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7D8E" w14:textId="77777777" w:rsidR="00FE2C9C" w:rsidRPr="00A20726" w:rsidRDefault="00FE2C9C">
      <w:pPr>
        <w:rPr>
          <w:rFonts w:ascii="Arial" w:hAnsi="Arial" w:cs="Arial"/>
        </w:rPr>
      </w:pPr>
      <w:r w:rsidRPr="00A20726">
        <w:rPr>
          <w:rFonts w:ascii="Arial" w:hAnsi="Arial" w:cs="Arial"/>
          <w:noProof/>
          <w:lang w:eastAsia="en-GB"/>
        </w:rPr>
        <w:drawing>
          <wp:anchor distT="0" distB="0" distL="114300" distR="114300" simplePos="0" relativeHeight="251659264" behindDoc="0" locked="0" layoutInCell="1" allowOverlap="1" wp14:anchorId="0A009579" wp14:editId="5372FBFA">
            <wp:simplePos x="0" y="0"/>
            <wp:positionH relativeFrom="page">
              <wp:posOffset>694690</wp:posOffset>
            </wp:positionH>
            <wp:positionV relativeFrom="page">
              <wp:posOffset>558165</wp:posOffset>
            </wp:positionV>
            <wp:extent cx="2160000" cy="55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don Metropolitan University logo - black sized for A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554400"/>
                    </a:xfrm>
                    <a:prstGeom prst="rect">
                      <a:avLst/>
                    </a:prstGeom>
                  </pic:spPr>
                </pic:pic>
              </a:graphicData>
            </a:graphic>
            <wp14:sizeRelH relativeFrom="page">
              <wp14:pctWidth>0</wp14:pctWidth>
            </wp14:sizeRelH>
            <wp14:sizeRelV relativeFrom="page">
              <wp14:pctHeight>0</wp14:pctHeight>
            </wp14:sizeRelV>
          </wp:anchor>
        </w:drawing>
      </w:r>
    </w:p>
    <w:p w14:paraId="400CBB0E" w14:textId="77777777" w:rsidR="00FE2C9C" w:rsidRPr="00A20726" w:rsidRDefault="00FE2C9C" w:rsidP="00ED68D7">
      <w:pPr>
        <w:rPr>
          <w:rFonts w:ascii="Arial" w:hAnsi="Arial" w:cs="Arial"/>
        </w:rPr>
      </w:pPr>
    </w:p>
    <w:p w14:paraId="4370D556" w14:textId="77777777" w:rsidR="00FE2C9C" w:rsidRPr="00A20726" w:rsidRDefault="00FE2C9C" w:rsidP="00ED68D7">
      <w:pPr>
        <w:rPr>
          <w:rFonts w:ascii="Arial" w:hAnsi="Arial" w:cs="Arial"/>
        </w:rPr>
      </w:pPr>
    </w:p>
    <w:p w14:paraId="5AB5287F" w14:textId="77777777" w:rsidR="00FE2C9C" w:rsidRPr="00A20726" w:rsidRDefault="00FE2C9C" w:rsidP="00ED68D7">
      <w:pPr>
        <w:rPr>
          <w:rFonts w:ascii="Arial" w:hAnsi="Arial" w:cs="Arial"/>
        </w:rPr>
      </w:pPr>
    </w:p>
    <w:p w14:paraId="72DF6B52" w14:textId="77777777" w:rsidR="00FE2C9C" w:rsidRPr="00A20726" w:rsidRDefault="00FE2C9C" w:rsidP="00ED68D7">
      <w:pPr>
        <w:rPr>
          <w:rFonts w:ascii="Arial" w:hAnsi="Arial" w:cs="Arial"/>
        </w:rPr>
      </w:pPr>
    </w:p>
    <w:p w14:paraId="00252B2B" w14:textId="77777777" w:rsidR="00FE2C9C" w:rsidRPr="00A20726" w:rsidRDefault="00FE2C9C" w:rsidP="00ED68D7">
      <w:pPr>
        <w:rPr>
          <w:rFonts w:ascii="Arial" w:hAnsi="Arial" w:cs="Arial"/>
        </w:rPr>
      </w:pPr>
    </w:p>
    <w:p w14:paraId="2CF5C632" w14:textId="77777777" w:rsidR="00FE2C9C" w:rsidRPr="00A20726" w:rsidRDefault="00FE2C9C" w:rsidP="00ED68D7">
      <w:pPr>
        <w:rPr>
          <w:rFonts w:ascii="Arial" w:hAnsi="Arial" w:cs="Arial"/>
        </w:rPr>
      </w:pPr>
    </w:p>
    <w:p w14:paraId="6BC14122" w14:textId="77777777" w:rsidR="00FE2C9C" w:rsidRPr="00A20726" w:rsidRDefault="00FE2C9C" w:rsidP="00ED68D7">
      <w:pPr>
        <w:rPr>
          <w:rFonts w:ascii="Arial" w:hAnsi="Arial" w:cs="Arial"/>
        </w:rPr>
      </w:pPr>
    </w:p>
    <w:p w14:paraId="6FEC9CD3" w14:textId="77777777" w:rsidR="00FE2C9C" w:rsidRPr="00A20726" w:rsidRDefault="00FE2C9C" w:rsidP="00ED68D7">
      <w:pPr>
        <w:rPr>
          <w:rFonts w:ascii="Arial" w:hAnsi="Arial" w:cs="Arial"/>
          <w:b/>
          <w:bCs/>
          <w:sz w:val="56"/>
          <w:szCs w:val="56"/>
        </w:rPr>
      </w:pPr>
      <w:r w:rsidRPr="00A20726">
        <w:rPr>
          <w:rFonts w:ascii="Arial" w:hAnsi="Arial" w:cs="Arial"/>
          <w:b/>
          <w:bCs/>
          <w:sz w:val="56"/>
          <w:szCs w:val="56"/>
        </w:rPr>
        <w:t>Academic Regulations</w:t>
      </w:r>
    </w:p>
    <w:p w14:paraId="63494502" w14:textId="77777777" w:rsidR="00FE2C9C" w:rsidRPr="00A20726" w:rsidRDefault="00FE2C9C" w:rsidP="00ED68D7">
      <w:pPr>
        <w:rPr>
          <w:rFonts w:ascii="Arial" w:hAnsi="Arial" w:cs="Arial"/>
          <w:sz w:val="56"/>
          <w:szCs w:val="56"/>
        </w:rPr>
      </w:pPr>
      <w:r w:rsidRPr="00A20726">
        <w:rPr>
          <w:rFonts w:ascii="Arial" w:hAnsi="Arial" w:cs="Arial"/>
          <w:sz w:val="56"/>
          <w:szCs w:val="56"/>
        </w:rPr>
        <w:t>2021-22</w:t>
      </w:r>
    </w:p>
    <w:p w14:paraId="0CE94F65" w14:textId="77777777" w:rsidR="00FE2C9C" w:rsidRPr="00A20726" w:rsidRDefault="00FE2C9C">
      <w:pPr>
        <w:rPr>
          <w:rFonts w:ascii="Arial" w:hAnsi="Arial" w:cs="Arial"/>
        </w:rPr>
        <w:sectPr w:rsidR="00FE2C9C" w:rsidRPr="00A20726">
          <w:footerReference w:type="default" r:id="rId9"/>
          <w:footerReference w:type="first" r:id="rId10"/>
          <w:pgSz w:w="11906" w:h="16838"/>
          <w:pgMar w:top="1440" w:right="1440" w:bottom="1440" w:left="1440" w:header="708" w:footer="708" w:gutter="0"/>
          <w:cols w:space="708"/>
          <w:docGrid w:linePitch="360"/>
        </w:sectPr>
      </w:pPr>
    </w:p>
    <w:p w14:paraId="6D979E38" w14:textId="77777777" w:rsidR="00FE2C9C" w:rsidRPr="00A20726" w:rsidRDefault="00FE2C9C" w:rsidP="00922E35">
      <w:pPr>
        <w:pStyle w:val="Heading1"/>
        <w:rPr>
          <w:rFonts w:cs="Arial"/>
        </w:rPr>
      </w:pPr>
      <w:bookmarkStart w:id="0" w:name="_Toc36034723"/>
      <w:r w:rsidRPr="00A20726">
        <w:rPr>
          <w:rFonts w:cs="Arial"/>
        </w:rPr>
        <w:lastRenderedPageBreak/>
        <w:t>Introduction and meanings</w:t>
      </w:r>
      <w:bookmarkEnd w:id="0"/>
    </w:p>
    <w:p w14:paraId="6C9DC3F3" w14:textId="77777777" w:rsidR="00FE2C9C" w:rsidRPr="00A20726" w:rsidRDefault="00FE2C9C" w:rsidP="00922E35">
      <w:pPr>
        <w:rPr>
          <w:rFonts w:ascii="Arial" w:hAnsi="Arial" w:cs="Arial"/>
        </w:rPr>
      </w:pPr>
    </w:p>
    <w:p w14:paraId="7B7339FC" w14:textId="77777777" w:rsidR="00FE2C9C" w:rsidRPr="00A20726" w:rsidRDefault="00FE2C9C" w:rsidP="00922E35">
      <w:pPr>
        <w:pStyle w:val="ListParagraph"/>
        <w:numPr>
          <w:ilvl w:val="0"/>
          <w:numId w:val="1"/>
        </w:numPr>
        <w:rPr>
          <w:rFonts w:ascii="Arial" w:hAnsi="Arial" w:cs="Arial"/>
          <w:sz w:val="20"/>
          <w:szCs w:val="20"/>
        </w:rPr>
      </w:pPr>
      <w:r w:rsidRPr="00A20726">
        <w:rPr>
          <w:rFonts w:ascii="Arial" w:hAnsi="Arial" w:cs="Arial"/>
          <w:sz w:val="20"/>
          <w:szCs w:val="20"/>
        </w:rPr>
        <w:t>In these Academic Regulations (“regulations”), “you” and “your” mean the student or applicant as relevant to the context; “we”, “us” and “our” mean London Metropolitan University.</w:t>
      </w:r>
    </w:p>
    <w:p w14:paraId="0E846A5E" w14:textId="77777777" w:rsidR="00FE2C9C" w:rsidRPr="00A20726" w:rsidRDefault="00FE2C9C" w:rsidP="00922E35">
      <w:pPr>
        <w:pStyle w:val="ListParagraph"/>
        <w:ind w:left="360"/>
        <w:rPr>
          <w:rFonts w:ascii="Arial" w:hAnsi="Arial" w:cs="Arial"/>
          <w:sz w:val="20"/>
          <w:szCs w:val="20"/>
        </w:rPr>
      </w:pPr>
    </w:p>
    <w:p w14:paraId="08F14855" w14:textId="77777777" w:rsidR="00FE2C9C" w:rsidRPr="00A20726" w:rsidRDefault="00FE2C9C" w:rsidP="0073026D">
      <w:pPr>
        <w:pStyle w:val="ListParagraph"/>
        <w:numPr>
          <w:ilvl w:val="0"/>
          <w:numId w:val="1"/>
        </w:numPr>
        <w:rPr>
          <w:rFonts w:ascii="Arial" w:hAnsi="Arial" w:cs="Arial"/>
          <w:sz w:val="20"/>
          <w:szCs w:val="20"/>
        </w:rPr>
      </w:pPr>
      <w:r w:rsidRPr="00A20726">
        <w:rPr>
          <w:rFonts w:ascii="Arial" w:hAnsi="Arial" w:cs="Arial"/>
          <w:sz w:val="20"/>
          <w:szCs w:val="20"/>
        </w:rPr>
        <w:t>These regulations are divided into a number of sections. They should be read in conjunction with the course specification, module specifications and any course specific regulations for a course:</w:t>
      </w:r>
    </w:p>
    <w:tbl>
      <w:tblPr>
        <w:tblStyle w:val="TableGrid"/>
        <w:tblW w:w="8269" w:type="dxa"/>
        <w:tblInd w:w="612" w:type="dxa"/>
        <w:tblCellMar>
          <w:top w:w="85" w:type="dxa"/>
          <w:bottom w:w="85" w:type="dxa"/>
        </w:tblCellMar>
        <w:tblLook w:val="04A0" w:firstRow="1" w:lastRow="0" w:firstColumn="1" w:lastColumn="0" w:noHBand="0" w:noVBand="1"/>
      </w:tblPr>
      <w:tblGrid>
        <w:gridCol w:w="1084"/>
        <w:gridCol w:w="7185"/>
      </w:tblGrid>
      <w:tr w:rsidR="00FE2C9C" w:rsidRPr="00A20726" w14:paraId="49BAECCE" w14:textId="77777777" w:rsidTr="00EE76AE">
        <w:tc>
          <w:tcPr>
            <w:tcW w:w="1084" w:type="dxa"/>
            <w:shd w:val="solid" w:color="auto" w:fill="000000" w:themeFill="text1"/>
          </w:tcPr>
          <w:p w14:paraId="2B70907D" w14:textId="77777777" w:rsidR="00FE2C9C" w:rsidRPr="00A20726" w:rsidRDefault="00FE2C9C" w:rsidP="0073026D">
            <w:pPr>
              <w:rPr>
                <w:rFonts w:ascii="Arial" w:hAnsi="Arial" w:cs="Arial"/>
                <w:b/>
                <w:sz w:val="20"/>
                <w:szCs w:val="20"/>
              </w:rPr>
            </w:pPr>
            <w:r w:rsidRPr="00A20726">
              <w:rPr>
                <w:rFonts w:ascii="Arial" w:hAnsi="Arial" w:cs="Arial"/>
                <w:b/>
                <w:sz w:val="20"/>
                <w:szCs w:val="20"/>
              </w:rPr>
              <w:t>Number</w:t>
            </w:r>
          </w:p>
        </w:tc>
        <w:tc>
          <w:tcPr>
            <w:tcW w:w="7185" w:type="dxa"/>
            <w:shd w:val="solid" w:color="auto" w:fill="000000" w:themeFill="text1"/>
          </w:tcPr>
          <w:p w14:paraId="1863DA50" w14:textId="77777777" w:rsidR="00FE2C9C" w:rsidRPr="00A20726" w:rsidRDefault="00FE2C9C" w:rsidP="00FD3F64">
            <w:pPr>
              <w:rPr>
                <w:rFonts w:ascii="Arial" w:hAnsi="Arial" w:cs="Arial"/>
                <w:b/>
                <w:sz w:val="20"/>
                <w:szCs w:val="20"/>
              </w:rPr>
            </w:pPr>
            <w:r w:rsidRPr="00A20726">
              <w:rPr>
                <w:rFonts w:ascii="Arial" w:hAnsi="Arial" w:cs="Arial"/>
                <w:b/>
                <w:sz w:val="20"/>
                <w:szCs w:val="20"/>
              </w:rPr>
              <w:t>Section Name</w:t>
            </w:r>
          </w:p>
        </w:tc>
      </w:tr>
      <w:tr w:rsidR="00FE2C9C" w:rsidRPr="00A20726" w14:paraId="3B646413" w14:textId="77777777" w:rsidTr="6A5532BA">
        <w:tc>
          <w:tcPr>
            <w:tcW w:w="1084" w:type="dxa"/>
          </w:tcPr>
          <w:p w14:paraId="231B6817" w14:textId="77777777" w:rsidR="00FE2C9C" w:rsidRPr="00A20726" w:rsidRDefault="00FE2C9C" w:rsidP="0073026D">
            <w:pPr>
              <w:rPr>
                <w:rFonts w:ascii="Arial" w:hAnsi="Arial" w:cs="Arial"/>
                <w:sz w:val="20"/>
                <w:szCs w:val="20"/>
              </w:rPr>
            </w:pPr>
            <w:r w:rsidRPr="00A20726">
              <w:rPr>
                <w:rFonts w:ascii="Arial" w:hAnsi="Arial" w:cs="Arial"/>
                <w:sz w:val="20"/>
                <w:szCs w:val="20"/>
              </w:rPr>
              <w:t>01</w:t>
            </w:r>
          </w:p>
        </w:tc>
        <w:tc>
          <w:tcPr>
            <w:tcW w:w="7185" w:type="dxa"/>
          </w:tcPr>
          <w:p w14:paraId="6D74F83E" w14:textId="77777777" w:rsidR="00FE2C9C" w:rsidRPr="00A20726" w:rsidRDefault="00FE2C9C" w:rsidP="0073026D">
            <w:pPr>
              <w:rPr>
                <w:rFonts w:ascii="Arial" w:hAnsi="Arial" w:cs="Arial"/>
                <w:sz w:val="20"/>
                <w:szCs w:val="20"/>
              </w:rPr>
            </w:pPr>
            <w:r w:rsidRPr="00A20726">
              <w:rPr>
                <w:rFonts w:ascii="Arial" w:hAnsi="Arial" w:cs="Arial"/>
                <w:color w:val="000000"/>
                <w:sz w:val="20"/>
                <w:szCs w:val="20"/>
                <w:shd w:val="clear" w:color="auto" w:fill="FFFFFF"/>
              </w:rPr>
              <w:t>Principles for the Structure and Delivery of Courses</w:t>
            </w:r>
          </w:p>
        </w:tc>
      </w:tr>
      <w:tr w:rsidR="00FE2C9C" w:rsidRPr="00A20726" w14:paraId="2D3686C6" w14:textId="77777777" w:rsidTr="6A5532BA">
        <w:tc>
          <w:tcPr>
            <w:tcW w:w="1084" w:type="dxa"/>
          </w:tcPr>
          <w:p w14:paraId="156008FE" w14:textId="77777777" w:rsidR="00FE2C9C" w:rsidRPr="00A20726" w:rsidRDefault="00FE2C9C" w:rsidP="0073026D">
            <w:pPr>
              <w:rPr>
                <w:rFonts w:ascii="Arial" w:hAnsi="Arial" w:cs="Arial"/>
                <w:sz w:val="20"/>
                <w:szCs w:val="20"/>
              </w:rPr>
            </w:pPr>
            <w:r w:rsidRPr="00A20726">
              <w:rPr>
                <w:rFonts w:ascii="Arial" w:hAnsi="Arial" w:cs="Arial"/>
                <w:sz w:val="20"/>
                <w:szCs w:val="20"/>
              </w:rPr>
              <w:t>02</w:t>
            </w:r>
          </w:p>
        </w:tc>
        <w:tc>
          <w:tcPr>
            <w:tcW w:w="7185" w:type="dxa"/>
          </w:tcPr>
          <w:p w14:paraId="2045B4D1" w14:textId="77777777" w:rsidR="00FE2C9C" w:rsidRPr="00A20726" w:rsidRDefault="00FE2C9C" w:rsidP="0073026D">
            <w:pPr>
              <w:rPr>
                <w:rFonts w:ascii="Arial" w:hAnsi="Arial" w:cs="Arial"/>
                <w:sz w:val="20"/>
                <w:szCs w:val="20"/>
              </w:rPr>
            </w:pPr>
            <w:r w:rsidRPr="00A20726">
              <w:rPr>
                <w:rFonts w:ascii="Arial" w:hAnsi="Arial" w:cs="Arial"/>
                <w:sz w:val="20"/>
                <w:szCs w:val="20"/>
              </w:rPr>
              <w:t>Generic Principles for Admission to Courses and the University’s Minimum Entry Requirements</w:t>
            </w:r>
          </w:p>
        </w:tc>
      </w:tr>
      <w:tr w:rsidR="00FE2C9C" w:rsidRPr="00A20726" w14:paraId="7B559218" w14:textId="77777777" w:rsidTr="6A5532BA">
        <w:tc>
          <w:tcPr>
            <w:tcW w:w="1084" w:type="dxa"/>
          </w:tcPr>
          <w:p w14:paraId="1FDD3365" w14:textId="77777777" w:rsidR="00FE2C9C" w:rsidRPr="00A20726" w:rsidRDefault="00FE2C9C" w:rsidP="0073026D">
            <w:pPr>
              <w:rPr>
                <w:rFonts w:ascii="Arial" w:hAnsi="Arial" w:cs="Arial"/>
                <w:sz w:val="20"/>
                <w:szCs w:val="20"/>
              </w:rPr>
            </w:pPr>
            <w:r w:rsidRPr="00A20726">
              <w:rPr>
                <w:rFonts w:ascii="Arial" w:hAnsi="Arial" w:cs="Arial"/>
                <w:sz w:val="20"/>
                <w:szCs w:val="20"/>
              </w:rPr>
              <w:t>03</w:t>
            </w:r>
          </w:p>
        </w:tc>
        <w:tc>
          <w:tcPr>
            <w:tcW w:w="7185" w:type="dxa"/>
          </w:tcPr>
          <w:p w14:paraId="04097EE4" w14:textId="77777777" w:rsidR="00FE2C9C" w:rsidRPr="00A20726" w:rsidRDefault="00FE2C9C" w:rsidP="0073026D">
            <w:pPr>
              <w:rPr>
                <w:rFonts w:ascii="Arial" w:hAnsi="Arial" w:cs="Arial"/>
                <w:sz w:val="20"/>
                <w:szCs w:val="20"/>
              </w:rPr>
            </w:pPr>
            <w:r w:rsidRPr="00A20726">
              <w:rPr>
                <w:rFonts w:ascii="Arial" w:hAnsi="Arial" w:cs="Arial"/>
                <w:sz w:val="20"/>
                <w:szCs w:val="20"/>
              </w:rPr>
              <w:t>Student Status: Offers, Registration, Enrolment, Termination, Break of Studies</w:t>
            </w:r>
          </w:p>
        </w:tc>
      </w:tr>
      <w:tr w:rsidR="00FE2C9C" w:rsidRPr="00A20726" w14:paraId="1A131FBA" w14:textId="77777777" w:rsidTr="6A5532BA">
        <w:tc>
          <w:tcPr>
            <w:tcW w:w="1084" w:type="dxa"/>
          </w:tcPr>
          <w:p w14:paraId="1CD29570" w14:textId="77777777" w:rsidR="00FE2C9C" w:rsidRPr="00A20726" w:rsidRDefault="00FE2C9C" w:rsidP="0073026D">
            <w:pPr>
              <w:rPr>
                <w:rFonts w:ascii="Arial" w:hAnsi="Arial" w:cs="Arial"/>
                <w:sz w:val="20"/>
                <w:szCs w:val="20"/>
              </w:rPr>
            </w:pPr>
            <w:r w:rsidRPr="00A20726">
              <w:rPr>
                <w:rFonts w:ascii="Arial" w:hAnsi="Arial" w:cs="Arial"/>
                <w:sz w:val="20"/>
                <w:szCs w:val="20"/>
              </w:rPr>
              <w:t>04</w:t>
            </w:r>
          </w:p>
        </w:tc>
        <w:tc>
          <w:tcPr>
            <w:tcW w:w="7185" w:type="dxa"/>
          </w:tcPr>
          <w:p w14:paraId="55BBA0C2" w14:textId="77777777" w:rsidR="00FE2C9C" w:rsidRPr="00A20726" w:rsidRDefault="00FE2C9C" w:rsidP="0073026D">
            <w:pPr>
              <w:rPr>
                <w:rFonts w:ascii="Arial" w:hAnsi="Arial" w:cs="Arial"/>
                <w:sz w:val="20"/>
                <w:szCs w:val="20"/>
              </w:rPr>
            </w:pPr>
            <w:r w:rsidRPr="00A20726">
              <w:rPr>
                <w:rFonts w:ascii="Arial" w:hAnsi="Arial" w:cs="Arial"/>
                <w:sz w:val="20"/>
                <w:szCs w:val="20"/>
              </w:rPr>
              <w:t>Post-Enrolment Obligations</w:t>
            </w:r>
          </w:p>
        </w:tc>
      </w:tr>
      <w:tr w:rsidR="00FE2C9C" w:rsidRPr="00A20726" w14:paraId="0323E5B4" w14:textId="77777777" w:rsidTr="6A5532BA">
        <w:tc>
          <w:tcPr>
            <w:tcW w:w="1084" w:type="dxa"/>
          </w:tcPr>
          <w:p w14:paraId="6AB4CF9A" w14:textId="77777777" w:rsidR="00FE2C9C" w:rsidRPr="00A20726" w:rsidRDefault="00FE2C9C" w:rsidP="0073026D">
            <w:pPr>
              <w:rPr>
                <w:rFonts w:ascii="Arial" w:hAnsi="Arial" w:cs="Arial"/>
                <w:sz w:val="20"/>
                <w:szCs w:val="20"/>
              </w:rPr>
            </w:pPr>
            <w:r w:rsidRPr="00A20726">
              <w:rPr>
                <w:rFonts w:ascii="Arial" w:hAnsi="Arial" w:cs="Arial"/>
                <w:sz w:val="20"/>
                <w:szCs w:val="20"/>
              </w:rPr>
              <w:t>05</w:t>
            </w:r>
          </w:p>
        </w:tc>
        <w:tc>
          <w:tcPr>
            <w:tcW w:w="7185" w:type="dxa"/>
          </w:tcPr>
          <w:p w14:paraId="358D2727" w14:textId="77777777" w:rsidR="00FE2C9C" w:rsidRPr="00A20726" w:rsidRDefault="00FE2C9C" w:rsidP="0073026D">
            <w:pPr>
              <w:rPr>
                <w:rFonts w:ascii="Arial" w:hAnsi="Arial" w:cs="Arial"/>
                <w:sz w:val="20"/>
                <w:szCs w:val="20"/>
              </w:rPr>
            </w:pPr>
            <w:r w:rsidRPr="00A20726">
              <w:rPr>
                <w:rFonts w:ascii="Arial" w:hAnsi="Arial" w:cs="Arial"/>
                <w:sz w:val="20"/>
                <w:szCs w:val="20"/>
              </w:rPr>
              <w:t>Fitness to Study</w:t>
            </w:r>
          </w:p>
        </w:tc>
      </w:tr>
      <w:tr w:rsidR="00FE2C9C" w:rsidRPr="00A20726" w14:paraId="29C48B2A" w14:textId="77777777" w:rsidTr="6A5532BA">
        <w:tc>
          <w:tcPr>
            <w:tcW w:w="1084" w:type="dxa"/>
          </w:tcPr>
          <w:p w14:paraId="132FD866" w14:textId="77777777" w:rsidR="00FE2C9C" w:rsidRPr="00A20726" w:rsidRDefault="00FE2C9C" w:rsidP="0073026D">
            <w:pPr>
              <w:rPr>
                <w:rFonts w:ascii="Arial" w:hAnsi="Arial" w:cs="Arial"/>
                <w:sz w:val="20"/>
                <w:szCs w:val="20"/>
              </w:rPr>
            </w:pPr>
            <w:r w:rsidRPr="00A20726">
              <w:rPr>
                <w:rFonts w:ascii="Arial" w:hAnsi="Arial" w:cs="Arial"/>
                <w:sz w:val="20"/>
                <w:szCs w:val="20"/>
              </w:rPr>
              <w:t>06</w:t>
            </w:r>
          </w:p>
        </w:tc>
        <w:tc>
          <w:tcPr>
            <w:tcW w:w="7185" w:type="dxa"/>
          </w:tcPr>
          <w:p w14:paraId="2D8D88C4" w14:textId="77777777" w:rsidR="00FE2C9C" w:rsidRPr="00A20726" w:rsidRDefault="00FE2C9C" w:rsidP="0073026D">
            <w:pPr>
              <w:rPr>
                <w:rFonts w:ascii="Arial" w:hAnsi="Arial" w:cs="Arial"/>
                <w:sz w:val="20"/>
                <w:szCs w:val="20"/>
              </w:rPr>
            </w:pPr>
            <w:r w:rsidRPr="00A20726">
              <w:rPr>
                <w:rFonts w:ascii="Arial" w:hAnsi="Arial" w:cs="Arial"/>
                <w:sz w:val="20"/>
                <w:szCs w:val="20"/>
              </w:rPr>
              <w:t>Undergraduate Assessment Regulations: Bachelors Degrees, Foundation Degrees and Preparatory Courses</w:t>
            </w:r>
          </w:p>
        </w:tc>
      </w:tr>
      <w:tr w:rsidR="00FE2C9C" w:rsidRPr="00A20726" w14:paraId="41DA7DAF" w14:textId="77777777" w:rsidTr="6A5532BA">
        <w:tc>
          <w:tcPr>
            <w:tcW w:w="1084" w:type="dxa"/>
          </w:tcPr>
          <w:p w14:paraId="741B9A6E" w14:textId="77777777" w:rsidR="00FE2C9C" w:rsidRPr="00A20726" w:rsidRDefault="00FE2C9C" w:rsidP="0073026D">
            <w:pPr>
              <w:rPr>
                <w:rFonts w:ascii="Arial" w:hAnsi="Arial" w:cs="Arial"/>
                <w:sz w:val="20"/>
                <w:szCs w:val="20"/>
              </w:rPr>
            </w:pPr>
            <w:r w:rsidRPr="00A20726">
              <w:rPr>
                <w:rFonts w:ascii="Arial" w:hAnsi="Arial" w:cs="Arial"/>
                <w:sz w:val="20"/>
                <w:szCs w:val="20"/>
              </w:rPr>
              <w:t>07</w:t>
            </w:r>
          </w:p>
        </w:tc>
        <w:tc>
          <w:tcPr>
            <w:tcW w:w="7185" w:type="dxa"/>
          </w:tcPr>
          <w:p w14:paraId="6200556F" w14:textId="77777777" w:rsidR="00FE2C9C" w:rsidRPr="00A20726" w:rsidRDefault="00FE2C9C" w:rsidP="0073026D">
            <w:pPr>
              <w:rPr>
                <w:rFonts w:ascii="Arial" w:hAnsi="Arial" w:cs="Arial"/>
                <w:sz w:val="20"/>
                <w:szCs w:val="20"/>
              </w:rPr>
            </w:pPr>
            <w:r w:rsidRPr="00A20726">
              <w:rPr>
                <w:rFonts w:ascii="Arial" w:hAnsi="Arial" w:cs="Arial"/>
                <w:sz w:val="20"/>
                <w:szCs w:val="20"/>
              </w:rPr>
              <w:t>Integrated Masters Assessment Regulations</w:t>
            </w:r>
          </w:p>
        </w:tc>
      </w:tr>
      <w:tr w:rsidR="00FE2C9C" w:rsidRPr="00A20726" w14:paraId="1137D580" w14:textId="77777777" w:rsidTr="6A5532BA">
        <w:tc>
          <w:tcPr>
            <w:tcW w:w="1084" w:type="dxa"/>
          </w:tcPr>
          <w:p w14:paraId="76146DCD" w14:textId="77777777" w:rsidR="00FE2C9C" w:rsidRPr="00A20726" w:rsidRDefault="00FE2C9C" w:rsidP="0073026D">
            <w:pPr>
              <w:rPr>
                <w:rFonts w:ascii="Arial" w:hAnsi="Arial" w:cs="Arial"/>
                <w:sz w:val="20"/>
                <w:szCs w:val="20"/>
              </w:rPr>
            </w:pPr>
            <w:r w:rsidRPr="00A20726">
              <w:rPr>
                <w:rFonts w:ascii="Arial" w:hAnsi="Arial" w:cs="Arial"/>
                <w:sz w:val="20"/>
                <w:szCs w:val="20"/>
              </w:rPr>
              <w:t>08</w:t>
            </w:r>
          </w:p>
        </w:tc>
        <w:tc>
          <w:tcPr>
            <w:tcW w:w="7185" w:type="dxa"/>
          </w:tcPr>
          <w:p w14:paraId="08C53967" w14:textId="77777777" w:rsidR="00FE2C9C" w:rsidRPr="00A20726" w:rsidRDefault="00FE2C9C" w:rsidP="0073026D">
            <w:pPr>
              <w:rPr>
                <w:rFonts w:ascii="Arial" w:hAnsi="Arial" w:cs="Arial"/>
                <w:sz w:val="20"/>
                <w:szCs w:val="20"/>
              </w:rPr>
            </w:pPr>
            <w:r w:rsidRPr="00A20726">
              <w:rPr>
                <w:rFonts w:ascii="Arial" w:hAnsi="Arial" w:cs="Arial"/>
                <w:sz w:val="20"/>
                <w:szCs w:val="20"/>
              </w:rPr>
              <w:t>Taught Postgraduate Assessment Regulations</w:t>
            </w:r>
          </w:p>
        </w:tc>
      </w:tr>
      <w:tr w:rsidR="00FE2C9C" w:rsidRPr="00A20726" w14:paraId="11245496" w14:textId="77777777" w:rsidTr="6A5532BA">
        <w:tc>
          <w:tcPr>
            <w:tcW w:w="1084" w:type="dxa"/>
          </w:tcPr>
          <w:p w14:paraId="26064201" w14:textId="77777777" w:rsidR="00FE2C9C" w:rsidRPr="00A20726" w:rsidRDefault="00FE2C9C" w:rsidP="0073026D">
            <w:pPr>
              <w:rPr>
                <w:rFonts w:ascii="Arial" w:hAnsi="Arial" w:cs="Arial"/>
                <w:sz w:val="20"/>
                <w:szCs w:val="20"/>
              </w:rPr>
            </w:pPr>
            <w:r w:rsidRPr="00A20726">
              <w:rPr>
                <w:rFonts w:ascii="Arial" w:hAnsi="Arial" w:cs="Arial"/>
                <w:sz w:val="20"/>
                <w:szCs w:val="20"/>
              </w:rPr>
              <w:t>09</w:t>
            </w:r>
          </w:p>
        </w:tc>
        <w:tc>
          <w:tcPr>
            <w:tcW w:w="7185" w:type="dxa"/>
          </w:tcPr>
          <w:p w14:paraId="591EE42C" w14:textId="77777777" w:rsidR="00FE2C9C" w:rsidRPr="00A20726" w:rsidRDefault="00FE2C9C" w:rsidP="0073026D">
            <w:pPr>
              <w:rPr>
                <w:rFonts w:ascii="Arial" w:hAnsi="Arial" w:cs="Arial"/>
                <w:sz w:val="20"/>
                <w:szCs w:val="20"/>
              </w:rPr>
            </w:pPr>
            <w:r w:rsidRPr="00A20726">
              <w:rPr>
                <w:rFonts w:ascii="Arial" w:hAnsi="Arial" w:cs="Arial"/>
                <w:sz w:val="20"/>
                <w:szCs w:val="20"/>
              </w:rPr>
              <w:t>Professional and Personal Development Awards Assessment Regulations</w:t>
            </w:r>
          </w:p>
        </w:tc>
      </w:tr>
      <w:tr w:rsidR="00FE2C9C" w:rsidRPr="00A20726" w14:paraId="7D1228AA" w14:textId="77777777" w:rsidTr="6A5532BA">
        <w:tc>
          <w:tcPr>
            <w:tcW w:w="1084" w:type="dxa"/>
          </w:tcPr>
          <w:p w14:paraId="39CDC7D9" w14:textId="77777777" w:rsidR="00FE2C9C" w:rsidRPr="00A20726" w:rsidRDefault="00FE2C9C" w:rsidP="0073026D">
            <w:pPr>
              <w:rPr>
                <w:rFonts w:ascii="Arial" w:hAnsi="Arial" w:cs="Arial"/>
                <w:sz w:val="20"/>
                <w:szCs w:val="20"/>
              </w:rPr>
            </w:pPr>
            <w:r w:rsidRPr="00A20726">
              <w:rPr>
                <w:rFonts w:ascii="Arial" w:hAnsi="Arial" w:cs="Arial"/>
                <w:sz w:val="20"/>
                <w:szCs w:val="20"/>
              </w:rPr>
              <w:t>10</w:t>
            </w:r>
          </w:p>
        </w:tc>
        <w:tc>
          <w:tcPr>
            <w:tcW w:w="7185" w:type="dxa"/>
          </w:tcPr>
          <w:p w14:paraId="2678A301" w14:textId="77777777" w:rsidR="00FE2C9C" w:rsidRPr="00A20726" w:rsidRDefault="00FE2C9C" w:rsidP="0073026D">
            <w:pPr>
              <w:rPr>
                <w:rFonts w:ascii="Arial" w:hAnsi="Arial" w:cs="Arial"/>
                <w:sz w:val="20"/>
                <w:szCs w:val="20"/>
              </w:rPr>
            </w:pPr>
            <w:r w:rsidRPr="00A20726">
              <w:rPr>
                <w:rFonts w:ascii="Arial" w:hAnsi="Arial" w:cs="Arial"/>
                <w:sz w:val="20"/>
                <w:szCs w:val="20"/>
              </w:rPr>
              <w:t>Graduate Certificate and Graduate Diploma Assessment Regulations</w:t>
            </w:r>
          </w:p>
        </w:tc>
      </w:tr>
      <w:tr w:rsidR="00FE2C9C" w:rsidRPr="00A20726" w14:paraId="72B02847" w14:textId="77777777" w:rsidTr="6A5532BA">
        <w:tc>
          <w:tcPr>
            <w:tcW w:w="1084" w:type="dxa"/>
          </w:tcPr>
          <w:p w14:paraId="3CAEF0A7" w14:textId="77777777" w:rsidR="00FE2C9C" w:rsidRPr="00A20726" w:rsidRDefault="00FE2C9C" w:rsidP="0073026D">
            <w:pPr>
              <w:rPr>
                <w:rFonts w:ascii="Arial" w:hAnsi="Arial" w:cs="Arial"/>
                <w:sz w:val="20"/>
                <w:szCs w:val="20"/>
              </w:rPr>
            </w:pPr>
            <w:r w:rsidRPr="00A20726">
              <w:rPr>
                <w:rFonts w:ascii="Arial" w:hAnsi="Arial" w:cs="Arial"/>
                <w:sz w:val="20"/>
                <w:szCs w:val="20"/>
              </w:rPr>
              <w:t>11</w:t>
            </w:r>
          </w:p>
        </w:tc>
        <w:tc>
          <w:tcPr>
            <w:tcW w:w="7185" w:type="dxa"/>
          </w:tcPr>
          <w:p w14:paraId="1E5309EA" w14:textId="77777777" w:rsidR="00FE2C9C" w:rsidRPr="00A20726" w:rsidRDefault="00FE2C9C" w:rsidP="0073026D">
            <w:pPr>
              <w:rPr>
                <w:rFonts w:ascii="Arial" w:hAnsi="Arial" w:cs="Arial"/>
                <w:sz w:val="20"/>
                <w:szCs w:val="20"/>
              </w:rPr>
            </w:pPr>
            <w:r w:rsidRPr="00A20726">
              <w:rPr>
                <w:rFonts w:ascii="Arial" w:hAnsi="Arial" w:cs="Arial"/>
                <w:sz w:val="20"/>
                <w:szCs w:val="20"/>
              </w:rPr>
              <w:t>Open Language Programme Regulations</w:t>
            </w:r>
          </w:p>
        </w:tc>
      </w:tr>
      <w:tr w:rsidR="00FE2C9C" w:rsidRPr="00A20726" w14:paraId="07C1EE4F" w14:textId="77777777" w:rsidTr="6A5532BA">
        <w:tc>
          <w:tcPr>
            <w:tcW w:w="1084" w:type="dxa"/>
          </w:tcPr>
          <w:p w14:paraId="6B061690" w14:textId="77777777" w:rsidR="00FE2C9C" w:rsidRPr="00A20726" w:rsidRDefault="00FE2C9C" w:rsidP="0073026D">
            <w:pPr>
              <w:rPr>
                <w:rFonts w:ascii="Arial" w:hAnsi="Arial" w:cs="Arial"/>
                <w:sz w:val="20"/>
                <w:szCs w:val="20"/>
              </w:rPr>
            </w:pPr>
            <w:r w:rsidRPr="00A20726">
              <w:rPr>
                <w:rFonts w:ascii="Arial" w:hAnsi="Arial" w:cs="Arial"/>
                <w:sz w:val="20"/>
                <w:szCs w:val="20"/>
              </w:rPr>
              <w:t>12</w:t>
            </w:r>
          </w:p>
        </w:tc>
        <w:tc>
          <w:tcPr>
            <w:tcW w:w="7185" w:type="dxa"/>
          </w:tcPr>
          <w:p w14:paraId="639C8C5E" w14:textId="77777777" w:rsidR="00FE2C9C" w:rsidRPr="00A20726" w:rsidRDefault="00FE2C9C" w:rsidP="0073026D">
            <w:pPr>
              <w:rPr>
                <w:rFonts w:ascii="Arial" w:hAnsi="Arial" w:cs="Arial"/>
                <w:sz w:val="20"/>
                <w:szCs w:val="20"/>
              </w:rPr>
            </w:pPr>
            <w:r w:rsidRPr="00A20726">
              <w:rPr>
                <w:rFonts w:ascii="Arial" w:hAnsi="Arial" w:cs="Arial"/>
                <w:sz w:val="20"/>
                <w:szCs w:val="20"/>
              </w:rPr>
              <w:t>Mitigating Circumstances Regulations</w:t>
            </w:r>
          </w:p>
        </w:tc>
      </w:tr>
      <w:tr w:rsidR="00FE2C9C" w:rsidRPr="00A20726" w14:paraId="48625C69" w14:textId="77777777" w:rsidTr="6A5532BA">
        <w:tc>
          <w:tcPr>
            <w:tcW w:w="1084" w:type="dxa"/>
          </w:tcPr>
          <w:p w14:paraId="35DFFF5A" w14:textId="77777777" w:rsidR="00FE2C9C" w:rsidRPr="00A20726" w:rsidRDefault="00FE2C9C" w:rsidP="0073026D">
            <w:pPr>
              <w:rPr>
                <w:rFonts w:ascii="Arial" w:hAnsi="Arial" w:cs="Arial"/>
                <w:sz w:val="20"/>
                <w:szCs w:val="20"/>
              </w:rPr>
            </w:pPr>
            <w:r w:rsidRPr="00A20726">
              <w:rPr>
                <w:rFonts w:ascii="Arial" w:hAnsi="Arial" w:cs="Arial"/>
                <w:sz w:val="20"/>
                <w:szCs w:val="20"/>
              </w:rPr>
              <w:t>13</w:t>
            </w:r>
          </w:p>
        </w:tc>
        <w:tc>
          <w:tcPr>
            <w:tcW w:w="7185" w:type="dxa"/>
          </w:tcPr>
          <w:p w14:paraId="6D53F171" w14:textId="77777777" w:rsidR="00FE2C9C" w:rsidRPr="00A20726" w:rsidRDefault="00FE2C9C" w:rsidP="0073026D">
            <w:pPr>
              <w:rPr>
                <w:rFonts w:ascii="Arial" w:hAnsi="Arial" w:cs="Arial"/>
                <w:sz w:val="20"/>
                <w:szCs w:val="20"/>
              </w:rPr>
            </w:pPr>
            <w:r w:rsidRPr="00A20726">
              <w:rPr>
                <w:rFonts w:ascii="Arial" w:hAnsi="Arial" w:cs="Arial"/>
                <w:sz w:val="20"/>
                <w:szCs w:val="20"/>
              </w:rPr>
              <w:t>Appeals Regulations and Procedure</w:t>
            </w:r>
          </w:p>
        </w:tc>
      </w:tr>
      <w:tr w:rsidR="00FE2C9C" w:rsidRPr="00A20726" w14:paraId="099B1E7B" w14:textId="77777777" w:rsidTr="6A5532BA">
        <w:tc>
          <w:tcPr>
            <w:tcW w:w="1084" w:type="dxa"/>
          </w:tcPr>
          <w:p w14:paraId="007FF267" w14:textId="77777777" w:rsidR="00FE2C9C" w:rsidRPr="00A20726" w:rsidRDefault="00FE2C9C" w:rsidP="0073026D">
            <w:pPr>
              <w:rPr>
                <w:rFonts w:ascii="Arial" w:hAnsi="Arial" w:cs="Arial"/>
                <w:sz w:val="20"/>
                <w:szCs w:val="20"/>
              </w:rPr>
            </w:pPr>
            <w:r w:rsidRPr="00A20726">
              <w:rPr>
                <w:rFonts w:ascii="Arial" w:hAnsi="Arial" w:cs="Arial"/>
                <w:sz w:val="20"/>
                <w:szCs w:val="20"/>
              </w:rPr>
              <w:t>14</w:t>
            </w:r>
          </w:p>
        </w:tc>
        <w:tc>
          <w:tcPr>
            <w:tcW w:w="7185" w:type="dxa"/>
          </w:tcPr>
          <w:p w14:paraId="47830D1E" w14:textId="77777777" w:rsidR="00FE2C9C" w:rsidRPr="00A20726" w:rsidRDefault="00FE2C9C" w:rsidP="0073026D">
            <w:pPr>
              <w:rPr>
                <w:rFonts w:ascii="Arial" w:hAnsi="Arial" w:cs="Arial"/>
                <w:sz w:val="20"/>
                <w:szCs w:val="20"/>
              </w:rPr>
            </w:pPr>
            <w:r w:rsidRPr="00A20726">
              <w:rPr>
                <w:rFonts w:ascii="Arial" w:hAnsi="Arial" w:cs="Arial"/>
                <w:sz w:val="20"/>
                <w:szCs w:val="20"/>
              </w:rPr>
              <w:t>Complaints Regulations and Procedure</w:t>
            </w:r>
          </w:p>
        </w:tc>
      </w:tr>
      <w:tr w:rsidR="00FE2C9C" w:rsidRPr="00A20726" w14:paraId="3F99C809" w14:textId="77777777" w:rsidTr="6A5532BA">
        <w:tc>
          <w:tcPr>
            <w:tcW w:w="1084" w:type="dxa"/>
          </w:tcPr>
          <w:p w14:paraId="1EED06D0" w14:textId="77777777" w:rsidR="00FE2C9C" w:rsidRPr="00A20726" w:rsidRDefault="00FE2C9C" w:rsidP="0073026D">
            <w:pPr>
              <w:rPr>
                <w:rFonts w:ascii="Arial" w:hAnsi="Arial" w:cs="Arial"/>
                <w:sz w:val="20"/>
                <w:szCs w:val="20"/>
              </w:rPr>
            </w:pPr>
            <w:r w:rsidRPr="00A20726">
              <w:rPr>
                <w:rFonts w:ascii="Arial" w:hAnsi="Arial" w:cs="Arial"/>
                <w:sz w:val="20"/>
                <w:szCs w:val="20"/>
              </w:rPr>
              <w:t>15</w:t>
            </w:r>
          </w:p>
        </w:tc>
        <w:tc>
          <w:tcPr>
            <w:tcW w:w="7185" w:type="dxa"/>
          </w:tcPr>
          <w:p w14:paraId="062B20E6" w14:textId="77777777" w:rsidR="00FE2C9C" w:rsidRPr="00A20726" w:rsidRDefault="00FE2C9C" w:rsidP="0073026D">
            <w:pPr>
              <w:rPr>
                <w:rFonts w:ascii="Arial" w:hAnsi="Arial" w:cs="Arial"/>
                <w:sz w:val="20"/>
                <w:szCs w:val="20"/>
              </w:rPr>
            </w:pPr>
            <w:r w:rsidRPr="00A20726">
              <w:rPr>
                <w:rFonts w:ascii="Arial" w:hAnsi="Arial" w:cs="Arial"/>
                <w:sz w:val="20"/>
                <w:szCs w:val="20"/>
              </w:rPr>
              <w:t>Academic Misconduct Regulations and Procedure</w:t>
            </w:r>
          </w:p>
        </w:tc>
      </w:tr>
      <w:tr w:rsidR="00FE2C9C" w:rsidRPr="00A20726" w14:paraId="6E77EAA5" w14:textId="77777777" w:rsidTr="6A5532BA">
        <w:tc>
          <w:tcPr>
            <w:tcW w:w="1084" w:type="dxa"/>
          </w:tcPr>
          <w:p w14:paraId="099BC8C1" w14:textId="77777777" w:rsidR="00FE2C9C" w:rsidRPr="00A20726" w:rsidRDefault="00FE2C9C" w:rsidP="0073026D">
            <w:pPr>
              <w:rPr>
                <w:rFonts w:ascii="Arial" w:hAnsi="Arial" w:cs="Arial"/>
                <w:sz w:val="20"/>
                <w:szCs w:val="20"/>
              </w:rPr>
            </w:pPr>
            <w:r w:rsidRPr="00A20726">
              <w:rPr>
                <w:rFonts w:ascii="Arial" w:hAnsi="Arial" w:cs="Arial"/>
                <w:sz w:val="20"/>
                <w:szCs w:val="20"/>
              </w:rPr>
              <w:t>16</w:t>
            </w:r>
          </w:p>
        </w:tc>
        <w:tc>
          <w:tcPr>
            <w:tcW w:w="7185" w:type="dxa"/>
          </w:tcPr>
          <w:p w14:paraId="38715288" w14:textId="77777777" w:rsidR="00FE2C9C" w:rsidRPr="00A20726" w:rsidRDefault="00FE2C9C" w:rsidP="0073026D">
            <w:pPr>
              <w:rPr>
                <w:rFonts w:ascii="Arial" w:hAnsi="Arial" w:cs="Arial"/>
                <w:sz w:val="20"/>
                <w:szCs w:val="20"/>
              </w:rPr>
            </w:pPr>
            <w:r w:rsidRPr="00A20726">
              <w:rPr>
                <w:rFonts w:ascii="Arial" w:hAnsi="Arial" w:cs="Arial"/>
                <w:sz w:val="20"/>
                <w:szCs w:val="20"/>
              </w:rPr>
              <w:t>Student Conduct</w:t>
            </w:r>
          </w:p>
        </w:tc>
      </w:tr>
      <w:tr w:rsidR="00FE2C9C" w:rsidRPr="00A20726" w14:paraId="76BB35B7" w14:textId="77777777" w:rsidTr="6A5532BA">
        <w:tc>
          <w:tcPr>
            <w:tcW w:w="1084" w:type="dxa"/>
          </w:tcPr>
          <w:p w14:paraId="0971A179" w14:textId="77777777" w:rsidR="00FE2C9C" w:rsidRPr="00A20726" w:rsidRDefault="00FE2C9C" w:rsidP="0073026D">
            <w:pPr>
              <w:rPr>
                <w:rFonts w:ascii="Arial" w:hAnsi="Arial" w:cs="Arial"/>
                <w:sz w:val="20"/>
                <w:szCs w:val="20"/>
              </w:rPr>
            </w:pPr>
            <w:r w:rsidRPr="00A20726">
              <w:rPr>
                <w:rFonts w:ascii="Arial" w:hAnsi="Arial" w:cs="Arial"/>
                <w:sz w:val="20"/>
                <w:szCs w:val="20"/>
              </w:rPr>
              <w:t>17</w:t>
            </w:r>
          </w:p>
        </w:tc>
        <w:tc>
          <w:tcPr>
            <w:tcW w:w="7185" w:type="dxa"/>
          </w:tcPr>
          <w:p w14:paraId="674C573A" w14:textId="77777777" w:rsidR="00FE2C9C" w:rsidRPr="00A20726" w:rsidRDefault="00FE2C9C" w:rsidP="0073026D">
            <w:pPr>
              <w:rPr>
                <w:rFonts w:ascii="Arial" w:hAnsi="Arial" w:cs="Arial"/>
                <w:sz w:val="20"/>
                <w:szCs w:val="20"/>
              </w:rPr>
            </w:pPr>
            <w:r w:rsidRPr="00A20726">
              <w:rPr>
                <w:rFonts w:ascii="Arial" w:hAnsi="Arial" w:cs="Arial"/>
                <w:sz w:val="20"/>
                <w:szCs w:val="20"/>
              </w:rPr>
              <w:t>Accreditation of Prior Learning (APL) Procedures</w:t>
            </w:r>
          </w:p>
        </w:tc>
      </w:tr>
      <w:tr w:rsidR="00FE2C9C" w:rsidRPr="00A20726" w14:paraId="4066FBCE" w14:textId="77777777" w:rsidTr="6A5532BA">
        <w:tc>
          <w:tcPr>
            <w:tcW w:w="1084" w:type="dxa"/>
          </w:tcPr>
          <w:p w14:paraId="0708B208" w14:textId="77777777" w:rsidR="00FE2C9C" w:rsidRPr="00A20726" w:rsidRDefault="00FE2C9C" w:rsidP="0073026D">
            <w:pPr>
              <w:rPr>
                <w:rFonts w:ascii="Arial" w:hAnsi="Arial" w:cs="Arial"/>
                <w:sz w:val="20"/>
                <w:szCs w:val="20"/>
              </w:rPr>
            </w:pPr>
            <w:r w:rsidRPr="00A20726">
              <w:rPr>
                <w:rFonts w:ascii="Arial" w:hAnsi="Arial" w:cs="Arial"/>
                <w:sz w:val="20"/>
                <w:szCs w:val="20"/>
              </w:rPr>
              <w:t>18</w:t>
            </w:r>
          </w:p>
        </w:tc>
        <w:tc>
          <w:tcPr>
            <w:tcW w:w="7185" w:type="dxa"/>
          </w:tcPr>
          <w:p w14:paraId="73A29CD1" w14:textId="77777777" w:rsidR="00FE2C9C" w:rsidRPr="00A20726" w:rsidRDefault="00FE2C9C" w:rsidP="0073026D">
            <w:pPr>
              <w:rPr>
                <w:rFonts w:ascii="Arial" w:hAnsi="Arial" w:cs="Arial"/>
                <w:sz w:val="20"/>
                <w:szCs w:val="20"/>
              </w:rPr>
            </w:pPr>
            <w:r w:rsidRPr="00A20726">
              <w:rPr>
                <w:rFonts w:ascii="Arial" w:hAnsi="Arial" w:cs="Arial"/>
                <w:sz w:val="20"/>
                <w:szCs w:val="20"/>
              </w:rPr>
              <w:t>Examinations</w:t>
            </w:r>
          </w:p>
        </w:tc>
      </w:tr>
      <w:tr w:rsidR="00FE2C9C" w:rsidRPr="00A20726" w14:paraId="29AF43F6" w14:textId="77777777" w:rsidTr="6A5532BA">
        <w:tc>
          <w:tcPr>
            <w:tcW w:w="1084" w:type="dxa"/>
          </w:tcPr>
          <w:p w14:paraId="49D6EDAB" w14:textId="77777777" w:rsidR="00FE2C9C" w:rsidRPr="00A20726" w:rsidRDefault="00FE2C9C" w:rsidP="0073026D">
            <w:pPr>
              <w:rPr>
                <w:rFonts w:ascii="Arial" w:hAnsi="Arial" w:cs="Arial"/>
                <w:sz w:val="20"/>
                <w:szCs w:val="20"/>
              </w:rPr>
            </w:pPr>
            <w:r w:rsidRPr="00A20726">
              <w:rPr>
                <w:rFonts w:ascii="Arial" w:hAnsi="Arial" w:cs="Arial"/>
                <w:sz w:val="20"/>
                <w:szCs w:val="20"/>
              </w:rPr>
              <w:t>19</w:t>
            </w:r>
          </w:p>
        </w:tc>
        <w:tc>
          <w:tcPr>
            <w:tcW w:w="7185" w:type="dxa"/>
          </w:tcPr>
          <w:p w14:paraId="55689F2C" w14:textId="6D2D5B1F" w:rsidR="00FE2C9C" w:rsidRPr="00A20726" w:rsidRDefault="00DC7DA3" w:rsidP="0073026D">
            <w:pPr>
              <w:rPr>
                <w:rFonts w:ascii="Arial" w:hAnsi="Arial" w:cs="Arial"/>
                <w:sz w:val="20"/>
                <w:szCs w:val="20"/>
              </w:rPr>
            </w:pPr>
            <w:r w:rsidRPr="00DC7DA3">
              <w:rPr>
                <w:rFonts w:ascii="Arial" w:hAnsi="Arial" w:cs="Arial"/>
                <w:sz w:val="20"/>
                <w:szCs w:val="20"/>
              </w:rPr>
              <w:t>Conduct of Progression and Award Assessment Boards</w:t>
            </w:r>
          </w:p>
        </w:tc>
      </w:tr>
      <w:tr w:rsidR="00FE2C9C" w:rsidRPr="00A20726" w14:paraId="0FFE64AF" w14:textId="77777777" w:rsidTr="6A5532BA">
        <w:tc>
          <w:tcPr>
            <w:tcW w:w="1084" w:type="dxa"/>
          </w:tcPr>
          <w:p w14:paraId="43CEFA33" w14:textId="77777777" w:rsidR="00FE2C9C" w:rsidRPr="00A20726" w:rsidRDefault="00FE2C9C" w:rsidP="0073026D">
            <w:pPr>
              <w:rPr>
                <w:rFonts w:ascii="Arial" w:hAnsi="Arial" w:cs="Arial"/>
                <w:sz w:val="20"/>
                <w:szCs w:val="20"/>
              </w:rPr>
            </w:pPr>
            <w:r w:rsidRPr="00A20726">
              <w:rPr>
                <w:rFonts w:ascii="Arial" w:hAnsi="Arial" w:cs="Arial"/>
                <w:sz w:val="20"/>
                <w:szCs w:val="20"/>
              </w:rPr>
              <w:t>20</w:t>
            </w:r>
          </w:p>
        </w:tc>
        <w:tc>
          <w:tcPr>
            <w:tcW w:w="7185" w:type="dxa"/>
          </w:tcPr>
          <w:p w14:paraId="76615B74" w14:textId="77777777" w:rsidR="00FE2C9C" w:rsidRPr="00A20726" w:rsidRDefault="00FE2C9C" w:rsidP="0073026D">
            <w:pPr>
              <w:rPr>
                <w:rFonts w:ascii="Arial" w:hAnsi="Arial" w:cs="Arial"/>
                <w:sz w:val="20"/>
                <w:szCs w:val="20"/>
              </w:rPr>
            </w:pPr>
            <w:r w:rsidRPr="00A20726">
              <w:rPr>
                <w:rFonts w:ascii="Arial" w:hAnsi="Arial" w:cs="Arial"/>
                <w:sz w:val="20"/>
                <w:szCs w:val="20"/>
              </w:rPr>
              <w:t>Regulations for Certification</w:t>
            </w:r>
          </w:p>
        </w:tc>
      </w:tr>
      <w:tr w:rsidR="00FE2C9C" w:rsidRPr="00A20726" w14:paraId="296613D6" w14:textId="77777777" w:rsidTr="6A5532BA">
        <w:tc>
          <w:tcPr>
            <w:tcW w:w="1084" w:type="dxa"/>
          </w:tcPr>
          <w:p w14:paraId="2D6944A6" w14:textId="77777777" w:rsidR="00FE2C9C" w:rsidRPr="00A20726" w:rsidRDefault="00FE2C9C" w:rsidP="0073026D">
            <w:pPr>
              <w:rPr>
                <w:rFonts w:ascii="Arial" w:hAnsi="Arial" w:cs="Arial"/>
                <w:sz w:val="20"/>
                <w:szCs w:val="20"/>
              </w:rPr>
            </w:pPr>
            <w:r w:rsidRPr="00A20726">
              <w:rPr>
                <w:rFonts w:ascii="Arial" w:hAnsi="Arial" w:cs="Arial"/>
                <w:sz w:val="20"/>
                <w:szCs w:val="20"/>
              </w:rPr>
              <w:t>21</w:t>
            </w:r>
          </w:p>
        </w:tc>
        <w:tc>
          <w:tcPr>
            <w:tcW w:w="7185" w:type="dxa"/>
          </w:tcPr>
          <w:p w14:paraId="3A7B5B30" w14:textId="77777777" w:rsidR="00FE2C9C" w:rsidRPr="00A20726" w:rsidRDefault="00FE2C9C" w:rsidP="0073026D">
            <w:pPr>
              <w:rPr>
                <w:rFonts w:ascii="Arial" w:hAnsi="Arial" w:cs="Arial"/>
                <w:sz w:val="20"/>
                <w:szCs w:val="20"/>
              </w:rPr>
            </w:pPr>
            <w:r w:rsidRPr="00A20726">
              <w:rPr>
                <w:rFonts w:ascii="Arial" w:hAnsi="Arial" w:cs="Arial"/>
                <w:sz w:val="20"/>
                <w:szCs w:val="20"/>
              </w:rPr>
              <w:t>Research Degrees Awards Framework</w:t>
            </w:r>
          </w:p>
        </w:tc>
      </w:tr>
      <w:tr w:rsidR="00FE2C9C" w:rsidRPr="00A20726" w14:paraId="4A95458C" w14:textId="77777777" w:rsidTr="6A5532BA">
        <w:tc>
          <w:tcPr>
            <w:tcW w:w="1084" w:type="dxa"/>
          </w:tcPr>
          <w:p w14:paraId="4C13B296" w14:textId="77777777" w:rsidR="00FE2C9C" w:rsidRPr="00A20726" w:rsidRDefault="00FE2C9C" w:rsidP="0073026D">
            <w:pPr>
              <w:rPr>
                <w:rFonts w:ascii="Arial" w:hAnsi="Arial" w:cs="Arial"/>
                <w:sz w:val="20"/>
                <w:szCs w:val="20"/>
              </w:rPr>
            </w:pPr>
            <w:r w:rsidRPr="00A20726">
              <w:rPr>
                <w:rFonts w:ascii="Arial" w:hAnsi="Arial" w:cs="Arial"/>
                <w:sz w:val="20"/>
                <w:szCs w:val="20"/>
              </w:rPr>
              <w:t>22</w:t>
            </w:r>
          </w:p>
        </w:tc>
        <w:tc>
          <w:tcPr>
            <w:tcW w:w="7185" w:type="dxa"/>
          </w:tcPr>
          <w:p w14:paraId="2AB70706" w14:textId="77777777" w:rsidR="00FE2C9C" w:rsidRPr="00A20726" w:rsidRDefault="00FE2C9C" w:rsidP="0073026D">
            <w:pPr>
              <w:rPr>
                <w:rFonts w:ascii="Arial" w:hAnsi="Arial" w:cs="Arial"/>
                <w:sz w:val="20"/>
                <w:szCs w:val="20"/>
              </w:rPr>
            </w:pPr>
            <w:r w:rsidRPr="00A20726">
              <w:rPr>
                <w:rFonts w:ascii="Arial" w:hAnsi="Arial" w:cs="Arial"/>
                <w:sz w:val="20"/>
                <w:szCs w:val="20"/>
              </w:rPr>
              <w:t>Research Degree Regulations for MPhil, PhD, PhD(Eur), PhD by Prior Output, DLitt, DSc</w:t>
            </w:r>
          </w:p>
        </w:tc>
      </w:tr>
      <w:tr w:rsidR="00FE2C9C" w:rsidRPr="00A20726" w14:paraId="0E0FBBE6" w14:textId="77777777" w:rsidTr="6A5532BA">
        <w:tc>
          <w:tcPr>
            <w:tcW w:w="1084" w:type="dxa"/>
          </w:tcPr>
          <w:p w14:paraId="5B99F9ED" w14:textId="77777777" w:rsidR="00FE2C9C" w:rsidRPr="00A20726" w:rsidRDefault="00FE2C9C" w:rsidP="0073026D">
            <w:pPr>
              <w:rPr>
                <w:rFonts w:ascii="Arial" w:hAnsi="Arial" w:cs="Arial"/>
                <w:sz w:val="20"/>
                <w:szCs w:val="20"/>
              </w:rPr>
            </w:pPr>
            <w:r w:rsidRPr="00A20726">
              <w:rPr>
                <w:rFonts w:ascii="Arial" w:hAnsi="Arial" w:cs="Arial"/>
                <w:sz w:val="20"/>
                <w:szCs w:val="20"/>
              </w:rPr>
              <w:t>23</w:t>
            </w:r>
          </w:p>
        </w:tc>
        <w:tc>
          <w:tcPr>
            <w:tcW w:w="7185" w:type="dxa"/>
          </w:tcPr>
          <w:p w14:paraId="3D15F2C8" w14:textId="77777777" w:rsidR="00FE2C9C" w:rsidRPr="00A20726" w:rsidRDefault="00FE2C9C" w:rsidP="0073026D">
            <w:pPr>
              <w:rPr>
                <w:rFonts w:ascii="Arial" w:hAnsi="Arial" w:cs="Arial"/>
                <w:sz w:val="20"/>
                <w:szCs w:val="20"/>
              </w:rPr>
            </w:pPr>
            <w:r w:rsidRPr="00A20726">
              <w:rPr>
                <w:rFonts w:ascii="Arial" w:hAnsi="Arial" w:cs="Arial"/>
                <w:sz w:val="20"/>
                <w:szCs w:val="20"/>
              </w:rPr>
              <w:t>Regulatory Framework for Professional Doctorate Programmes</w:t>
            </w:r>
          </w:p>
        </w:tc>
      </w:tr>
      <w:tr w:rsidR="00FE2C9C" w:rsidRPr="00A20726" w14:paraId="1E09A076" w14:textId="77777777" w:rsidTr="6A5532BA">
        <w:tc>
          <w:tcPr>
            <w:tcW w:w="1084" w:type="dxa"/>
          </w:tcPr>
          <w:p w14:paraId="0CA826D9" w14:textId="77777777" w:rsidR="00FE2C9C" w:rsidRPr="00A20726" w:rsidRDefault="00FE2C9C" w:rsidP="0073026D">
            <w:pPr>
              <w:rPr>
                <w:rFonts w:ascii="Arial" w:hAnsi="Arial" w:cs="Arial"/>
                <w:sz w:val="20"/>
                <w:szCs w:val="20"/>
              </w:rPr>
            </w:pPr>
            <w:r w:rsidRPr="00A20726">
              <w:rPr>
                <w:rFonts w:ascii="Arial" w:hAnsi="Arial" w:cs="Arial"/>
                <w:sz w:val="20"/>
                <w:szCs w:val="20"/>
              </w:rPr>
              <w:t>24</w:t>
            </w:r>
          </w:p>
        </w:tc>
        <w:tc>
          <w:tcPr>
            <w:tcW w:w="7185" w:type="dxa"/>
          </w:tcPr>
          <w:p w14:paraId="29E70077" w14:textId="77777777" w:rsidR="00FE2C9C" w:rsidRPr="00A20726" w:rsidRDefault="00FE2C9C" w:rsidP="0073026D">
            <w:pPr>
              <w:rPr>
                <w:rFonts w:ascii="Arial" w:hAnsi="Arial" w:cs="Arial"/>
                <w:sz w:val="20"/>
                <w:szCs w:val="20"/>
              </w:rPr>
            </w:pPr>
            <w:r w:rsidRPr="00A20726">
              <w:rPr>
                <w:rFonts w:ascii="Arial" w:hAnsi="Arial" w:cs="Arial"/>
                <w:sz w:val="20"/>
                <w:szCs w:val="20"/>
              </w:rPr>
              <w:t>Procedures for the Conduct of the Research Degree Oral Examination</w:t>
            </w:r>
          </w:p>
        </w:tc>
      </w:tr>
    </w:tbl>
    <w:p w14:paraId="725D906D" w14:textId="77777777" w:rsidR="00FE2C9C" w:rsidRPr="00A20726" w:rsidRDefault="00FE2C9C" w:rsidP="0073026D">
      <w:pPr>
        <w:rPr>
          <w:rFonts w:ascii="Arial" w:hAnsi="Arial" w:cs="Arial"/>
          <w:sz w:val="20"/>
          <w:szCs w:val="20"/>
        </w:rPr>
      </w:pPr>
    </w:p>
    <w:p w14:paraId="0A7AA355" w14:textId="77777777" w:rsidR="00FE2C9C" w:rsidRPr="00A20726" w:rsidRDefault="00FE2C9C" w:rsidP="0073026D">
      <w:pPr>
        <w:rPr>
          <w:rFonts w:ascii="Arial" w:hAnsi="Arial" w:cs="Arial"/>
          <w:sz w:val="20"/>
          <w:szCs w:val="20"/>
        </w:rPr>
      </w:pPr>
    </w:p>
    <w:p w14:paraId="1DD89F91" w14:textId="77777777" w:rsidR="00FE2C9C" w:rsidRPr="00A20726" w:rsidRDefault="00FE2C9C" w:rsidP="00922E35">
      <w:pPr>
        <w:pStyle w:val="ListParagraph"/>
        <w:numPr>
          <w:ilvl w:val="0"/>
          <w:numId w:val="1"/>
        </w:numPr>
        <w:rPr>
          <w:rFonts w:ascii="Arial" w:hAnsi="Arial" w:cs="Arial"/>
          <w:sz w:val="20"/>
          <w:szCs w:val="20"/>
        </w:rPr>
      </w:pPr>
      <w:r w:rsidRPr="00A20726">
        <w:rPr>
          <w:rFonts w:ascii="Arial" w:hAnsi="Arial" w:cs="Arial"/>
          <w:sz w:val="20"/>
          <w:szCs w:val="20"/>
        </w:rPr>
        <w:lastRenderedPageBreak/>
        <w:t>The regulations ensure that:</w:t>
      </w:r>
    </w:p>
    <w:p w14:paraId="1A6E2D2F" w14:textId="77777777" w:rsidR="00FE2C9C" w:rsidRPr="00A20726" w:rsidRDefault="00FE2C9C" w:rsidP="00922E35">
      <w:pPr>
        <w:pStyle w:val="ListParagraph"/>
        <w:ind w:left="360"/>
        <w:rPr>
          <w:rFonts w:ascii="Arial" w:hAnsi="Arial" w:cs="Arial"/>
          <w:sz w:val="20"/>
          <w:szCs w:val="20"/>
        </w:rPr>
      </w:pPr>
    </w:p>
    <w:p w14:paraId="0FC81DB3" w14:textId="77777777" w:rsidR="00FE2C9C" w:rsidRPr="00A20726" w:rsidRDefault="00FE2C9C" w:rsidP="00922E35">
      <w:pPr>
        <w:pStyle w:val="ListParagraph"/>
        <w:numPr>
          <w:ilvl w:val="1"/>
          <w:numId w:val="1"/>
        </w:numPr>
        <w:ind w:left="993" w:hanging="567"/>
        <w:rPr>
          <w:rFonts w:ascii="Arial" w:hAnsi="Arial" w:cs="Arial"/>
          <w:sz w:val="20"/>
          <w:szCs w:val="20"/>
        </w:rPr>
      </w:pPr>
      <w:r w:rsidRPr="00A20726">
        <w:rPr>
          <w:rFonts w:ascii="Arial" w:hAnsi="Arial" w:cs="Arial"/>
          <w:sz w:val="20"/>
          <w:szCs w:val="20"/>
        </w:rPr>
        <w:t>the structures of our courses are appropriate and meet expectations for higher education in the UK;</w:t>
      </w:r>
    </w:p>
    <w:p w14:paraId="0B28034B" w14:textId="77777777" w:rsidR="00FE2C9C" w:rsidRPr="00A20726" w:rsidRDefault="00FE2C9C" w:rsidP="00922E35">
      <w:pPr>
        <w:pStyle w:val="ListParagraph"/>
        <w:numPr>
          <w:ilvl w:val="1"/>
          <w:numId w:val="1"/>
        </w:numPr>
        <w:ind w:left="993" w:hanging="567"/>
        <w:rPr>
          <w:rFonts w:ascii="Arial" w:hAnsi="Arial" w:cs="Arial"/>
          <w:sz w:val="20"/>
          <w:szCs w:val="20"/>
        </w:rPr>
      </w:pPr>
      <w:r w:rsidRPr="00A20726">
        <w:rPr>
          <w:rFonts w:ascii="Arial" w:hAnsi="Arial" w:cs="Arial"/>
          <w:sz w:val="20"/>
          <w:szCs w:val="20"/>
        </w:rPr>
        <w:t>we treat students fairly and consistently in the management and assessment of courses; and</w:t>
      </w:r>
    </w:p>
    <w:p w14:paraId="19130E9E" w14:textId="77777777" w:rsidR="00FE2C9C" w:rsidRPr="00A20726" w:rsidRDefault="00FE2C9C" w:rsidP="00922E35">
      <w:pPr>
        <w:pStyle w:val="ListParagraph"/>
        <w:numPr>
          <w:ilvl w:val="1"/>
          <w:numId w:val="1"/>
        </w:numPr>
        <w:ind w:left="993" w:hanging="567"/>
        <w:rPr>
          <w:rFonts w:ascii="Arial" w:hAnsi="Arial" w:cs="Arial"/>
          <w:sz w:val="20"/>
          <w:szCs w:val="20"/>
        </w:rPr>
      </w:pPr>
      <w:r w:rsidRPr="00A20726">
        <w:rPr>
          <w:rFonts w:ascii="Arial" w:hAnsi="Arial" w:cs="Arial"/>
          <w:sz w:val="20"/>
          <w:szCs w:val="20"/>
        </w:rPr>
        <w:t>the academic standards of our awards are maintained.</w:t>
      </w:r>
    </w:p>
    <w:p w14:paraId="0B2489FC" w14:textId="77777777" w:rsidR="00FE2C9C" w:rsidRPr="00A20726" w:rsidRDefault="00FE2C9C" w:rsidP="00922E35">
      <w:pPr>
        <w:pStyle w:val="ListParagraph"/>
        <w:rPr>
          <w:rFonts w:ascii="Arial" w:hAnsi="Arial" w:cs="Arial"/>
          <w:sz w:val="20"/>
          <w:szCs w:val="20"/>
        </w:rPr>
      </w:pPr>
    </w:p>
    <w:p w14:paraId="13CE4012" w14:textId="77777777" w:rsidR="00FE2C9C" w:rsidRPr="00A20726" w:rsidRDefault="00FE2C9C" w:rsidP="00922E35">
      <w:pPr>
        <w:pStyle w:val="ListParagraph"/>
        <w:numPr>
          <w:ilvl w:val="0"/>
          <w:numId w:val="1"/>
        </w:numPr>
        <w:rPr>
          <w:rFonts w:ascii="Arial" w:hAnsi="Arial" w:cs="Arial"/>
          <w:sz w:val="20"/>
          <w:szCs w:val="20"/>
        </w:rPr>
      </w:pPr>
      <w:r w:rsidRPr="00A20726">
        <w:rPr>
          <w:rFonts w:ascii="Arial" w:hAnsi="Arial" w:cs="Arial"/>
          <w:sz w:val="20"/>
          <w:szCs w:val="20"/>
        </w:rPr>
        <w:t>These regulations apply to all taught courses and research degree courses. Certain sections apply only to a particular type of award or groups of awards as identified in those sections.</w:t>
      </w:r>
    </w:p>
    <w:p w14:paraId="6A7CBCDE" w14:textId="77777777" w:rsidR="00FE2C9C" w:rsidRPr="00A20726" w:rsidRDefault="00FE2C9C" w:rsidP="00922E35">
      <w:pPr>
        <w:pStyle w:val="ListParagraph"/>
        <w:rPr>
          <w:rFonts w:ascii="Arial" w:hAnsi="Arial" w:cs="Arial"/>
          <w:sz w:val="20"/>
          <w:szCs w:val="20"/>
        </w:rPr>
      </w:pPr>
    </w:p>
    <w:p w14:paraId="4E6671AE" w14:textId="77777777" w:rsidR="00FE2C9C" w:rsidRPr="00A20726" w:rsidRDefault="00FE2C9C" w:rsidP="00922E35">
      <w:pPr>
        <w:pStyle w:val="ListParagraph"/>
        <w:numPr>
          <w:ilvl w:val="0"/>
          <w:numId w:val="1"/>
        </w:numPr>
        <w:rPr>
          <w:rFonts w:ascii="Arial" w:hAnsi="Arial" w:cs="Arial"/>
          <w:sz w:val="20"/>
          <w:szCs w:val="20"/>
        </w:rPr>
      </w:pPr>
      <w:r w:rsidRPr="00A20726">
        <w:rPr>
          <w:rFonts w:ascii="Arial" w:hAnsi="Arial" w:cs="Arial"/>
          <w:sz w:val="20"/>
          <w:szCs w:val="20"/>
        </w:rPr>
        <w:t>These regulations refer to related regulations and to related policies and procedures which provide further information on how we deliver and manage aspects of the regulations.</w:t>
      </w:r>
    </w:p>
    <w:p w14:paraId="4B2402AB" w14:textId="77777777" w:rsidR="00FE2C9C" w:rsidRPr="00A20726" w:rsidRDefault="00FE2C9C" w:rsidP="00922E35">
      <w:pPr>
        <w:pStyle w:val="ListParagraph"/>
        <w:rPr>
          <w:rFonts w:ascii="Arial" w:hAnsi="Arial" w:cs="Arial"/>
          <w:sz w:val="20"/>
          <w:szCs w:val="20"/>
        </w:rPr>
      </w:pPr>
    </w:p>
    <w:p w14:paraId="3F872786" w14:textId="77777777" w:rsidR="00FE2C9C" w:rsidRPr="00A20726" w:rsidRDefault="00FE2C9C" w:rsidP="00922E35">
      <w:pPr>
        <w:pStyle w:val="ListParagraph"/>
        <w:numPr>
          <w:ilvl w:val="0"/>
          <w:numId w:val="1"/>
        </w:numPr>
        <w:rPr>
          <w:rFonts w:ascii="Arial" w:hAnsi="Arial" w:cs="Arial"/>
          <w:sz w:val="20"/>
          <w:szCs w:val="20"/>
        </w:rPr>
      </w:pPr>
      <w:r w:rsidRPr="00A20726">
        <w:rPr>
          <w:rFonts w:ascii="Arial" w:hAnsi="Arial" w:cs="Arial"/>
          <w:sz w:val="20"/>
          <w:szCs w:val="20"/>
        </w:rPr>
        <w:t>We will make reasonable adjustments to learning, teaching and assessment to support students with a disability or other ongoing medical or mental health condition. You should notify us of any such condition when you enrol with us or as soon as possible after enrolment so that we can put in place the support that you need.</w:t>
      </w:r>
    </w:p>
    <w:p w14:paraId="3F040B82" w14:textId="77777777" w:rsidR="00FE2C9C" w:rsidRPr="00A20726" w:rsidRDefault="00FE2C9C" w:rsidP="00922E35">
      <w:pPr>
        <w:pStyle w:val="ListParagraph"/>
        <w:rPr>
          <w:rFonts w:ascii="Arial" w:hAnsi="Arial" w:cs="Arial"/>
          <w:sz w:val="20"/>
          <w:szCs w:val="20"/>
        </w:rPr>
      </w:pPr>
    </w:p>
    <w:p w14:paraId="193A4D2D" w14:textId="77777777" w:rsidR="00FE2C9C" w:rsidRPr="00A20726" w:rsidRDefault="00FE2C9C" w:rsidP="00922E35">
      <w:pPr>
        <w:pStyle w:val="ListParagraph"/>
        <w:numPr>
          <w:ilvl w:val="0"/>
          <w:numId w:val="1"/>
        </w:numPr>
        <w:rPr>
          <w:rFonts w:ascii="Arial" w:hAnsi="Arial" w:cs="Arial"/>
          <w:sz w:val="20"/>
          <w:szCs w:val="20"/>
        </w:rPr>
      </w:pPr>
      <w:r w:rsidRPr="00A20726">
        <w:rPr>
          <w:rFonts w:ascii="Arial" w:hAnsi="Arial" w:cs="Arial"/>
          <w:sz w:val="20"/>
          <w:szCs w:val="20"/>
        </w:rPr>
        <w:t>The regulations and related regulations, policies and procedures form a part of the contract between you and us. We regularly review the regulations and will involve students in any proposed changes. Further information on how we make changes to these regulations are set out below.</w:t>
      </w:r>
    </w:p>
    <w:p w14:paraId="6CAF6DBE" w14:textId="77777777" w:rsidR="00FE2C9C" w:rsidRPr="00A20726" w:rsidRDefault="00FE2C9C" w:rsidP="00922E35">
      <w:pPr>
        <w:pStyle w:val="ListParagraph"/>
        <w:rPr>
          <w:rFonts w:ascii="Arial" w:hAnsi="Arial" w:cs="Arial"/>
          <w:sz w:val="20"/>
          <w:szCs w:val="20"/>
        </w:rPr>
      </w:pPr>
    </w:p>
    <w:p w14:paraId="21120D48" w14:textId="77777777" w:rsidR="00FE2C9C" w:rsidRPr="00A20726" w:rsidRDefault="00FE2C9C" w:rsidP="00922E35">
      <w:pPr>
        <w:pStyle w:val="Heading2"/>
        <w:rPr>
          <w:rFonts w:cs="Arial"/>
        </w:rPr>
      </w:pPr>
      <w:bookmarkStart w:id="1" w:name="_Toc36034724"/>
      <w:r w:rsidRPr="00A20726">
        <w:rPr>
          <w:rFonts w:cs="Arial"/>
        </w:rPr>
        <w:t>Changes to the Academic Regulations</w:t>
      </w:r>
      <w:bookmarkEnd w:id="1"/>
    </w:p>
    <w:p w14:paraId="4C94555A" w14:textId="77777777" w:rsidR="00FE2C9C" w:rsidRPr="00A20726" w:rsidRDefault="00FE2C9C" w:rsidP="00922E35">
      <w:pPr>
        <w:rPr>
          <w:rFonts w:ascii="Arial" w:hAnsi="Arial" w:cs="Arial"/>
        </w:rPr>
      </w:pPr>
    </w:p>
    <w:p w14:paraId="719B417F" w14:textId="77777777" w:rsidR="00FE2C9C" w:rsidRPr="00A20726" w:rsidRDefault="00FE2C9C" w:rsidP="00922E35">
      <w:pPr>
        <w:pStyle w:val="ListParagraph"/>
        <w:numPr>
          <w:ilvl w:val="0"/>
          <w:numId w:val="1"/>
        </w:numPr>
        <w:rPr>
          <w:rFonts w:ascii="Arial" w:hAnsi="Arial" w:cs="Arial"/>
          <w:sz w:val="20"/>
          <w:szCs w:val="20"/>
        </w:rPr>
      </w:pPr>
      <w:r w:rsidRPr="00A20726">
        <w:rPr>
          <w:rFonts w:ascii="Arial" w:hAnsi="Arial" w:cs="Arial"/>
          <w:sz w:val="20"/>
          <w:szCs w:val="20"/>
        </w:rPr>
        <w:t>We will inform you of any changes to the regulations that will apply to you at enrolment or re-enrolment</w:t>
      </w:r>
      <w:r w:rsidRPr="00A20726">
        <w:rPr>
          <w:rStyle w:val="CommentReference"/>
          <w:rFonts w:ascii="Arial" w:hAnsi="Arial" w:cs="Arial"/>
          <w:sz w:val="20"/>
          <w:szCs w:val="20"/>
        </w:rPr>
        <w:t xml:space="preserve"> each</w:t>
      </w:r>
      <w:r w:rsidRPr="00A20726">
        <w:rPr>
          <w:rFonts w:ascii="Arial" w:hAnsi="Arial" w:cs="Arial"/>
          <w:sz w:val="20"/>
          <w:szCs w:val="20"/>
        </w:rPr>
        <w:t xml:space="preserve"> academic year. The process of enrolment/re-enrolment will confirm your acceptance of the regulations and of any amendments made that are applicable to you for the academic year.</w:t>
      </w:r>
    </w:p>
    <w:p w14:paraId="6C2CA33D" w14:textId="77777777" w:rsidR="00FE2C9C" w:rsidRPr="00A20726" w:rsidRDefault="00FE2C9C" w:rsidP="00922E35">
      <w:pPr>
        <w:pStyle w:val="ListParagraph"/>
        <w:ind w:left="360"/>
        <w:rPr>
          <w:rFonts w:ascii="Arial" w:hAnsi="Arial" w:cs="Arial"/>
          <w:sz w:val="20"/>
          <w:szCs w:val="20"/>
        </w:rPr>
      </w:pPr>
    </w:p>
    <w:p w14:paraId="077F4FFA" w14:textId="77777777" w:rsidR="00FE2C9C" w:rsidRPr="00A20726" w:rsidRDefault="00FE2C9C" w:rsidP="00922E35">
      <w:pPr>
        <w:pStyle w:val="ListParagraph"/>
        <w:numPr>
          <w:ilvl w:val="0"/>
          <w:numId w:val="1"/>
        </w:numPr>
        <w:rPr>
          <w:rFonts w:ascii="Arial" w:hAnsi="Arial" w:cs="Arial"/>
          <w:sz w:val="20"/>
          <w:szCs w:val="20"/>
        </w:rPr>
      </w:pPr>
      <w:r w:rsidRPr="00A20726">
        <w:rPr>
          <w:rFonts w:ascii="Arial" w:hAnsi="Arial" w:cs="Arial"/>
          <w:sz w:val="20"/>
          <w:szCs w:val="20"/>
        </w:rPr>
        <w:t>Changes to these regulations will usually be applied to new students only (that is, those who have not already enrolled with us as students at the time of the proposed change). Such changes will usually take effect at the start of the academic year and be published on our website prior to the start of the academic year.</w:t>
      </w:r>
    </w:p>
    <w:p w14:paraId="3A2BE431" w14:textId="77777777" w:rsidR="00FE2C9C" w:rsidRPr="00A20726" w:rsidRDefault="00FE2C9C" w:rsidP="00922E35">
      <w:pPr>
        <w:pStyle w:val="ListParagraph"/>
        <w:rPr>
          <w:rFonts w:ascii="Arial" w:hAnsi="Arial" w:cs="Arial"/>
          <w:sz w:val="20"/>
          <w:szCs w:val="20"/>
        </w:rPr>
      </w:pPr>
    </w:p>
    <w:p w14:paraId="40DDF262" w14:textId="77777777" w:rsidR="00FE2C9C" w:rsidRPr="00A20726" w:rsidRDefault="00FE2C9C" w:rsidP="00922E35">
      <w:pPr>
        <w:pStyle w:val="ListParagraph"/>
        <w:numPr>
          <w:ilvl w:val="0"/>
          <w:numId w:val="1"/>
        </w:numPr>
        <w:rPr>
          <w:rFonts w:ascii="Arial" w:hAnsi="Arial" w:cs="Arial"/>
          <w:sz w:val="20"/>
          <w:szCs w:val="20"/>
        </w:rPr>
      </w:pPr>
      <w:r w:rsidRPr="00A20726">
        <w:rPr>
          <w:rFonts w:ascii="Arial" w:hAnsi="Arial" w:cs="Arial"/>
          <w:sz w:val="20"/>
          <w:szCs w:val="20"/>
        </w:rPr>
        <w:t>We may change the regulations for continuing students (that is, those who have already enrolled with us as a student at the time of the proposed change), where the changes are:</w:t>
      </w:r>
    </w:p>
    <w:p w14:paraId="1DA8777D" w14:textId="77777777" w:rsidR="00FE2C9C" w:rsidRPr="00A20726" w:rsidRDefault="00FE2C9C" w:rsidP="00922E35">
      <w:pPr>
        <w:pStyle w:val="ListParagraph"/>
        <w:rPr>
          <w:rFonts w:ascii="Arial" w:hAnsi="Arial" w:cs="Arial"/>
          <w:sz w:val="20"/>
          <w:szCs w:val="20"/>
        </w:rPr>
      </w:pPr>
    </w:p>
    <w:p w14:paraId="62FCC0BD" w14:textId="77777777" w:rsidR="00FE2C9C" w:rsidRPr="00A20726" w:rsidRDefault="00FE2C9C" w:rsidP="00922E35">
      <w:pPr>
        <w:pStyle w:val="ListParagraph"/>
        <w:numPr>
          <w:ilvl w:val="1"/>
          <w:numId w:val="1"/>
        </w:numPr>
        <w:ind w:hanging="294"/>
        <w:rPr>
          <w:rFonts w:ascii="Arial" w:hAnsi="Arial" w:cs="Arial"/>
          <w:sz w:val="20"/>
          <w:szCs w:val="20"/>
        </w:rPr>
      </w:pPr>
      <w:r w:rsidRPr="00A20726">
        <w:rPr>
          <w:rFonts w:ascii="Arial" w:hAnsi="Arial" w:cs="Arial"/>
          <w:sz w:val="20"/>
          <w:szCs w:val="20"/>
        </w:rPr>
        <w:t>non-material; or</w:t>
      </w:r>
    </w:p>
    <w:p w14:paraId="157AF3B2" w14:textId="77777777" w:rsidR="00FE2C9C" w:rsidRPr="00A20726" w:rsidRDefault="00FE2C9C" w:rsidP="00922E35">
      <w:pPr>
        <w:pStyle w:val="ListParagraph"/>
        <w:numPr>
          <w:ilvl w:val="1"/>
          <w:numId w:val="1"/>
        </w:numPr>
        <w:ind w:hanging="294"/>
        <w:rPr>
          <w:rFonts w:ascii="Arial" w:hAnsi="Arial" w:cs="Arial"/>
          <w:sz w:val="20"/>
          <w:szCs w:val="20"/>
        </w:rPr>
      </w:pPr>
      <w:r w:rsidRPr="00A20726">
        <w:rPr>
          <w:rFonts w:ascii="Arial" w:hAnsi="Arial" w:cs="Arial"/>
          <w:sz w:val="20"/>
          <w:szCs w:val="20"/>
        </w:rPr>
        <w:t>beneficial to students; or</w:t>
      </w:r>
    </w:p>
    <w:p w14:paraId="28E3AFC2" w14:textId="77777777" w:rsidR="00FE2C9C" w:rsidRPr="00A20726" w:rsidRDefault="00FE2C9C" w:rsidP="00922E35">
      <w:pPr>
        <w:pStyle w:val="ListParagraph"/>
        <w:numPr>
          <w:ilvl w:val="1"/>
          <w:numId w:val="1"/>
        </w:numPr>
        <w:ind w:hanging="294"/>
        <w:rPr>
          <w:rFonts w:ascii="Arial" w:hAnsi="Arial" w:cs="Arial"/>
          <w:sz w:val="20"/>
          <w:szCs w:val="20"/>
        </w:rPr>
      </w:pPr>
      <w:r w:rsidRPr="00A20726">
        <w:rPr>
          <w:rFonts w:ascii="Arial" w:hAnsi="Arial" w:cs="Arial"/>
          <w:sz w:val="20"/>
          <w:szCs w:val="20"/>
        </w:rPr>
        <w:t>reasonably required to address unanticipated circumstances that affect the quality, standards or delivery of a course; or</w:t>
      </w:r>
    </w:p>
    <w:p w14:paraId="41DA72E1" w14:textId="77777777" w:rsidR="00FE2C9C" w:rsidRPr="00A20726" w:rsidRDefault="00FE2C9C" w:rsidP="00922E35">
      <w:pPr>
        <w:pStyle w:val="ListParagraph"/>
        <w:numPr>
          <w:ilvl w:val="1"/>
          <w:numId w:val="1"/>
        </w:numPr>
        <w:ind w:hanging="294"/>
        <w:rPr>
          <w:rFonts w:ascii="Arial" w:hAnsi="Arial" w:cs="Arial"/>
          <w:sz w:val="20"/>
          <w:szCs w:val="20"/>
        </w:rPr>
      </w:pPr>
      <w:r w:rsidRPr="00A20726">
        <w:rPr>
          <w:rFonts w:ascii="Arial" w:hAnsi="Arial" w:cs="Arial"/>
          <w:sz w:val="20"/>
          <w:szCs w:val="20"/>
        </w:rPr>
        <w:t>reasonably required to comply with a recommendation, direction or order made by a court, the Office for Students (OfS), the Quality Assurance Agency (QAA), the Office of the Independent Adjudicator (OIA) or other external regulatory, validating or accrediting body; or</w:t>
      </w:r>
    </w:p>
    <w:p w14:paraId="7475ED90" w14:textId="77777777" w:rsidR="00FE2C9C" w:rsidRPr="00A20726" w:rsidRDefault="00FE2C9C" w:rsidP="00922E35">
      <w:pPr>
        <w:pStyle w:val="ListParagraph"/>
        <w:numPr>
          <w:ilvl w:val="1"/>
          <w:numId w:val="1"/>
        </w:numPr>
        <w:ind w:hanging="294"/>
        <w:rPr>
          <w:rFonts w:ascii="Arial" w:hAnsi="Arial" w:cs="Arial"/>
          <w:sz w:val="20"/>
          <w:szCs w:val="20"/>
        </w:rPr>
      </w:pPr>
      <w:r w:rsidRPr="00A20726">
        <w:rPr>
          <w:rFonts w:ascii="Arial" w:hAnsi="Arial" w:cs="Arial"/>
          <w:sz w:val="20"/>
          <w:szCs w:val="20"/>
        </w:rPr>
        <w:t>reasonably required to comply with our legal obligations (including but not limited to health and safety obligations and equality obligations); or</w:t>
      </w:r>
    </w:p>
    <w:p w14:paraId="6B27A69E" w14:textId="77777777" w:rsidR="00FE2C9C" w:rsidRPr="00A20726" w:rsidRDefault="00FE2C9C" w:rsidP="00922E35">
      <w:pPr>
        <w:pStyle w:val="ListParagraph"/>
        <w:numPr>
          <w:ilvl w:val="1"/>
          <w:numId w:val="1"/>
        </w:numPr>
        <w:ind w:hanging="294"/>
        <w:rPr>
          <w:rFonts w:ascii="Arial" w:hAnsi="Arial" w:cs="Arial"/>
          <w:sz w:val="20"/>
          <w:szCs w:val="20"/>
        </w:rPr>
      </w:pPr>
      <w:r w:rsidRPr="00A20726">
        <w:rPr>
          <w:rFonts w:ascii="Arial" w:hAnsi="Arial" w:cs="Arial"/>
          <w:sz w:val="20"/>
          <w:szCs w:val="20"/>
        </w:rPr>
        <w:t>required as a result of circumstances outside of our control; or</w:t>
      </w:r>
    </w:p>
    <w:p w14:paraId="6B2FFE98" w14:textId="77777777" w:rsidR="00FE2C9C" w:rsidRPr="00A20726" w:rsidRDefault="00FE2C9C" w:rsidP="00922E35">
      <w:pPr>
        <w:pStyle w:val="ListParagraph"/>
        <w:numPr>
          <w:ilvl w:val="1"/>
          <w:numId w:val="1"/>
        </w:numPr>
        <w:ind w:hanging="294"/>
        <w:rPr>
          <w:rFonts w:ascii="Arial" w:hAnsi="Arial" w:cs="Arial"/>
          <w:sz w:val="20"/>
          <w:szCs w:val="20"/>
        </w:rPr>
      </w:pPr>
      <w:r w:rsidRPr="00A20726">
        <w:rPr>
          <w:rFonts w:ascii="Arial" w:hAnsi="Arial" w:cs="Arial"/>
          <w:sz w:val="20"/>
          <w:szCs w:val="20"/>
        </w:rPr>
        <w:t>agreed by the majority of affected students directly or by their representatives.</w:t>
      </w:r>
    </w:p>
    <w:p w14:paraId="2B470F85" w14:textId="77777777" w:rsidR="00FE2C9C" w:rsidRPr="00A20726" w:rsidRDefault="00FE2C9C" w:rsidP="00922E35">
      <w:pPr>
        <w:pStyle w:val="ListParagraph"/>
        <w:ind w:left="1080"/>
        <w:rPr>
          <w:rFonts w:ascii="Arial" w:hAnsi="Arial" w:cs="Arial"/>
          <w:sz w:val="20"/>
          <w:szCs w:val="20"/>
        </w:rPr>
      </w:pPr>
    </w:p>
    <w:p w14:paraId="602B365C" w14:textId="77777777" w:rsidR="00FE2C9C" w:rsidRPr="00A20726" w:rsidRDefault="00FE2C9C" w:rsidP="00922E35">
      <w:pPr>
        <w:pStyle w:val="ListParagraph"/>
        <w:numPr>
          <w:ilvl w:val="0"/>
          <w:numId w:val="1"/>
        </w:numPr>
        <w:rPr>
          <w:rFonts w:ascii="Arial" w:hAnsi="Arial" w:cs="Arial"/>
          <w:sz w:val="20"/>
          <w:szCs w:val="20"/>
        </w:rPr>
      </w:pPr>
      <w:r w:rsidRPr="00A20726">
        <w:rPr>
          <w:rFonts w:ascii="Arial" w:hAnsi="Arial" w:cs="Arial"/>
          <w:sz w:val="20"/>
          <w:szCs w:val="20"/>
        </w:rPr>
        <w:t xml:space="preserve">Where a course is part-time or a student will not complete within the usual period for their course, it may not be reasonably practicable to continue to apply previous versions of the regulations. </w:t>
      </w:r>
      <w:r w:rsidRPr="00A20726">
        <w:rPr>
          <w:rFonts w:ascii="Arial" w:hAnsi="Arial" w:cs="Arial"/>
          <w:sz w:val="20"/>
          <w:szCs w:val="20"/>
        </w:rPr>
        <w:lastRenderedPageBreak/>
        <w:t>Where this is the case, we may make changes to the regulations for affected students and these will usually take effect at the start of the academic year.</w:t>
      </w:r>
    </w:p>
    <w:p w14:paraId="74D1477A" w14:textId="77777777" w:rsidR="00FE2C9C" w:rsidRPr="00A20726" w:rsidRDefault="00FE2C9C" w:rsidP="00922E35">
      <w:pPr>
        <w:pStyle w:val="ListParagraph"/>
        <w:ind w:left="360"/>
        <w:rPr>
          <w:rFonts w:ascii="Arial" w:hAnsi="Arial" w:cs="Arial"/>
          <w:sz w:val="20"/>
          <w:szCs w:val="20"/>
        </w:rPr>
      </w:pPr>
    </w:p>
    <w:p w14:paraId="1BB00E48" w14:textId="77777777" w:rsidR="00FE2C9C" w:rsidRPr="00A20726" w:rsidRDefault="00FE2C9C" w:rsidP="00922E35">
      <w:pPr>
        <w:pStyle w:val="ListParagraph"/>
        <w:numPr>
          <w:ilvl w:val="0"/>
          <w:numId w:val="1"/>
        </w:numPr>
        <w:rPr>
          <w:rFonts w:ascii="Arial" w:hAnsi="Arial" w:cs="Arial"/>
          <w:sz w:val="20"/>
          <w:szCs w:val="20"/>
        </w:rPr>
      </w:pPr>
      <w:r w:rsidRPr="00A20726">
        <w:rPr>
          <w:rFonts w:ascii="Arial" w:hAnsi="Arial" w:cs="Arial"/>
          <w:sz w:val="20"/>
          <w:szCs w:val="20"/>
        </w:rPr>
        <w:t>If you are a continuing student, we will make reasonable endeavours to provide you with reasonable notice in advance of any changes that will affect you arising from paragraphs 9 or 10 above. We will notify you of changes by email and publish them on our website.</w:t>
      </w:r>
    </w:p>
    <w:p w14:paraId="4C20967B" w14:textId="77777777" w:rsidR="00FE2C9C" w:rsidRPr="00A20726" w:rsidRDefault="00FE2C9C" w:rsidP="00922E35">
      <w:pPr>
        <w:pStyle w:val="ListParagraph"/>
        <w:rPr>
          <w:rFonts w:ascii="Arial" w:hAnsi="Arial" w:cs="Arial"/>
          <w:sz w:val="20"/>
          <w:szCs w:val="20"/>
        </w:rPr>
      </w:pPr>
    </w:p>
    <w:p w14:paraId="1939BA9D" w14:textId="77777777" w:rsidR="00FE2C9C" w:rsidRPr="00A20726" w:rsidRDefault="00FE2C9C" w:rsidP="00922E35">
      <w:pPr>
        <w:pStyle w:val="ListParagraph"/>
        <w:numPr>
          <w:ilvl w:val="0"/>
          <w:numId w:val="1"/>
        </w:numPr>
        <w:rPr>
          <w:rFonts w:ascii="Arial" w:hAnsi="Arial" w:cs="Arial"/>
          <w:sz w:val="20"/>
          <w:szCs w:val="20"/>
        </w:rPr>
      </w:pPr>
      <w:r w:rsidRPr="00A20726">
        <w:rPr>
          <w:rFonts w:ascii="Arial" w:hAnsi="Arial" w:cs="Arial"/>
          <w:sz w:val="20"/>
          <w:szCs w:val="20"/>
        </w:rPr>
        <w:t>If you are a continuing student affected by a change to the regulations, you may make a request in writing to the Pro Vice-Chancellor: Student Services (or nominee) that an exceptional change is made to your programme of studies or an alternative remedy given to you to mitigate any specific detriment to you.</w:t>
      </w:r>
    </w:p>
    <w:p w14:paraId="56B8C8EA" w14:textId="77777777" w:rsidR="00FE2C9C" w:rsidRPr="00A20726" w:rsidRDefault="00FE2C9C">
      <w:pPr>
        <w:rPr>
          <w:rFonts w:ascii="Arial" w:hAnsi="Arial" w:cs="Arial"/>
        </w:rPr>
      </w:pPr>
    </w:p>
    <w:p w14:paraId="43123BA3" w14:textId="65C049BE" w:rsidR="00FE2C9C" w:rsidRPr="00A20726" w:rsidRDefault="00FE2C9C" w:rsidP="00CB2905">
      <w:pPr>
        <w:rPr>
          <w:rFonts w:ascii="Arial" w:hAnsi="Arial" w:cs="Arial"/>
        </w:rPr>
      </w:pPr>
    </w:p>
    <w:p w14:paraId="2D86B1DC" w14:textId="77777777" w:rsidR="00FE2C9C" w:rsidRPr="00A20726" w:rsidRDefault="00FE2C9C" w:rsidP="00CB2905">
      <w:pPr>
        <w:rPr>
          <w:rFonts w:ascii="Arial" w:hAnsi="Arial" w:cs="Arial"/>
        </w:rPr>
      </w:pPr>
    </w:p>
    <w:p w14:paraId="71C14B53" w14:textId="77777777" w:rsidR="00FE2C9C" w:rsidRPr="00A20726" w:rsidRDefault="00FE2C9C">
      <w:pPr>
        <w:rPr>
          <w:rFonts w:ascii="Arial" w:hAnsi="Arial" w:cs="Arial"/>
          <w:b/>
          <w:bCs/>
          <w:sz w:val="56"/>
          <w:szCs w:val="56"/>
        </w:rPr>
      </w:pPr>
      <w:r w:rsidRPr="00A20726">
        <w:rPr>
          <w:rFonts w:ascii="Arial" w:hAnsi="Arial" w:cs="Arial"/>
          <w:b/>
          <w:bCs/>
          <w:sz w:val="56"/>
          <w:szCs w:val="56"/>
        </w:rPr>
        <w:br w:type="page"/>
      </w:r>
    </w:p>
    <w:p w14:paraId="23621001" w14:textId="1CD9FCBB" w:rsidR="00FE2C9C" w:rsidRPr="00A20726" w:rsidRDefault="00FE2C9C" w:rsidP="00CB2905">
      <w:pPr>
        <w:rPr>
          <w:rFonts w:ascii="Arial" w:hAnsi="Arial" w:cs="Arial"/>
          <w:b/>
          <w:bCs/>
          <w:sz w:val="56"/>
          <w:szCs w:val="56"/>
        </w:rPr>
      </w:pPr>
      <w:r w:rsidRPr="00A20726">
        <w:rPr>
          <w:rFonts w:ascii="Arial" w:hAnsi="Arial" w:cs="Arial"/>
          <w:b/>
          <w:bCs/>
          <w:sz w:val="56"/>
          <w:szCs w:val="56"/>
        </w:rPr>
        <w:lastRenderedPageBreak/>
        <w:t>Academic Regulations</w:t>
      </w:r>
    </w:p>
    <w:p w14:paraId="040CA9FE" w14:textId="77777777" w:rsidR="00FE2C9C" w:rsidRPr="00A20726" w:rsidRDefault="00FE2C9C" w:rsidP="00CB2905">
      <w:pPr>
        <w:rPr>
          <w:rFonts w:ascii="Arial" w:hAnsi="Arial" w:cs="Arial"/>
          <w:sz w:val="56"/>
          <w:szCs w:val="56"/>
        </w:rPr>
      </w:pPr>
      <w:r w:rsidRPr="00A20726">
        <w:rPr>
          <w:rFonts w:ascii="Arial" w:hAnsi="Arial" w:cs="Arial"/>
          <w:sz w:val="56"/>
          <w:szCs w:val="56"/>
        </w:rPr>
        <w:t>Section 01</w:t>
      </w:r>
    </w:p>
    <w:p w14:paraId="74E22E84" w14:textId="77777777" w:rsidR="00FE2C9C" w:rsidRPr="00A20726" w:rsidRDefault="00FE2C9C" w:rsidP="00CB2905">
      <w:pPr>
        <w:rPr>
          <w:rFonts w:ascii="Arial" w:hAnsi="Arial" w:cs="Arial"/>
          <w:sz w:val="56"/>
          <w:szCs w:val="56"/>
        </w:rPr>
      </w:pPr>
      <w:r w:rsidRPr="00A20726">
        <w:rPr>
          <w:rFonts w:ascii="Arial" w:hAnsi="Arial" w:cs="Arial"/>
          <w:sz w:val="56"/>
          <w:szCs w:val="56"/>
        </w:rPr>
        <w:t>Principles for the Structure and Delivery of Courses</w:t>
      </w:r>
    </w:p>
    <w:p w14:paraId="241F7577" w14:textId="77777777" w:rsidR="00FE2C9C" w:rsidRPr="00A20726" w:rsidRDefault="00FE2C9C" w:rsidP="00CB2905">
      <w:pPr>
        <w:rPr>
          <w:rFonts w:ascii="Arial" w:hAnsi="Arial" w:cs="Arial"/>
          <w:sz w:val="56"/>
          <w:szCs w:val="56"/>
        </w:rPr>
      </w:pPr>
    </w:p>
    <w:p w14:paraId="65EA2547" w14:textId="77777777" w:rsidR="00FE2C9C" w:rsidRPr="00A20726" w:rsidRDefault="00FE2C9C" w:rsidP="00CB2905">
      <w:pPr>
        <w:rPr>
          <w:rFonts w:ascii="Arial" w:hAnsi="Arial" w:cs="Arial"/>
          <w:sz w:val="56"/>
          <w:szCs w:val="56"/>
        </w:rPr>
      </w:pPr>
      <w:r w:rsidRPr="00A20726">
        <w:rPr>
          <w:rFonts w:ascii="Arial" w:hAnsi="Arial" w:cs="Arial"/>
          <w:sz w:val="56"/>
          <w:szCs w:val="56"/>
        </w:rPr>
        <w:t>2021-22</w:t>
      </w:r>
    </w:p>
    <w:sdt>
      <w:sdtPr>
        <w:rPr>
          <w:rFonts w:ascii="Arial" w:eastAsiaTheme="minorHAnsi" w:hAnsi="Arial" w:cs="Arial"/>
          <w:color w:val="auto"/>
          <w:sz w:val="22"/>
          <w:szCs w:val="22"/>
          <w:lang w:val="en-GB"/>
        </w:rPr>
        <w:id w:val="907966899"/>
        <w:docPartObj>
          <w:docPartGallery w:val="Table of Contents"/>
          <w:docPartUnique/>
        </w:docPartObj>
      </w:sdtPr>
      <w:sdtEndPr>
        <w:rPr>
          <w:b/>
          <w:bCs/>
          <w:noProof/>
        </w:rPr>
      </w:sdtEndPr>
      <w:sdtContent>
        <w:p w14:paraId="62A506D5" w14:textId="77777777" w:rsidR="00FE2C9C" w:rsidRPr="00A20726" w:rsidRDefault="00FE2C9C" w:rsidP="00C11E98">
          <w:pPr>
            <w:pStyle w:val="TOCHeading"/>
            <w:rPr>
              <w:rFonts w:ascii="Arial" w:eastAsiaTheme="minorHAnsi" w:hAnsi="Arial" w:cs="Arial"/>
              <w:color w:val="auto"/>
              <w:sz w:val="22"/>
              <w:szCs w:val="22"/>
              <w:lang w:val="en-GB"/>
            </w:rPr>
          </w:pPr>
        </w:p>
        <w:p w14:paraId="700404C0" w14:textId="77777777" w:rsidR="00FE2C9C" w:rsidRPr="00A20726" w:rsidRDefault="00FE2C9C" w:rsidP="00C11E98">
          <w:pPr>
            <w:pStyle w:val="TOCHeading"/>
            <w:rPr>
              <w:rFonts w:ascii="Arial" w:hAnsi="Arial" w:cs="Arial"/>
              <w:b/>
              <w:bCs/>
              <w:color w:val="auto"/>
              <w:sz w:val="28"/>
              <w:szCs w:val="28"/>
            </w:rPr>
          </w:pPr>
          <w:r w:rsidRPr="00A20726">
            <w:rPr>
              <w:rFonts w:ascii="Arial" w:hAnsi="Arial" w:cs="Arial"/>
              <w:b/>
              <w:bCs/>
              <w:color w:val="auto"/>
              <w:sz w:val="28"/>
              <w:szCs w:val="28"/>
            </w:rPr>
            <w:t>Contents</w:t>
          </w:r>
        </w:p>
        <w:p w14:paraId="65371EC0" w14:textId="77777777" w:rsidR="00FE2C9C" w:rsidRPr="00A20726" w:rsidRDefault="00FE2C9C" w:rsidP="00C11E98">
          <w:pPr>
            <w:pStyle w:val="TOC1"/>
            <w:rPr>
              <w:rFonts w:cs="Arial"/>
            </w:rPr>
          </w:pPr>
        </w:p>
        <w:p w14:paraId="0EA3A643" w14:textId="577AC45E" w:rsidR="00FE2C9C" w:rsidRPr="00A20726" w:rsidRDefault="00FE2C9C">
          <w:pPr>
            <w:pStyle w:val="TOC2"/>
            <w:rPr>
              <w:rFonts w:eastAsiaTheme="minorEastAsia"/>
              <w:b w:val="0"/>
              <w:bCs w:val="0"/>
              <w:szCs w:val="22"/>
              <w:lang w:eastAsia="en-GB"/>
            </w:rPr>
          </w:pPr>
          <w:r w:rsidRPr="00A20726">
            <w:rPr>
              <w:b w:val="0"/>
              <w:bCs w:val="0"/>
            </w:rPr>
            <w:fldChar w:fldCharType="begin"/>
          </w:r>
          <w:r w:rsidRPr="00A20726">
            <w:rPr>
              <w:b w:val="0"/>
              <w:bCs w:val="0"/>
            </w:rPr>
            <w:instrText xml:space="preserve"> TOC \o "1-3" \h \z \u </w:instrText>
          </w:r>
          <w:r w:rsidRPr="00A20726">
            <w:rPr>
              <w:b w:val="0"/>
              <w:bCs w:val="0"/>
            </w:rPr>
            <w:fldChar w:fldCharType="separate"/>
          </w:r>
          <w:hyperlink w:anchor="_Toc48073540" w:history="1">
            <w:r w:rsidRPr="00A20726">
              <w:rPr>
                <w:rStyle w:val="Hyperlink"/>
              </w:rPr>
              <w:t>Section 1.1 Generic principles for schemes and courses leading to the University’s Awards</w:t>
            </w:r>
            <w:r w:rsidRPr="00A20726">
              <w:rPr>
                <w:webHidden/>
              </w:rPr>
              <w:tab/>
            </w:r>
            <w:r w:rsidRPr="00A20726">
              <w:rPr>
                <w:webHidden/>
              </w:rPr>
              <w:fldChar w:fldCharType="begin"/>
            </w:r>
            <w:r w:rsidRPr="00A20726">
              <w:rPr>
                <w:webHidden/>
              </w:rPr>
              <w:instrText xml:space="preserve"> PAGEREF _Toc48073540 \h </w:instrText>
            </w:r>
            <w:r w:rsidRPr="00A20726">
              <w:rPr>
                <w:webHidden/>
              </w:rPr>
            </w:r>
            <w:r w:rsidRPr="00A20726">
              <w:rPr>
                <w:webHidden/>
              </w:rPr>
              <w:fldChar w:fldCharType="separate"/>
            </w:r>
            <w:r w:rsidR="00355F21">
              <w:rPr>
                <w:webHidden/>
              </w:rPr>
              <w:t>7</w:t>
            </w:r>
            <w:r w:rsidRPr="00A20726">
              <w:rPr>
                <w:webHidden/>
              </w:rPr>
              <w:fldChar w:fldCharType="end"/>
            </w:r>
          </w:hyperlink>
        </w:p>
        <w:p w14:paraId="372E0B24" w14:textId="01CCAFBE" w:rsidR="00FE2C9C" w:rsidRPr="00A20726" w:rsidRDefault="00057457">
          <w:pPr>
            <w:pStyle w:val="TOC3"/>
            <w:rPr>
              <w:rFonts w:eastAsiaTheme="minorEastAsia" w:cs="Arial"/>
              <w:noProof/>
              <w:lang w:eastAsia="en-GB"/>
            </w:rPr>
          </w:pPr>
          <w:hyperlink w:anchor="_Toc48073541" w:history="1">
            <w:r w:rsidR="00FE2C9C" w:rsidRPr="00A20726">
              <w:rPr>
                <w:rStyle w:val="Hyperlink"/>
                <w:rFonts w:cs="Arial"/>
                <w:noProof/>
              </w:rPr>
              <w:t>University awards list and specifications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_Toc48073541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7</w:t>
            </w:r>
            <w:r w:rsidR="00FE2C9C" w:rsidRPr="00A20726">
              <w:rPr>
                <w:rFonts w:cs="Arial"/>
                <w:noProof/>
                <w:webHidden/>
              </w:rPr>
              <w:fldChar w:fldCharType="end"/>
            </w:r>
          </w:hyperlink>
        </w:p>
        <w:p w14:paraId="7C6E43C2" w14:textId="2B5D7C02" w:rsidR="00FE2C9C" w:rsidRPr="00A20726" w:rsidRDefault="00057457">
          <w:pPr>
            <w:pStyle w:val="TOC3"/>
            <w:rPr>
              <w:rFonts w:eastAsiaTheme="minorEastAsia" w:cs="Arial"/>
              <w:noProof/>
              <w:lang w:eastAsia="en-GB"/>
            </w:rPr>
          </w:pPr>
          <w:hyperlink w:anchor="_Toc48073542" w:history="1">
            <w:r w:rsidR="00FE2C9C" w:rsidRPr="00A20726">
              <w:rPr>
                <w:rStyle w:val="Hyperlink"/>
                <w:rFonts w:cs="Arial"/>
                <w:noProof/>
              </w:rPr>
              <w:t>Schemes and courses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_Toc48073542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7</w:t>
            </w:r>
            <w:r w:rsidR="00FE2C9C" w:rsidRPr="00A20726">
              <w:rPr>
                <w:rFonts w:cs="Arial"/>
                <w:noProof/>
                <w:webHidden/>
              </w:rPr>
              <w:fldChar w:fldCharType="end"/>
            </w:r>
          </w:hyperlink>
        </w:p>
        <w:p w14:paraId="2D2A67F5" w14:textId="72F94A77" w:rsidR="00FE2C9C" w:rsidRPr="00A20726" w:rsidRDefault="00057457">
          <w:pPr>
            <w:pStyle w:val="TOC3"/>
            <w:rPr>
              <w:rFonts w:eastAsiaTheme="minorEastAsia" w:cs="Arial"/>
              <w:noProof/>
              <w:lang w:eastAsia="en-GB"/>
            </w:rPr>
          </w:pPr>
          <w:hyperlink w:anchor="_Toc48073543" w:history="1">
            <w:r w:rsidR="00FE2C9C" w:rsidRPr="00A20726">
              <w:rPr>
                <w:rStyle w:val="Hyperlink"/>
                <w:rFonts w:cs="Arial"/>
                <w:noProof/>
              </w:rPr>
              <w:t>Course and scheme names, title/s of awards, credit-rating and level</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_Toc48073543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8</w:t>
            </w:r>
            <w:r w:rsidR="00FE2C9C" w:rsidRPr="00A20726">
              <w:rPr>
                <w:rFonts w:cs="Arial"/>
                <w:noProof/>
                <w:webHidden/>
              </w:rPr>
              <w:fldChar w:fldCharType="end"/>
            </w:r>
          </w:hyperlink>
        </w:p>
        <w:p w14:paraId="4EE2ECDB" w14:textId="0C273EDF" w:rsidR="00FE2C9C" w:rsidRPr="00A20726" w:rsidRDefault="00057457">
          <w:pPr>
            <w:pStyle w:val="TOC3"/>
            <w:rPr>
              <w:rFonts w:eastAsiaTheme="minorEastAsia" w:cs="Arial"/>
              <w:noProof/>
              <w:lang w:eastAsia="en-GB"/>
            </w:rPr>
          </w:pPr>
          <w:hyperlink w:anchor="_Toc48073544" w:history="1">
            <w:r w:rsidR="00FE2C9C" w:rsidRPr="00A20726">
              <w:rPr>
                <w:rStyle w:val="Hyperlink"/>
                <w:rFonts w:cs="Arial"/>
                <w:noProof/>
              </w:rPr>
              <w:t>Generic and aims of a scheme; aims and learning outcomes of a course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_Toc48073544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8</w:t>
            </w:r>
            <w:r w:rsidR="00FE2C9C" w:rsidRPr="00A20726">
              <w:rPr>
                <w:rFonts w:cs="Arial"/>
                <w:noProof/>
                <w:webHidden/>
              </w:rPr>
              <w:fldChar w:fldCharType="end"/>
            </w:r>
          </w:hyperlink>
        </w:p>
        <w:p w14:paraId="72A57901" w14:textId="18DBC1BB" w:rsidR="00FE2C9C" w:rsidRPr="00A20726" w:rsidRDefault="00057457">
          <w:pPr>
            <w:pStyle w:val="TOC3"/>
            <w:rPr>
              <w:rFonts w:eastAsiaTheme="minorEastAsia" w:cs="Arial"/>
              <w:noProof/>
              <w:lang w:eastAsia="en-GB"/>
            </w:rPr>
          </w:pPr>
          <w:hyperlink w:anchor="_Toc48073545" w:history="1">
            <w:r w:rsidR="00FE2C9C" w:rsidRPr="00A20726">
              <w:rPr>
                <w:rStyle w:val="Hyperlink"/>
                <w:rFonts w:cs="Arial"/>
                <w:noProof/>
              </w:rPr>
              <w:t>Maximum duration and mode(s) of study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_Toc48073545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9</w:t>
            </w:r>
            <w:r w:rsidR="00FE2C9C" w:rsidRPr="00A20726">
              <w:rPr>
                <w:rFonts w:cs="Arial"/>
                <w:noProof/>
                <w:webHidden/>
              </w:rPr>
              <w:fldChar w:fldCharType="end"/>
            </w:r>
          </w:hyperlink>
        </w:p>
        <w:p w14:paraId="51200756" w14:textId="486A8907" w:rsidR="00FE2C9C" w:rsidRPr="00A20726" w:rsidRDefault="00057457">
          <w:pPr>
            <w:pStyle w:val="TOC3"/>
            <w:rPr>
              <w:rFonts w:eastAsiaTheme="minorEastAsia" w:cs="Arial"/>
              <w:noProof/>
              <w:lang w:eastAsia="en-GB"/>
            </w:rPr>
          </w:pPr>
          <w:hyperlink w:anchor="_Toc48073546" w:history="1">
            <w:r w:rsidR="00FE2C9C" w:rsidRPr="00A20726">
              <w:rPr>
                <w:rStyle w:val="Hyperlink"/>
                <w:rFonts w:cs="Arial"/>
                <w:noProof/>
              </w:rPr>
              <w:t>Outline curriculum structure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_Toc48073546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10</w:t>
            </w:r>
            <w:r w:rsidR="00FE2C9C" w:rsidRPr="00A20726">
              <w:rPr>
                <w:rFonts w:cs="Arial"/>
                <w:noProof/>
                <w:webHidden/>
              </w:rPr>
              <w:fldChar w:fldCharType="end"/>
            </w:r>
          </w:hyperlink>
        </w:p>
        <w:p w14:paraId="54C63E57" w14:textId="399DBA32" w:rsidR="00FE2C9C" w:rsidRPr="00A20726" w:rsidRDefault="00057457">
          <w:pPr>
            <w:pStyle w:val="TOC3"/>
            <w:rPr>
              <w:rFonts w:eastAsiaTheme="minorEastAsia" w:cs="Arial"/>
              <w:noProof/>
              <w:lang w:eastAsia="en-GB"/>
            </w:rPr>
          </w:pPr>
          <w:hyperlink w:anchor="_Toc48073547" w:history="1">
            <w:r w:rsidR="00FE2C9C" w:rsidRPr="00A20726">
              <w:rPr>
                <w:rStyle w:val="Hyperlink"/>
                <w:rFonts w:cs="Arial"/>
                <w:noProof/>
              </w:rPr>
              <w:t>Scheme regulatory frameworks and course specific regulations governing the admission, assessment and progression of students and the conferment of the relevant award/s or credit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_Toc48073547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11</w:t>
            </w:r>
            <w:r w:rsidR="00FE2C9C" w:rsidRPr="00A20726">
              <w:rPr>
                <w:rFonts w:cs="Arial"/>
                <w:noProof/>
                <w:webHidden/>
              </w:rPr>
              <w:fldChar w:fldCharType="end"/>
            </w:r>
          </w:hyperlink>
        </w:p>
        <w:p w14:paraId="5452701D" w14:textId="6B50DE0B" w:rsidR="00FE2C9C" w:rsidRPr="00A20726" w:rsidRDefault="00057457">
          <w:pPr>
            <w:pStyle w:val="TOC3"/>
            <w:rPr>
              <w:rFonts w:eastAsiaTheme="minorEastAsia" w:cs="Arial"/>
              <w:noProof/>
              <w:lang w:eastAsia="en-GB"/>
            </w:rPr>
          </w:pPr>
          <w:hyperlink w:anchor="_Toc48073548" w:history="1">
            <w:r w:rsidR="00FE2C9C" w:rsidRPr="00A20726">
              <w:rPr>
                <w:rStyle w:val="Hyperlink"/>
                <w:rFonts w:cs="Arial"/>
                <w:noProof/>
              </w:rPr>
              <w:t>Admissions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_Toc48073548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12</w:t>
            </w:r>
            <w:r w:rsidR="00FE2C9C" w:rsidRPr="00A20726">
              <w:rPr>
                <w:rFonts w:cs="Arial"/>
                <w:noProof/>
                <w:webHidden/>
              </w:rPr>
              <w:fldChar w:fldCharType="end"/>
            </w:r>
          </w:hyperlink>
        </w:p>
        <w:p w14:paraId="79A3E093" w14:textId="3086BF48" w:rsidR="00FE2C9C" w:rsidRPr="00A20726" w:rsidRDefault="00057457">
          <w:pPr>
            <w:pStyle w:val="TOC3"/>
            <w:rPr>
              <w:rFonts w:eastAsiaTheme="minorEastAsia" w:cs="Arial"/>
              <w:noProof/>
              <w:lang w:eastAsia="en-GB"/>
            </w:rPr>
          </w:pPr>
          <w:hyperlink w:anchor="_Toc48073549" w:history="1">
            <w:r w:rsidR="00FE2C9C" w:rsidRPr="00A20726">
              <w:rPr>
                <w:rStyle w:val="Hyperlink"/>
                <w:rFonts w:cs="Arial"/>
                <w:noProof/>
              </w:rPr>
              <w:t>Assessment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_Toc48073549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12</w:t>
            </w:r>
            <w:r w:rsidR="00FE2C9C" w:rsidRPr="00A20726">
              <w:rPr>
                <w:rFonts w:cs="Arial"/>
                <w:noProof/>
                <w:webHidden/>
              </w:rPr>
              <w:fldChar w:fldCharType="end"/>
            </w:r>
          </w:hyperlink>
        </w:p>
        <w:p w14:paraId="1EEB51A7" w14:textId="0837F3EE" w:rsidR="00FE2C9C" w:rsidRPr="00A20726" w:rsidRDefault="00057457">
          <w:pPr>
            <w:pStyle w:val="TOC3"/>
            <w:rPr>
              <w:rFonts w:eastAsiaTheme="minorEastAsia" w:cs="Arial"/>
              <w:noProof/>
              <w:lang w:eastAsia="en-GB"/>
            </w:rPr>
          </w:pPr>
          <w:hyperlink w:anchor="_Toc48073550" w:history="1">
            <w:r w:rsidR="00FE2C9C" w:rsidRPr="00A20726">
              <w:rPr>
                <w:rStyle w:val="Hyperlink"/>
                <w:rFonts w:cs="Arial"/>
                <w:noProof/>
              </w:rPr>
              <w:t>Disability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_Toc48073550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13</w:t>
            </w:r>
            <w:r w:rsidR="00FE2C9C" w:rsidRPr="00A20726">
              <w:rPr>
                <w:rFonts w:cs="Arial"/>
                <w:noProof/>
                <w:webHidden/>
              </w:rPr>
              <w:fldChar w:fldCharType="end"/>
            </w:r>
          </w:hyperlink>
        </w:p>
        <w:p w14:paraId="44A83D06" w14:textId="3686D826" w:rsidR="00FE2C9C" w:rsidRPr="00A20726" w:rsidRDefault="00057457">
          <w:pPr>
            <w:pStyle w:val="TOC2"/>
            <w:rPr>
              <w:rFonts w:eastAsiaTheme="minorEastAsia"/>
              <w:b w:val="0"/>
              <w:bCs w:val="0"/>
              <w:szCs w:val="22"/>
              <w:lang w:eastAsia="en-GB"/>
            </w:rPr>
          </w:pPr>
          <w:hyperlink w:anchor="_Toc48073551" w:history="1">
            <w:r w:rsidR="00FE2C9C" w:rsidRPr="00A20726">
              <w:rPr>
                <w:rStyle w:val="Hyperlink"/>
              </w:rPr>
              <w:t>Section 1.2 Undergraduate Awards Framework including Integrated Masters degrees</w:t>
            </w:r>
            <w:r w:rsidR="00FE2C9C" w:rsidRPr="00A20726">
              <w:rPr>
                <w:webHidden/>
              </w:rPr>
              <w:tab/>
            </w:r>
            <w:r w:rsidR="00FE2C9C" w:rsidRPr="00A20726">
              <w:rPr>
                <w:webHidden/>
              </w:rPr>
              <w:fldChar w:fldCharType="begin"/>
            </w:r>
            <w:r w:rsidR="00FE2C9C" w:rsidRPr="00A20726">
              <w:rPr>
                <w:webHidden/>
              </w:rPr>
              <w:instrText xml:space="preserve"> PAGEREF _Toc48073551 \h </w:instrText>
            </w:r>
            <w:r w:rsidR="00FE2C9C" w:rsidRPr="00A20726">
              <w:rPr>
                <w:webHidden/>
              </w:rPr>
            </w:r>
            <w:r w:rsidR="00FE2C9C" w:rsidRPr="00A20726">
              <w:rPr>
                <w:webHidden/>
              </w:rPr>
              <w:fldChar w:fldCharType="separate"/>
            </w:r>
            <w:r w:rsidR="00355F21">
              <w:rPr>
                <w:webHidden/>
              </w:rPr>
              <w:t>14</w:t>
            </w:r>
            <w:r w:rsidR="00FE2C9C" w:rsidRPr="00A20726">
              <w:rPr>
                <w:webHidden/>
              </w:rPr>
              <w:fldChar w:fldCharType="end"/>
            </w:r>
          </w:hyperlink>
        </w:p>
        <w:p w14:paraId="0539E25B" w14:textId="34DED981" w:rsidR="00FE2C9C" w:rsidRPr="00A20726" w:rsidRDefault="00057457">
          <w:pPr>
            <w:pStyle w:val="TOC3"/>
            <w:rPr>
              <w:rFonts w:eastAsiaTheme="minorEastAsia" w:cs="Arial"/>
              <w:noProof/>
              <w:lang w:eastAsia="en-GB"/>
            </w:rPr>
          </w:pPr>
          <w:hyperlink w:anchor="_Toc48073552" w:history="1">
            <w:r w:rsidR="00FE2C9C" w:rsidRPr="00A20726">
              <w:rPr>
                <w:rStyle w:val="Hyperlink"/>
                <w:rFonts w:cs="Arial"/>
                <w:noProof/>
              </w:rPr>
              <w:t>Summary of the Undergraduate Awards Framework, including Preparatory awards and Integrated Masters Degrees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_Toc48073552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14</w:t>
            </w:r>
            <w:r w:rsidR="00FE2C9C" w:rsidRPr="00A20726">
              <w:rPr>
                <w:rFonts w:cs="Arial"/>
                <w:noProof/>
                <w:webHidden/>
              </w:rPr>
              <w:fldChar w:fldCharType="end"/>
            </w:r>
          </w:hyperlink>
        </w:p>
        <w:p w14:paraId="18AD6200" w14:textId="2CDFA1CE" w:rsidR="00FE2C9C" w:rsidRPr="00A20726" w:rsidRDefault="00057457">
          <w:pPr>
            <w:pStyle w:val="TOC3"/>
            <w:rPr>
              <w:rFonts w:eastAsiaTheme="minorEastAsia" w:cs="Arial"/>
              <w:noProof/>
              <w:lang w:eastAsia="en-GB"/>
            </w:rPr>
          </w:pPr>
          <w:hyperlink w:anchor="_Toc48073553" w:history="1">
            <w:r w:rsidR="00FE2C9C" w:rsidRPr="00A20726">
              <w:rPr>
                <w:rStyle w:val="Hyperlink"/>
                <w:rFonts w:cs="Arial"/>
                <w:noProof/>
              </w:rPr>
              <w:t>Introduction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_Toc48073553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16</w:t>
            </w:r>
            <w:r w:rsidR="00FE2C9C" w:rsidRPr="00A20726">
              <w:rPr>
                <w:rFonts w:cs="Arial"/>
                <w:noProof/>
                <w:webHidden/>
              </w:rPr>
              <w:fldChar w:fldCharType="end"/>
            </w:r>
          </w:hyperlink>
        </w:p>
        <w:p w14:paraId="4E956288" w14:textId="6A7D8E85" w:rsidR="00FE2C9C" w:rsidRPr="00A20726" w:rsidRDefault="00057457">
          <w:pPr>
            <w:pStyle w:val="TOC3"/>
            <w:rPr>
              <w:rFonts w:eastAsiaTheme="minorEastAsia" w:cs="Arial"/>
              <w:noProof/>
              <w:lang w:eastAsia="en-GB"/>
            </w:rPr>
          </w:pPr>
          <w:hyperlink w:anchor="_Toc48073554" w:history="1">
            <w:r w:rsidR="00FE2C9C" w:rsidRPr="00A20726">
              <w:rPr>
                <w:rStyle w:val="Hyperlink"/>
                <w:rFonts w:cs="Arial"/>
                <w:noProof/>
              </w:rPr>
              <w:t>Course structure – general</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_Toc48073554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17</w:t>
            </w:r>
            <w:r w:rsidR="00FE2C9C" w:rsidRPr="00A20726">
              <w:rPr>
                <w:rFonts w:cs="Arial"/>
                <w:noProof/>
                <w:webHidden/>
              </w:rPr>
              <w:fldChar w:fldCharType="end"/>
            </w:r>
          </w:hyperlink>
        </w:p>
        <w:p w14:paraId="53F1CEA7" w14:textId="16AB1876" w:rsidR="00FE2C9C" w:rsidRPr="00A20726" w:rsidRDefault="00057457">
          <w:pPr>
            <w:pStyle w:val="TOC3"/>
            <w:rPr>
              <w:rFonts w:eastAsiaTheme="minorEastAsia" w:cs="Arial"/>
              <w:noProof/>
              <w:lang w:eastAsia="en-GB"/>
            </w:rPr>
          </w:pPr>
          <w:hyperlink w:anchor="_Toc48073555" w:history="1">
            <w:r w:rsidR="00FE2C9C" w:rsidRPr="00A20726">
              <w:rPr>
                <w:rStyle w:val="Hyperlink"/>
                <w:rFonts w:cs="Arial"/>
                <w:noProof/>
              </w:rPr>
              <w:t>Course Structure: Preparatory Awards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_Toc48073555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18</w:t>
            </w:r>
            <w:r w:rsidR="00FE2C9C" w:rsidRPr="00A20726">
              <w:rPr>
                <w:rFonts w:cs="Arial"/>
                <w:noProof/>
                <w:webHidden/>
              </w:rPr>
              <w:fldChar w:fldCharType="end"/>
            </w:r>
          </w:hyperlink>
        </w:p>
        <w:p w14:paraId="7E91AEF0" w14:textId="7E5B6104" w:rsidR="00FE2C9C" w:rsidRPr="00A20726" w:rsidRDefault="00057457">
          <w:pPr>
            <w:pStyle w:val="TOC3"/>
            <w:rPr>
              <w:rFonts w:eastAsiaTheme="minorEastAsia" w:cs="Arial"/>
              <w:noProof/>
              <w:lang w:eastAsia="en-GB"/>
            </w:rPr>
          </w:pPr>
          <w:hyperlink w:anchor="_Toc48073556" w:history="1">
            <w:r w:rsidR="00FE2C9C" w:rsidRPr="00A20726">
              <w:rPr>
                <w:rStyle w:val="Hyperlink"/>
                <w:rFonts w:cs="Arial"/>
                <w:noProof/>
              </w:rPr>
              <w:t>Course Structure: Foundation Degrees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_Toc48073556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18</w:t>
            </w:r>
            <w:r w:rsidR="00FE2C9C" w:rsidRPr="00A20726">
              <w:rPr>
                <w:rFonts w:cs="Arial"/>
                <w:noProof/>
                <w:webHidden/>
              </w:rPr>
              <w:fldChar w:fldCharType="end"/>
            </w:r>
          </w:hyperlink>
        </w:p>
        <w:p w14:paraId="35F117F6" w14:textId="7C659C97" w:rsidR="00FE2C9C" w:rsidRPr="00A20726" w:rsidRDefault="00057457">
          <w:pPr>
            <w:pStyle w:val="TOC3"/>
            <w:rPr>
              <w:rFonts w:eastAsiaTheme="minorEastAsia" w:cs="Arial"/>
              <w:noProof/>
              <w:lang w:eastAsia="en-GB"/>
            </w:rPr>
          </w:pPr>
          <w:hyperlink w:anchor="_Toc48073557" w:history="1">
            <w:r w:rsidR="00FE2C9C" w:rsidRPr="00A20726">
              <w:rPr>
                <w:rStyle w:val="Hyperlink"/>
                <w:rFonts w:cs="Arial"/>
                <w:noProof/>
              </w:rPr>
              <w:t>Course Structure: Bachelors Degrees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_Toc48073557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19</w:t>
            </w:r>
            <w:r w:rsidR="00FE2C9C" w:rsidRPr="00A20726">
              <w:rPr>
                <w:rFonts w:cs="Arial"/>
                <w:noProof/>
                <w:webHidden/>
              </w:rPr>
              <w:fldChar w:fldCharType="end"/>
            </w:r>
          </w:hyperlink>
        </w:p>
        <w:p w14:paraId="7D310C0F" w14:textId="528704E4" w:rsidR="00FE2C9C" w:rsidRPr="00A20726" w:rsidRDefault="00057457">
          <w:pPr>
            <w:pStyle w:val="TOC3"/>
            <w:rPr>
              <w:rFonts w:eastAsiaTheme="minorEastAsia" w:cs="Arial"/>
              <w:noProof/>
              <w:lang w:eastAsia="en-GB"/>
            </w:rPr>
          </w:pPr>
          <w:hyperlink w:anchor="_Toc48073558" w:history="1">
            <w:r w:rsidR="00FE2C9C" w:rsidRPr="00A20726">
              <w:rPr>
                <w:rStyle w:val="Hyperlink"/>
                <w:rFonts w:cs="Arial"/>
                <w:noProof/>
              </w:rPr>
              <w:t>Course Structure: Integrated Masters Degrees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_Toc48073558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19</w:t>
            </w:r>
            <w:r w:rsidR="00FE2C9C" w:rsidRPr="00A20726">
              <w:rPr>
                <w:rFonts w:cs="Arial"/>
                <w:noProof/>
                <w:webHidden/>
              </w:rPr>
              <w:fldChar w:fldCharType="end"/>
            </w:r>
          </w:hyperlink>
        </w:p>
        <w:p w14:paraId="5DA89787" w14:textId="6D139AEB" w:rsidR="00FE2C9C" w:rsidRPr="00A20726" w:rsidRDefault="00057457">
          <w:pPr>
            <w:pStyle w:val="TOC3"/>
            <w:rPr>
              <w:rFonts w:eastAsiaTheme="minorEastAsia" w:cs="Arial"/>
              <w:noProof/>
              <w:lang w:eastAsia="en-GB"/>
            </w:rPr>
          </w:pPr>
          <w:hyperlink w:anchor="_Toc48073559" w:history="1">
            <w:r w:rsidR="00FE2C9C" w:rsidRPr="00A20726">
              <w:rPr>
                <w:rStyle w:val="Hyperlink"/>
                <w:rFonts w:cs="Arial"/>
                <w:noProof/>
              </w:rPr>
              <w:t>Modes of Study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_Toc48073559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20</w:t>
            </w:r>
            <w:r w:rsidR="00FE2C9C" w:rsidRPr="00A20726">
              <w:rPr>
                <w:rFonts w:cs="Arial"/>
                <w:noProof/>
                <w:webHidden/>
              </w:rPr>
              <w:fldChar w:fldCharType="end"/>
            </w:r>
          </w:hyperlink>
        </w:p>
        <w:p w14:paraId="27CA0E74" w14:textId="24CD3643" w:rsidR="00FE2C9C" w:rsidRPr="00A20726" w:rsidRDefault="00057457">
          <w:pPr>
            <w:pStyle w:val="TOC3"/>
            <w:rPr>
              <w:rFonts w:eastAsiaTheme="minorEastAsia" w:cs="Arial"/>
              <w:noProof/>
              <w:lang w:eastAsia="en-GB"/>
            </w:rPr>
          </w:pPr>
          <w:hyperlink w:anchor="_Toc48073560" w:history="1">
            <w:r w:rsidR="00FE2C9C" w:rsidRPr="00A20726">
              <w:rPr>
                <w:rStyle w:val="Hyperlink"/>
                <w:rFonts w:cs="Arial"/>
                <w:noProof/>
              </w:rPr>
              <w:t>Award titles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_Toc48073560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21</w:t>
            </w:r>
            <w:r w:rsidR="00FE2C9C" w:rsidRPr="00A20726">
              <w:rPr>
                <w:rFonts w:cs="Arial"/>
                <w:noProof/>
                <w:webHidden/>
              </w:rPr>
              <w:fldChar w:fldCharType="end"/>
            </w:r>
          </w:hyperlink>
        </w:p>
        <w:p w14:paraId="0D994E03" w14:textId="02EA4D8F" w:rsidR="00FE2C9C" w:rsidRPr="00A20726" w:rsidRDefault="00057457">
          <w:pPr>
            <w:pStyle w:val="TOC2"/>
            <w:rPr>
              <w:rFonts w:eastAsiaTheme="minorEastAsia"/>
              <w:b w:val="0"/>
              <w:bCs w:val="0"/>
              <w:szCs w:val="22"/>
              <w:lang w:eastAsia="en-GB"/>
            </w:rPr>
          </w:pPr>
          <w:hyperlink w:anchor="_Toc48073561" w:history="1">
            <w:r w:rsidR="00FE2C9C" w:rsidRPr="00A20726">
              <w:rPr>
                <w:rStyle w:val="Hyperlink"/>
              </w:rPr>
              <w:t>Section 1.3 Taught Postgraduate Awards Framework</w:t>
            </w:r>
            <w:r w:rsidR="00FE2C9C" w:rsidRPr="00A20726">
              <w:rPr>
                <w:webHidden/>
              </w:rPr>
              <w:tab/>
            </w:r>
            <w:r w:rsidR="00FE2C9C" w:rsidRPr="00A20726">
              <w:rPr>
                <w:webHidden/>
              </w:rPr>
              <w:fldChar w:fldCharType="begin"/>
            </w:r>
            <w:r w:rsidR="00FE2C9C" w:rsidRPr="00A20726">
              <w:rPr>
                <w:webHidden/>
              </w:rPr>
              <w:instrText xml:space="preserve"> PAGEREF _Toc48073561 \h </w:instrText>
            </w:r>
            <w:r w:rsidR="00FE2C9C" w:rsidRPr="00A20726">
              <w:rPr>
                <w:webHidden/>
              </w:rPr>
            </w:r>
            <w:r w:rsidR="00FE2C9C" w:rsidRPr="00A20726">
              <w:rPr>
                <w:webHidden/>
              </w:rPr>
              <w:fldChar w:fldCharType="separate"/>
            </w:r>
            <w:r w:rsidR="00355F21">
              <w:rPr>
                <w:webHidden/>
              </w:rPr>
              <w:t>22</w:t>
            </w:r>
            <w:r w:rsidR="00FE2C9C" w:rsidRPr="00A20726">
              <w:rPr>
                <w:webHidden/>
              </w:rPr>
              <w:fldChar w:fldCharType="end"/>
            </w:r>
          </w:hyperlink>
        </w:p>
        <w:p w14:paraId="4D5282B6" w14:textId="3E136677" w:rsidR="00FE2C9C" w:rsidRPr="00A20726" w:rsidRDefault="00057457">
          <w:pPr>
            <w:pStyle w:val="TOC3"/>
            <w:rPr>
              <w:rFonts w:eastAsiaTheme="minorEastAsia" w:cs="Arial"/>
              <w:noProof/>
              <w:lang w:eastAsia="en-GB"/>
            </w:rPr>
          </w:pPr>
          <w:hyperlink w:anchor="_Toc48073562" w:history="1">
            <w:r w:rsidR="00FE2C9C" w:rsidRPr="00A20726">
              <w:rPr>
                <w:rStyle w:val="Hyperlink"/>
                <w:rFonts w:cs="Arial"/>
                <w:noProof/>
              </w:rPr>
              <w:t>Summary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_Toc48073562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22</w:t>
            </w:r>
            <w:r w:rsidR="00FE2C9C" w:rsidRPr="00A20726">
              <w:rPr>
                <w:rFonts w:cs="Arial"/>
                <w:noProof/>
                <w:webHidden/>
              </w:rPr>
              <w:fldChar w:fldCharType="end"/>
            </w:r>
          </w:hyperlink>
        </w:p>
        <w:p w14:paraId="716D4DBD" w14:textId="2A1D4B37" w:rsidR="00FE2C9C" w:rsidRPr="00A20726" w:rsidRDefault="00057457">
          <w:pPr>
            <w:pStyle w:val="TOC3"/>
            <w:rPr>
              <w:rFonts w:eastAsiaTheme="minorEastAsia" w:cs="Arial"/>
              <w:noProof/>
              <w:lang w:eastAsia="en-GB"/>
            </w:rPr>
          </w:pPr>
          <w:hyperlink w:anchor="_Toc48073563" w:history="1">
            <w:r w:rsidR="00FE2C9C" w:rsidRPr="00A20726">
              <w:rPr>
                <w:rStyle w:val="Hyperlink"/>
                <w:rFonts w:cs="Arial"/>
                <w:noProof/>
              </w:rPr>
              <w:t>Introduction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_Toc48073563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23</w:t>
            </w:r>
            <w:r w:rsidR="00FE2C9C" w:rsidRPr="00A20726">
              <w:rPr>
                <w:rFonts w:cs="Arial"/>
                <w:noProof/>
                <w:webHidden/>
              </w:rPr>
              <w:fldChar w:fldCharType="end"/>
            </w:r>
          </w:hyperlink>
        </w:p>
        <w:p w14:paraId="094C52C2" w14:textId="391A4DE9" w:rsidR="00FE2C9C" w:rsidRPr="00A20726" w:rsidRDefault="00057457">
          <w:pPr>
            <w:pStyle w:val="TOC3"/>
            <w:rPr>
              <w:rFonts w:eastAsiaTheme="minorEastAsia" w:cs="Arial"/>
              <w:noProof/>
              <w:lang w:eastAsia="en-GB"/>
            </w:rPr>
          </w:pPr>
          <w:hyperlink w:anchor="_Toc48073564" w:history="1">
            <w:r w:rsidR="00FE2C9C" w:rsidRPr="00A20726">
              <w:rPr>
                <w:rStyle w:val="Hyperlink"/>
                <w:rFonts w:cs="Arial"/>
                <w:noProof/>
              </w:rPr>
              <w:t>Course structure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_Toc48073564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23</w:t>
            </w:r>
            <w:r w:rsidR="00FE2C9C" w:rsidRPr="00A20726">
              <w:rPr>
                <w:rFonts w:cs="Arial"/>
                <w:noProof/>
                <w:webHidden/>
              </w:rPr>
              <w:fldChar w:fldCharType="end"/>
            </w:r>
          </w:hyperlink>
        </w:p>
        <w:p w14:paraId="500FA322" w14:textId="45A99460" w:rsidR="00FE2C9C" w:rsidRPr="00A20726" w:rsidRDefault="00057457">
          <w:pPr>
            <w:pStyle w:val="TOC3"/>
            <w:rPr>
              <w:rFonts w:eastAsiaTheme="minorEastAsia" w:cs="Arial"/>
              <w:noProof/>
              <w:lang w:eastAsia="en-GB"/>
            </w:rPr>
          </w:pPr>
          <w:hyperlink w:anchor="_Toc48073565" w:history="1">
            <w:r w:rsidR="00FE2C9C" w:rsidRPr="00A20726">
              <w:rPr>
                <w:rStyle w:val="Hyperlink"/>
                <w:rFonts w:cs="Arial"/>
                <w:noProof/>
              </w:rPr>
              <w:t>Modes of Study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_Toc48073565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24</w:t>
            </w:r>
            <w:r w:rsidR="00FE2C9C" w:rsidRPr="00A20726">
              <w:rPr>
                <w:rFonts w:cs="Arial"/>
                <w:noProof/>
                <w:webHidden/>
              </w:rPr>
              <w:fldChar w:fldCharType="end"/>
            </w:r>
          </w:hyperlink>
        </w:p>
        <w:p w14:paraId="02F23436" w14:textId="4E8987B9" w:rsidR="00FE2C9C" w:rsidRPr="00A20726" w:rsidRDefault="00057457">
          <w:pPr>
            <w:pStyle w:val="TOC3"/>
            <w:rPr>
              <w:rFonts w:eastAsiaTheme="minorEastAsia" w:cs="Arial"/>
              <w:noProof/>
              <w:lang w:eastAsia="en-GB"/>
            </w:rPr>
          </w:pPr>
          <w:hyperlink w:anchor="_Toc48073566" w:history="1">
            <w:r w:rsidR="00FE2C9C" w:rsidRPr="00A20726">
              <w:rPr>
                <w:rStyle w:val="Hyperlink"/>
                <w:rFonts w:cs="Arial"/>
                <w:noProof/>
              </w:rPr>
              <w:t>Award titles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_Toc48073566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24</w:t>
            </w:r>
            <w:r w:rsidR="00FE2C9C" w:rsidRPr="00A20726">
              <w:rPr>
                <w:rFonts w:cs="Arial"/>
                <w:noProof/>
                <w:webHidden/>
              </w:rPr>
              <w:fldChar w:fldCharType="end"/>
            </w:r>
          </w:hyperlink>
        </w:p>
        <w:p w14:paraId="20C99B77" w14:textId="69E8082B" w:rsidR="00FE2C9C" w:rsidRPr="00A20726" w:rsidRDefault="00057457">
          <w:pPr>
            <w:pStyle w:val="TOC2"/>
            <w:rPr>
              <w:rFonts w:eastAsiaTheme="minorEastAsia"/>
              <w:b w:val="0"/>
              <w:bCs w:val="0"/>
              <w:szCs w:val="22"/>
              <w:lang w:eastAsia="en-GB"/>
            </w:rPr>
          </w:pPr>
          <w:hyperlink w:anchor="_Toc48073567" w:history="1">
            <w:r w:rsidR="00FE2C9C" w:rsidRPr="00A20726">
              <w:rPr>
                <w:rStyle w:val="Hyperlink"/>
              </w:rPr>
              <w:t>Section 1.4 Professional and Personal Development Awards Framework</w:t>
            </w:r>
            <w:r w:rsidR="00FE2C9C" w:rsidRPr="00A20726">
              <w:rPr>
                <w:webHidden/>
              </w:rPr>
              <w:tab/>
            </w:r>
            <w:r w:rsidR="00FE2C9C" w:rsidRPr="00A20726">
              <w:rPr>
                <w:webHidden/>
              </w:rPr>
              <w:fldChar w:fldCharType="begin"/>
            </w:r>
            <w:r w:rsidR="00FE2C9C" w:rsidRPr="00A20726">
              <w:rPr>
                <w:webHidden/>
              </w:rPr>
              <w:instrText xml:space="preserve"> PAGEREF _Toc48073567 \h </w:instrText>
            </w:r>
            <w:r w:rsidR="00FE2C9C" w:rsidRPr="00A20726">
              <w:rPr>
                <w:webHidden/>
              </w:rPr>
            </w:r>
            <w:r w:rsidR="00FE2C9C" w:rsidRPr="00A20726">
              <w:rPr>
                <w:webHidden/>
              </w:rPr>
              <w:fldChar w:fldCharType="separate"/>
            </w:r>
            <w:r w:rsidR="00355F21">
              <w:rPr>
                <w:webHidden/>
              </w:rPr>
              <w:t>26</w:t>
            </w:r>
            <w:r w:rsidR="00FE2C9C" w:rsidRPr="00A20726">
              <w:rPr>
                <w:webHidden/>
              </w:rPr>
              <w:fldChar w:fldCharType="end"/>
            </w:r>
          </w:hyperlink>
        </w:p>
        <w:p w14:paraId="715DDF46" w14:textId="3DCBAB59" w:rsidR="00FE2C9C" w:rsidRPr="00A20726" w:rsidRDefault="00057457">
          <w:pPr>
            <w:pStyle w:val="TOC3"/>
            <w:rPr>
              <w:rFonts w:eastAsiaTheme="minorEastAsia" w:cs="Arial"/>
              <w:noProof/>
              <w:lang w:eastAsia="en-GB"/>
            </w:rPr>
          </w:pPr>
          <w:hyperlink w:anchor="_Toc48073568" w:history="1">
            <w:r w:rsidR="00FE2C9C" w:rsidRPr="00A20726">
              <w:rPr>
                <w:rStyle w:val="Hyperlink"/>
                <w:rFonts w:cs="Arial"/>
                <w:noProof/>
              </w:rPr>
              <w:t>Professional Awards Framework Summary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_Toc48073568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26</w:t>
            </w:r>
            <w:r w:rsidR="00FE2C9C" w:rsidRPr="00A20726">
              <w:rPr>
                <w:rFonts w:cs="Arial"/>
                <w:noProof/>
                <w:webHidden/>
              </w:rPr>
              <w:fldChar w:fldCharType="end"/>
            </w:r>
          </w:hyperlink>
        </w:p>
        <w:p w14:paraId="394B765E" w14:textId="4B66B91C" w:rsidR="00FE2C9C" w:rsidRPr="00A20726" w:rsidRDefault="00057457">
          <w:pPr>
            <w:pStyle w:val="TOC3"/>
            <w:rPr>
              <w:rFonts w:eastAsiaTheme="minorEastAsia" w:cs="Arial"/>
              <w:noProof/>
              <w:lang w:eastAsia="en-GB"/>
            </w:rPr>
          </w:pPr>
          <w:hyperlink w:anchor="_Toc48073569" w:history="1">
            <w:r w:rsidR="00FE2C9C" w:rsidRPr="00A20726">
              <w:rPr>
                <w:rStyle w:val="Hyperlink"/>
                <w:rFonts w:cs="Arial"/>
                <w:noProof/>
              </w:rPr>
              <w:t>Personal Development Awards Framework Summary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_Toc48073569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27</w:t>
            </w:r>
            <w:r w:rsidR="00FE2C9C" w:rsidRPr="00A20726">
              <w:rPr>
                <w:rFonts w:cs="Arial"/>
                <w:noProof/>
                <w:webHidden/>
              </w:rPr>
              <w:fldChar w:fldCharType="end"/>
            </w:r>
          </w:hyperlink>
        </w:p>
        <w:p w14:paraId="1F08CA65" w14:textId="07153ADB" w:rsidR="00FE2C9C" w:rsidRPr="00A20726" w:rsidRDefault="00057457">
          <w:pPr>
            <w:pStyle w:val="TOC3"/>
            <w:rPr>
              <w:rFonts w:eastAsiaTheme="minorEastAsia" w:cs="Arial"/>
              <w:noProof/>
              <w:lang w:eastAsia="en-GB"/>
            </w:rPr>
          </w:pPr>
          <w:hyperlink w:anchor="_Toc48073570" w:history="1">
            <w:r w:rsidR="00FE2C9C" w:rsidRPr="00A20726">
              <w:rPr>
                <w:rStyle w:val="Hyperlink"/>
                <w:rFonts w:cs="Arial"/>
                <w:noProof/>
              </w:rPr>
              <w:t>Introduction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_Toc48073570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27</w:t>
            </w:r>
            <w:r w:rsidR="00FE2C9C" w:rsidRPr="00A20726">
              <w:rPr>
                <w:rFonts w:cs="Arial"/>
                <w:noProof/>
                <w:webHidden/>
              </w:rPr>
              <w:fldChar w:fldCharType="end"/>
            </w:r>
          </w:hyperlink>
        </w:p>
        <w:p w14:paraId="2F493ACA" w14:textId="3CD51153" w:rsidR="00FE2C9C" w:rsidRPr="00A20726" w:rsidRDefault="00057457">
          <w:pPr>
            <w:pStyle w:val="TOC3"/>
            <w:rPr>
              <w:rFonts w:eastAsiaTheme="minorEastAsia" w:cs="Arial"/>
              <w:noProof/>
              <w:lang w:eastAsia="en-GB"/>
            </w:rPr>
          </w:pPr>
          <w:hyperlink w:anchor="_Toc48073571" w:history="1">
            <w:r w:rsidR="00FE2C9C" w:rsidRPr="00A20726">
              <w:rPr>
                <w:rStyle w:val="Hyperlink"/>
                <w:rFonts w:cs="Arial"/>
                <w:noProof/>
              </w:rPr>
              <w:t>Non-award bearing courses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_Toc48073571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27</w:t>
            </w:r>
            <w:r w:rsidR="00FE2C9C" w:rsidRPr="00A20726">
              <w:rPr>
                <w:rFonts w:cs="Arial"/>
                <w:noProof/>
                <w:webHidden/>
              </w:rPr>
              <w:fldChar w:fldCharType="end"/>
            </w:r>
          </w:hyperlink>
        </w:p>
        <w:p w14:paraId="276136C5" w14:textId="70D9A4EE" w:rsidR="00FE2C9C" w:rsidRPr="00A20726" w:rsidRDefault="00057457">
          <w:pPr>
            <w:pStyle w:val="TOC3"/>
            <w:rPr>
              <w:rFonts w:eastAsiaTheme="minorEastAsia" w:cs="Arial"/>
              <w:noProof/>
              <w:lang w:eastAsia="en-GB"/>
            </w:rPr>
          </w:pPr>
          <w:hyperlink w:anchor="_Toc48073572" w:history="1">
            <w:r w:rsidR="00FE2C9C" w:rsidRPr="00A20726">
              <w:rPr>
                <w:rStyle w:val="Hyperlink"/>
                <w:rFonts w:cs="Arial"/>
                <w:noProof/>
              </w:rPr>
              <w:t>Award bearing courses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_Toc48073572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28</w:t>
            </w:r>
            <w:r w:rsidR="00FE2C9C" w:rsidRPr="00A20726">
              <w:rPr>
                <w:rFonts w:cs="Arial"/>
                <w:noProof/>
                <w:webHidden/>
              </w:rPr>
              <w:fldChar w:fldCharType="end"/>
            </w:r>
          </w:hyperlink>
        </w:p>
        <w:p w14:paraId="577EDFCF" w14:textId="585C64A5" w:rsidR="00FE2C9C" w:rsidRPr="00A20726" w:rsidRDefault="00057457">
          <w:pPr>
            <w:pStyle w:val="TOC3"/>
            <w:rPr>
              <w:rFonts w:eastAsiaTheme="minorEastAsia" w:cs="Arial"/>
              <w:noProof/>
              <w:lang w:eastAsia="en-GB"/>
            </w:rPr>
          </w:pPr>
          <w:hyperlink w:anchor="_Toc48073573" w:history="1">
            <w:r w:rsidR="00FE2C9C" w:rsidRPr="00A20726">
              <w:rPr>
                <w:rStyle w:val="Hyperlink"/>
                <w:rFonts w:cs="Arial"/>
                <w:noProof/>
              </w:rPr>
              <w:t>Admission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_Toc48073573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28</w:t>
            </w:r>
            <w:r w:rsidR="00FE2C9C" w:rsidRPr="00A20726">
              <w:rPr>
                <w:rFonts w:cs="Arial"/>
                <w:noProof/>
                <w:webHidden/>
              </w:rPr>
              <w:fldChar w:fldCharType="end"/>
            </w:r>
          </w:hyperlink>
        </w:p>
        <w:p w14:paraId="395CE38A" w14:textId="3E6650CD" w:rsidR="00FE2C9C" w:rsidRPr="00A20726" w:rsidRDefault="00057457">
          <w:pPr>
            <w:pStyle w:val="TOC3"/>
            <w:rPr>
              <w:rFonts w:eastAsiaTheme="minorEastAsia" w:cs="Arial"/>
              <w:noProof/>
              <w:lang w:eastAsia="en-GB"/>
            </w:rPr>
          </w:pPr>
          <w:hyperlink w:anchor="_Toc48073574" w:history="1">
            <w:r w:rsidR="00FE2C9C" w:rsidRPr="00A20726">
              <w:rPr>
                <w:rStyle w:val="Hyperlink"/>
                <w:rFonts w:cs="Arial"/>
                <w:noProof/>
              </w:rPr>
              <w:t>Course structure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_Toc48073574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28</w:t>
            </w:r>
            <w:r w:rsidR="00FE2C9C" w:rsidRPr="00A20726">
              <w:rPr>
                <w:rFonts w:cs="Arial"/>
                <w:noProof/>
                <w:webHidden/>
              </w:rPr>
              <w:fldChar w:fldCharType="end"/>
            </w:r>
          </w:hyperlink>
        </w:p>
        <w:p w14:paraId="3B91E8B8" w14:textId="2A50D97A" w:rsidR="00FE2C9C" w:rsidRPr="00A20726" w:rsidRDefault="00057457">
          <w:pPr>
            <w:pStyle w:val="TOC3"/>
            <w:rPr>
              <w:rFonts w:eastAsiaTheme="minorEastAsia" w:cs="Arial"/>
              <w:noProof/>
              <w:lang w:eastAsia="en-GB"/>
            </w:rPr>
          </w:pPr>
          <w:hyperlink w:anchor="_Toc48073575" w:history="1">
            <w:r w:rsidR="00FE2C9C" w:rsidRPr="00A20726">
              <w:rPr>
                <w:rStyle w:val="Hyperlink"/>
                <w:rFonts w:cs="Arial"/>
                <w:noProof/>
              </w:rPr>
              <w:t>Progression routes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_Toc48073575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29</w:t>
            </w:r>
            <w:r w:rsidR="00FE2C9C" w:rsidRPr="00A20726">
              <w:rPr>
                <w:rFonts w:cs="Arial"/>
                <w:noProof/>
                <w:webHidden/>
              </w:rPr>
              <w:fldChar w:fldCharType="end"/>
            </w:r>
          </w:hyperlink>
        </w:p>
        <w:p w14:paraId="6799AE89" w14:textId="6129DF16" w:rsidR="00FE2C9C" w:rsidRPr="00A20726" w:rsidRDefault="00057457">
          <w:pPr>
            <w:pStyle w:val="TOC3"/>
            <w:rPr>
              <w:rFonts w:eastAsiaTheme="minorEastAsia" w:cs="Arial"/>
              <w:noProof/>
              <w:lang w:eastAsia="en-GB"/>
            </w:rPr>
          </w:pPr>
          <w:hyperlink w:anchor="_Toc48073576" w:history="1">
            <w:r w:rsidR="00FE2C9C" w:rsidRPr="00A20726">
              <w:rPr>
                <w:rStyle w:val="Hyperlink"/>
                <w:rFonts w:cs="Arial"/>
                <w:noProof/>
              </w:rPr>
              <w:t>Modes of study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_Toc48073576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29</w:t>
            </w:r>
            <w:r w:rsidR="00FE2C9C" w:rsidRPr="00A20726">
              <w:rPr>
                <w:rFonts w:cs="Arial"/>
                <w:noProof/>
                <w:webHidden/>
              </w:rPr>
              <w:fldChar w:fldCharType="end"/>
            </w:r>
          </w:hyperlink>
        </w:p>
        <w:p w14:paraId="0DC9B9DB" w14:textId="6EAB8FC4" w:rsidR="00FE2C9C" w:rsidRPr="00A20726" w:rsidRDefault="00057457">
          <w:pPr>
            <w:pStyle w:val="TOC2"/>
            <w:rPr>
              <w:rFonts w:eastAsiaTheme="minorEastAsia"/>
              <w:b w:val="0"/>
              <w:bCs w:val="0"/>
              <w:szCs w:val="22"/>
              <w:lang w:eastAsia="en-GB"/>
            </w:rPr>
          </w:pPr>
          <w:hyperlink w:anchor="_Toc48073577" w:history="1">
            <w:r w:rsidR="00FE2C9C" w:rsidRPr="00A20726">
              <w:rPr>
                <w:rStyle w:val="Hyperlink"/>
              </w:rPr>
              <w:t>Section 1.5 Graduate Certificate and Graduate Diploma Awards Framework</w:t>
            </w:r>
            <w:r w:rsidR="00FE2C9C" w:rsidRPr="00A20726">
              <w:rPr>
                <w:webHidden/>
              </w:rPr>
              <w:tab/>
            </w:r>
            <w:r w:rsidR="00FE2C9C" w:rsidRPr="00A20726">
              <w:rPr>
                <w:webHidden/>
              </w:rPr>
              <w:fldChar w:fldCharType="begin"/>
            </w:r>
            <w:r w:rsidR="00FE2C9C" w:rsidRPr="00A20726">
              <w:rPr>
                <w:webHidden/>
              </w:rPr>
              <w:instrText xml:space="preserve"> PAGEREF _Toc48073577 \h </w:instrText>
            </w:r>
            <w:r w:rsidR="00FE2C9C" w:rsidRPr="00A20726">
              <w:rPr>
                <w:webHidden/>
              </w:rPr>
            </w:r>
            <w:r w:rsidR="00FE2C9C" w:rsidRPr="00A20726">
              <w:rPr>
                <w:webHidden/>
              </w:rPr>
              <w:fldChar w:fldCharType="separate"/>
            </w:r>
            <w:r w:rsidR="00355F21">
              <w:rPr>
                <w:webHidden/>
              </w:rPr>
              <w:t>30</w:t>
            </w:r>
            <w:r w:rsidR="00FE2C9C" w:rsidRPr="00A20726">
              <w:rPr>
                <w:webHidden/>
              </w:rPr>
              <w:fldChar w:fldCharType="end"/>
            </w:r>
          </w:hyperlink>
        </w:p>
        <w:p w14:paraId="0EEBB23F" w14:textId="00548361" w:rsidR="00FE2C9C" w:rsidRPr="00A20726" w:rsidRDefault="00057457">
          <w:pPr>
            <w:pStyle w:val="TOC3"/>
            <w:rPr>
              <w:rFonts w:eastAsiaTheme="minorEastAsia" w:cs="Arial"/>
              <w:noProof/>
              <w:lang w:eastAsia="en-GB"/>
            </w:rPr>
          </w:pPr>
          <w:hyperlink w:anchor="_Toc48073578" w:history="1">
            <w:r w:rsidR="00FE2C9C" w:rsidRPr="00A20726">
              <w:rPr>
                <w:rStyle w:val="Hyperlink"/>
                <w:rFonts w:cs="Arial"/>
                <w:noProof/>
              </w:rPr>
              <w:t>Summary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_Toc48073578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30</w:t>
            </w:r>
            <w:r w:rsidR="00FE2C9C" w:rsidRPr="00A20726">
              <w:rPr>
                <w:rFonts w:cs="Arial"/>
                <w:noProof/>
                <w:webHidden/>
              </w:rPr>
              <w:fldChar w:fldCharType="end"/>
            </w:r>
          </w:hyperlink>
        </w:p>
        <w:p w14:paraId="0321CA65" w14:textId="62FE458A" w:rsidR="00FE2C9C" w:rsidRPr="00A20726" w:rsidRDefault="00057457">
          <w:pPr>
            <w:pStyle w:val="TOC3"/>
            <w:rPr>
              <w:rFonts w:eastAsiaTheme="minorEastAsia" w:cs="Arial"/>
              <w:noProof/>
              <w:lang w:eastAsia="en-GB"/>
            </w:rPr>
          </w:pPr>
          <w:hyperlink w:anchor="_Toc48073579" w:history="1">
            <w:r w:rsidR="00FE2C9C" w:rsidRPr="00A20726">
              <w:rPr>
                <w:rStyle w:val="Hyperlink"/>
                <w:rFonts w:cs="Arial"/>
                <w:noProof/>
              </w:rPr>
              <w:t>Introduction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_Toc48073579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30</w:t>
            </w:r>
            <w:r w:rsidR="00FE2C9C" w:rsidRPr="00A20726">
              <w:rPr>
                <w:rFonts w:cs="Arial"/>
                <w:noProof/>
                <w:webHidden/>
              </w:rPr>
              <w:fldChar w:fldCharType="end"/>
            </w:r>
          </w:hyperlink>
        </w:p>
        <w:p w14:paraId="425E3E50" w14:textId="61F04CBC" w:rsidR="00FE2C9C" w:rsidRPr="00A20726" w:rsidRDefault="00057457">
          <w:pPr>
            <w:pStyle w:val="TOC3"/>
            <w:rPr>
              <w:rFonts w:eastAsiaTheme="minorEastAsia" w:cs="Arial"/>
              <w:noProof/>
              <w:lang w:eastAsia="en-GB"/>
            </w:rPr>
          </w:pPr>
          <w:hyperlink w:anchor="_Toc48073580" w:history="1">
            <w:r w:rsidR="00FE2C9C" w:rsidRPr="00A20726">
              <w:rPr>
                <w:rStyle w:val="Hyperlink"/>
                <w:rFonts w:cs="Arial"/>
                <w:noProof/>
              </w:rPr>
              <w:t>Course structure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_Toc48073580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30</w:t>
            </w:r>
            <w:r w:rsidR="00FE2C9C" w:rsidRPr="00A20726">
              <w:rPr>
                <w:rFonts w:cs="Arial"/>
                <w:noProof/>
                <w:webHidden/>
              </w:rPr>
              <w:fldChar w:fldCharType="end"/>
            </w:r>
          </w:hyperlink>
        </w:p>
        <w:p w14:paraId="348950B1" w14:textId="1345B7A3" w:rsidR="00FE2C9C" w:rsidRPr="00A20726" w:rsidRDefault="00057457">
          <w:pPr>
            <w:pStyle w:val="TOC3"/>
            <w:rPr>
              <w:rFonts w:eastAsiaTheme="minorEastAsia" w:cs="Arial"/>
              <w:noProof/>
              <w:lang w:eastAsia="en-GB"/>
            </w:rPr>
          </w:pPr>
          <w:hyperlink w:anchor="_Toc48073581" w:history="1">
            <w:r w:rsidR="00FE2C9C" w:rsidRPr="00A20726">
              <w:rPr>
                <w:rStyle w:val="Hyperlink"/>
                <w:rFonts w:cs="Arial"/>
                <w:noProof/>
              </w:rPr>
              <w:t>Modes of study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_Toc48073581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30</w:t>
            </w:r>
            <w:r w:rsidR="00FE2C9C" w:rsidRPr="00A20726">
              <w:rPr>
                <w:rFonts w:cs="Arial"/>
                <w:noProof/>
                <w:webHidden/>
              </w:rPr>
              <w:fldChar w:fldCharType="end"/>
            </w:r>
          </w:hyperlink>
        </w:p>
        <w:p w14:paraId="12E967AD" w14:textId="77777777" w:rsidR="00FE2C9C" w:rsidRPr="00A20726" w:rsidRDefault="00FE2C9C" w:rsidP="00C11E98">
          <w:pPr>
            <w:rPr>
              <w:rFonts w:ascii="Arial" w:hAnsi="Arial" w:cs="Arial"/>
              <w:b/>
              <w:bCs/>
              <w:noProof/>
            </w:rPr>
          </w:pPr>
          <w:r w:rsidRPr="00A20726">
            <w:rPr>
              <w:rFonts w:ascii="Arial" w:hAnsi="Arial" w:cs="Arial"/>
              <w:b/>
              <w:bCs/>
              <w:noProof/>
              <w:szCs w:val="20"/>
            </w:rPr>
            <w:fldChar w:fldCharType="end"/>
          </w:r>
        </w:p>
        <w:tbl>
          <w:tblPr>
            <w:tblStyle w:val="TableGrid"/>
            <w:tblpPr w:leftFromText="180" w:rightFromText="180" w:vertAnchor="text" w:horzAnchor="margin" w:tblpY="752"/>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3D552564" w14:textId="77777777" w:rsidTr="00B73E05">
            <w:trPr>
              <w:trHeight w:val="283"/>
            </w:trPr>
            <w:tc>
              <w:tcPr>
                <w:tcW w:w="4110" w:type="dxa"/>
                <w:vAlign w:val="center"/>
              </w:tcPr>
              <w:p w14:paraId="1F3B155E" w14:textId="77777777" w:rsidR="00FE2C9C" w:rsidRPr="00A20726" w:rsidRDefault="00FE2C9C" w:rsidP="00B73E05">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Version control</w:t>
                </w:r>
              </w:p>
            </w:tc>
            <w:tc>
              <w:tcPr>
                <w:tcW w:w="4961" w:type="dxa"/>
                <w:vAlign w:val="center"/>
              </w:tcPr>
              <w:p w14:paraId="38AF6F7F" w14:textId="77777777" w:rsidR="00FE2C9C" w:rsidRPr="00A20726" w:rsidRDefault="00FE2C9C" w:rsidP="00B73E05">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4E476A4F" w14:textId="77777777" w:rsidTr="00B73E05">
            <w:trPr>
              <w:trHeight w:val="283"/>
            </w:trPr>
            <w:tc>
              <w:tcPr>
                <w:tcW w:w="4110" w:type="dxa"/>
                <w:vAlign w:val="center"/>
              </w:tcPr>
              <w:p w14:paraId="06884765" w14:textId="77777777" w:rsidR="00FE2C9C" w:rsidRPr="00A20726" w:rsidRDefault="00FE2C9C" w:rsidP="00B73E05">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vAlign w:val="center"/>
              </w:tcPr>
              <w:p w14:paraId="3527ADE8" w14:textId="77777777" w:rsidR="00FE2C9C" w:rsidRPr="00A20726" w:rsidRDefault="00FE2C9C" w:rsidP="00EB16FC">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 xml:space="preserve">Pro Vice-Chancellor: Student Services </w:t>
                </w:r>
              </w:p>
            </w:tc>
          </w:tr>
          <w:tr w:rsidR="00FE2C9C" w:rsidRPr="00A20726" w14:paraId="21363489" w14:textId="77777777" w:rsidTr="00B73E05">
            <w:trPr>
              <w:trHeight w:val="283"/>
            </w:trPr>
            <w:tc>
              <w:tcPr>
                <w:tcW w:w="4110" w:type="dxa"/>
                <w:vAlign w:val="center"/>
              </w:tcPr>
              <w:p w14:paraId="24C6280D" w14:textId="77777777" w:rsidR="00FE2C9C" w:rsidRPr="00A20726" w:rsidRDefault="00FE2C9C" w:rsidP="00B73E05">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vAlign w:val="center"/>
              </w:tcPr>
              <w:p w14:paraId="60FB3BE9" w14:textId="77777777" w:rsidR="00FE2C9C" w:rsidRPr="00A20726" w:rsidRDefault="00FE2C9C" w:rsidP="00B73E05">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41D57FDC" w14:textId="77777777" w:rsidTr="00B73E05">
            <w:trPr>
              <w:trHeight w:val="283"/>
            </w:trPr>
            <w:tc>
              <w:tcPr>
                <w:tcW w:w="4110" w:type="dxa"/>
                <w:vAlign w:val="center"/>
              </w:tcPr>
              <w:p w14:paraId="378A2BE9" w14:textId="77777777" w:rsidR="00FE2C9C" w:rsidRPr="00A20726" w:rsidRDefault="00FE2C9C" w:rsidP="00B73E05">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vAlign w:val="center"/>
              </w:tcPr>
              <w:p w14:paraId="4AC34FB4" w14:textId="77777777" w:rsidR="00FE2C9C" w:rsidRPr="00A20726" w:rsidRDefault="00FE2C9C" w:rsidP="00B73E05">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3E815185" w14:textId="77777777" w:rsidTr="00B73E05">
            <w:trPr>
              <w:trHeight w:val="283"/>
            </w:trPr>
            <w:tc>
              <w:tcPr>
                <w:tcW w:w="4110" w:type="dxa"/>
                <w:vAlign w:val="center"/>
              </w:tcPr>
              <w:p w14:paraId="36970219" w14:textId="77777777" w:rsidR="00FE2C9C" w:rsidRPr="00A20726" w:rsidRDefault="00FE2C9C" w:rsidP="00B73E05">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vAlign w:val="center"/>
              </w:tcPr>
              <w:p w14:paraId="5A38577E" w14:textId="77777777" w:rsidR="00FE2C9C" w:rsidRPr="00A20726" w:rsidRDefault="00FE2C9C" w:rsidP="00B73E05">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798046E1" w14:textId="77777777" w:rsidTr="00B73E05">
            <w:trPr>
              <w:trHeight w:val="283"/>
            </w:trPr>
            <w:tc>
              <w:tcPr>
                <w:tcW w:w="4110" w:type="dxa"/>
                <w:vAlign w:val="center"/>
              </w:tcPr>
              <w:p w14:paraId="02211F81" w14:textId="77777777" w:rsidR="00FE2C9C" w:rsidRPr="00A20726" w:rsidRDefault="00FE2C9C" w:rsidP="00B73E05">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Review date:</w:t>
                </w:r>
              </w:p>
            </w:tc>
            <w:tc>
              <w:tcPr>
                <w:tcW w:w="4961" w:type="dxa"/>
                <w:vAlign w:val="center"/>
              </w:tcPr>
              <w:p w14:paraId="4BC25694" w14:textId="77777777" w:rsidR="00FE2C9C" w:rsidRPr="00A20726" w:rsidRDefault="00FE2C9C" w:rsidP="00B73E05">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2022 - March</w:t>
                </w:r>
              </w:p>
            </w:tc>
          </w:tr>
        </w:tbl>
        <w:p w14:paraId="492C11C9" w14:textId="77777777" w:rsidR="00FE2C9C" w:rsidRPr="00A20726" w:rsidRDefault="00057457">
          <w:pPr>
            <w:rPr>
              <w:rFonts w:ascii="Arial" w:hAnsi="Arial" w:cs="Arial"/>
              <w:b/>
              <w:bCs/>
              <w:noProof/>
            </w:rPr>
          </w:pPr>
        </w:p>
      </w:sdtContent>
    </w:sdt>
    <w:p w14:paraId="3AB32329" w14:textId="77777777" w:rsidR="00FE2C9C" w:rsidRPr="00A20726" w:rsidRDefault="00FE2C9C">
      <w:pPr>
        <w:rPr>
          <w:rFonts w:ascii="Arial" w:hAnsi="Arial" w:cs="Arial"/>
        </w:rPr>
      </w:pPr>
      <w:r w:rsidRPr="00A20726">
        <w:rPr>
          <w:rFonts w:ascii="Arial" w:hAnsi="Arial" w:cs="Arial"/>
        </w:rPr>
        <w:t xml:space="preserve"> </w:t>
      </w:r>
      <w:r w:rsidRPr="00A20726">
        <w:rPr>
          <w:rFonts w:ascii="Arial" w:hAnsi="Arial" w:cs="Arial"/>
        </w:rPr>
        <w:br w:type="page"/>
      </w:r>
    </w:p>
    <w:p w14:paraId="0558BF41" w14:textId="77777777" w:rsidR="00FE2C9C" w:rsidRPr="00A20726" w:rsidRDefault="00FE2C9C">
      <w:pPr>
        <w:rPr>
          <w:rFonts w:ascii="Arial" w:hAnsi="Arial" w:cs="Arial"/>
        </w:rPr>
        <w:sectPr w:rsidR="00FE2C9C" w:rsidRPr="00A20726" w:rsidSect="00B01A4A">
          <w:footerReference w:type="default" r:id="rId11"/>
          <w:pgSz w:w="11906" w:h="16838"/>
          <w:pgMar w:top="1440" w:right="1440" w:bottom="1440" w:left="1440" w:header="708" w:footer="708" w:gutter="0"/>
          <w:cols w:space="708"/>
          <w:titlePg/>
          <w:docGrid w:linePitch="360"/>
        </w:sectPr>
      </w:pPr>
    </w:p>
    <w:p w14:paraId="38ADCE8C" w14:textId="77777777" w:rsidR="00FE2C9C" w:rsidRPr="00A20726" w:rsidRDefault="00FE2C9C" w:rsidP="00B35A83">
      <w:pPr>
        <w:pStyle w:val="Heading2"/>
        <w:rPr>
          <w:rFonts w:cs="Arial"/>
        </w:rPr>
      </w:pPr>
      <w:bookmarkStart w:id="2" w:name="_Toc36034728"/>
      <w:bookmarkStart w:id="3" w:name="_Toc37590654"/>
      <w:bookmarkStart w:id="4" w:name="_Toc48073540"/>
      <w:r w:rsidRPr="00A20726">
        <w:rPr>
          <w:rFonts w:cs="Arial"/>
        </w:rPr>
        <w:lastRenderedPageBreak/>
        <w:t>Section 1.1 Generic principles for schemes and courses leading to the University’s Awards</w:t>
      </w:r>
      <w:bookmarkEnd w:id="2"/>
      <w:bookmarkEnd w:id="3"/>
      <w:bookmarkEnd w:id="4"/>
    </w:p>
    <w:p w14:paraId="7ED99198" w14:textId="77777777" w:rsidR="00FE2C9C" w:rsidRPr="00A20726" w:rsidRDefault="00FE2C9C" w:rsidP="00B35A83">
      <w:pPr>
        <w:pStyle w:val="Heading3"/>
        <w:rPr>
          <w:rFonts w:cs="Arial"/>
          <w:sz w:val="22"/>
          <w:szCs w:val="22"/>
        </w:rPr>
      </w:pPr>
      <w:r w:rsidRPr="00A20726">
        <w:rPr>
          <w:rFonts w:cs="Arial"/>
        </w:rPr>
        <w:br/>
      </w:r>
      <w:bookmarkStart w:id="5" w:name="_Toc36034729"/>
      <w:bookmarkStart w:id="6" w:name="_Toc37590655"/>
      <w:bookmarkStart w:id="7" w:name="_Toc48073541"/>
      <w:r w:rsidRPr="00A20726">
        <w:rPr>
          <w:rFonts w:cs="Arial"/>
        </w:rPr>
        <w:t>University awards list and specifications</w:t>
      </w:r>
      <w:bookmarkEnd w:id="5"/>
      <w:bookmarkEnd w:id="6"/>
      <w:bookmarkEnd w:id="7"/>
      <w:r w:rsidRPr="00A20726">
        <w:rPr>
          <w:rFonts w:cs="Arial"/>
        </w:rPr>
        <w:br/>
      </w:r>
    </w:p>
    <w:p w14:paraId="7BB37205" w14:textId="77777777" w:rsidR="00FE2C9C" w:rsidRPr="00A20726" w:rsidRDefault="00FE2C9C" w:rsidP="00C10DC7">
      <w:pPr>
        <w:pStyle w:val="ListParagraph"/>
        <w:numPr>
          <w:ilvl w:val="0"/>
          <w:numId w:val="20"/>
        </w:numPr>
        <w:rPr>
          <w:rFonts w:ascii="Arial" w:hAnsi="Arial" w:cs="Arial"/>
        </w:rPr>
      </w:pPr>
      <w:r w:rsidRPr="00A20726">
        <w:rPr>
          <w:rFonts w:ascii="Arial" w:hAnsi="Arial" w:cs="Arial"/>
        </w:rPr>
        <w:t>The University Awards Frameworks set out:</w:t>
      </w:r>
    </w:p>
    <w:p w14:paraId="2E2A291F" w14:textId="77777777" w:rsidR="00FE2C9C" w:rsidRPr="00A20726" w:rsidRDefault="00FE2C9C" w:rsidP="00B35A83">
      <w:pPr>
        <w:pStyle w:val="ListParagraph"/>
        <w:ind w:left="360"/>
        <w:rPr>
          <w:rFonts w:ascii="Arial" w:hAnsi="Arial" w:cs="Arial"/>
        </w:rPr>
      </w:pPr>
    </w:p>
    <w:p w14:paraId="2278551E" w14:textId="77777777" w:rsidR="00FE2C9C" w:rsidRPr="00A20726" w:rsidRDefault="00FE2C9C" w:rsidP="00C10DC7">
      <w:pPr>
        <w:pStyle w:val="ListParagraph"/>
        <w:numPr>
          <w:ilvl w:val="1"/>
          <w:numId w:val="20"/>
        </w:numPr>
        <w:ind w:hanging="294"/>
        <w:rPr>
          <w:rFonts w:ascii="Arial" w:hAnsi="Arial" w:cs="Arial"/>
        </w:rPr>
      </w:pPr>
      <w:r w:rsidRPr="00A20726">
        <w:rPr>
          <w:rFonts w:ascii="Arial" w:hAnsi="Arial" w:cs="Arial"/>
        </w:rPr>
        <w:t>the definitive list of the awards offered by us;</w:t>
      </w:r>
    </w:p>
    <w:p w14:paraId="7D6624FB" w14:textId="77777777" w:rsidR="00FE2C9C" w:rsidRPr="00A20726" w:rsidRDefault="00FE2C9C" w:rsidP="00C10DC7">
      <w:pPr>
        <w:pStyle w:val="ListParagraph"/>
        <w:numPr>
          <w:ilvl w:val="1"/>
          <w:numId w:val="20"/>
        </w:numPr>
        <w:ind w:hanging="294"/>
        <w:rPr>
          <w:rFonts w:ascii="Arial" w:hAnsi="Arial" w:cs="Arial"/>
        </w:rPr>
      </w:pPr>
      <w:r w:rsidRPr="00A20726">
        <w:rPr>
          <w:rFonts w:ascii="Arial" w:hAnsi="Arial" w:cs="Arial"/>
        </w:rPr>
        <w:t>the accepted abbreviations of these awards;</w:t>
      </w:r>
    </w:p>
    <w:p w14:paraId="52A59D28" w14:textId="77777777" w:rsidR="00FE2C9C" w:rsidRPr="00A20726" w:rsidRDefault="00FE2C9C" w:rsidP="00C10DC7">
      <w:pPr>
        <w:pStyle w:val="ListParagraph"/>
        <w:numPr>
          <w:ilvl w:val="1"/>
          <w:numId w:val="20"/>
        </w:numPr>
        <w:ind w:hanging="294"/>
        <w:rPr>
          <w:rFonts w:ascii="Arial" w:hAnsi="Arial" w:cs="Arial"/>
        </w:rPr>
      </w:pPr>
      <w:r w:rsidRPr="00A20726">
        <w:rPr>
          <w:rFonts w:ascii="Arial" w:hAnsi="Arial" w:cs="Arial"/>
        </w:rPr>
        <w:t>a description of the knowledge, understanding, skills, values and attitudes that the holder of an award at that level will have developed;</w:t>
      </w:r>
    </w:p>
    <w:p w14:paraId="368AD7A1" w14:textId="77777777" w:rsidR="00FE2C9C" w:rsidRPr="00A20726" w:rsidRDefault="00FE2C9C" w:rsidP="00C10DC7">
      <w:pPr>
        <w:pStyle w:val="ListParagraph"/>
        <w:numPr>
          <w:ilvl w:val="1"/>
          <w:numId w:val="20"/>
        </w:numPr>
        <w:ind w:hanging="294"/>
        <w:rPr>
          <w:rFonts w:ascii="Arial" w:hAnsi="Arial" w:cs="Arial"/>
        </w:rPr>
      </w:pPr>
      <w:r w:rsidRPr="00A20726">
        <w:rPr>
          <w:rFonts w:ascii="Arial" w:hAnsi="Arial" w:cs="Arial"/>
        </w:rPr>
        <w:t>the number and level of credits required for the award;</w:t>
      </w:r>
    </w:p>
    <w:p w14:paraId="077F1C00" w14:textId="77777777" w:rsidR="00FE2C9C" w:rsidRPr="00A20726" w:rsidRDefault="00FE2C9C" w:rsidP="00C10DC7">
      <w:pPr>
        <w:pStyle w:val="ListParagraph"/>
        <w:numPr>
          <w:ilvl w:val="1"/>
          <w:numId w:val="20"/>
        </w:numPr>
        <w:ind w:hanging="294"/>
        <w:rPr>
          <w:rFonts w:ascii="Arial" w:hAnsi="Arial" w:cs="Arial"/>
        </w:rPr>
      </w:pPr>
      <w:r w:rsidRPr="00A20726">
        <w:rPr>
          <w:rFonts w:ascii="Arial" w:hAnsi="Arial" w:cs="Arial"/>
        </w:rPr>
        <w:t>the level of the award;</w:t>
      </w:r>
    </w:p>
    <w:p w14:paraId="3261DDAE" w14:textId="77777777" w:rsidR="00FE2C9C" w:rsidRPr="00A20726" w:rsidRDefault="00FE2C9C" w:rsidP="00C10DC7">
      <w:pPr>
        <w:pStyle w:val="ListParagraph"/>
        <w:numPr>
          <w:ilvl w:val="1"/>
          <w:numId w:val="20"/>
        </w:numPr>
        <w:ind w:hanging="294"/>
        <w:rPr>
          <w:rFonts w:ascii="Arial" w:hAnsi="Arial" w:cs="Arial"/>
        </w:rPr>
      </w:pPr>
      <w:r w:rsidRPr="00A20726">
        <w:rPr>
          <w:rFonts w:ascii="Arial" w:hAnsi="Arial" w:cs="Arial"/>
        </w:rPr>
        <w:t>the maximum period of registration in which a student is normally expected to complete the award, including any break from studies (interruption/intermission) or other absence.</w:t>
      </w:r>
    </w:p>
    <w:p w14:paraId="6F822018" w14:textId="77777777" w:rsidR="00FE2C9C" w:rsidRPr="00A20726" w:rsidRDefault="00FE2C9C" w:rsidP="00B35A83">
      <w:pPr>
        <w:pStyle w:val="ListParagraph"/>
        <w:ind w:left="1080"/>
        <w:rPr>
          <w:rFonts w:ascii="Arial" w:hAnsi="Arial" w:cs="Arial"/>
        </w:rPr>
      </w:pPr>
    </w:p>
    <w:p w14:paraId="6E162849" w14:textId="77777777" w:rsidR="00FE2C9C" w:rsidRPr="00A20726" w:rsidRDefault="00FE2C9C" w:rsidP="00C10DC7">
      <w:pPr>
        <w:pStyle w:val="ListParagraph"/>
        <w:numPr>
          <w:ilvl w:val="0"/>
          <w:numId w:val="20"/>
        </w:numPr>
        <w:rPr>
          <w:rFonts w:ascii="Arial" w:hAnsi="Arial" w:cs="Arial"/>
        </w:rPr>
      </w:pPr>
      <w:r w:rsidRPr="00A20726">
        <w:rPr>
          <w:rFonts w:ascii="Arial" w:hAnsi="Arial" w:cs="Arial"/>
        </w:rPr>
        <w:t>The level of each award is determined by reference to the standards generally accepted in UK Higher Education and the qualifications descriptors in the Frameworks for Higher Education Qualifications of UK Degree-Awarding Bodies published by the Quality Assurance Agency for Higher Education.</w:t>
      </w:r>
    </w:p>
    <w:p w14:paraId="63146431" w14:textId="77777777" w:rsidR="00FE2C9C" w:rsidRPr="00A20726" w:rsidRDefault="00FE2C9C" w:rsidP="00B35A83">
      <w:pPr>
        <w:pStyle w:val="ListParagraph"/>
        <w:ind w:left="360"/>
        <w:rPr>
          <w:rFonts w:ascii="Arial" w:hAnsi="Arial" w:cs="Arial"/>
        </w:rPr>
      </w:pPr>
    </w:p>
    <w:p w14:paraId="20548664" w14:textId="77777777" w:rsidR="00FE2C9C" w:rsidRPr="00A20726" w:rsidRDefault="00FE2C9C" w:rsidP="00C10DC7">
      <w:pPr>
        <w:pStyle w:val="ListParagraph"/>
        <w:numPr>
          <w:ilvl w:val="0"/>
          <w:numId w:val="20"/>
        </w:numPr>
        <w:rPr>
          <w:rFonts w:ascii="Arial" w:hAnsi="Arial" w:cs="Arial"/>
        </w:rPr>
      </w:pPr>
      <w:r w:rsidRPr="00A20726">
        <w:rPr>
          <w:rFonts w:ascii="Arial" w:hAnsi="Arial" w:cs="Arial"/>
        </w:rPr>
        <w:t>The awards may be offered internally and/or externally in partnership with another institution, in accordance with our procedures for managing the quality and standards of our courses.</w:t>
      </w:r>
    </w:p>
    <w:p w14:paraId="65B474F4" w14:textId="77777777" w:rsidR="00FE2C9C" w:rsidRPr="00A20726" w:rsidRDefault="00FE2C9C" w:rsidP="00B35A83">
      <w:pPr>
        <w:pStyle w:val="ListParagraph"/>
        <w:rPr>
          <w:rFonts w:ascii="Arial" w:hAnsi="Arial" w:cs="Arial"/>
        </w:rPr>
      </w:pPr>
    </w:p>
    <w:p w14:paraId="56F7B18C" w14:textId="77777777" w:rsidR="00FE2C9C" w:rsidRPr="00A20726" w:rsidRDefault="00FE2C9C" w:rsidP="00C10DC7">
      <w:pPr>
        <w:pStyle w:val="ListParagraph"/>
        <w:numPr>
          <w:ilvl w:val="0"/>
          <w:numId w:val="20"/>
        </w:numPr>
        <w:rPr>
          <w:rFonts w:ascii="Arial" w:hAnsi="Arial" w:cs="Arial"/>
        </w:rPr>
      </w:pPr>
      <w:r w:rsidRPr="00A20726">
        <w:rPr>
          <w:rFonts w:ascii="Arial" w:hAnsi="Arial" w:cs="Arial"/>
        </w:rPr>
        <w:t>Courses leading to our awards are divided into modules. If a student successfully completes a module demonstrating that they have met the learning outcomes, they will be awarded academic credit at the specified level. The amount of credit is based on the total number of notional learning hours required for the module.</w:t>
      </w:r>
    </w:p>
    <w:p w14:paraId="776319D4" w14:textId="77777777" w:rsidR="00FE2C9C" w:rsidRPr="00A20726" w:rsidRDefault="00FE2C9C" w:rsidP="00B35A83">
      <w:pPr>
        <w:pStyle w:val="ListParagraph"/>
        <w:rPr>
          <w:rFonts w:ascii="Arial" w:hAnsi="Arial" w:cs="Arial"/>
        </w:rPr>
      </w:pPr>
    </w:p>
    <w:p w14:paraId="2FE2CF48" w14:textId="77777777" w:rsidR="00FE2C9C" w:rsidRPr="00A20726" w:rsidRDefault="00FE2C9C" w:rsidP="00C10DC7">
      <w:pPr>
        <w:pStyle w:val="ListParagraph"/>
        <w:numPr>
          <w:ilvl w:val="0"/>
          <w:numId w:val="20"/>
        </w:numPr>
        <w:rPr>
          <w:rFonts w:ascii="Arial" w:hAnsi="Arial" w:cs="Arial"/>
        </w:rPr>
      </w:pPr>
      <w:r w:rsidRPr="00A20726">
        <w:rPr>
          <w:rFonts w:ascii="Arial" w:hAnsi="Arial" w:cs="Arial"/>
        </w:rPr>
        <w:t>The University Awards Frameworks refer to two credit schemes. The Credit Accumulation and Transfer Scheme (CATS) is the recognised scheme within the UK for quantifying credit. The European Credit Transfer Scheme (ECTS) is the recognised scheme within the European Higher Education Area, which makes it easier for students to move between countries and have their academic qualifications and study periods abroad recognised.</w:t>
      </w:r>
    </w:p>
    <w:p w14:paraId="2B36BAF9" w14:textId="77777777" w:rsidR="00FE2C9C" w:rsidRPr="00A20726" w:rsidRDefault="00FE2C9C" w:rsidP="00B35A83">
      <w:pPr>
        <w:pStyle w:val="Heading3"/>
        <w:rPr>
          <w:rFonts w:cs="Arial"/>
          <w:sz w:val="22"/>
          <w:szCs w:val="22"/>
        </w:rPr>
      </w:pPr>
      <w:bookmarkStart w:id="8" w:name="_Toc36034730"/>
      <w:bookmarkStart w:id="9" w:name="_Toc37590656"/>
      <w:bookmarkStart w:id="10" w:name="_Toc48073542"/>
      <w:r w:rsidRPr="00A20726">
        <w:rPr>
          <w:rFonts w:cs="Arial"/>
        </w:rPr>
        <w:t>Schemes and courses</w:t>
      </w:r>
      <w:bookmarkEnd w:id="8"/>
      <w:bookmarkEnd w:id="9"/>
      <w:bookmarkEnd w:id="10"/>
      <w:r w:rsidRPr="00A20726">
        <w:rPr>
          <w:rFonts w:cs="Arial"/>
        </w:rPr>
        <w:br/>
      </w:r>
    </w:p>
    <w:p w14:paraId="6DAFB6AD" w14:textId="77777777" w:rsidR="00FE2C9C" w:rsidRPr="00A20726" w:rsidRDefault="00FE2C9C" w:rsidP="00C10DC7">
      <w:pPr>
        <w:pStyle w:val="ListParagraph"/>
        <w:numPr>
          <w:ilvl w:val="0"/>
          <w:numId w:val="20"/>
        </w:numPr>
        <w:rPr>
          <w:rFonts w:ascii="Arial" w:hAnsi="Arial" w:cs="Arial"/>
        </w:rPr>
      </w:pPr>
      <w:r w:rsidRPr="00A20726">
        <w:rPr>
          <w:rFonts w:ascii="Arial" w:hAnsi="Arial" w:cs="Arial"/>
        </w:rPr>
        <w:t>Each of our taught courses has a course specification, which is determined through our course validation process and our procedures for course modifications. The course specification will include:</w:t>
      </w:r>
    </w:p>
    <w:p w14:paraId="08FFEAFC" w14:textId="77777777" w:rsidR="00FE2C9C" w:rsidRPr="00A20726" w:rsidRDefault="00FE2C9C" w:rsidP="00B35A83">
      <w:pPr>
        <w:pStyle w:val="ListParagraph"/>
        <w:ind w:left="360"/>
        <w:rPr>
          <w:rFonts w:ascii="Arial" w:hAnsi="Arial" w:cs="Arial"/>
        </w:rPr>
      </w:pPr>
    </w:p>
    <w:p w14:paraId="5CE67AD2" w14:textId="77777777" w:rsidR="00FE2C9C" w:rsidRPr="00A20726" w:rsidRDefault="00FE2C9C" w:rsidP="00B35A83">
      <w:pPr>
        <w:pStyle w:val="ListParagraph"/>
        <w:ind w:left="1134" w:hanging="708"/>
        <w:rPr>
          <w:rFonts w:ascii="Arial" w:hAnsi="Arial" w:cs="Arial"/>
        </w:rPr>
      </w:pPr>
      <w:r w:rsidRPr="00A20726">
        <w:rPr>
          <w:rFonts w:ascii="Arial" w:hAnsi="Arial" w:cs="Arial"/>
        </w:rPr>
        <w:t>6.1</w:t>
      </w:r>
      <w:r w:rsidRPr="00A20726">
        <w:rPr>
          <w:rFonts w:ascii="Arial" w:hAnsi="Arial" w:cs="Arial"/>
        </w:rPr>
        <w:tab/>
        <w:t>the name of the course, the award/s and award title/s to which it leads, its level and credit-rating, and the name of any overarching scheme;</w:t>
      </w:r>
    </w:p>
    <w:p w14:paraId="1102A9C0" w14:textId="77777777" w:rsidR="00FE2C9C" w:rsidRPr="00A20726" w:rsidRDefault="00FE2C9C" w:rsidP="00B35A83">
      <w:pPr>
        <w:pStyle w:val="ListParagraph"/>
        <w:ind w:left="1134" w:hanging="708"/>
        <w:rPr>
          <w:rFonts w:ascii="Arial" w:hAnsi="Arial" w:cs="Arial"/>
        </w:rPr>
      </w:pPr>
    </w:p>
    <w:p w14:paraId="2E36EDF6" w14:textId="77777777" w:rsidR="00FE2C9C" w:rsidRPr="00A20726" w:rsidRDefault="00FE2C9C" w:rsidP="00B35A83">
      <w:pPr>
        <w:pStyle w:val="ListParagraph"/>
        <w:ind w:left="1134" w:hanging="708"/>
        <w:rPr>
          <w:rFonts w:ascii="Arial" w:hAnsi="Arial" w:cs="Arial"/>
        </w:rPr>
      </w:pPr>
      <w:r w:rsidRPr="00A20726">
        <w:rPr>
          <w:rFonts w:ascii="Arial" w:hAnsi="Arial" w:cs="Arial"/>
        </w:rPr>
        <w:t>6.2</w:t>
      </w:r>
      <w:r w:rsidRPr="00A20726">
        <w:rPr>
          <w:rFonts w:ascii="Arial" w:hAnsi="Arial" w:cs="Arial"/>
        </w:rPr>
        <w:tab/>
        <w:t>the aims and learning outcomes of the course in relation to appropriate national benchmarks;</w:t>
      </w:r>
    </w:p>
    <w:p w14:paraId="0C53CD96" w14:textId="77777777" w:rsidR="00FE2C9C" w:rsidRPr="00A20726" w:rsidRDefault="00FE2C9C" w:rsidP="00B35A83">
      <w:pPr>
        <w:pStyle w:val="ListParagraph"/>
        <w:ind w:left="1134" w:hanging="708"/>
        <w:rPr>
          <w:rFonts w:ascii="Arial" w:hAnsi="Arial" w:cs="Arial"/>
        </w:rPr>
      </w:pPr>
    </w:p>
    <w:p w14:paraId="0602B775" w14:textId="77777777" w:rsidR="00FE2C9C" w:rsidRPr="00A20726" w:rsidRDefault="00FE2C9C" w:rsidP="00B35A83">
      <w:pPr>
        <w:pStyle w:val="ListParagraph"/>
        <w:ind w:left="1134" w:hanging="708"/>
        <w:rPr>
          <w:rFonts w:ascii="Arial" w:hAnsi="Arial" w:cs="Arial"/>
        </w:rPr>
      </w:pPr>
      <w:r w:rsidRPr="00A20726">
        <w:rPr>
          <w:rFonts w:ascii="Arial" w:hAnsi="Arial" w:cs="Arial"/>
        </w:rPr>
        <w:lastRenderedPageBreak/>
        <w:t>6.3</w:t>
      </w:r>
      <w:r w:rsidRPr="00A20726">
        <w:rPr>
          <w:rFonts w:ascii="Arial" w:hAnsi="Arial" w:cs="Arial"/>
        </w:rPr>
        <w:tab/>
        <w:t>the maximum duration and mode(s) of study of the course;</w:t>
      </w:r>
    </w:p>
    <w:p w14:paraId="3144AD51" w14:textId="77777777" w:rsidR="00FE2C9C" w:rsidRPr="00A20726" w:rsidRDefault="00FE2C9C" w:rsidP="00B35A83">
      <w:pPr>
        <w:pStyle w:val="ListParagraph"/>
        <w:ind w:left="1134" w:hanging="708"/>
        <w:rPr>
          <w:rFonts w:ascii="Arial" w:hAnsi="Arial" w:cs="Arial"/>
        </w:rPr>
      </w:pPr>
    </w:p>
    <w:p w14:paraId="32B9BD8A" w14:textId="77777777" w:rsidR="00FE2C9C" w:rsidRPr="00A20726" w:rsidRDefault="00FE2C9C" w:rsidP="00B35A83">
      <w:pPr>
        <w:pStyle w:val="ListParagraph"/>
        <w:ind w:left="1134" w:hanging="708"/>
        <w:rPr>
          <w:rFonts w:ascii="Arial" w:hAnsi="Arial" w:cs="Arial"/>
        </w:rPr>
      </w:pPr>
      <w:r w:rsidRPr="00A20726">
        <w:rPr>
          <w:rFonts w:ascii="Arial" w:hAnsi="Arial" w:cs="Arial"/>
        </w:rPr>
        <w:t>6.4</w:t>
      </w:r>
      <w:r w:rsidRPr="00A20726">
        <w:rPr>
          <w:rFonts w:ascii="Arial" w:hAnsi="Arial" w:cs="Arial"/>
        </w:rPr>
        <w:tab/>
        <w:t>the outline curriculum and structure of the course, with an indicative assessment scheme, and cross-reference to associated module specifications which provide the details of the modules;</w:t>
      </w:r>
    </w:p>
    <w:p w14:paraId="1AA92B0E" w14:textId="77777777" w:rsidR="00FE2C9C" w:rsidRPr="00A20726" w:rsidRDefault="00FE2C9C" w:rsidP="00B35A83">
      <w:pPr>
        <w:pStyle w:val="ListParagraph"/>
        <w:ind w:left="1134" w:hanging="708"/>
        <w:rPr>
          <w:rFonts w:ascii="Arial" w:hAnsi="Arial" w:cs="Arial"/>
        </w:rPr>
      </w:pPr>
    </w:p>
    <w:p w14:paraId="66E57C58" w14:textId="77777777" w:rsidR="00FE2C9C" w:rsidRPr="00A20726" w:rsidRDefault="00FE2C9C" w:rsidP="00B35A83">
      <w:pPr>
        <w:pStyle w:val="ListParagraph"/>
        <w:ind w:left="1134" w:hanging="708"/>
        <w:rPr>
          <w:rFonts w:ascii="Arial" w:hAnsi="Arial" w:cs="Arial"/>
        </w:rPr>
      </w:pPr>
      <w:r w:rsidRPr="00A20726">
        <w:rPr>
          <w:rFonts w:ascii="Arial" w:hAnsi="Arial" w:cs="Arial"/>
        </w:rPr>
        <w:t>6.5</w:t>
      </w:r>
      <w:r w:rsidRPr="00A20726">
        <w:rPr>
          <w:rFonts w:ascii="Arial" w:hAnsi="Arial" w:cs="Arial"/>
        </w:rPr>
        <w:tab/>
        <w:t>the academic regulations or course specific regulations governing the admission, assessment and progression of students and the conferment of the relevant award/s and credit.</w:t>
      </w:r>
    </w:p>
    <w:p w14:paraId="0CE02805" w14:textId="77777777" w:rsidR="00FE2C9C" w:rsidRPr="00A20726" w:rsidRDefault="00FE2C9C" w:rsidP="00B35A83">
      <w:pPr>
        <w:pStyle w:val="ListParagraph"/>
        <w:ind w:left="1134" w:hanging="708"/>
        <w:rPr>
          <w:rFonts w:ascii="Arial" w:hAnsi="Arial" w:cs="Arial"/>
        </w:rPr>
      </w:pPr>
    </w:p>
    <w:p w14:paraId="0E6BF873" w14:textId="77777777" w:rsidR="00FE2C9C" w:rsidRPr="00A20726" w:rsidRDefault="00FE2C9C" w:rsidP="00C10DC7">
      <w:pPr>
        <w:pStyle w:val="ListParagraph"/>
        <w:numPr>
          <w:ilvl w:val="0"/>
          <w:numId w:val="20"/>
        </w:numPr>
        <w:rPr>
          <w:rFonts w:ascii="Arial" w:hAnsi="Arial" w:cs="Arial"/>
        </w:rPr>
      </w:pPr>
      <w:r w:rsidRPr="00A20726">
        <w:rPr>
          <w:rFonts w:ascii="Arial" w:hAnsi="Arial" w:cs="Arial"/>
        </w:rPr>
        <w:t>Courses leading to awards at the same level are normally grouped together into a scheme (i.e. undergraduate; integrated masters; taught postgraduate; professional and personal development; research degree). The assessment, progression and award of students on each scheme is governed by a specific set of regulations (“scheme assessment regulations”). Scheme groupings are determined by Academic Board.</w:t>
      </w:r>
    </w:p>
    <w:p w14:paraId="5F2702D5" w14:textId="77777777" w:rsidR="00FE2C9C" w:rsidRPr="00A20726" w:rsidRDefault="00FE2C9C" w:rsidP="00B35A83">
      <w:pPr>
        <w:pStyle w:val="ListParagraph"/>
        <w:ind w:left="360"/>
        <w:rPr>
          <w:rFonts w:ascii="Arial" w:hAnsi="Arial" w:cs="Arial"/>
        </w:rPr>
      </w:pPr>
    </w:p>
    <w:p w14:paraId="76A481EA" w14:textId="77777777" w:rsidR="00FE2C9C" w:rsidRPr="00A20726" w:rsidRDefault="00FE2C9C" w:rsidP="00C10DC7">
      <w:pPr>
        <w:pStyle w:val="ListParagraph"/>
        <w:numPr>
          <w:ilvl w:val="0"/>
          <w:numId w:val="20"/>
        </w:numPr>
        <w:rPr>
          <w:rFonts w:ascii="Arial" w:hAnsi="Arial" w:cs="Arial"/>
        </w:rPr>
      </w:pPr>
      <w:r w:rsidRPr="00A20726">
        <w:rPr>
          <w:rFonts w:ascii="Arial" w:hAnsi="Arial" w:cs="Arial"/>
        </w:rPr>
        <w:t>Courses that are not part of a scheme are governed by course specific regulations.</w:t>
      </w:r>
    </w:p>
    <w:p w14:paraId="2018D45D" w14:textId="77777777" w:rsidR="00FE2C9C" w:rsidRPr="00A20726" w:rsidRDefault="00FE2C9C" w:rsidP="00B35A83">
      <w:pPr>
        <w:pStyle w:val="ListParagraph"/>
        <w:rPr>
          <w:rFonts w:ascii="Arial" w:hAnsi="Arial" w:cs="Arial"/>
        </w:rPr>
      </w:pPr>
    </w:p>
    <w:p w14:paraId="7397AC0E" w14:textId="77777777" w:rsidR="00FE2C9C" w:rsidRPr="00A20726" w:rsidRDefault="00FE2C9C" w:rsidP="00C10DC7">
      <w:pPr>
        <w:pStyle w:val="ListParagraph"/>
        <w:numPr>
          <w:ilvl w:val="0"/>
          <w:numId w:val="20"/>
        </w:numPr>
        <w:rPr>
          <w:rFonts w:ascii="Arial" w:hAnsi="Arial" w:cs="Arial"/>
        </w:rPr>
      </w:pPr>
      <w:r w:rsidRPr="00A20726">
        <w:rPr>
          <w:rFonts w:ascii="Arial" w:hAnsi="Arial" w:cs="Arial"/>
        </w:rPr>
        <w:t>Initial approval of and any subsequent changes to course specifications, module specifications, scheme regulations and course specific regulations, is given by or on the authority of Academic Board.</w:t>
      </w:r>
    </w:p>
    <w:p w14:paraId="1CB07EBD" w14:textId="77777777" w:rsidR="00FE2C9C" w:rsidRPr="00A20726" w:rsidRDefault="00FE2C9C" w:rsidP="00B35A83">
      <w:pPr>
        <w:pStyle w:val="ListParagraph"/>
        <w:rPr>
          <w:rFonts w:ascii="Arial" w:hAnsi="Arial" w:cs="Arial"/>
        </w:rPr>
      </w:pPr>
    </w:p>
    <w:p w14:paraId="39FAD0A2" w14:textId="77777777" w:rsidR="00FE2C9C" w:rsidRPr="00A20726" w:rsidRDefault="00FE2C9C" w:rsidP="00C10DC7">
      <w:pPr>
        <w:pStyle w:val="ListParagraph"/>
        <w:numPr>
          <w:ilvl w:val="0"/>
          <w:numId w:val="20"/>
        </w:numPr>
        <w:rPr>
          <w:rFonts w:ascii="Arial" w:hAnsi="Arial" w:cs="Arial"/>
        </w:rPr>
      </w:pPr>
      <w:r w:rsidRPr="00A20726">
        <w:rPr>
          <w:rFonts w:ascii="Arial" w:hAnsi="Arial" w:cs="Arial"/>
        </w:rPr>
        <w:t>The course specification and module specifications are provided to students online and/or in the handbook for their course.</w:t>
      </w:r>
    </w:p>
    <w:p w14:paraId="6622A4A0" w14:textId="77777777" w:rsidR="00FE2C9C" w:rsidRPr="00A20726" w:rsidRDefault="00FE2C9C" w:rsidP="00B35A83">
      <w:pPr>
        <w:pStyle w:val="Heading3"/>
        <w:rPr>
          <w:rFonts w:cs="Arial"/>
          <w:sz w:val="20"/>
          <w:szCs w:val="20"/>
        </w:rPr>
      </w:pPr>
      <w:bookmarkStart w:id="11" w:name="_Toc36034731"/>
      <w:bookmarkStart w:id="12" w:name="_Toc37590657"/>
      <w:bookmarkStart w:id="13" w:name="_Toc48073543"/>
      <w:r w:rsidRPr="00A20726">
        <w:rPr>
          <w:rFonts w:cs="Arial"/>
        </w:rPr>
        <w:t>Course and scheme names, title/s of awards, credit-rating and level</w:t>
      </w:r>
      <w:bookmarkEnd w:id="11"/>
      <w:bookmarkEnd w:id="12"/>
      <w:bookmarkEnd w:id="13"/>
      <w:r w:rsidRPr="00A20726">
        <w:rPr>
          <w:rFonts w:cs="Arial"/>
        </w:rPr>
        <w:br/>
      </w:r>
    </w:p>
    <w:p w14:paraId="5A127CCB"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Each scheme and each course are given a name. Each award which a course of study leads to is given a specific title. The specific title for any award that a student qualifies for will be stated on the award certificate conferred by us.</w:t>
      </w:r>
    </w:p>
    <w:p w14:paraId="124A5C74"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49C98669"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The name of the course and the specific title/s of award/s will be simple and accurate. They will reflect the normal expectations of relevant professional bodies, employers, students, higher education bodies and further education bodies about the knowledge and skills to be expected from a person holding such an award.</w:t>
      </w:r>
    </w:p>
    <w:p w14:paraId="533653CB" w14:textId="77777777" w:rsidR="00FE2C9C" w:rsidRPr="00A20726" w:rsidRDefault="00FE2C9C" w:rsidP="00B35A83">
      <w:pPr>
        <w:pStyle w:val="ListParagraph"/>
        <w:rPr>
          <w:rFonts w:ascii="Arial" w:hAnsi="Arial" w:cs="Arial"/>
        </w:rPr>
      </w:pPr>
    </w:p>
    <w:p w14:paraId="663970EE"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Where a collaborative provision course and the award to which it leads are similar but not identical to the course and award delivered solely by us, the name of the course and award will normally be different from the University course and award.</w:t>
      </w:r>
    </w:p>
    <w:p w14:paraId="44AE40AA" w14:textId="77777777" w:rsidR="00FE2C9C" w:rsidRPr="00A20726" w:rsidRDefault="00FE2C9C" w:rsidP="00B35A83">
      <w:pPr>
        <w:pStyle w:val="ListParagraph"/>
        <w:rPr>
          <w:rFonts w:ascii="Arial" w:hAnsi="Arial" w:cs="Arial"/>
        </w:rPr>
      </w:pPr>
    </w:p>
    <w:p w14:paraId="6BF38A4E"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All taught courses are credit-rated at a specific level.</w:t>
      </w:r>
    </w:p>
    <w:p w14:paraId="790DB64A" w14:textId="77777777" w:rsidR="00FE2C9C" w:rsidRPr="00A20726" w:rsidRDefault="00FE2C9C" w:rsidP="00B35A83">
      <w:pPr>
        <w:pStyle w:val="Heading3"/>
        <w:rPr>
          <w:rFonts w:cs="Arial"/>
          <w:sz w:val="20"/>
          <w:szCs w:val="20"/>
        </w:rPr>
      </w:pPr>
      <w:r w:rsidRPr="00A20726">
        <w:rPr>
          <w:rFonts w:cs="Arial"/>
          <w:sz w:val="22"/>
          <w:szCs w:val="22"/>
        </w:rPr>
        <w:br/>
      </w:r>
      <w:bookmarkStart w:id="14" w:name="_Toc36034732"/>
      <w:bookmarkStart w:id="15" w:name="_Toc37590658"/>
      <w:bookmarkStart w:id="16" w:name="_Toc48073544"/>
      <w:r w:rsidRPr="00A20726">
        <w:rPr>
          <w:rFonts w:cs="Arial"/>
        </w:rPr>
        <w:t>Generic and aims of a scheme; aims and learning outcomes of a course</w:t>
      </w:r>
      <w:bookmarkEnd w:id="14"/>
      <w:bookmarkEnd w:id="15"/>
      <w:bookmarkEnd w:id="16"/>
      <w:r w:rsidRPr="00A20726">
        <w:rPr>
          <w:rFonts w:cs="Arial"/>
        </w:rPr>
        <w:br/>
      </w:r>
    </w:p>
    <w:p w14:paraId="1E171AB6"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Each scheme has generic aims and learning outcomes which all courses within that scheme will comply with. They are provided within the scheme awards framework.</w:t>
      </w:r>
    </w:p>
    <w:p w14:paraId="77688C42"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00D9BF82"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The stated aims and learning outcomes of a course are the objectives that the curriculum, structure and teaching methods are designed to fulfil. To pass a course, a student must achieve the learning outcomes. The assessment scheme of a course will be designed to test whether the learning outcomes have been achieved.</w:t>
      </w:r>
    </w:p>
    <w:p w14:paraId="3C9497B2" w14:textId="77777777" w:rsidR="00FE2C9C" w:rsidRPr="00A20726" w:rsidRDefault="00FE2C9C" w:rsidP="00B35A83">
      <w:pPr>
        <w:pStyle w:val="ListParagraph"/>
        <w:rPr>
          <w:rFonts w:ascii="Arial" w:hAnsi="Arial" w:cs="Arial"/>
        </w:rPr>
      </w:pPr>
    </w:p>
    <w:p w14:paraId="2B8C6DB8"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lastRenderedPageBreak/>
        <w:t>The course aims and learning outcomes will be specified at the appropriate standard and level required for the award, in relation to a body of knowledge and skills appropriate to the subject of study reflecting recent academic developments in that subject and benchmarked against courses in the UK and overseas leading to similar awards. The aims and learning outcomes will be recorded in the course specification.</w:t>
      </w:r>
    </w:p>
    <w:p w14:paraId="4559F9EB" w14:textId="77777777" w:rsidR="00FE2C9C" w:rsidRPr="00A20726" w:rsidRDefault="00FE2C9C" w:rsidP="00B35A83">
      <w:pPr>
        <w:pStyle w:val="ListParagraph"/>
        <w:rPr>
          <w:rFonts w:ascii="Arial" w:hAnsi="Arial" w:cs="Arial"/>
        </w:rPr>
      </w:pPr>
    </w:p>
    <w:p w14:paraId="27D5908D"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The generic aims of a scheme and the aims of a course will align with the general aims of the University.</w:t>
      </w:r>
    </w:p>
    <w:p w14:paraId="47174571" w14:textId="77777777" w:rsidR="00FE2C9C" w:rsidRPr="00A20726" w:rsidRDefault="00FE2C9C" w:rsidP="00B35A83">
      <w:pPr>
        <w:pStyle w:val="ListParagraph"/>
        <w:rPr>
          <w:rFonts w:ascii="Arial" w:hAnsi="Arial" w:cs="Arial"/>
        </w:rPr>
      </w:pPr>
    </w:p>
    <w:p w14:paraId="62CFE02F"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In courses leading to professional qualifications and/or licences to practise, some components of both study or work experience may have dual aims and learning outcomes, satisfying both the University’s requirements and professional requirements. Other components may be designed to satisfy either one or the other.</w:t>
      </w:r>
    </w:p>
    <w:p w14:paraId="5BD846A3" w14:textId="77777777" w:rsidR="00FE2C9C" w:rsidRPr="00A20726" w:rsidRDefault="00FE2C9C" w:rsidP="00B35A83">
      <w:pPr>
        <w:autoSpaceDE w:val="0"/>
        <w:autoSpaceDN w:val="0"/>
        <w:adjustRightInd w:val="0"/>
        <w:spacing w:after="0" w:line="240" w:lineRule="auto"/>
        <w:rPr>
          <w:rFonts w:ascii="Arial" w:hAnsi="Arial" w:cs="Arial"/>
        </w:rPr>
      </w:pPr>
    </w:p>
    <w:p w14:paraId="131AB3B5" w14:textId="77777777" w:rsidR="00FE2C9C" w:rsidRPr="00A20726" w:rsidRDefault="00FE2C9C" w:rsidP="00B35A83">
      <w:pPr>
        <w:pStyle w:val="Heading3"/>
        <w:rPr>
          <w:rFonts w:cs="Arial"/>
        </w:rPr>
      </w:pPr>
      <w:bookmarkStart w:id="17" w:name="_Toc36034733"/>
      <w:bookmarkStart w:id="18" w:name="_Toc37590659"/>
      <w:bookmarkStart w:id="19" w:name="_Toc48073545"/>
      <w:r w:rsidRPr="00A20726">
        <w:rPr>
          <w:rFonts w:cs="Arial"/>
        </w:rPr>
        <w:t>Maximum duration and mode(s) of study</w:t>
      </w:r>
      <w:bookmarkEnd w:id="17"/>
      <w:bookmarkEnd w:id="18"/>
      <w:bookmarkEnd w:id="19"/>
    </w:p>
    <w:p w14:paraId="026CEE17" w14:textId="77777777" w:rsidR="00FE2C9C" w:rsidRPr="00A20726" w:rsidRDefault="00FE2C9C" w:rsidP="00B35A83">
      <w:pPr>
        <w:autoSpaceDE w:val="0"/>
        <w:autoSpaceDN w:val="0"/>
        <w:adjustRightInd w:val="0"/>
        <w:spacing w:after="0" w:line="240" w:lineRule="auto"/>
        <w:rPr>
          <w:rFonts w:ascii="Arial" w:hAnsi="Arial" w:cs="Arial"/>
          <w:b/>
          <w:bCs/>
        </w:rPr>
      </w:pPr>
    </w:p>
    <w:p w14:paraId="27F698D6"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The course specification will state the maximum duration of the course in academic or calendar years, semesters or weeks, as appropriate. This maximum duration will be the same as that set out in the relevant awards framework.</w:t>
      </w:r>
    </w:p>
    <w:p w14:paraId="3A52113A"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796BB37C"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The planned learning hours for a taught course indicate its minimum duration. Awards frameworks or course specifications indicate the planned learning hours associated with each module.</w:t>
      </w:r>
    </w:p>
    <w:p w14:paraId="33D19EF3" w14:textId="77777777" w:rsidR="00FE2C9C" w:rsidRPr="00A20726" w:rsidRDefault="00FE2C9C" w:rsidP="00B35A83">
      <w:pPr>
        <w:pStyle w:val="ListParagraph"/>
        <w:rPr>
          <w:rFonts w:ascii="Arial" w:hAnsi="Arial" w:cs="Arial"/>
        </w:rPr>
      </w:pPr>
    </w:p>
    <w:p w14:paraId="0BCB9058"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Courses may be designed to have more than one entry point in order to accommodate students with different levels of prior knowledge and skills or for other valid reasons.</w:t>
      </w:r>
    </w:p>
    <w:p w14:paraId="1B6D3F10"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4918FA0A"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The course specification will state whether the course is full-time, part-time or mixed-mode, whether it is a sandwich course, whether it is delivered by distance learning, and whether it is delivered during the day, evening or both.</w:t>
      </w:r>
    </w:p>
    <w:p w14:paraId="5E3D386F" w14:textId="77777777" w:rsidR="00FE2C9C" w:rsidRPr="00A20726" w:rsidRDefault="00FE2C9C" w:rsidP="00B35A83">
      <w:pPr>
        <w:pStyle w:val="ListParagraph"/>
        <w:rPr>
          <w:rFonts w:ascii="Arial" w:hAnsi="Arial" w:cs="Arial"/>
        </w:rPr>
      </w:pPr>
    </w:p>
    <w:p w14:paraId="6DAADC41"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The maximum duration of a designated sandwich course leading to an undergraduate honours degree award ‘in the sandwich mode’ will include at least 44 compulsory weeks of supervised work experience, the aims and learning outcomes of which will be assessed.</w:t>
      </w:r>
    </w:p>
    <w:p w14:paraId="4ED092F6"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32A2D031"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The maximum duration of a course will:</w:t>
      </w:r>
    </w:p>
    <w:p w14:paraId="2B19C610" w14:textId="77777777" w:rsidR="00FE2C9C" w:rsidRPr="00A20726" w:rsidRDefault="00FE2C9C" w:rsidP="00B35A83">
      <w:pPr>
        <w:autoSpaceDE w:val="0"/>
        <w:autoSpaceDN w:val="0"/>
        <w:adjustRightInd w:val="0"/>
        <w:spacing w:after="0" w:line="240" w:lineRule="auto"/>
        <w:rPr>
          <w:rFonts w:ascii="Arial" w:hAnsi="Arial" w:cs="Arial"/>
        </w:rPr>
      </w:pPr>
    </w:p>
    <w:p w14:paraId="16D01A9F" w14:textId="77777777" w:rsidR="00FE2C9C" w:rsidRPr="00A20726" w:rsidRDefault="00FE2C9C" w:rsidP="00C10DC7">
      <w:pPr>
        <w:pStyle w:val="ListParagraph"/>
        <w:numPr>
          <w:ilvl w:val="1"/>
          <w:numId w:val="23"/>
        </w:numPr>
        <w:autoSpaceDE w:val="0"/>
        <w:autoSpaceDN w:val="0"/>
        <w:adjustRightInd w:val="0"/>
        <w:spacing w:after="0" w:line="240" w:lineRule="auto"/>
        <w:ind w:left="1134" w:hanging="708"/>
        <w:rPr>
          <w:rFonts w:ascii="Arial" w:hAnsi="Arial" w:cs="Arial"/>
        </w:rPr>
      </w:pPr>
      <w:r w:rsidRPr="00A20726">
        <w:rPr>
          <w:rFonts w:ascii="Arial" w:hAnsi="Arial" w:cs="Arial"/>
        </w:rPr>
        <w:t>relate to the expected time taken by students to achieve the learning outcomes of the course, depending on the mode of study, the level of knowledge and skills required on admission, and the curriculum and structure of the course, including periods of work experience or equivalent;</w:t>
      </w:r>
    </w:p>
    <w:p w14:paraId="489A1230" w14:textId="77777777" w:rsidR="00FE2C9C" w:rsidRPr="00A20726" w:rsidRDefault="00FE2C9C" w:rsidP="00B35A83">
      <w:pPr>
        <w:pStyle w:val="ListParagraph"/>
        <w:autoSpaceDE w:val="0"/>
        <w:autoSpaceDN w:val="0"/>
        <w:adjustRightInd w:val="0"/>
        <w:spacing w:after="0" w:line="240" w:lineRule="auto"/>
        <w:ind w:left="1134"/>
        <w:rPr>
          <w:rFonts w:ascii="Arial" w:hAnsi="Arial" w:cs="Arial"/>
        </w:rPr>
      </w:pPr>
    </w:p>
    <w:p w14:paraId="59B89FC4" w14:textId="77777777" w:rsidR="00FE2C9C" w:rsidRPr="00A20726" w:rsidRDefault="00FE2C9C" w:rsidP="00C10DC7">
      <w:pPr>
        <w:pStyle w:val="ListParagraph"/>
        <w:numPr>
          <w:ilvl w:val="1"/>
          <w:numId w:val="23"/>
        </w:numPr>
        <w:autoSpaceDE w:val="0"/>
        <w:autoSpaceDN w:val="0"/>
        <w:adjustRightInd w:val="0"/>
        <w:spacing w:after="0" w:line="240" w:lineRule="auto"/>
        <w:ind w:left="1134" w:hanging="708"/>
        <w:rPr>
          <w:rFonts w:ascii="Arial" w:hAnsi="Arial" w:cs="Arial"/>
        </w:rPr>
      </w:pPr>
      <w:r w:rsidRPr="00A20726">
        <w:rPr>
          <w:rFonts w:ascii="Arial" w:hAnsi="Arial" w:cs="Arial"/>
        </w:rPr>
        <w:t>take account of the length of time the curriculum and learning will remain current;</w:t>
      </w:r>
    </w:p>
    <w:p w14:paraId="1AD6045D" w14:textId="77777777" w:rsidR="00FE2C9C" w:rsidRPr="00A20726" w:rsidRDefault="00FE2C9C" w:rsidP="00B35A83">
      <w:pPr>
        <w:pStyle w:val="ListParagraph"/>
        <w:rPr>
          <w:rFonts w:ascii="Arial" w:hAnsi="Arial" w:cs="Arial"/>
        </w:rPr>
      </w:pPr>
    </w:p>
    <w:p w14:paraId="1F721551" w14:textId="77777777" w:rsidR="00FE2C9C" w:rsidRPr="00A20726" w:rsidRDefault="00FE2C9C" w:rsidP="00C10DC7">
      <w:pPr>
        <w:pStyle w:val="ListParagraph"/>
        <w:numPr>
          <w:ilvl w:val="1"/>
          <w:numId w:val="23"/>
        </w:numPr>
        <w:autoSpaceDE w:val="0"/>
        <w:autoSpaceDN w:val="0"/>
        <w:adjustRightInd w:val="0"/>
        <w:spacing w:after="0" w:line="240" w:lineRule="auto"/>
        <w:ind w:left="1134" w:hanging="708"/>
        <w:rPr>
          <w:rFonts w:ascii="Arial" w:hAnsi="Arial" w:cs="Arial"/>
        </w:rPr>
      </w:pPr>
      <w:r w:rsidRPr="00A20726">
        <w:rPr>
          <w:rFonts w:ascii="Arial" w:hAnsi="Arial" w:cs="Arial"/>
        </w:rPr>
        <w:t>reflect the right for students to have opportunities to make good any failure in an assessment, absence in an examination, or non-submission of assessed work;</w:t>
      </w:r>
    </w:p>
    <w:p w14:paraId="76A87A5F" w14:textId="77777777" w:rsidR="00FE2C9C" w:rsidRPr="00A20726" w:rsidRDefault="00FE2C9C" w:rsidP="00B35A83">
      <w:pPr>
        <w:pStyle w:val="ListParagraph"/>
        <w:rPr>
          <w:rFonts w:ascii="Arial" w:hAnsi="Arial" w:cs="Arial"/>
        </w:rPr>
      </w:pPr>
    </w:p>
    <w:p w14:paraId="386B8653" w14:textId="77777777" w:rsidR="00FE2C9C" w:rsidRPr="00A20726" w:rsidRDefault="00FE2C9C" w:rsidP="00C10DC7">
      <w:pPr>
        <w:pStyle w:val="ListParagraph"/>
        <w:numPr>
          <w:ilvl w:val="1"/>
          <w:numId w:val="23"/>
        </w:numPr>
        <w:autoSpaceDE w:val="0"/>
        <w:autoSpaceDN w:val="0"/>
        <w:adjustRightInd w:val="0"/>
        <w:spacing w:after="0" w:line="240" w:lineRule="auto"/>
        <w:ind w:left="1134" w:hanging="708"/>
        <w:rPr>
          <w:rFonts w:ascii="Arial" w:hAnsi="Arial" w:cs="Arial"/>
        </w:rPr>
      </w:pPr>
      <w:r w:rsidRPr="00A20726">
        <w:rPr>
          <w:rFonts w:ascii="Arial" w:hAnsi="Arial" w:cs="Arial"/>
        </w:rPr>
        <w:t>reflect the right of a student to interrupt their studies, subject to permission of the appropriate authorities, as set out in Section 3 of the Academic Regulations;</w:t>
      </w:r>
    </w:p>
    <w:p w14:paraId="100CE2B7" w14:textId="77777777" w:rsidR="00FE2C9C" w:rsidRPr="00A20726" w:rsidRDefault="00FE2C9C" w:rsidP="00B35A83">
      <w:pPr>
        <w:pStyle w:val="ListParagraph"/>
        <w:rPr>
          <w:rFonts w:ascii="Arial" w:hAnsi="Arial" w:cs="Arial"/>
        </w:rPr>
      </w:pPr>
    </w:p>
    <w:p w14:paraId="596241AC" w14:textId="77777777" w:rsidR="00FE2C9C" w:rsidRPr="00A20726" w:rsidRDefault="00FE2C9C" w:rsidP="00C10DC7">
      <w:pPr>
        <w:pStyle w:val="ListParagraph"/>
        <w:numPr>
          <w:ilvl w:val="1"/>
          <w:numId w:val="23"/>
        </w:numPr>
        <w:autoSpaceDE w:val="0"/>
        <w:autoSpaceDN w:val="0"/>
        <w:adjustRightInd w:val="0"/>
        <w:spacing w:after="0" w:line="240" w:lineRule="auto"/>
        <w:ind w:left="1134" w:hanging="708"/>
        <w:rPr>
          <w:rFonts w:ascii="Arial" w:hAnsi="Arial" w:cs="Arial"/>
        </w:rPr>
      </w:pPr>
      <w:r w:rsidRPr="00A20726">
        <w:rPr>
          <w:rFonts w:ascii="Arial" w:hAnsi="Arial" w:cs="Arial"/>
        </w:rPr>
        <w:t>take account of the length of time required for study which is not full-time throughout the course;</w:t>
      </w:r>
    </w:p>
    <w:p w14:paraId="297E505B" w14:textId="77777777" w:rsidR="00FE2C9C" w:rsidRPr="00A20726" w:rsidRDefault="00FE2C9C" w:rsidP="00B35A83">
      <w:pPr>
        <w:pStyle w:val="ListParagraph"/>
        <w:rPr>
          <w:rFonts w:ascii="Arial" w:hAnsi="Arial" w:cs="Arial"/>
        </w:rPr>
      </w:pPr>
    </w:p>
    <w:p w14:paraId="6DDD89F9" w14:textId="77777777" w:rsidR="00FE2C9C" w:rsidRPr="00A20726" w:rsidRDefault="00FE2C9C" w:rsidP="00C10DC7">
      <w:pPr>
        <w:pStyle w:val="ListParagraph"/>
        <w:numPr>
          <w:ilvl w:val="1"/>
          <w:numId w:val="23"/>
        </w:numPr>
        <w:autoSpaceDE w:val="0"/>
        <w:autoSpaceDN w:val="0"/>
        <w:adjustRightInd w:val="0"/>
        <w:spacing w:after="0" w:line="240" w:lineRule="auto"/>
        <w:ind w:left="1134" w:hanging="708"/>
        <w:rPr>
          <w:rFonts w:ascii="Arial" w:hAnsi="Arial" w:cs="Arial"/>
        </w:rPr>
      </w:pPr>
      <w:r w:rsidRPr="00A20726">
        <w:rPr>
          <w:rFonts w:ascii="Arial" w:hAnsi="Arial" w:cs="Arial"/>
        </w:rPr>
        <w:lastRenderedPageBreak/>
        <w:t>take account of any required supervised work experience whether or not this is designed to support the student in fulfilling and being assessed on the aims and learning outcomes of the course;</w:t>
      </w:r>
    </w:p>
    <w:p w14:paraId="67030A45" w14:textId="77777777" w:rsidR="00FE2C9C" w:rsidRPr="00A20726" w:rsidRDefault="00FE2C9C" w:rsidP="00B35A83">
      <w:pPr>
        <w:pStyle w:val="ListParagraph"/>
        <w:rPr>
          <w:rFonts w:ascii="Arial" w:hAnsi="Arial" w:cs="Arial"/>
        </w:rPr>
      </w:pPr>
    </w:p>
    <w:p w14:paraId="7AADD9CC" w14:textId="77777777" w:rsidR="00FE2C9C" w:rsidRPr="00A20726" w:rsidRDefault="00FE2C9C" w:rsidP="00C10DC7">
      <w:pPr>
        <w:pStyle w:val="ListParagraph"/>
        <w:numPr>
          <w:ilvl w:val="1"/>
          <w:numId w:val="23"/>
        </w:numPr>
        <w:autoSpaceDE w:val="0"/>
        <w:autoSpaceDN w:val="0"/>
        <w:adjustRightInd w:val="0"/>
        <w:spacing w:after="0" w:line="240" w:lineRule="auto"/>
        <w:ind w:left="1134" w:hanging="708"/>
        <w:rPr>
          <w:rFonts w:ascii="Arial" w:hAnsi="Arial" w:cs="Arial"/>
        </w:rPr>
      </w:pPr>
      <w:r w:rsidRPr="00A20726">
        <w:rPr>
          <w:rFonts w:ascii="Arial" w:hAnsi="Arial" w:cs="Arial"/>
        </w:rPr>
        <w:t>take account of whether courses are designed to fulfil the requirements of a professional or licensing body, even where these requirements are in addition to the achievement of the aims and learning outcomes of the University course.</w:t>
      </w:r>
    </w:p>
    <w:p w14:paraId="7A89540D" w14:textId="77777777" w:rsidR="00FE2C9C" w:rsidRPr="00A20726" w:rsidRDefault="00FE2C9C" w:rsidP="00B35A83">
      <w:pPr>
        <w:autoSpaceDE w:val="0"/>
        <w:autoSpaceDN w:val="0"/>
        <w:adjustRightInd w:val="0"/>
        <w:spacing w:after="0" w:line="240" w:lineRule="auto"/>
        <w:rPr>
          <w:rFonts w:ascii="Arial" w:hAnsi="Arial" w:cs="Arial"/>
        </w:rPr>
      </w:pPr>
    </w:p>
    <w:p w14:paraId="016A7B20"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Within the maximum duration, the planned learning hours for a module or course will take account of the need to provide students with reasonable study time in contact with teaching staff (including by distance-learning), and reasonable time for private study and consolidation.</w:t>
      </w:r>
    </w:p>
    <w:p w14:paraId="6D022C9A"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0775EFB5"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The maximum duration of a course in any one or two named modern languages leading to an undergraduate honours degree award will include a compulsory period of residence abroad, the aims and learning outcomes of which will be assessed. Where one main language is studied, the period of residence will be at least 36 weeks. Where two main languages are studied to the same level, a student will spend a minimum of four consecutive months in the country of each language.</w:t>
      </w:r>
    </w:p>
    <w:p w14:paraId="5279B703" w14:textId="77777777" w:rsidR="00FE2C9C" w:rsidRPr="00A20726" w:rsidRDefault="00FE2C9C" w:rsidP="00B35A83">
      <w:pPr>
        <w:pStyle w:val="ListParagraph"/>
        <w:rPr>
          <w:rFonts w:ascii="Arial" w:hAnsi="Arial" w:cs="Arial"/>
        </w:rPr>
      </w:pPr>
    </w:p>
    <w:p w14:paraId="226EDA23"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If a student has an approved programme of study comprising one module per semester, the maximum duration of the course will be waived.</w:t>
      </w:r>
    </w:p>
    <w:p w14:paraId="11B347B6" w14:textId="77777777" w:rsidR="00FE2C9C" w:rsidRPr="00A20726" w:rsidRDefault="00FE2C9C" w:rsidP="00B35A83">
      <w:pPr>
        <w:pStyle w:val="ListParagraph"/>
        <w:rPr>
          <w:rFonts w:ascii="Arial" w:hAnsi="Arial" w:cs="Arial"/>
        </w:rPr>
      </w:pPr>
    </w:p>
    <w:p w14:paraId="25D2C02D"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A student may exceptionally be allowed by the Chair of the University’s Awards Board to continue their study beyond the maximum length of their course. The student must submit valid reasons to the Student Casework Office with the support of the relevant course leader or Academic Tutor.</w:t>
      </w:r>
    </w:p>
    <w:p w14:paraId="21233486" w14:textId="77777777" w:rsidR="00FE2C9C" w:rsidRPr="00A20726" w:rsidRDefault="00FE2C9C" w:rsidP="00B35A83">
      <w:pPr>
        <w:pStyle w:val="ListParagraph"/>
        <w:rPr>
          <w:rFonts w:ascii="Arial" w:hAnsi="Arial" w:cs="Arial"/>
        </w:rPr>
      </w:pPr>
    </w:p>
    <w:p w14:paraId="5EA2B8AB" w14:textId="77777777" w:rsidR="00FE2C9C" w:rsidRPr="00A20726" w:rsidRDefault="00FE2C9C" w:rsidP="00B35A83">
      <w:pPr>
        <w:pStyle w:val="Heading3"/>
        <w:rPr>
          <w:rFonts w:cs="Arial"/>
        </w:rPr>
      </w:pPr>
      <w:bookmarkStart w:id="20" w:name="_Toc36034734"/>
      <w:bookmarkStart w:id="21" w:name="_Toc37590660"/>
      <w:bookmarkStart w:id="22" w:name="_Toc48073546"/>
      <w:r w:rsidRPr="00A20726">
        <w:rPr>
          <w:rFonts w:cs="Arial"/>
        </w:rPr>
        <w:t>Outline curriculum structure</w:t>
      </w:r>
      <w:bookmarkEnd w:id="20"/>
      <w:bookmarkEnd w:id="21"/>
      <w:bookmarkEnd w:id="22"/>
    </w:p>
    <w:p w14:paraId="2393569C" w14:textId="77777777" w:rsidR="00FE2C9C" w:rsidRPr="00A20726" w:rsidRDefault="00FE2C9C" w:rsidP="00B35A83">
      <w:pPr>
        <w:autoSpaceDE w:val="0"/>
        <w:autoSpaceDN w:val="0"/>
        <w:adjustRightInd w:val="0"/>
        <w:spacing w:after="0" w:line="240" w:lineRule="auto"/>
        <w:rPr>
          <w:rFonts w:ascii="Arial" w:hAnsi="Arial" w:cs="Arial"/>
          <w:b/>
          <w:bCs/>
          <w:sz w:val="20"/>
          <w:szCs w:val="20"/>
        </w:rPr>
      </w:pPr>
    </w:p>
    <w:p w14:paraId="666E5405"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The outline curriculum of a course comprises the names of the modules of the course.</w:t>
      </w:r>
    </w:p>
    <w:p w14:paraId="319A2A3F"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025371FB"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The outline curriculum will be appropriate to the title, aims and learning outcomes of the course and the level of the award.</w:t>
      </w:r>
    </w:p>
    <w:p w14:paraId="56485B69" w14:textId="77777777" w:rsidR="00FE2C9C" w:rsidRPr="00A20726" w:rsidRDefault="00FE2C9C" w:rsidP="00B35A83">
      <w:pPr>
        <w:pStyle w:val="ListParagraph"/>
        <w:rPr>
          <w:rFonts w:ascii="Arial" w:hAnsi="Arial" w:cs="Arial"/>
        </w:rPr>
      </w:pPr>
    </w:p>
    <w:p w14:paraId="30E7B1F3"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The structure of a course will support progression of the student from the level of knowledge and skills required to enter the course, to meet the learning outcomes and the level required to qualify for the award.</w:t>
      </w:r>
    </w:p>
    <w:p w14:paraId="43A289D9" w14:textId="77777777" w:rsidR="00FE2C9C" w:rsidRPr="00A20726" w:rsidRDefault="00FE2C9C" w:rsidP="00B35A83">
      <w:pPr>
        <w:pStyle w:val="ListParagraph"/>
        <w:rPr>
          <w:rFonts w:ascii="Arial" w:hAnsi="Arial" w:cs="Arial"/>
        </w:rPr>
      </w:pPr>
    </w:p>
    <w:p w14:paraId="4D8F2A1D"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 xml:space="preserve">The structure of a course will specify the level at which modules are normally required to be studied and which modules are prerequisite, corequisite, core and option modules. </w:t>
      </w:r>
    </w:p>
    <w:p w14:paraId="084F840A" w14:textId="77777777" w:rsidR="00FE2C9C" w:rsidRPr="00A20726" w:rsidRDefault="00FE2C9C" w:rsidP="00B35A83">
      <w:pPr>
        <w:pStyle w:val="ListParagraph"/>
        <w:rPr>
          <w:rFonts w:ascii="Arial" w:hAnsi="Arial" w:cs="Arial"/>
        </w:rPr>
      </w:pPr>
    </w:p>
    <w:p w14:paraId="6D891D84"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Core modules for a course are compulsory and must be taken all students enrolled on that course. Option modules are chosen by students from a range of modules.</w:t>
      </w:r>
    </w:p>
    <w:p w14:paraId="403E3F66" w14:textId="77777777" w:rsidR="00FE2C9C" w:rsidRPr="00A20726" w:rsidRDefault="00FE2C9C" w:rsidP="00B35A83">
      <w:pPr>
        <w:pStyle w:val="ListParagraph"/>
        <w:rPr>
          <w:rFonts w:ascii="Arial" w:hAnsi="Arial" w:cs="Arial"/>
        </w:rPr>
      </w:pPr>
    </w:p>
    <w:p w14:paraId="2F12FC01"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A prerequisite module is a module which must be taken in order for a student to subsequently be able to take another module. A corequisite module is a module which must be taken at the same time as another corequisite module. Prerequisite modules may be set between levels of a course but not within a single level. Corequisite modules may be set within a single level of a course.</w:t>
      </w:r>
    </w:p>
    <w:p w14:paraId="065A84F0" w14:textId="77777777" w:rsidR="00FE2C9C" w:rsidRPr="00A20726" w:rsidRDefault="00FE2C9C" w:rsidP="00B35A83">
      <w:pPr>
        <w:pStyle w:val="ListParagraph"/>
        <w:rPr>
          <w:rFonts w:ascii="Arial" w:hAnsi="Arial" w:cs="Arial"/>
        </w:rPr>
      </w:pPr>
    </w:p>
    <w:p w14:paraId="59AAA51B"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All undergraduate degree courses will make provision for students to undertake work-related learning modules of at least 15 credits at either level 5 or level 6.</w:t>
      </w:r>
    </w:p>
    <w:p w14:paraId="028CE650" w14:textId="77777777" w:rsidR="00FE2C9C" w:rsidRPr="00A20726" w:rsidRDefault="00FE2C9C" w:rsidP="00B35A83">
      <w:pPr>
        <w:pStyle w:val="ListParagraph"/>
        <w:rPr>
          <w:rFonts w:ascii="Arial" w:hAnsi="Arial" w:cs="Arial"/>
        </w:rPr>
      </w:pPr>
    </w:p>
    <w:p w14:paraId="726C34F2"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The structure of a course will be appropriate to the duration of the course, mode of study, teaching methods, assessment scheme and periods of work experience or equivalent.</w:t>
      </w:r>
    </w:p>
    <w:p w14:paraId="3C38165C" w14:textId="77777777" w:rsidR="00FE2C9C" w:rsidRPr="00A20726" w:rsidRDefault="00FE2C9C" w:rsidP="00B35A83">
      <w:pPr>
        <w:pStyle w:val="ListParagraph"/>
        <w:rPr>
          <w:rFonts w:ascii="Arial" w:hAnsi="Arial" w:cs="Arial"/>
        </w:rPr>
      </w:pPr>
    </w:p>
    <w:p w14:paraId="4EBEAE4C"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If a course is of sufficient length, it will be structured so that an award is available at each level and/or exit point in the course. Where this is so, the curriculum and structure will ensure that all students have the opportunity to qualify for the highest award that the course leads to, if they meet the learning outcomes and academic requirements of the course.</w:t>
      </w:r>
    </w:p>
    <w:p w14:paraId="04318283" w14:textId="77777777" w:rsidR="00FE2C9C" w:rsidRPr="00A20726" w:rsidRDefault="00FE2C9C" w:rsidP="00B35A83">
      <w:pPr>
        <w:pStyle w:val="ListParagraph"/>
        <w:rPr>
          <w:rFonts w:ascii="Arial" w:hAnsi="Arial" w:cs="Arial"/>
        </w:rPr>
      </w:pPr>
    </w:p>
    <w:p w14:paraId="7A689A74"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Students who do not achieve the highest award but achieve the learning outcomes appropriate to a lower level of award will qualify for that award.</w:t>
      </w:r>
    </w:p>
    <w:p w14:paraId="19FA3D31" w14:textId="77777777" w:rsidR="00FE2C9C" w:rsidRPr="00A20726" w:rsidRDefault="00FE2C9C" w:rsidP="00B35A83">
      <w:pPr>
        <w:pStyle w:val="ListParagraph"/>
        <w:rPr>
          <w:rFonts w:ascii="Arial" w:hAnsi="Arial" w:cs="Arial"/>
        </w:rPr>
      </w:pPr>
    </w:p>
    <w:p w14:paraId="300A4DC1"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Provision will be made for students to transfer between courses, with permission, where, within the maximum duration of the course, they are unable to fulfil the learning outcomes for the course on which they are registered.</w:t>
      </w:r>
    </w:p>
    <w:p w14:paraId="1655AD7F" w14:textId="77777777" w:rsidR="00FE2C9C" w:rsidRPr="00A20726" w:rsidRDefault="00FE2C9C" w:rsidP="00B35A83">
      <w:pPr>
        <w:pStyle w:val="ListParagraph"/>
        <w:rPr>
          <w:rFonts w:ascii="Arial" w:hAnsi="Arial" w:cs="Arial"/>
        </w:rPr>
      </w:pPr>
    </w:p>
    <w:p w14:paraId="6FEDA671"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Provision will be made for sandwich courses to lead to an alternative award for students who are unable, for valid reasons, to undertake or complete the required period of work experience, unless exemption from this has been granted.</w:t>
      </w:r>
    </w:p>
    <w:p w14:paraId="0B173DEE" w14:textId="77777777" w:rsidR="00FE2C9C" w:rsidRPr="00A20726" w:rsidRDefault="00FE2C9C" w:rsidP="00B35A83">
      <w:pPr>
        <w:pStyle w:val="ListParagraph"/>
        <w:rPr>
          <w:rFonts w:ascii="Arial" w:hAnsi="Arial" w:cs="Arial"/>
        </w:rPr>
      </w:pPr>
    </w:p>
    <w:p w14:paraId="15AF9720"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Provision will be made for modern languages courses to lead to an alternative award for students who are unable, for valid reasons to undertake or complete the period of residence abroad component, unless exemption from this has been granted.</w:t>
      </w:r>
    </w:p>
    <w:p w14:paraId="0C455AEE" w14:textId="77777777" w:rsidR="00FE2C9C" w:rsidRPr="00A20726" w:rsidRDefault="00FE2C9C" w:rsidP="00B35A83">
      <w:pPr>
        <w:pStyle w:val="ListParagraph"/>
        <w:rPr>
          <w:rFonts w:ascii="Arial" w:hAnsi="Arial" w:cs="Arial"/>
        </w:rPr>
      </w:pPr>
    </w:p>
    <w:p w14:paraId="5BBE07B1"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Provision may be made for courses including professional qualifications to lead to an alternative award to distinguish those students who have gained a professional qualification from those who have not.</w:t>
      </w:r>
    </w:p>
    <w:p w14:paraId="243A0A16" w14:textId="77777777" w:rsidR="00FE2C9C" w:rsidRPr="00A20726" w:rsidRDefault="00FE2C9C" w:rsidP="00B35A83">
      <w:pPr>
        <w:pStyle w:val="ListParagraph"/>
        <w:rPr>
          <w:rFonts w:ascii="Arial" w:hAnsi="Arial" w:cs="Arial"/>
        </w:rPr>
      </w:pPr>
    </w:p>
    <w:p w14:paraId="61A1C056"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The structure of a course within a scheme will conform to any structural principles approved by or on behalf of Academic Board for that scheme, unless a variant has been specifically approved on behalf of Academic Board. Any variant will normally be temporary and eventual compliance will be expected.</w:t>
      </w:r>
    </w:p>
    <w:p w14:paraId="155C94FC" w14:textId="77777777" w:rsidR="00FE2C9C" w:rsidRPr="00A20726" w:rsidRDefault="00FE2C9C" w:rsidP="00B35A83">
      <w:pPr>
        <w:pStyle w:val="ListParagraph"/>
        <w:rPr>
          <w:rFonts w:ascii="Arial" w:hAnsi="Arial" w:cs="Arial"/>
          <w:sz w:val="20"/>
          <w:szCs w:val="20"/>
        </w:rPr>
      </w:pPr>
    </w:p>
    <w:p w14:paraId="1BCC570C" w14:textId="77777777" w:rsidR="00FE2C9C" w:rsidRPr="00A20726" w:rsidRDefault="00FE2C9C" w:rsidP="00B35A83">
      <w:pPr>
        <w:pStyle w:val="Heading3"/>
        <w:rPr>
          <w:rFonts w:cs="Arial"/>
        </w:rPr>
      </w:pPr>
      <w:bookmarkStart w:id="23" w:name="_Toc36034735"/>
      <w:bookmarkStart w:id="24" w:name="_Toc37590661"/>
      <w:bookmarkStart w:id="25" w:name="_Toc48073547"/>
      <w:r w:rsidRPr="00A20726">
        <w:rPr>
          <w:rFonts w:cs="Arial"/>
        </w:rPr>
        <w:t>Scheme regulatory frameworks and course specific regulations governing the admission, assessment and progression of students and the conferment of the relevant award/s or credit</w:t>
      </w:r>
      <w:bookmarkEnd w:id="23"/>
      <w:bookmarkEnd w:id="24"/>
      <w:bookmarkEnd w:id="25"/>
    </w:p>
    <w:p w14:paraId="0934367D" w14:textId="77777777" w:rsidR="00FE2C9C" w:rsidRPr="00A20726" w:rsidRDefault="00FE2C9C" w:rsidP="00B35A83">
      <w:pPr>
        <w:autoSpaceDE w:val="0"/>
        <w:autoSpaceDN w:val="0"/>
        <w:adjustRightInd w:val="0"/>
        <w:spacing w:after="0" w:line="240" w:lineRule="auto"/>
        <w:rPr>
          <w:rFonts w:ascii="Arial" w:hAnsi="Arial" w:cs="Arial"/>
          <w:b/>
          <w:bCs/>
        </w:rPr>
      </w:pPr>
    </w:p>
    <w:p w14:paraId="331B05B2"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A student’s studies will normally be governed by the scheme regulations (and course specific regulations, where applicable) that apply on admission, as amended from time to time.</w:t>
      </w:r>
    </w:p>
    <w:p w14:paraId="2EB63E8E"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208A8C9A"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If a student is admitted with credit (see Section 2), they will normally be governed by the scheme regulations or course specific regulations that apply to the whole group of students studying at that level or stage.</w:t>
      </w:r>
    </w:p>
    <w:p w14:paraId="7E40C091"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1528659A"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Short courses which do not lead to award will also be subject to course specific regulations where a Statement of Credit or Completion (see Section 20) is offered.</w:t>
      </w:r>
    </w:p>
    <w:p w14:paraId="49CE8037" w14:textId="77777777" w:rsidR="00FE2C9C" w:rsidRPr="00A20726" w:rsidRDefault="00FE2C9C" w:rsidP="00B35A83">
      <w:pPr>
        <w:pStyle w:val="ListParagraph"/>
        <w:rPr>
          <w:rFonts w:ascii="Arial" w:hAnsi="Arial" w:cs="Arial"/>
        </w:rPr>
      </w:pPr>
    </w:p>
    <w:p w14:paraId="12198B76"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Scheme regulations will govern all courses grouped together within that scheme.</w:t>
      </w:r>
    </w:p>
    <w:p w14:paraId="7907DA4C" w14:textId="77777777" w:rsidR="00FE2C9C" w:rsidRPr="00A20726" w:rsidRDefault="00FE2C9C" w:rsidP="00B35A83">
      <w:pPr>
        <w:pStyle w:val="ListParagraph"/>
        <w:rPr>
          <w:rFonts w:ascii="Arial" w:hAnsi="Arial" w:cs="Arial"/>
        </w:rPr>
      </w:pPr>
    </w:p>
    <w:p w14:paraId="3D4E8ACC"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 xml:space="preserve">Course specific regulations may be approved on behalf of Academic Board for specific courses where there is good reason. This will usually be to meet requirements imposed </w:t>
      </w:r>
      <w:r w:rsidRPr="00A20726">
        <w:rPr>
          <w:rFonts w:ascii="Arial" w:hAnsi="Arial" w:cs="Arial"/>
        </w:rPr>
        <w:lastRenderedPageBreak/>
        <w:t>by professional bodies. Course specific regulations will augment but be subservient to the scheme regulations.</w:t>
      </w:r>
    </w:p>
    <w:p w14:paraId="092F9140" w14:textId="77777777" w:rsidR="00FE2C9C" w:rsidRPr="00A20726" w:rsidRDefault="00FE2C9C" w:rsidP="00B35A83">
      <w:pPr>
        <w:rPr>
          <w:rFonts w:ascii="Arial" w:hAnsi="Arial" w:cs="Arial"/>
          <w:b/>
          <w:bCs/>
        </w:rPr>
      </w:pPr>
    </w:p>
    <w:p w14:paraId="00E3EF43" w14:textId="77777777" w:rsidR="00FE2C9C" w:rsidRPr="00A20726" w:rsidRDefault="00FE2C9C" w:rsidP="00B35A83">
      <w:pPr>
        <w:pStyle w:val="Heading3"/>
        <w:rPr>
          <w:rFonts w:cs="Arial"/>
          <w:sz w:val="20"/>
          <w:szCs w:val="20"/>
        </w:rPr>
      </w:pPr>
      <w:bookmarkStart w:id="26" w:name="_Toc36034736"/>
      <w:bookmarkStart w:id="27" w:name="_Toc37590662"/>
      <w:bookmarkStart w:id="28" w:name="_Toc48073548"/>
      <w:r w:rsidRPr="00A20726">
        <w:rPr>
          <w:rFonts w:cs="Arial"/>
        </w:rPr>
        <w:t>Admissions</w:t>
      </w:r>
      <w:bookmarkEnd w:id="26"/>
      <w:bookmarkEnd w:id="27"/>
      <w:bookmarkEnd w:id="28"/>
      <w:r w:rsidRPr="00A20726">
        <w:rPr>
          <w:rFonts w:cs="Arial"/>
        </w:rPr>
        <w:br/>
      </w:r>
    </w:p>
    <w:p w14:paraId="435E9ADB" w14:textId="77777777" w:rsidR="00FE2C9C" w:rsidRPr="00A20726" w:rsidRDefault="00FE2C9C" w:rsidP="00C10DC7">
      <w:pPr>
        <w:pStyle w:val="ListParagraph"/>
        <w:numPr>
          <w:ilvl w:val="0"/>
          <w:numId w:val="20"/>
        </w:numPr>
        <w:rPr>
          <w:rFonts w:ascii="Arial" w:hAnsi="Arial" w:cs="Arial"/>
        </w:rPr>
      </w:pPr>
      <w:r w:rsidRPr="00A20726">
        <w:rPr>
          <w:rFonts w:ascii="Arial" w:hAnsi="Arial" w:cs="Arial"/>
        </w:rPr>
        <w:t>The scheme regulations will cross-refer to the University’s minimum entry requirements (see Section 2).</w:t>
      </w:r>
    </w:p>
    <w:p w14:paraId="1F67A245" w14:textId="77777777" w:rsidR="00FE2C9C" w:rsidRPr="00A20726" w:rsidRDefault="00FE2C9C" w:rsidP="00B35A83">
      <w:pPr>
        <w:pStyle w:val="ListParagraph"/>
        <w:ind w:left="360"/>
        <w:rPr>
          <w:rFonts w:ascii="Arial" w:hAnsi="Arial" w:cs="Arial"/>
        </w:rPr>
      </w:pPr>
    </w:p>
    <w:p w14:paraId="65C906C8" w14:textId="77777777" w:rsidR="00FE2C9C" w:rsidRPr="00A20726" w:rsidRDefault="00FE2C9C" w:rsidP="00C10DC7">
      <w:pPr>
        <w:pStyle w:val="ListParagraph"/>
        <w:numPr>
          <w:ilvl w:val="0"/>
          <w:numId w:val="20"/>
        </w:numPr>
        <w:rPr>
          <w:rFonts w:ascii="Arial" w:hAnsi="Arial" w:cs="Arial"/>
        </w:rPr>
      </w:pPr>
      <w:r w:rsidRPr="00A20726">
        <w:rPr>
          <w:rFonts w:ascii="Arial" w:hAnsi="Arial" w:cs="Arial"/>
        </w:rPr>
        <w:t>Course specific regulations will describe the basis on which a student may be admitted to the beginning or to subsequent stages of a course, where this differs from or augments the position stated in the minimum entry requirements by:</w:t>
      </w:r>
    </w:p>
    <w:p w14:paraId="6C161F10" w14:textId="77777777" w:rsidR="00FE2C9C" w:rsidRPr="00A20726" w:rsidRDefault="00FE2C9C" w:rsidP="00B35A83">
      <w:pPr>
        <w:pStyle w:val="ListParagraph"/>
        <w:rPr>
          <w:rFonts w:ascii="Arial" w:hAnsi="Arial" w:cs="Arial"/>
        </w:rPr>
      </w:pPr>
    </w:p>
    <w:p w14:paraId="27B2A50C" w14:textId="77777777" w:rsidR="00FE2C9C" w:rsidRPr="00A20726" w:rsidRDefault="00FE2C9C" w:rsidP="00C10DC7">
      <w:pPr>
        <w:pStyle w:val="ListParagraph"/>
        <w:numPr>
          <w:ilvl w:val="1"/>
          <w:numId w:val="24"/>
        </w:numPr>
        <w:tabs>
          <w:tab w:val="left" w:pos="1134"/>
        </w:tabs>
        <w:ind w:left="1134" w:hanging="774"/>
        <w:rPr>
          <w:rFonts w:ascii="Arial" w:hAnsi="Arial" w:cs="Arial"/>
        </w:rPr>
      </w:pPr>
      <w:r w:rsidRPr="00A20726">
        <w:rPr>
          <w:rFonts w:ascii="Arial" w:hAnsi="Arial" w:cs="Arial"/>
        </w:rPr>
        <w:t>identifying the knowledge and skills required at admission and relating these to the length, content and learning outcomes of the course and the standard of the award, as set out in the awards framework/s; and</w:t>
      </w:r>
    </w:p>
    <w:p w14:paraId="0B727722" w14:textId="77777777" w:rsidR="00FE2C9C" w:rsidRPr="00A20726" w:rsidRDefault="00FE2C9C" w:rsidP="00B35A83">
      <w:pPr>
        <w:pStyle w:val="ListParagraph"/>
        <w:tabs>
          <w:tab w:val="left" w:pos="1134"/>
        </w:tabs>
        <w:ind w:left="1134" w:hanging="774"/>
        <w:rPr>
          <w:rFonts w:ascii="Arial" w:hAnsi="Arial" w:cs="Arial"/>
        </w:rPr>
      </w:pPr>
    </w:p>
    <w:p w14:paraId="4151088D" w14:textId="77777777" w:rsidR="00FE2C9C" w:rsidRPr="00A20726" w:rsidRDefault="00FE2C9C" w:rsidP="00C10DC7">
      <w:pPr>
        <w:pStyle w:val="ListParagraph"/>
        <w:numPr>
          <w:ilvl w:val="1"/>
          <w:numId w:val="24"/>
        </w:numPr>
        <w:tabs>
          <w:tab w:val="left" w:pos="1134"/>
        </w:tabs>
        <w:ind w:left="1134" w:hanging="774"/>
        <w:rPr>
          <w:rFonts w:ascii="Arial" w:hAnsi="Arial" w:cs="Arial"/>
        </w:rPr>
      </w:pPr>
      <w:r w:rsidRPr="00A20726">
        <w:rPr>
          <w:rFonts w:ascii="Arial" w:hAnsi="Arial" w:cs="Arial"/>
        </w:rPr>
        <w:t>identifying any specific qualifications additional to the minimum entry requirements; and</w:t>
      </w:r>
    </w:p>
    <w:p w14:paraId="5CC1E1B6" w14:textId="77777777" w:rsidR="00FE2C9C" w:rsidRPr="00A20726" w:rsidRDefault="00FE2C9C" w:rsidP="00B35A83">
      <w:pPr>
        <w:pStyle w:val="ListParagraph"/>
        <w:tabs>
          <w:tab w:val="left" w:pos="1134"/>
        </w:tabs>
        <w:ind w:left="1134" w:hanging="774"/>
        <w:rPr>
          <w:rFonts w:ascii="Arial" w:hAnsi="Arial" w:cs="Arial"/>
        </w:rPr>
      </w:pPr>
    </w:p>
    <w:p w14:paraId="14FCF0D1" w14:textId="77777777" w:rsidR="00FE2C9C" w:rsidRPr="00A20726" w:rsidRDefault="00FE2C9C" w:rsidP="00C10DC7">
      <w:pPr>
        <w:pStyle w:val="ListParagraph"/>
        <w:numPr>
          <w:ilvl w:val="1"/>
          <w:numId w:val="24"/>
        </w:numPr>
        <w:tabs>
          <w:tab w:val="left" w:pos="1134"/>
        </w:tabs>
        <w:ind w:left="1134" w:hanging="774"/>
        <w:rPr>
          <w:rFonts w:ascii="Arial" w:hAnsi="Arial" w:cs="Arial"/>
        </w:rPr>
      </w:pPr>
      <w:r w:rsidRPr="00A20726">
        <w:rPr>
          <w:rFonts w:ascii="Arial" w:hAnsi="Arial" w:cs="Arial"/>
        </w:rPr>
        <w:t>setting out the criteria and procedures by which a student will be admitted on the basis of certificated and/or uncertificated prior learning to the start of the course, or to a later point in the course with credit. The selection procedures may include interview, oral examination, production of a portfolio or other means of assessment of a student’s prior learning and skills (see also the APL Procedures in Section 17).</w:t>
      </w:r>
    </w:p>
    <w:p w14:paraId="46AF3268" w14:textId="77777777" w:rsidR="00FE2C9C" w:rsidRPr="00A20726" w:rsidRDefault="00FE2C9C" w:rsidP="00B35A83">
      <w:pPr>
        <w:pStyle w:val="Heading3"/>
        <w:rPr>
          <w:rFonts w:cs="Arial"/>
          <w:sz w:val="20"/>
          <w:szCs w:val="20"/>
        </w:rPr>
      </w:pPr>
      <w:bookmarkStart w:id="29" w:name="_Toc36034737"/>
      <w:bookmarkStart w:id="30" w:name="_Toc37590663"/>
      <w:bookmarkStart w:id="31" w:name="_Toc48073549"/>
      <w:r w:rsidRPr="00A20726">
        <w:rPr>
          <w:rFonts w:cs="Arial"/>
        </w:rPr>
        <w:t>Assessment</w:t>
      </w:r>
      <w:bookmarkEnd w:id="29"/>
      <w:bookmarkEnd w:id="30"/>
      <w:bookmarkEnd w:id="31"/>
      <w:r w:rsidRPr="00A20726">
        <w:rPr>
          <w:rFonts w:cs="Arial"/>
        </w:rPr>
        <w:br/>
      </w:r>
    </w:p>
    <w:p w14:paraId="4A2D8743" w14:textId="77777777" w:rsidR="00FE2C9C" w:rsidRPr="00A20726" w:rsidRDefault="00FE2C9C" w:rsidP="00C10DC7">
      <w:pPr>
        <w:pStyle w:val="ListParagraph"/>
        <w:numPr>
          <w:ilvl w:val="0"/>
          <w:numId w:val="20"/>
        </w:numPr>
        <w:tabs>
          <w:tab w:val="left" w:pos="851"/>
        </w:tabs>
        <w:rPr>
          <w:rFonts w:ascii="Arial" w:hAnsi="Arial" w:cs="Arial"/>
        </w:rPr>
      </w:pPr>
      <w:r w:rsidRPr="00A20726">
        <w:rPr>
          <w:rFonts w:ascii="Arial" w:hAnsi="Arial" w:cs="Arial"/>
        </w:rPr>
        <w:t>The Academic Regulations, together with course/module specifications (and course-specific regulations, where applicable), set out the assessment scheme, which includes:</w:t>
      </w:r>
    </w:p>
    <w:p w14:paraId="4FAAFA1E" w14:textId="77777777" w:rsidR="00FE2C9C" w:rsidRPr="00A20726" w:rsidRDefault="00FE2C9C" w:rsidP="00B35A83">
      <w:pPr>
        <w:pStyle w:val="ListParagraph"/>
        <w:tabs>
          <w:tab w:val="left" w:pos="851"/>
        </w:tabs>
        <w:ind w:left="360"/>
        <w:rPr>
          <w:rFonts w:ascii="Arial" w:hAnsi="Arial" w:cs="Arial"/>
        </w:rPr>
      </w:pPr>
    </w:p>
    <w:p w14:paraId="6D4A3680" w14:textId="77777777" w:rsidR="00FE2C9C" w:rsidRPr="00A20726" w:rsidRDefault="00FE2C9C" w:rsidP="00C10DC7">
      <w:pPr>
        <w:pStyle w:val="ListParagraph"/>
        <w:numPr>
          <w:ilvl w:val="1"/>
          <w:numId w:val="25"/>
        </w:numPr>
        <w:ind w:left="1134" w:hanging="708"/>
        <w:rPr>
          <w:rFonts w:ascii="Arial" w:hAnsi="Arial" w:cs="Arial"/>
        </w:rPr>
      </w:pPr>
      <w:r w:rsidRPr="00A20726">
        <w:rPr>
          <w:rFonts w:ascii="Arial" w:hAnsi="Arial" w:cs="Arial"/>
        </w:rPr>
        <w:t>the modules to be assessed and the normal timing of the assessment;</w:t>
      </w:r>
    </w:p>
    <w:p w14:paraId="5319B207" w14:textId="77777777" w:rsidR="00FE2C9C" w:rsidRPr="00A20726" w:rsidRDefault="00FE2C9C" w:rsidP="00B35A83">
      <w:pPr>
        <w:pStyle w:val="ListParagraph"/>
        <w:ind w:left="1134"/>
        <w:rPr>
          <w:rFonts w:ascii="Arial" w:hAnsi="Arial" w:cs="Arial"/>
        </w:rPr>
      </w:pPr>
    </w:p>
    <w:p w14:paraId="1BCF952E" w14:textId="77777777" w:rsidR="00FE2C9C" w:rsidRPr="00A20726" w:rsidRDefault="00FE2C9C" w:rsidP="00C10DC7">
      <w:pPr>
        <w:pStyle w:val="ListParagraph"/>
        <w:numPr>
          <w:ilvl w:val="1"/>
          <w:numId w:val="25"/>
        </w:numPr>
        <w:ind w:left="1134" w:hanging="708"/>
        <w:rPr>
          <w:rFonts w:ascii="Arial" w:hAnsi="Arial" w:cs="Arial"/>
        </w:rPr>
      </w:pPr>
      <w:r w:rsidRPr="00A20726">
        <w:rPr>
          <w:rFonts w:ascii="Arial" w:hAnsi="Arial" w:cs="Arial"/>
        </w:rPr>
        <w:t>the minimum and maximum number of modules to be attempted;</w:t>
      </w:r>
    </w:p>
    <w:p w14:paraId="059AC900" w14:textId="77777777" w:rsidR="00FE2C9C" w:rsidRPr="00A20726" w:rsidRDefault="00FE2C9C" w:rsidP="00B35A83">
      <w:pPr>
        <w:pStyle w:val="ListParagraph"/>
        <w:rPr>
          <w:rFonts w:ascii="Arial" w:hAnsi="Arial" w:cs="Arial"/>
        </w:rPr>
      </w:pPr>
    </w:p>
    <w:p w14:paraId="1E1DBCD3" w14:textId="77777777" w:rsidR="00FE2C9C" w:rsidRPr="00A20726" w:rsidRDefault="00FE2C9C" w:rsidP="00C10DC7">
      <w:pPr>
        <w:pStyle w:val="ListParagraph"/>
        <w:numPr>
          <w:ilvl w:val="1"/>
          <w:numId w:val="25"/>
        </w:numPr>
        <w:ind w:left="1134" w:hanging="708"/>
        <w:rPr>
          <w:rFonts w:ascii="Arial" w:hAnsi="Arial" w:cs="Arial"/>
        </w:rPr>
      </w:pPr>
      <w:r w:rsidRPr="00A20726">
        <w:rPr>
          <w:rFonts w:ascii="Arial" w:hAnsi="Arial" w:cs="Arial"/>
        </w:rPr>
        <w:t>which or how many modules must be passed to obtain an award;</w:t>
      </w:r>
    </w:p>
    <w:p w14:paraId="75E1AA7D" w14:textId="77777777" w:rsidR="00FE2C9C" w:rsidRPr="00A20726" w:rsidRDefault="00FE2C9C" w:rsidP="00B35A83">
      <w:pPr>
        <w:pStyle w:val="ListParagraph"/>
        <w:ind w:left="1134" w:hanging="708"/>
        <w:rPr>
          <w:rFonts w:ascii="Arial" w:hAnsi="Arial" w:cs="Arial"/>
        </w:rPr>
      </w:pPr>
    </w:p>
    <w:p w14:paraId="6D567452" w14:textId="77777777" w:rsidR="00FE2C9C" w:rsidRPr="00A20726" w:rsidRDefault="00FE2C9C" w:rsidP="00C10DC7">
      <w:pPr>
        <w:pStyle w:val="ListParagraph"/>
        <w:numPr>
          <w:ilvl w:val="1"/>
          <w:numId w:val="25"/>
        </w:numPr>
        <w:tabs>
          <w:tab w:val="left" w:pos="851"/>
        </w:tabs>
        <w:ind w:left="1134" w:hanging="708"/>
        <w:rPr>
          <w:rFonts w:ascii="Arial" w:hAnsi="Arial" w:cs="Arial"/>
        </w:rPr>
      </w:pPr>
      <w:r w:rsidRPr="00A20726">
        <w:rPr>
          <w:rFonts w:ascii="Arial" w:hAnsi="Arial" w:cs="Arial"/>
        </w:rPr>
        <w:t>the weighting each module carries in the final assessment of the student’s overall performance;</w:t>
      </w:r>
    </w:p>
    <w:p w14:paraId="28B951D2" w14:textId="77777777" w:rsidR="00FE2C9C" w:rsidRPr="00A20726" w:rsidRDefault="00FE2C9C" w:rsidP="00B35A83">
      <w:pPr>
        <w:pStyle w:val="ListParagraph"/>
        <w:rPr>
          <w:rFonts w:ascii="Arial" w:hAnsi="Arial" w:cs="Arial"/>
        </w:rPr>
      </w:pPr>
    </w:p>
    <w:p w14:paraId="6884ABA5" w14:textId="77777777" w:rsidR="00FE2C9C" w:rsidRPr="00A20726" w:rsidRDefault="00FE2C9C" w:rsidP="00C10DC7">
      <w:pPr>
        <w:pStyle w:val="ListParagraph"/>
        <w:numPr>
          <w:ilvl w:val="1"/>
          <w:numId w:val="25"/>
        </w:numPr>
        <w:ind w:left="1134" w:hanging="708"/>
        <w:rPr>
          <w:rFonts w:ascii="Arial" w:hAnsi="Arial" w:cs="Arial"/>
        </w:rPr>
      </w:pPr>
      <w:r w:rsidRPr="00A20726">
        <w:rPr>
          <w:rFonts w:ascii="Arial" w:hAnsi="Arial" w:cs="Arial"/>
        </w:rPr>
        <w:t>procedures for assessing APL credit and exemptions and how this is weighted within the final assessment of a student’s overall performance;</w:t>
      </w:r>
    </w:p>
    <w:p w14:paraId="44B9C849" w14:textId="77777777" w:rsidR="00FE2C9C" w:rsidRPr="00A20726" w:rsidRDefault="00FE2C9C" w:rsidP="00B35A83">
      <w:pPr>
        <w:pStyle w:val="ListParagraph"/>
        <w:ind w:left="1134" w:hanging="708"/>
        <w:rPr>
          <w:rFonts w:ascii="Arial" w:hAnsi="Arial" w:cs="Arial"/>
        </w:rPr>
      </w:pPr>
    </w:p>
    <w:p w14:paraId="26456F37" w14:textId="77777777" w:rsidR="00FE2C9C" w:rsidRPr="00A20726" w:rsidRDefault="00FE2C9C" w:rsidP="00C10DC7">
      <w:pPr>
        <w:pStyle w:val="ListParagraph"/>
        <w:numPr>
          <w:ilvl w:val="1"/>
          <w:numId w:val="25"/>
        </w:numPr>
        <w:ind w:left="1134" w:hanging="708"/>
        <w:rPr>
          <w:rFonts w:ascii="Arial" w:hAnsi="Arial" w:cs="Arial"/>
        </w:rPr>
      </w:pPr>
      <w:r w:rsidRPr="00A20726">
        <w:rPr>
          <w:rFonts w:ascii="Arial" w:hAnsi="Arial" w:cs="Arial"/>
        </w:rPr>
        <w:t>how a student may make good any failure, absence at examination or non-submission of assessed work, and the limits to their rights in this respect;</w:t>
      </w:r>
    </w:p>
    <w:p w14:paraId="50C84A86" w14:textId="77777777" w:rsidR="00FE2C9C" w:rsidRPr="00A20726" w:rsidRDefault="00FE2C9C" w:rsidP="00B35A83">
      <w:pPr>
        <w:pStyle w:val="ListParagraph"/>
        <w:ind w:left="1134" w:hanging="708"/>
        <w:rPr>
          <w:rFonts w:ascii="Arial" w:hAnsi="Arial" w:cs="Arial"/>
        </w:rPr>
      </w:pPr>
    </w:p>
    <w:p w14:paraId="2EDFE3B4" w14:textId="77777777" w:rsidR="00FE2C9C" w:rsidRPr="00A20726" w:rsidRDefault="00FE2C9C" w:rsidP="00C10DC7">
      <w:pPr>
        <w:pStyle w:val="ListParagraph"/>
        <w:numPr>
          <w:ilvl w:val="1"/>
          <w:numId w:val="25"/>
        </w:numPr>
        <w:ind w:left="1134" w:hanging="708"/>
        <w:rPr>
          <w:rFonts w:ascii="Arial" w:hAnsi="Arial" w:cs="Arial"/>
        </w:rPr>
      </w:pPr>
      <w:r w:rsidRPr="00A20726">
        <w:rPr>
          <w:rFonts w:ascii="Arial" w:hAnsi="Arial" w:cs="Arial"/>
        </w:rPr>
        <w:t>how a student may progress from one level or exit point to the next through the course, noting that postgraduate taught courses are at a single level;</w:t>
      </w:r>
    </w:p>
    <w:p w14:paraId="5E2F2EE1" w14:textId="77777777" w:rsidR="00FE2C9C" w:rsidRPr="00A20726" w:rsidRDefault="00FE2C9C" w:rsidP="00B35A83">
      <w:pPr>
        <w:pStyle w:val="ListParagraph"/>
        <w:ind w:left="1134" w:hanging="708"/>
        <w:rPr>
          <w:rFonts w:ascii="Arial" w:hAnsi="Arial" w:cs="Arial"/>
        </w:rPr>
      </w:pPr>
    </w:p>
    <w:p w14:paraId="53265A4F" w14:textId="77777777" w:rsidR="00FE2C9C" w:rsidRPr="00A20726" w:rsidRDefault="00FE2C9C" w:rsidP="00C10DC7">
      <w:pPr>
        <w:pStyle w:val="ListParagraph"/>
        <w:numPr>
          <w:ilvl w:val="1"/>
          <w:numId w:val="25"/>
        </w:numPr>
        <w:ind w:left="1134" w:hanging="708"/>
        <w:rPr>
          <w:rFonts w:ascii="Arial" w:hAnsi="Arial" w:cs="Arial"/>
        </w:rPr>
      </w:pPr>
      <w:r w:rsidRPr="00A20726">
        <w:rPr>
          <w:rFonts w:ascii="Arial" w:hAnsi="Arial" w:cs="Arial"/>
        </w:rPr>
        <w:t>how a student will be informed of their results and given guidance on their general progress;</w:t>
      </w:r>
    </w:p>
    <w:p w14:paraId="01636A1C" w14:textId="77777777" w:rsidR="00FE2C9C" w:rsidRPr="00A20726" w:rsidRDefault="00FE2C9C" w:rsidP="00B35A83">
      <w:pPr>
        <w:pStyle w:val="ListParagraph"/>
        <w:ind w:left="1134" w:hanging="708"/>
        <w:rPr>
          <w:rFonts w:ascii="Arial" w:hAnsi="Arial" w:cs="Arial"/>
        </w:rPr>
      </w:pPr>
    </w:p>
    <w:p w14:paraId="5DEA6CBE" w14:textId="77777777" w:rsidR="00FE2C9C" w:rsidRPr="00A20726" w:rsidRDefault="00FE2C9C" w:rsidP="00C10DC7">
      <w:pPr>
        <w:pStyle w:val="ListParagraph"/>
        <w:numPr>
          <w:ilvl w:val="1"/>
          <w:numId w:val="25"/>
        </w:numPr>
        <w:tabs>
          <w:tab w:val="left" w:pos="851"/>
        </w:tabs>
        <w:ind w:left="1134" w:hanging="708"/>
        <w:rPr>
          <w:rFonts w:ascii="Arial" w:hAnsi="Arial" w:cs="Arial"/>
        </w:rPr>
      </w:pPr>
      <w:r w:rsidRPr="00A20726">
        <w:rPr>
          <w:rFonts w:ascii="Arial" w:hAnsi="Arial" w:cs="Arial"/>
        </w:rPr>
        <w:t>the arrangements for assessing any supervised work experience or periods abroad;</w:t>
      </w:r>
    </w:p>
    <w:p w14:paraId="055A9430" w14:textId="77777777" w:rsidR="00FE2C9C" w:rsidRPr="00A20726" w:rsidRDefault="00FE2C9C" w:rsidP="00B35A83">
      <w:pPr>
        <w:pStyle w:val="ListParagraph"/>
        <w:ind w:left="1134" w:hanging="708"/>
        <w:rPr>
          <w:rFonts w:ascii="Arial" w:hAnsi="Arial" w:cs="Arial"/>
        </w:rPr>
      </w:pPr>
    </w:p>
    <w:p w14:paraId="7EF3A83C" w14:textId="77777777" w:rsidR="00FE2C9C" w:rsidRPr="00A20726" w:rsidRDefault="00FE2C9C" w:rsidP="00C10DC7">
      <w:pPr>
        <w:pStyle w:val="ListParagraph"/>
        <w:numPr>
          <w:ilvl w:val="1"/>
          <w:numId w:val="25"/>
        </w:numPr>
        <w:tabs>
          <w:tab w:val="left" w:pos="851"/>
        </w:tabs>
        <w:ind w:left="1134" w:hanging="708"/>
        <w:rPr>
          <w:rFonts w:ascii="Arial" w:hAnsi="Arial" w:cs="Arial"/>
        </w:rPr>
      </w:pPr>
      <w:r w:rsidRPr="00A20726">
        <w:rPr>
          <w:rFonts w:ascii="Arial" w:hAnsi="Arial" w:cs="Arial"/>
        </w:rPr>
        <w:t>criteria for the conferment of each award that the course may lead to;</w:t>
      </w:r>
    </w:p>
    <w:p w14:paraId="648A0BD7" w14:textId="77777777" w:rsidR="00FE2C9C" w:rsidRPr="00A20726" w:rsidRDefault="00FE2C9C" w:rsidP="00B35A83">
      <w:pPr>
        <w:pStyle w:val="ListParagraph"/>
        <w:ind w:left="1134" w:hanging="708"/>
        <w:rPr>
          <w:rFonts w:ascii="Arial" w:hAnsi="Arial" w:cs="Arial"/>
        </w:rPr>
      </w:pPr>
    </w:p>
    <w:p w14:paraId="1EF535A9" w14:textId="77777777" w:rsidR="00FE2C9C" w:rsidRPr="00A20726" w:rsidRDefault="00FE2C9C" w:rsidP="00C10DC7">
      <w:pPr>
        <w:pStyle w:val="ListParagraph"/>
        <w:numPr>
          <w:ilvl w:val="1"/>
          <w:numId w:val="25"/>
        </w:numPr>
        <w:tabs>
          <w:tab w:val="left" w:pos="851"/>
        </w:tabs>
        <w:ind w:left="1134" w:hanging="708"/>
        <w:rPr>
          <w:rFonts w:ascii="Arial" w:hAnsi="Arial" w:cs="Arial"/>
        </w:rPr>
      </w:pPr>
      <w:r w:rsidRPr="00A20726">
        <w:rPr>
          <w:rFonts w:ascii="Arial" w:hAnsi="Arial" w:cs="Arial"/>
        </w:rPr>
        <w:t>criteria for the conferment of an award with Distinction or with Merit, where appropriate;</w:t>
      </w:r>
    </w:p>
    <w:p w14:paraId="40186637" w14:textId="77777777" w:rsidR="00FE2C9C" w:rsidRPr="00A20726" w:rsidRDefault="00FE2C9C" w:rsidP="00B35A83">
      <w:pPr>
        <w:pStyle w:val="ListParagraph"/>
        <w:ind w:left="1134" w:hanging="708"/>
        <w:rPr>
          <w:rFonts w:ascii="Arial" w:hAnsi="Arial" w:cs="Arial"/>
        </w:rPr>
      </w:pPr>
    </w:p>
    <w:p w14:paraId="03163350" w14:textId="77777777" w:rsidR="00FE2C9C" w:rsidRPr="00A20726" w:rsidRDefault="00FE2C9C" w:rsidP="00C10DC7">
      <w:pPr>
        <w:pStyle w:val="ListParagraph"/>
        <w:numPr>
          <w:ilvl w:val="1"/>
          <w:numId w:val="25"/>
        </w:numPr>
        <w:tabs>
          <w:tab w:val="left" w:pos="851"/>
        </w:tabs>
        <w:ind w:left="1134" w:hanging="708"/>
        <w:rPr>
          <w:rFonts w:ascii="Arial" w:hAnsi="Arial" w:cs="Arial"/>
        </w:rPr>
      </w:pPr>
      <w:r w:rsidRPr="00A20726">
        <w:rPr>
          <w:rFonts w:ascii="Arial" w:hAnsi="Arial" w:cs="Arial"/>
        </w:rPr>
        <w:t>criteria for first class, second class (first and second division), third class honours and unclassified, where appropriate;</w:t>
      </w:r>
    </w:p>
    <w:p w14:paraId="05BB23B0" w14:textId="77777777" w:rsidR="00FE2C9C" w:rsidRPr="00A20726" w:rsidRDefault="00FE2C9C" w:rsidP="00B35A83">
      <w:pPr>
        <w:pStyle w:val="ListParagraph"/>
        <w:ind w:left="1134" w:hanging="708"/>
        <w:rPr>
          <w:rFonts w:ascii="Arial" w:hAnsi="Arial" w:cs="Arial"/>
        </w:rPr>
      </w:pPr>
    </w:p>
    <w:p w14:paraId="7754BD13" w14:textId="77777777" w:rsidR="00FE2C9C" w:rsidRPr="00A20726" w:rsidRDefault="00FE2C9C" w:rsidP="00C10DC7">
      <w:pPr>
        <w:pStyle w:val="ListParagraph"/>
        <w:numPr>
          <w:ilvl w:val="1"/>
          <w:numId w:val="25"/>
        </w:numPr>
        <w:tabs>
          <w:tab w:val="left" w:pos="851"/>
        </w:tabs>
        <w:ind w:left="1134" w:hanging="708"/>
        <w:rPr>
          <w:rFonts w:ascii="Arial" w:hAnsi="Arial" w:cs="Arial"/>
        </w:rPr>
      </w:pPr>
      <w:r w:rsidRPr="00A20726">
        <w:rPr>
          <w:rFonts w:ascii="Arial" w:hAnsi="Arial" w:cs="Arial"/>
        </w:rPr>
        <w:t>how module marks are determined and the composition and terms of reference of the Assessment Boards (Awards Boards and Subject Standards Boards), and any subsidiary Assessment Boards.</w:t>
      </w:r>
    </w:p>
    <w:p w14:paraId="08E68432" w14:textId="77777777" w:rsidR="00FE2C9C" w:rsidRPr="00A20726" w:rsidRDefault="00FE2C9C" w:rsidP="00B35A83">
      <w:pPr>
        <w:pStyle w:val="ListParagraph"/>
        <w:rPr>
          <w:rFonts w:ascii="Arial" w:hAnsi="Arial" w:cs="Arial"/>
        </w:rPr>
      </w:pPr>
    </w:p>
    <w:p w14:paraId="0E6A37ED"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Scheme and course regulations make reference to the Procedures for the submission of Appeals against decisions of assessment Boards (Section 13), Procedures on Student Academic Misconduct (Section 15) and Regulations concerning enrolment, renewal and termination of enrolment (Section 13) and payment of fees (General Student Regulations, Section 3 Part 1), and where information on these can be found, which will normally be via our web pages.</w:t>
      </w:r>
    </w:p>
    <w:p w14:paraId="1BF036B2"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sz w:val="20"/>
          <w:szCs w:val="20"/>
        </w:rPr>
      </w:pPr>
    </w:p>
    <w:p w14:paraId="696F1BF6" w14:textId="77777777" w:rsidR="00FE2C9C" w:rsidRPr="00A20726" w:rsidRDefault="00FE2C9C" w:rsidP="00B35A83">
      <w:pPr>
        <w:pStyle w:val="Heading3"/>
        <w:rPr>
          <w:rFonts w:cs="Arial"/>
        </w:rPr>
      </w:pPr>
      <w:bookmarkStart w:id="32" w:name="_Toc36034738"/>
      <w:bookmarkStart w:id="33" w:name="_Toc37590664"/>
      <w:bookmarkStart w:id="34" w:name="_Toc48073550"/>
      <w:r w:rsidRPr="00A20726">
        <w:rPr>
          <w:rFonts w:cs="Arial"/>
        </w:rPr>
        <w:t>Disability</w:t>
      </w:r>
      <w:bookmarkEnd w:id="32"/>
      <w:bookmarkEnd w:id="33"/>
      <w:bookmarkEnd w:id="34"/>
    </w:p>
    <w:p w14:paraId="66908947"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51EF4B9F" w14:textId="77777777" w:rsidR="00FE2C9C" w:rsidRPr="00A20726" w:rsidRDefault="00FE2C9C" w:rsidP="00C10DC7">
      <w:pPr>
        <w:pStyle w:val="ListParagraph"/>
        <w:numPr>
          <w:ilvl w:val="0"/>
          <w:numId w:val="20"/>
        </w:numPr>
        <w:autoSpaceDE w:val="0"/>
        <w:autoSpaceDN w:val="0"/>
        <w:adjustRightInd w:val="0"/>
        <w:spacing w:after="0" w:line="240" w:lineRule="auto"/>
        <w:rPr>
          <w:rFonts w:ascii="Arial" w:hAnsi="Arial" w:cs="Arial"/>
        </w:rPr>
      </w:pPr>
      <w:r w:rsidRPr="00A20726">
        <w:rPr>
          <w:rFonts w:ascii="Arial" w:hAnsi="Arial" w:cs="Arial"/>
        </w:rPr>
        <w:t>Schemes and courses, their objectives and learning outcomes and competency standards, will be designed in line with the obligation on us to set no unnecessary barriers to access to higher education by disabled people. On the recommendation of Student Services, and following appropriate consultation with the School and, Student Services, we will make reasonable adjustments to teaching, learning and assessment arrangements for individual disabled students.</w:t>
      </w:r>
    </w:p>
    <w:p w14:paraId="64350301" w14:textId="77777777" w:rsidR="00FE2C9C" w:rsidRPr="00A20726" w:rsidRDefault="00FE2C9C" w:rsidP="00B35A83">
      <w:pPr>
        <w:rPr>
          <w:rFonts w:ascii="Arial" w:hAnsi="Arial" w:cs="Arial"/>
          <w:b/>
          <w:bCs/>
          <w:sz w:val="20"/>
          <w:szCs w:val="20"/>
        </w:rPr>
        <w:sectPr w:rsidR="00FE2C9C" w:rsidRPr="00A20726">
          <w:footerReference w:type="default" r:id="rId12"/>
          <w:pgSz w:w="11906" w:h="16838"/>
          <w:pgMar w:top="1440" w:right="1440" w:bottom="1440" w:left="1440" w:header="708" w:footer="708" w:gutter="0"/>
          <w:cols w:space="708"/>
          <w:docGrid w:linePitch="360"/>
        </w:sectPr>
      </w:pPr>
    </w:p>
    <w:p w14:paraId="60C11AF2" w14:textId="77777777" w:rsidR="00FE2C9C" w:rsidRPr="00A20726" w:rsidRDefault="00FE2C9C" w:rsidP="00B35A83">
      <w:pPr>
        <w:pStyle w:val="Heading2"/>
        <w:rPr>
          <w:rFonts w:cs="Arial"/>
        </w:rPr>
      </w:pPr>
      <w:bookmarkStart w:id="35" w:name="_Toc36034739"/>
      <w:bookmarkStart w:id="36" w:name="_Toc37590665"/>
      <w:bookmarkStart w:id="37" w:name="_Toc48073551"/>
      <w:r w:rsidRPr="00A20726">
        <w:rPr>
          <w:rFonts w:cs="Arial"/>
        </w:rPr>
        <w:lastRenderedPageBreak/>
        <w:t>Section 1.2 Undergraduate Awards Framework including Integrated Masters degrees</w:t>
      </w:r>
      <w:bookmarkEnd w:id="35"/>
      <w:bookmarkEnd w:id="36"/>
      <w:bookmarkEnd w:id="37"/>
      <w:r w:rsidRPr="00A20726">
        <w:rPr>
          <w:rFonts w:cs="Arial"/>
        </w:rPr>
        <w:t xml:space="preserve"> </w:t>
      </w:r>
    </w:p>
    <w:p w14:paraId="6B33B118" w14:textId="77777777" w:rsidR="00FE2C9C" w:rsidRPr="00A20726" w:rsidRDefault="00FE2C9C" w:rsidP="00B35A83">
      <w:pPr>
        <w:pStyle w:val="Heading3"/>
        <w:rPr>
          <w:rFonts w:cs="Arial"/>
          <w:sz w:val="20"/>
          <w:szCs w:val="20"/>
        </w:rPr>
      </w:pPr>
      <w:bookmarkStart w:id="38" w:name="_Toc36034740"/>
      <w:bookmarkStart w:id="39" w:name="_Toc37590666"/>
      <w:bookmarkStart w:id="40" w:name="_Toc48073552"/>
      <w:r w:rsidRPr="00A20726">
        <w:rPr>
          <w:rFonts w:cs="Arial"/>
        </w:rPr>
        <w:t>Summary of the Undergraduate Awards Framework, including Preparatory awards and Integrated Masters Degrees</w:t>
      </w:r>
      <w:bookmarkEnd w:id="38"/>
      <w:bookmarkEnd w:id="39"/>
      <w:bookmarkEnd w:id="40"/>
      <w:r w:rsidRPr="00A20726">
        <w:rPr>
          <w:rFonts w:cs="Arial"/>
        </w:rPr>
        <w:br/>
      </w:r>
    </w:p>
    <w:p w14:paraId="391DD73C" w14:textId="77777777" w:rsidR="00FE2C9C" w:rsidRPr="00A20726" w:rsidRDefault="00FE2C9C" w:rsidP="00B35A83">
      <w:pPr>
        <w:rPr>
          <w:rFonts w:ascii="Arial" w:hAnsi="Arial" w:cs="Arial"/>
          <w:sz w:val="20"/>
          <w:szCs w:val="20"/>
        </w:rPr>
      </w:pPr>
      <w:r w:rsidRPr="00A20726">
        <w:rPr>
          <w:rFonts w:ascii="Arial" w:hAnsi="Arial" w:cs="Arial"/>
          <w:sz w:val="20"/>
          <w:szCs w:val="20"/>
        </w:rPr>
        <w:t>Note: Maximum periods of registration stated provided below are the time in which a student is normally expected to complete the award, including any break from studies (interruption/intermission) or other absence.</w:t>
      </w:r>
    </w:p>
    <w:p w14:paraId="48D6F9D4" w14:textId="77777777" w:rsidR="00FE2C9C" w:rsidRPr="00A20726" w:rsidRDefault="00FE2C9C" w:rsidP="00FE1BEC">
      <w:pPr>
        <w:rPr>
          <w:rFonts w:ascii="Arial" w:hAnsi="Arial" w:cs="Arial"/>
          <w:b/>
          <w:bCs/>
          <w:sz w:val="20"/>
          <w:szCs w:val="20"/>
        </w:rPr>
      </w:pPr>
      <w:bookmarkStart w:id="41" w:name="_Hlk77678797"/>
      <w:r w:rsidRPr="00A20726">
        <w:rPr>
          <w:rFonts w:ascii="Arial" w:hAnsi="Arial" w:cs="Arial"/>
          <w:b/>
          <w:bCs/>
          <w:sz w:val="20"/>
          <w:szCs w:val="20"/>
        </w:rPr>
        <w:t>Preparatory Certificates and Diplomas</w:t>
      </w:r>
    </w:p>
    <w:p w14:paraId="7A3B1C78" w14:textId="77777777" w:rsidR="00FE2C9C" w:rsidRPr="00A20726" w:rsidRDefault="00FE2C9C" w:rsidP="00FE1BEC">
      <w:pPr>
        <w:rPr>
          <w:rFonts w:ascii="Arial" w:hAnsi="Arial" w:cs="Arial"/>
          <w:sz w:val="20"/>
          <w:szCs w:val="20"/>
        </w:rPr>
      </w:pPr>
      <w:r w:rsidRPr="00A20726">
        <w:rPr>
          <w:rFonts w:ascii="Arial" w:hAnsi="Arial" w:cs="Arial"/>
          <w:sz w:val="20"/>
          <w:szCs w:val="20"/>
        </w:rPr>
        <w:t>These provide adequate preparation for entry to study at HE level in the area studied. They may be recognised as HE awards for funding purposes when they form an integral part of an undergraduate course and extend the duration of the undergraduate course by one further year full-time (or the part-time equivalent).</w:t>
      </w:r>
    </w:p>
    <w:tbl>
      <w:tblPr>
        <w:tblStyle w:val="TableGrid"/>
        <w:tblW w:w="0" w:type="auto"/>
        <w:tblLook w:val="04A0" w:firstRow="1" w:lastRow="0" w:firstColumn="1" w:lastColumn="0" w:noHBand="0" w:noVBand="1"/>
      </w:tblPr>
      <w:tblGrid>
        <w:gridCol w:w="3642"/>
        <w:gridCol w:w="772"/>
        <w:gridCol w:w="2247"/>
        <w:gridCol w:w="990"/>
        <w:gridCol w:w="1365"/>
      </w:tblGrid>
      <w:tr w:rsidR="00FE2C9C" w:rsidRPr="00A20726" w14:paraId="4176F1A2" w14:textId="77777777" w:rsidTr="00D44963">
        <w:tc>
          <w:tcPr>
            <w:tcW w:w="3642" w:type="dxa"/>
          </w:tcPr>
          <w:p w14:paraId="48C01B5C"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Awards and awards descriptors</w:t>
            </w:r>
          </w:p>
        </w:tc>
        <w:tc>
          <w:tcPr>
            <w:tcW w:w="772" w:type="dxa"/>
          </w:tcPr>
          <w:p w14:paraId="0CE66454"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FHEQ Level</w:t>
            </w:r>
          </w:p>
        </w:tc>
        <w:tc>
          <w:tcPr>
            <w:tcW w:w="2247" w:type="dxa"/>
          </w:tcPr>
          <w:p w14:paraId="7DA39E10"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CATS points</w:t>
            </w:r>
          </w:p>
        </w:tc>
        <w:tc>
          <w:tcPr>
            <w:tcW w:w="990" w:type="dxa"/>
          </w:tcPr>
          <w:p w14:paraId="08F3CAD2"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ECTS credits</w:t>
            </w:r>
          </w:p>
        </w:tc>
        <w:tc>
          <w:tcPr>
            <w:tcW w:w="1365" w:type="dxa"/>
          </w:tcPr>
          <w:p w14:paraId="0BB88946"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Maximum period of registration</w:t>
            </w:r>
          </w:p>
        </w:tc>
      </w:tr>
      <w:tr w:rsidR="00FE2C9C" w:rsidRPr="00A20726" w14:paraId="12886D42" w14:textId="77777777" w:rsidTr="00D44963">
        <w:tc>
          <w:tcPr>
            <w:tcW w:w="3642" w:type="dxa"/>
          </w:tcPr>
          <w:p w14:paraId="0B20BE54" w14:textId="77777777" w:rsidR="00FE2C9C" w:rsidRPr="00A20726" w:rsidRDefault="00FE2C9C" w:rsidP="00FE1BEC">
            <w:pPr>
              <w:rPr>
                <w:rFonts w:ascii="Arial" w:hAnsi="Arial" w:cs="Arial"/>
                <w:sz w:val="20"/>
                <w:szCs w:val="20"/>
              </w:rPr>
            </w:pPr>
            <w:r w:rsidRPr="00A20726">
              <w:rPr>
                <w:rFonts w:ascii="Arial" w:hAnsi="Arial" w:cs="Arial"/>
                <w:sz w:val="20"/>
                <w:szCs w:val="20"/>
              </w:rPr>
              <w:t>University Certificate</w:t>
            </w:r>
          </w:p>
          <w:p w14:paraId="02325444" w14:textId="77777777" w:rsidR="00FE2C9C" w:rsidRPr="00A20726" w:rsidRDefault="00FE2C9C" w:rsidP="00FE1BEC">
            <w:pPr>
              <w:rPr>
                <w:rFonts w:ascii="Arial" w:hAnsi="Arial" w:cs="Arial"/>
                <w:sz w:val="20"/>
                <w:szCs w:val="20"/>
              </w:rPr>
            </w:pPr>
          </w:p>
        </w:tc>
        <w:tc>
          <w:tcPr>
            <w:tcW w:w="772" w:type="dxa"/>
          </w:tcPr>
          <w:p w14:paraId="5FD76D92" w14:textId="77777777" w:rsidR="00FE2C9C" w:rsidRPr="00A20726" w:rsidRDefault="00FE2C9C" w:rsidP="00FE1BEC">
            <w:pPr>
              <w:rPr>
                <w:rFonts w:ascii="Arial" w:hAnsi="Arial" w:cs="Arial"/>
                <w:sz w:val="20"/>
                <w:szCs w:val="20"/>
              </w:rPr>
            </w:pPr>
            <w:r w:rsidRPr="00A20726">
              <w:rPr>
                <w:rFonts w:ascii="Arial" w:hAnsi="Arial" w:cs="Arial"/>
                <w:sz w:val="20"/>
                <w:szCs w:val="20"/>
              </w:rPr>
              <w:t>3</w:t>
            </w:r>
          </w:p>
        </w:tc>
        <w:tc>
          <w:tcPr>
            <w:tcW w:w="2247" w:type="dxa"/>
          </w:tcPr>
          <w:p w14:paraId="66937512" w14:textId="77777777" w:rsidR="00FE2C9C" w:rsidRPr="00A20726" w:rsidRDefault="00FE2C9C" w:rsidP="00FE1BEC">
            <w:pPr>
              <w:rPr>
                <w:rFonts w:ascii="Arial" w:hAnsi="Arial" w:cs="Arial"/>
                <w:sz w:val="20"/>
                <w:szCs w:val="20"/>
              </w:rPr>
            </w:pPr>
            <w:r w:rsidRPr="00A20726">
              <w:rPr>
                <w:rFonts w:ascii="Arial" w:hAnsi="Arial" w:cs="Arial"/>
                <w:sz w:val="20"/>
                <w:szCs w:val="20"/>
              </w:rPr>
              <w:t>30 credits at Level 3</w:t>
            </w:r>
          </w:p>
        </w:tc>
        <w:tc>
          <w:tcPr>
            <w:tcW w:w="990" w:type="dxa"/>
          </w:tcPr>
          <w:p w14:paraId="41FF2E1F" w14:textId="77777777" w:rsidR="00FE2C9C" w:rsidRPr="00A20726" w:rsidRDefault="00FE2C9C" w:rsidP="00FE1BEC">
            <w:pPr>
              <w:rPr>
                <w:rFonts w:ascii="Arial" w:hAnsi="Arial" w:cs="Arial"/>
                <w:sz w:val="20"/>
                <w:szCs w:val="20"/>
              </w:rPr>
            </w:pPr>
          </w:p>
        </w:tc>
        <w:tc>
          <w:tcPr>
            <w:tcW w:w="1365" w:type="dxa"/>
          </w:tcPr>
          <w:p w14:paraId="75993B64" w14:textId="77777777" w:rsidR="00FE2C9C" w:rsidRPr="00A20726" w:rsidRDefault="00FE2C9C" w:rsidP="00FE1BEC">
            <w:pPr>
              <w:rPr>
                <w:rFonts w:ascii="Arial" w:hAnsi="Arial" w:cs="Arial"/>
                <w:sz w:val="20"/>
                <w:szCs w:val="20"/>
              </w:rPr>
            </w:pPr>
            <w:r w:rsidRPr="00A20726">
              <w:rPr>
                <w:rFonts w:ascii="Arial" w:hAnsi="Arial" w:cs="Arial"/>
                <w:sz w:val="20"/>
                <w:szCs w:val="20"/>
              </w:rPr>
              <w:t>2 years</w:t>
            </w:r>
          </w:p>
        </w:tc>
      </w:tr>
      <w:tr w:rsidR="00FE2C9C" w:rsidRPr="00A20726" w14:paraId="38E2011A" w14:textId="77777777" w:rsidTr="00D44963">
        <w:tc>
          <w:tcPr>
            <w:tcW w:w="3642" w:type="dxa"/>
          </w:tcPr>
          <w:p w14:paraId="16D42F42" w14:textId="77777777" w:rsidR="00FE2C9C" w:rsidRPr="00A20726" w:rsidRDefault="00FE2C9C" w:rsidP="00FE1BEC">
            <w:pPr>
              <w:rPr>
                <w:rFonts w:ascii="Arial" w:hAnsi="Arial" w:cs="Arial"/>
                <w:sz w:val="20"/>
                <w:szCs w:val="20"/>
              </w:rPr>
            </w:pPr>
            <w:r w:rsidRPr="00A20726">
              <w:rPr>
                <w:rFonts w:ascii="Arial" w:hAnsi="Arial" w:cs="Arial"/>
                <w:sz w:val="20"/>
                <w:szCs w:val="20"/>
              </w:rPr>
              <w:t>Preparatory Certificate</w:t>
            </w:r>
          </w:p>
          <w:p w14:paraId="6525A5E1" w14:textId="77777777" w:rsidR="00FE2C9C" w:rsidRPr="00A20726" w:rsidRDefault="00FE2C9C" w:rsidP="00FE1BEC">
            <w:pPr>
              <w:rPr>
                <w:rFonts w:ascii="Arial" w:hAnsi="Arial" w:cs="Arial"/>
                <w:sz w:val="20"/>
                <w:szCs w:val="20"/>
              </w:rPr>
            </w:pPr>
          </w:p>
        </w:tc>
        <w:tc>
          <w:tcPr>
            <w:tcW w:w="772" w:type="dxa"/>
          </w:tcPr>
          <w:p w14:paraId="70599DB3" w14:textId="77777777" w:rsidR="00FE2C9C" w:rsidRPr="00A20726" w:rsidRDefault="00FE2C9C" w:rsidP="00FE1BEC">
            <w:pPr>
              <w:rPr>
                <w:rFonts w:ascii="Arial" w:hAnsi="Arial" w:cs="Arial"/>
                <w:sz w:val="20"/>
                <w:szCs w:val="20"/>
              </w:rPr>
            </w:pPr>
            <w:r w:rsidRPr="00A20726">
              <w:rPr>
                <w:rFonts w:ascii="Arial" w:hAnsi="Arial" w:cs="Arial"/>
                <w:sz w:val="20"/>
                <w:szCs w:val="20"/>
              </w:rPr>
              <w:t>3</w:t>
            </w:r>
          </w:p>
        </w:tc>
        <w:tc>
          <w:tcPr>
            <w:tcW w:w="2247" w:type="dxa"/>
          </w:tcPr>
          <w:p w14:paraId="3903CA9F" w14:textId="77777777" w:rsidR="00FE2C9C" w:rsidRPr="00A20726" w:rsidRDefault="00FE2C9C" w:rsidP="00FE1BEC">
            <w:pPr>
              <w:rPr>
                <w:rFonts w:ascii="Arial" w:hAnsi="Arial" w:cs="Arial"/>
                <w:sz w:val="20"/>
                <w:szCs w:val="20"/>
              </w:rPr>
            </w:pPr>
            <w:r w:rsidRPr="00A20726">
              <w:rPr>
                <w:rFonts w:ascii="Arial" w:hAnsi="Arial" w:cs="Arial"/>
                <w:sz w:val="20"/>
                <w:szCs w:val="20"/>
              </w:rPr>
              <w:t>60 credits at Level 3</w:t>
            </w:r>
          </w:p>
        </w:tc>
        <w:tc>
          <w:tcPr>
            <w:tcW w:w="990" w:type="dxa"/>
          </w:tcPr>
          <w:p w14:paraId="6181137F" w14:textId="77777777" w:rsidR="00FE2C9C" w:rsidRPr="00A20726" w:rsidRDefault="00FE2C9C" w:rsidP="00FE1BEC">
            <w:pPr>
              <w:rPr>
                <w:rFonts w:ascii="Arial" w:hAnsi="Arial" w:cs="Arial"/>
                <w:sz w:val="20"/>
                <w:szCs w:val="20"/>
              </w:rPr>
            </w:pPr>
          </w:p>
        </w:tc>
        <w:tc>
          <w:tcPr>
            <w:tcW w:w="1365" w:type="dxa"/>
          </w:tcPr>
          <w:p w14:paraId="2FD5D1E5" w14:textId="77777777" w:rsidR="00FE2C9C" w:rsidRPr="00A20726" w:rsidRDefault="00FE2C9C" w:rsidP="00FE1BEC">
            <w:pPr>
              <w:rPr>
                <w:rFonts w:ascii="Arial" w:hAnsi="Arial" w:cs="Arial"/>
                <w:sz w:val="20"/>
                <w:szCs w:val="20"/>
              </w:rPr>
            </w:pPr>
            <w:r w:rsidRPr="00A20726">
              <w:rPr>
                <w:rFonts w:ascii="Arial" w:hAnsi="Arial" w:cs="Arial"/>
                <w:sz w:val="20"/>
                <w:szCs w:val="20"/>
              </w:rPr>
              <w:t>2 years</w:t>
            </w:r>
          </w:p>
        </w:tc>
      </w:tr>
      <w:tr w:rsidR="00FE2C9C" w:rsidRPr="00A20726" w14:paraId="5D29EB97" w14:textId="77777777" w:rsidTr="00D44963">
        <w:tc>
          <w:tcPr>
            <w:tcW w:w="3642" w:type="dxa"/>
          </w:tcPr>
          <w:p w14:paraId="51512427" w14:textId="77777777" w:rsidR="00FE2C9C" w:rsidRPr="00A20726" w:rsidRDefault="00FE2C9C" w:rsidP="00FE1BEC">
            <w:pPr>
              <w:rPr>
                <w:rFonts w:ascii="Arial" w:hAnsi="Arial" w:cs="Arial"/>
                <w:sz w:val="20"/>
                <w:szCs w:val="20"/>
              </w:rPr>
            </w:pPr>
            <w:r w:rsidRPr="00A20726">
              <w:rPr>
                <w:rFonts w:ascii="Arial" w:hAnsi="Arial" w:cs="Arial"/>
                <w:sz w:val="20"/>
                <w:szCs w:val="20"/>
              </w:rPr>
              <w:t>Preparatory Diploma</w:t>
            </w:r>
          </w:p>
          <w:p w14:paraId="30E4C09D" w14:textId="77777777" w:rsidR="00FE2C9C" w:rsidRPr="00A20726" w:rsidRDefault="00FE2C9C" w:rsidP="00FE1BEC">
            <w:pPr>
              <w:rPr>
                <w:rFonts w:ascii="Arial" w:hAnsi="Arial" w:cs="Arial"/>
                <w:sz w:val="20"/>
                <w:szCs w:val="20"/>
              </w:rPr>
            </w:pPr>
          </w:p>
        </w:tc>
        <w:tc>
          <w:tcPr>
            <w:tcW w:w="772" w:type="dxa"/>
          </w:tcPr>
          <w:p w14:paraId="52BE15B6" w14:textId="77777777" w:rsidR="00FE2C9C" w:rsidRPr="00A20726" w:rsidRDefault="00FE2C9C" w:rsidP="00FE1BEC">
            <w:pPr>
              <w:rPr>
                <w:rFonts w:ascii="Arial" w:hAnsi="Arial" w:cs="Arial"/>
                <w:sz w:val="20"/>
                <w:szCs w:val="20"/>
              </w:rPr>
            </w:pPr>
            <w:r w:rsidRPr="00A20726">
              <w:rPr>
                <w:rFonts w:ascii="Arial" w:hAnsi="Arial" w:cs="Arial"/>
                <w:sz w:val="20"/>
                <w:szCs w:val="20"/>
              </w:rPr>
              <w:t>3</w:t>
            </w:r>
          </w:p>
        </w:tc>
        <w:tc>
          <w:tcPr>
            <w:tcW w:w="2247" w:type="dxa"/>
          </w:tcPr>
          <w:p w14:paraId="6153B651" w14:textId="77777777" w:rsidR="00FE2C9C" w:rsidRPr="00A20726" w:rsidRDefault="00FE2C9C" w:rsidP="00FE1BEC">
            <w:pPr>
              <w:rPr>
                <w:rFonts w:ascii="Arial" w:hAnsi="Arial" w:cs="Arial"/>
                <w:sz w:val="20"/>
                <w:szCs w:val="20"/>
              </w:rPr>
            </w:pPr>
            <w:r w:rsidRPr="00A20726">
              <w:rPr>
                <w:rFonts w:ascii="Arial" w:hAnsi="Arial" w:cs="Arial"/>
                <w:sz w:val="20"/>
                <w:szCs w:val="20"/>
              </w:rPr>
              <w:t>120 credits at Level 3</w:t>
            </w:r>
          </w:p>
        </w:tc>
        <w:tc>
          <w:tcPr>
            <w:tcW w:w="990" w:type="dxa"/>
          </w:tcPr>
          <w:p w14:paraId="63861B0A" w14:textId="77777777" w:rsidR="00FE2C9C" w:rsidRPr="00A20726" w:rsidRDefault="00FE2C9C" w:rsidP="00FE1BEC">
            <w:pPr>
              <w:rPr>
                <w:rFonts w:ascii="Arial" w:hAnsi="Arial" w:cs="Arial"/>
                <w:sz w:val="20"/>
                <w:szCs w:val="20"/>
              </w:rPr>
            </w:pPr>
          </w:p>
        </w:tc>
        <w:tc>
          <w:tcPr>
            <w:tcW w:w="1365" w:type="dxa"/>
          </w:tcPr>
          <w:p w14:paraId="2AC831C4" w14:textId="77777777" w:rsidR="00FE2C9C" w:rsidRPr="00A20726" w:rsidRDefault="00FE2C9C" w:rsidP="00FE1BEC">
            <w:pPr>
              <w:rPr>
                <w:rFonts w:ascii="Arial" w:hAnsi="Arial" w:cs="Arial"/>
                <w:sz w:val="20"/>
                <w:szCs w:val="20"/>
              </w:rPr>
            </w:pPr>
            <w:r w:rsidRPr="00A20726">
              <w:rPr>
                <w:rFonts w:ascii="Arial" w:hAnsi="Arial" w:cs="Arial"/>
                <w:sz w:val="20"/>
                <w:szCs w:val="20"/>
              </w:rPr>
              <w:t>3 years</w:t>
            </w:r>
          </w:p>
        </w:tc>
      </w:tr>
    </w:tbl>
    <w:p w14:paraId="2C3FF352" w14:textId="77777777" w:rsidR="00FE2C9C" w:rsidRPr="00A20726" w:rsidRDefault="00FE2C9C" w:rsidP="00FE1BEC">
      <w:pPr>
        <w:rPr>
          <w:rFonts w:ascii="Arial" w:hAnsi="Arial" w:cs="Arial"/>
        </w:rPr>
      </w:pPr>
    </w:p>
    <w:p w14:paraId="2C66671C" w14:textId="77777777" w:rsidR="00FE2C9C" w:rsidRPr="00A20726" w:rsidRDefault="00FE2C9C" w:rsidP="00FE1BEC">
      <w:pPr>
        <w:autoSpaceDE w:val="0"/>
        <w:autoSpaceDN w:val="0"/>
        <w:adjustRightInd w:val="0"/>
        <w:rPr>
          <w:rFonts w:ascii="Arial" w:hAnsi="Arial" w:cs="Arial"/>
          <w:b/>
          <w:bCs/>
          <w:sz w:val="20"/>
          <w:szCs w:val="20"/>
        </w:rPr>
      </w:pPr>
      <w:r w:rsidRPr="00A20726">
        <w:rPr>
          <w:rFonts w:ascii="Arial" w:hAnsi="Arial" w:cs="Arial"/>
          <w:b/>
          <w:bCs/>
          <w:sz w:val="20"/>
          <w:szCs w:val="20"/>
        </w:rPr>
        <w:t>Work Based Learning Awards</w:t>
      </w:r>
    </w:p>
    <w:p w14:paraId="6F8E5A3C" w14:textId="77777777" w:rsidR="00FE2C9C" w:rsidRPr="00A20726" w:rsidRDefault="00FE2C9C" w:rsidP="00FE1BEC">
      <w:pPr>
        <w:rPr>
          <w:rFonts w:ascii="Arial" w:hAnsi="Arial" w:cs="Arial"/>
          <w:sz w:val="20"/>
          <w:szCs w:val="20"/>
        </w:rPr>
      </w:pPr>
      <w:r w:rsidRPr="00A20726">
        <w:rPr>
          <w:rFonts w:ascii="Arial" w:hAnsi="Arial" w:cs="Arial"/>
          <w:sz w:val="20"/>
          <w:szCs w:val="20"/>
        </w:rPr>
        <w:t>The majority of the learning takes place in the workplace, with teaching normally offered by the University in appropriate formal sessions. All learning outcomes at the appropriate level will be assessed by the University or under its auspices.</w:t>
      </w:r>
    </w:p>
    <w:tbl>
      <w:tblPr>
        <w:tblStyle w:val="TableGrid"/>
        <w:tblW w:w="0" w:type="auto"/>
        <w:tblLook w:val="04A0" w:firstRow="1" w:lastRow="0" w:firstColumn="1" w:lastColumn="0" w:noHBand="0" w:noVBand="1"/>
      </w:tblPr>
      <w:tblGrid>
        <w:gridCol w:w="3642"/>
        <w:gridCol w:w="772"/>
        <w:gridCol w:w="2247"/>
        <w:gridCol w:w="990"/>
        <w:gridCol w:w="1365"/>
      </w:tblGrid>
      <w:tr w:rsidR="00FE2C9C" w:rsidRPr="00A20726" w14:paraId="781F8AF6" w14:textId="77777777" w:rsidTr="00D44963">
        <w:tc>
          <w:tcPr>
            <w:tcW w:w="3642" w:type="dxa"/>
          </w:tcPr>
          <w:p w14:paraId="4328B16C"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Awards and awards descriptors</w:t>
            </w:r>
          </w:p>
        </w:tc>
        <w:tc>
          <w:tcPr>
            <w:tcW w:w="772" w:type="dxa"/>
          </w:tcPr>
          <w:p w14:paraId="0B2B5F5E"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FHEQ Level</w:t>
            </w:r>
          </w:p>
        </w:tc>
        <w:tc>
          <w:tcPr>
            <w:tcW w:w="2247" w:type="dxa"/>
          </w:tcPr>
          <w:p w14:paraId="19F6588A"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CATS points</w:t>
            </w:r>
          </w:p>
        </w:tc>
        <w:tc>
          <w:tcPr>
            <w:tcW w:w="990" w:type="dxa"/>
          </w:tcPr>
          <w:p w14:paraId="1AAF733D"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ECTS credits</w:t>
            </w:r>
          </w:p>
        </w:tc>
        <w:tc>
          <w:tcPr>
            <w:tcW w:w="1365" w:type="dxa"/>
          </w:tcPr>
          <w:p w14:paraId="57E49B1D"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Maximum period of registration</w:t>
            </w:r>
          </w:p>
        </w:tc>
      </w:tr>
      <w:tr w:rsidR="00FE2C9C" w:rsidRPr="00A20726" w14:paraId="40192739" w14:textId="77777777" w:rsidTr="00D44963">
        <w:tc>
          <w:tcPr>
            <w:tcW w:w="3642" w:type="dxa"/>
          </w:tcPr>
          <w:p w14:paraId="6D2300FE" w14:textId="77777777" w:rsidR="00FE2C9C" w:rsidRPr="00A20726" w:rsidRDefault="00FE2C9C" w:rsidP="00FE1BEC">
            <w:pPr>
              <w:rPr>
                <w:rFonts w:ascii="Arial" w:hAnsi="Arial" w:cs="Arial"/>
                <w:sz w:val="20"/>
                <w:szCs w:val="20"/>
              </w:rPr>
            </w:pPr>
            <w:r w:rsidRPr="00A20726">
              <w:rPr>
                <w:rFonts w:ascii="Arial" w:hAnsi="Arial" w:cs="Arial"/>
                <w:sz w:val="20"/>
                <w:szCs w:val="20"/>
              </w:rPr>
              <w:t>Work Based Learning Awards</w:t>
            </w:r>
          </w:p>
        </w:tc>
        <w:tc>
          <w:tcPr>
            <w:tcW w:w="772" w:type="dxa"/>
          </w:tcPr>
          <w:p w14:paraId="72E9F367" w14:textId="77777777" w:rsidR="00FE2C9C" w:rsidRPr="00A20726" w:rsidRDefault="00FE2C9C" w:rsidP="00FE1BEC">
            <w:pPr>
              <w:rPr>
                <w:rFonts w:ascii="Arial" w:hAnsi="Arial" w:cs="Arial"/>
                <w:sz w:val="20"/>
                <w:szCs w:val="20"/>
              </w:rPr>
            </w:pPr>
            <w:r w:rsidRPr="00A20726">
              <w:rPr>
                <w:rFonts w:ascii="Arial" w:hAnsi="Arial" w:cs="Arial"/>
                <w:sz w:val="20"/>
                <w:szCs w:val="20"/>
              </w:rPr>
              <w:t>4/5/6</w:t>
            </w:r>
          </w:p>
        </w:tc>
        <w:tc>
          <w:tcPr>
            <w:tcW w:w="2247" w:type="dxa"/>
          </w:tcPr>
          <w:p w14:paraId="142B9C40" w14:textId="77777777" w:rsidR="00FE2C9C" w:rsidRPr="00A20726" w:rsidRDefault="00FE2C9C" w:rsidP="00FE1BEC">
            <w:pPr>
              <w:rPr>
                <w:rFonts w:ascii="Arial" w:hAnsi="Arial" w:cs="Arial"/>
                <w:sz w:val="20"/>
                <w:szCs w:val="20"/>
              </w:rPr>
            </w:pPr>
            <w:r w:rsidRPr="00A20726">
              <w:rPr>
                <w:rFonts w:ascii="Arial" w:hAnsi="Arial" w:cs="Arial"/>
                <w:sz w:val="20"/>
                <w:szCs w:val="20"/>
              </w:rPr>
              <w:t>45 credits all at Levels 4, 5 or 6 (see below for individual awards)</w:t>
            </w:r>
          </w:p>
        </w:tc>
        <w:tc>
          <w:tcPr>
            <w:tcW w:w="990" w:type="dxa"/>
          </w:tcPr>
          <w:p w14:paraId="6815F107" w14:textId="77777777" w:rsidR="00FE2C9C" w:rsidRPr="00A20726" w:rsidRDefault="00FE2C9C" w:rsidP="00FE1BEC">
            <w:pPr>
              <w:rPr>
                <w:rFonts w:ascii="Arial" w:hAnsi="Arial" w:cs="Arial"/>
                <w:sz w:val="20"/>
                <w:szCs w:val="20"/>
              </w:rPr>
            </w:pPr>
            <w:r w:rsidRPr="00A20726">
              <w:rPr>
                <w:rFonts w:ascii="Arial" w:hAnsi="Arial" w:cs="Arial"/>
                <w:sz w:val="20"/>
                <w:szCs w:val="20"/>
              </w:rPr>
              <w:t>22.5</w:t>
            </w:r>
          </w:p>
        </w:tc>
        <w:tc>
          <w:tcPr>
            <w:tcW w:w="1365" w:type="dxa"/>
          </w:tcPr>
          <w:p w14:paraId="2CCC9913" w14:textId="77777777" w:rsidR="00FE2C9C" w:rsidRPr="00A20726" w:rsidRDefault="00FE2C9C" w:rsidP="00FE1BEC">
            <w:pPr>
              <w:rPr>
                <w:rFonts w:ascii="Arial" w:hAnsi="Arial" w:cs="Arial"/>
                <w:sz w:val="20"/>
                <w:szCs w:val="20"/>
              </w:rPr>
            </w:pPr>
            <w:r w:rsidRPr="00A20726">
              <w:rPr>
                <w:rFonts w:ascii="Arial" w:hAnsi="Arial" w:cs="Arial"/>
                <w:sz w:val="20"/>
                <w:szCs w:val="20"/>
              </w:rPr>
              <w:t>2 years</w:t>
            </w:r>
          </w:p>
        </w:tc>
      </w:tr>
    </w:tbl>
    <w:p w14:paraId="20028DD3" w14:textId="77777777" w:rsidR="00FE2C9C" w:rsidRPr="00A20726" w:rsidRDefault="00FE2C9C" w:rsidP="00FE1BEC">
      <w:pPr>
        <w:rPr>
          <w:rFonts w:ascii="Arial" w:hAnsi="Arial" w:cs="Arial"/>
          <w:sz w:val="20"/>
          <w:szCs w:val="20"/>
        </w:rPr>
      </w:pPr>
    </w:p>
    <w:p w14:paraId="1D07A282"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Level 4 awards</w:t>
      </w:r>
    </w:p>
    <w:p w14:paraId="48F21A4F" w14:textId="77777777" w:rsidR="00FE2C9C" w:rsidRPr="00A20726" w:rsidRDefault="00FE2C9C" w:rsidP="00FE1BEC">
      <w:pPr>
        <w:rPr>
          <w:rFonts w:ascii="Arial" w:hAnsi="Arial" w:cs="Arial"/>
          <w:sz w:val="20"/>
          <w:szCs w:val="20"/>
        </w:rPr>
      </w:pPr>
      <w:r w:rsidRPr="00A20726">
        <w:rPr>
          <w:rFonts w:ascii="Arial" w:hAnsi="Arial" w:cs="Arial"/>
          <w:sz w:val="20"/>
          <w:szCs w:val="20"/>
        </w:rPr>
        <w:t>The holder of an award at Level 4 will have a sound knowledge of the basic concepts of a subject and will have learned how to take different approaches to solving problems. They will be able to communicate accurately and will have the qualities needed for employment requiring the exercise of some personal responsibility. The holder of a Certificate of Higher Education (Foundation Degree) will achieve these outcomes in a work context.</w:t>
      </w:r>
    </w:p>
    <w:p w14:paraId="0AE834AD" w14:textId="77777777" w:rsidR="00FE2C9C" w:rsidRPr="00A20726" w:rsidRDefault="00FE2C9C" w:rsidP="00FE1BEC">
      <w:pPr>
        <w:rPr>
          <w:rFonts w:ascii="Arial" w:hAnsi="Arial" w:cs="Arial"/>
          <w:sz w:val="18"/>
          <w:szCs w:val="18"/>
        </w:rPr>
      </w:pPr>
      <w:r w:rsidRPr="00A20726">
        <w:rPr>
          <w:rFonts w:ascii="Arial" w:hAnsi="Arial" w:cs="Arial"/>
          <w:sz w:val="18"/>
          <w:szCs w:val="18"/>
        </w:rPr>
        <w:t>(Source: QAA Frameworks for Higher Education Qualifications of UK Degree-Awarding Bodies)</w:t>
      </w:r>
    </w:p>
    <w:tbl>
      <w:tblPr>
        <w:tblStyle w:val="TableGrid"/>
        <w:tblW w:w="0" w:type="auto"/>
        <w:tblLook w:val="04A0" w:firstRow="1" w:lastRow="0" w:firstColumn="1" w:lastColumn="0" w:noHBand="0" w:noVBand="1"/>
      </w:tblPr>
      <w:tblGrid>
        <w:gridCol w:w="3642"/>
        <w:gridCol w:w="772"/>
        <w:gridCol w:w="2247"/>
        <w:gridCol w:w="990"/>
        <w:gridCol w:w="1365"/>
      </w:tblGrid>
      <w:tr w:rsidR="00FE2C9C" w:rsidRPr="00A20726" w14:paraId="786DE0C0" w14:textId="77777777" w:rsidTr="00D44963">
        <w:tc>
          <w:tcPr>
            <w:tcW w:w="3642" w:type="dxa"/>
          </w:tcPr>
          <w:p w14:paraId="09397A83"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Awards and awards descriptors</w:t>
            </w:r>
          </w:p>
        </w:tc>
        <w:tc>
          <w:tcPr>
            <w:tcW w:w="772" w:type="dxa"/>
          </w:tcPr>
          <w:p w14:paraId="7D1DA6C3"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FHEQ Level</w:t>
            </w:r>
          </w:p>
        </w:tc>
        <w:tc>
          <w:tcPr>
            <w:tcW w:w="2247" w:type="dxa"/>
          </w:tcPr>
          <w:p w14:paraId="7593895D"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CATS points</w:t>
            </w:r>
          </w:p>
        </w:tc>
        <w:tc>
          <w:tcPr>
            <w:tcW w:w="990" w:type="dxa"/>
          </w:tcPr>
          <w:p w14:paraId="38099ECF"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ECTS credits</w:t>
            </w:r>
          </w:p>
        </w:tc>
        <w:tc>
          <w:tcPr>
            <w:tcW w:w="1365" w:type="dxa"/>
          </w:tcPr>
          <w:p w14:paraId="641E45EF"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Maximum period of registration</w:t>
            </w:r>
          </w:p>
        </w:tc>
      </w:tr>
      <w:tr w:rsidR="00FE2C9C" w:rsidRPr="00A20726" w14:paraId="1219BF8C" w14:textId="77777777" w:rsidTr="00D44963">
        <w:tc>
          <w:tcPr>
            <w:tcW w:w="3642" w:type="dxa"/>
          </w:tcPr>
          <w:p w14:paraId="2A541A6A" w14:textId="77777777" w:rsidR="00FE2C9C" w:rsidRPr="00A20726" w:rsidRDefault="00FE2C9C" w:rsidP="00FE1BEC">
            <w:pPr>
              <w:rPr>
                <w:rFonts w:ascii="Arial" w:hAnsi="Arial" w:cs="Arial"/>
                <w:sz w:val="20"/>
                <w:szCs w:val="20"/>
              </w:rPr>
            </w:pPr>
            <w:r w:rsidRPr="00A20726">
              <w:rPr>
                <w:rFonts w:ascii="Arial" w:hAnsi="Arial" w:cs="Arial"/>
                <w:sz w:val="20"/>
                <w:szCs w:val="20"/>
              </w:rPr>
              <w:t>University Certificate</w:t>
            </w:r>
          </w:p>
        </w:tc>
        <w:tc>
          <w:tcPr>
            <w:tcW w:w="772" w:type="dxa"/>
          </w:tcPr>
          <w:p w14:paraId="7786274D" w14:textId="77777777" w:rsidR="00FE2C9C" w:rsidRPr="00A20726" w:rsidRDefault="00FE2C9C" w:rsidP="00FE1BEC">
            <w:pPr>
              <w:rPr>
                <w:rFonts w:ascii="Arial" w:hAnsi="Arial" w:cs="Arial"/>
                <w:sz w:val="20"/>
                <w:szCs w:val="20"/>
              </w:rPr>
            </w:pPr>
            <w:r w:rsidRPr="00A20726">
              <w:rPr>
                <w:rFonts w:ascii="Arial" w:hAnsi="Arial" w:cs="Arial"/>
                <w:sz w:val="20"/>
                <w:szCs w:val="20"/>
              </w:rPr>
              <w:t>4</w:t>
            </w:r>
          </w:p>
        </w:tc>
        <w:tc>
          <w:tcPr>
            <w:tcW w:w="2247" w:type="dxa"/>
          </w:tcPr>
          <w:p w14:paraId="709EAA28" w14:textId="77777777" w:rsidR="00FE2C9C" w:rsidRPr="00A20726" w:rsidRDefault="00FE2C9C" w:rsidP="00FE1BEC">
            <w:pPr>
              <w:rPr>
                <w:rFonts w:ascii="Arial" w:hAnsi="Arial" w:cs="Arial"/>
                <w:sz w:val="20"/>
                <w:szCs w:val="20"/>
              </w:rPr>
            </w:pPr>
            <w:r w:rsidRPr="00A20726">
              <w:rPr>
                <w:rFonts w:ascii="Arial" w:hAnsi="Arial" w:cs="Arial"/>
                <w:sz w:val="20"/>
                <w:szCs w:val="20"/>
              </w:rPr>
              <w:t>30 credits at Level 4 or above</w:t>
            </w:r>
          </w:p>
        </w:tc>
        <w:tc>
          <w:tcPr>
            <w:tcW w:w="990" w:type="dxa"/>
          </w:tcPr>
          <w:p w14:paraId="11F2C409" w14:textId="77777777" w:rsidR="00FE2C9C" w:rsidRPr="00A20726" w:rsidRDefault="00FE2C9C" w:rsidP="00FE1BEC">
            <w:pPr>
              <w:rPr>
                <w:rFonts w:ascii="Arial" w:hAnsi="Arial" w:cs="Arial"/>
                <w:sz w:val="20"/>
                <w:szCs w:val="20"/>
              </w:rPr>
            </w:pPr>
            <w:r w:rsidRPr="00A20726">
              <w:rPr>
                <w:rFonts w:ascii="Arial" w:hAnsi="Arial" w:cs="Arial"/>
                <w:sz w:val="20"/>
                <w:szCs w:val="20"/>
              </w:rPr>
              <w:t>22.5</w:t>
            </w:r>
          </w:p>
        </w:tc>
        <w:tc>
          <w:tcPr>
            <w:tcW w:w="1365" w:type="dxa"/>
          </w:tcPr>
          <w:p w14:paraId="2957385B" w14:textId="77777777" w:rsidR="00FE2C9C" w:rsidRPr="00A20726" w:rsidRDefault="00FE2C9C" w:rsidP="00FE1BEC">
            <w:pPr>
              <w:rPr>
                <w:rFonts w:ascii="Arial" w:hAnsi="Arial" w:cs="Arial"/>
                <w:sz w:val="20"/>
                <w:szCs w:val="20"/>
              </w:rPr>
            </w:pPr>
            <w:r w:rsidRPr="00A20726">
              <w:rPr>
                <w:rFonts w:ascii="Arial" w:hAnsi="Arial" w:cs="Arial"/>
                <w:sz w:val="20"/>
                <w:szCs w:val="20"/>
              </w:rPr>
              <w:t>3 years</w:t>
            </w:r>
          </w:p>
        </w:tc>
      </w:tr>
      <w:tr w:rsidR="00FE2C9C" w:rsidRPr="00A20726" w14:paraId="69F1B4D6" w14:textId="77777777" w:rsidTr="00D44963">
        <w:tc>
          <w:tcPr>
            <w:tcW w:w="3642" w:type="dxa"/>
          </w:tcPr>
          <w:p w14:paraId="00D61217" w14:textId="77777777" w:rsidR="00FE2C9C" w:rsidRPr="00A20726" w:rsidRDefault="00FE2C9C" w:rsidP="00FE1BEC">
            <w:pPr>
              <w:rPr>
                <w:rFonts w:ascii="Arial" w:hAnsi="Arial" w:cs="Arial"/>
                <w:sz w:val="20"/>
                <w:szCs w:val="20"/>
              </w:rPr>
            </w:pPr>
            <w:r w:rsidRPr="00A20726">
              <w:rPr>
                <w:rFonts w:ascii="Arial" w:hAnsi="Arial" w:cs="Arial"/>
                <w:sz w:val="20"/>
                <w:szCs w:val="20"/>
              </w:rPr>
              <w:t>University Certificate (Work-Based Learning)</w:t>
            </w:r>
          </w:p>
        </w:tc>
        <w:tc>
          <w:tcPr>
            <w:tcW w:w="772" w:type="dxa"/>
          </w:tcPr>
          <w:p w14:paraId="2F80A09F" w14:textId="77777777" w:rsidR="00FE2C9C" w:rsidRPr="00A20726" w:rsidRDefault="00FE2C9C" w:rsidP="00FE1BEC">
            <w:pPr>
              <w:rPr>
                <w:rFonts w:ascii="Arial" w:hAnsi="Arial" w:cs="Arial"/>
                <w:sz w:val="20"/>
                <w:szCs w:val="20"/>
              </w:rPr>
            </w:pPr>
            <w:r w:rsidRPr="00A20726">
              <w:rPr>
                <w:rFonts w:ascii="Arial" w:hAnsi="Arial" w:cs="Arial"/>
                <w:sz w:val="20"/>
                <w:szCs w:val="20"/>
              </w:rPr>
              <w:t>4</w:t>
            </w:r>
          </w:p>
        </w:tc>
        <w:tc>
          <w:tcPr>
            <w:tcW w:w="2247" w:type="dxa"/>
          </w:tcPr>
          <w:p w14:paraId="749ECA4D" w14:textId="77777777" w:rsidR="00FE2C9C" w:rsidRPr="00A20726" w:rsidRDefault="00FE2C9C" w:rsidP="00FE1BEC">
            <w:pPr>
              <w:rPr>
                <w:rFonts w:ascii="Arial" w:hAnsi="Arial" w:cs="Arial"/>
                <w:sz w:val="20"/>
                <w:szCs w:val="20"/>
              </w:rPr>
            </w:pPr>
            <w:r w:rsidRPr="00A20726">
              <w:rPr>
                <w:rFonts w:ascii="Arial" w:hAnsi="Arial" w:cs="Arial"/>
                <w:sz w:val="20"/>
                <w:szCs w:val="20"/>
              </w:rPr>
              <w:t>30 credits at Level 4 or above</w:t>
            </w:r>
          </w:p>
        </w:tc>
        <w:tc>
          <w:tcPr>
            <w:tcW w:w="990" w:type="dxa"/>
          </w:tcPr>
          <w:p w14:paraId="0AC3EFD0" w14:textId="77777777" w:rsidR="00FE2C9C" w:rsidRPr="00A20726" w:rsidRDefault="00FE2C9C" w:rsidP="00FE1BEC">
            <w:pPr>
              <w:rPr>
                <w:rFonts w:ascii="Arial" w:hAnsi="Arial" w:cs="Arial"/>
                <w:sz w:val="20"/>
                <w:szCs w:val="20"/>
              </w:rPr>
            </w:pPr>
            <w:r w:rsidRPr="00A20726">
              <w:rPr>
                <w:rFonts w:ascii="Arial" w:hAnsi="Arial" w:cs="Arial"/>
                <w:sz w:val="20"/>
                <w:szCs w:val="20"/>
              </w:rPr>
              <w:t>22.5</w:t>
            </w:r>
          </w:p>
        </w:tc>
        <w:tc>
          <w:tcPr>
            <w:tcW w:w="1365" w:type="dxa"/>
          </w:tcPr>
          <w:p w14:paraId="19D3B5CA" w14:textId="77777777" w:rsidR="00FE2C9C" w:rsidRPr="00A20726" w:rsidRDefault="00FE2C9C" w:rsidP="00FE1BEC">
            <w:pPr>
              <w:rPr>
                <w:rFonts w:ascii="Arial" w:hAnsi="Arial" w:cs="Arial"/>
                <w:sz w:val="20"/>
                <w:szCs w:val="20"/>
              </w:rPr>
            </w:pPr>
            <w:r w:rsidRPr="00A20726">
              <w:rPr>
                <w:rFonts w:ascii="Arial" w:hAnsi="Arial" w:cs="Arial"/>
                <w:sz w:val="20"/>
                <w:szCs w:val="20"/>
              </w:rPr>
              <w:t>3 years</w:t>
            </w:r>
          </w:p>
        </w:tc>
      </w:tr>
      <w:tr w:rsidR="00FE2C9C" w:rsidRPr="00A20726" w14:paraId="1AE744DD" w14:textId="77777777" w:rsidTr="00D44963">
        <w:tc>
          <w:tcPr>
            <w:tcW w:w="3642" w:type="dxa"/>
          </w:tcPr>
          <w:p w14:paraId="78B36741" w14:textId="77777777" w:rsidR="00FE2C9C" w:rsidRPr="00A20726" w:rsidRDefault="00FE2C9C" w:rsidP="00FE1BEC">
            <w:pPr>
              <w:rPr>
                <w:rFonts w:ascii="Arial" w:hAnsi="Arial" w:cs="Arial"/>
                <w:sz w:val="20"/>
                <w:szCs w:val="20"/>
              </w:rPr>
            </w:pPr>
            <w:r w:rsidRPr="00A20726">
              <w:rPr>
                <w:rFonts w:ascii="Arial" w:hAnsi="Arial" w:cs="Arial"/>
                <w:sz w:val="20"/>
                <w:szCs w:val="20"/>
              </w:rPr>
              <w:lastRenderedPageBreak/>
              <w:t>Certificate of Higher Education (Foundation Degree) (CertHE (FD))</w:t>
            </w:r>
          </w:p>
        </w:tc>
        <w:tc>
          <w:tcPr>
            <w:tcW w:w="772" w:type="dxa"/>
          </w:tcPr>
          <w:p w14:paraId="158D2FF0" w14:textId="77777777" w:rsidR="00FE2C9C" w:rsidRPr="00A20726" w:rsidRDefault="00FE2C9C" w:rsidP="00FE1BEC">
            <w:pPr>
              <w:rPr>
                <w:rFonts w:ascii="Arial" w:hAnsi="Arial" w:cs="Arial"/>
                <w:sz w:val="20"/>
                <w:szCs w:val="20"/>
              </w:rPr>
            </w:pPr>
            <w:r w:rsidRPr="00A20726">
              <w:rPr>
                <w:rFonts w:ascii="Arial" w:hAnsi="Arial" w:cs="Arial"/>
                <w:sz w:val="20"/>
                <w:szCs w:val="20"/>
              </w:rPr>
              <w:t>4</w:t>
            </w:r>
          </w:p>
        </w:tc>
        <w:tc>
          <w:tcPr>
            <w:tcW w:w="2247" w:type="dxa"/>
          </w:tcPr>
          <w:p w14:paraId="6474BF76" w14:textId="77777777" w:rsidR="00FE2C9C" w:rsidRPr="00A20726" w:rsidRDefault="00FE2C9C" w:rsidP="00FE1BEC">
            <w:pPr>
              <w:rPr>
                <w:rFonts w:ascii="Arial" w:hAnsi="Arial" w:cs="Arial"/>
                <w:sz w:val="20"/>
                <w:szCs w:val="20"/>
              </w:rPr>
            </w:pPr>
            <w:r w:rsidRPr="00A20726">
              <w:rPr>
                <w:rFonts w:ascii="Arial" w:hAnsi="Arial" w:cs="Arial"/>
                <w:sz w:val="20"/>
                <w:szCs w:val="20"/>
              </w:rPr>
              <w:t>120 credits at Level 4</w:t>
            </w:r>
          </w:p>
        </w:tc>
        <w:tc>
          <w:tcPr>
            <w:tcW w:w="990" w:type="dxa"/>
          </w:tcPr>
          <w:p w14:paraId="6DE1F153" w14:textId="77777777" w:rsidR="00FE2C9C" w:rsidRPr="00A20726" w:rsidRDefault="00FE2C9C" w:rsidP="00FE1BEC">
            <w:pPr>
              <w:rPr>
                <w:rFonts w:ascii="Arial" w:hAnsi="Arial" w:cs="Arial"/>
                <w:sz w:val="20"/>
                <w:szCs w:val="20"/>
              </w:rPr>
            </w:pPr>
            <w:r w:rsidRPr="00A20726">
              <w:rPr>
                <w:rFonts w:ascii="Arial" w:hAnsi="Arial" w:cs="Arial"/>
                <w:sz w:val="20"/>
                <w:szCs w:val="20"/>
              </w:rPr>
              <w:t>60</w:t>
            </w:r>
          </w:p>
        </w:tc>
        <w:tc>
          <w:tcPr>
            <w:tcW w:w="1365" w:type="dxa"/>
          </w:tcPr>
          <w:p w14:paraId="0FF3E6BB" w14:textId="77777777" w:rsidR="00FE2C9C" w:rsidRPr="00A20726" w:rsidRDefault="00FE2C9C" w:rsidP="00FE1BEC">
            <w:pPr>
              <w:rPr>
                <w:rFonts w:ascii="Arial" w:hAnsi="Arial" w:cs="Arial"/>
                <w:sz w:val="20"/>
                <w:szCs w:val="20"/>
              </w:rPr>
            </w:pPr>
            <w:r w:rsidRPr="00A20726">
              <w:rPr>
                <w:rFonts w:ascii="Arial" w:hAnsi="Arial" w:cs="Arial"/>
                <w:sz w:val="20"/>
                <w:szCs w:val="20"/>
              </w:rPr>
              <w:t>4 years</w:t>
            </w:r>
          </w:p>
        </w:tc>
      </w:tr>
      <w:tr w:rsidR="00FE2C9C" w:rsidRPr="00A20726" w14:paraId="2339CC40" w14:textId="77777777" w:rsidTr="00D44963">
        <w:tc>
          <w:tcPr>
            <w:tcW w:w="3642" w:type="dxa"/>
          </w:tcPr>
          <w:p w14:paraId="35499D37" w14:textId="77777777" w:rsidR="00FE2C9C" w:rsidRPr="00A20726" w:rsidRDefault="00FE2C9C" w:rsidP="00FE1BEC">
            <w:pPr>
              <w:rPr>
                <w:rFonts w:ascii="Arial" w:hAnsi="Arial" w:cs="Arial"/>
                <w:sz w:val="20"/>
                <w:szCs w:val="20"/>
              </w:rPr>
            </w:pPr>
            <w:r w:rsidRPr="00A20726">
              <w:rPr>
                <w:rFonts w:ascii="Arial" w:hAnsi="Arial" w:cs="Arial"/>
                <w:sz w:val="20"/>
                <w:szCs w:val="20"/>
              </w:rPr>
              <w:t>Certificate of Higher Education (CertHE)</w:t>
            </w:r>
          </w:p>
        </w:tc>
        <w:tc>
          <w:tcPr>
            <w:tcW w:w="772" w:type="dxa"/>
          </w:tcPr>
          <w:p w14:paraId="64211308" w14:textId="77777777" w:rsidR="00FE2C9C" w:rsidRPr="00A20726" w:rsidRDefault="00FE2C9C" w:rsidP="00FE1BEC">
            <w:pPr>
              <w:rPr>
                <w:rFonts w:ascii="Arial" w:hAnsi="Arial" w:cs="Arial"/>
                <w:sz w:val="20"/>
                <w:szCs w:val="20"/>
              </w:rPr>
            </w:pPr>
            <w:r w:rsidRPr="00A20726">
              <w:rPr>
                <w:rFonts w:ascii="Arial" w:hAnsi="Arial" w:cs="Arial"/>
                <w:sz w:val="20"/>
                <w:szCs w:val="20"/>
              </w:rPr>
              <w:t>4</w:t>
            </w:r>
          </w:p>
        </w:tc>
        <w:tc>
          <w:tcPr>
            <w:tcW w:w="2247" w:type="dxa"/>
          </w:tcPr>
          <w:p w14:paraId="63E401C1" w14:textId="77777777" w:rsidR="00FE2C9C" w:rsidRPr="00A20726" w:rsidRDefault="00FE2C9C" w:rsidP="00FE1BEC">
            <w:pPr>
              <w:rPr>
                <w:rFonts w:ascii="Arial" w:hAnsi="Arial" w:cs="Arial"/>
                <w:sz w:val="20"/>
                <w:szCs w:val="20"/>
              </w:rPr>
            </w:pPr>
            <w:r w:rsidRPr="00A20726">
              <w:rPr>
                <w:rFonts w:ascii="Arial" w:hAnsi="Arial" w:cs="Arial"/>
                <w:sz w:val="20"/>
                <w:szCs w:val="20"/>
              </w:rPr>
              <w:t>120 credits at Level 4</w:t>
            </w:r>
          </w:p>
        </w:tc>
        <w:tc>
          <w:tcPr>
            <w:tcW w:w="990" w:type="dxa"/>
          </w:tcPr>
          <w:p w14:paraId="3D243FE0" w14:textId="77777777" w:rsidR="00FE2C9C" w:rsidRPr="00A20726" w:rsidRDefault="00FE2C9C" w:rsidP="00FE1BEC">
            <w:pPr>
              <w:rPr>
                <w:rFonts w:ascii="Arial" w:hAnsi="Arial" w:cs="Arial"/>
                <w:sz w:val="20"/>
                <w:szCs w:val="20"/>
              </w:rPr>
            </w:pPr>
            <w:r w:rsidRPr="00A20726">
              <w:rPr>
                <w:rFonts w:ascii="Arial" w:hAnsi="Arial" w:cs="Arial"/>
                <w:sz w:val="20"/>
                <w:szCs w:val="20"/>
              </w:rPr>
              <w:t>60</w:t>
            </w:r>
          </w:p>
        </w:tc>
        <w:tc>
          <w:tcPr>
            <w:tcW w:w="1365" w:type="dxa"/>
          </w:tcPr>
          <w:p w14:paraId="32B34A65" w14:textId="77777777" w:rsidR="00FE2C9C" w:rsidRPr="00A20726" w:rsidRDefault="00FE2C9C" w:rsidP="00FE1BEC">
            <w:pPr>
              <w:rPr>
                <w:rFonts w:ascii="Arial" w:hAnsi="Arial" w:cs="Arial"/>
                <w:sz w:val="20"/>
                <w:szCs w:val="20"/>
              </w:rPr>
            </w:pPr>
            <w:r w:rsidRPr="00A20726">
              <w:rPr>
                <w:rFonts w:ascii="Arial" w:hAnsi="Arial" w:cs="Arial"/>
                <w:sz w:val="20"/>
                <w:szCs w:val="20"/>
              </w:rPr>
              <w:t>4 years</w:t>
            </w:r>
          </w:p>
        </w:tc>
      </w:tr>
    </w:tbl>
    <w:p w14:paraId="7B5D78A1" w14:textId="77777777" w:rsidR="00FE2C9C" w:rsidRPr="00A20726" w:rsidRDefault="00FE2C9C" w:rsidP="00FE1BEC">
      <w:pPr>
        <w:rPr>
          <w:rFonts w:ascii="Arial" w:hAnsi="Arial" w:cs="Arial"/>
        </w:rPr>
      </w:pPr>
    </w:p>
    <w:p w14:paraId="4BE9C055"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Level 5 awards</w:t>
      </w:r>
    </w:p>
    <w:p w14:paraId="618462DB" w14:textId="77777777" w:rsidR="00FE2C9C" w:rsidRPr="00A20726" w:rsidRDefault="00FE2C9C" w:rsidP="00FE1BEC">
      <w:pPr>
        <w:rPr>
          <w:rFonts w:ascii="Arial" w:hAnsi="Arial" w:cs="Arial"/>
          <w:sz w:val="20"/>
          <w:szCs w:val="20"/>
        </w:rPr>
      </w:pPr>
      <w:r w:rsidRPr="00A20726">
        <w:rPr>
          <w:rFonts w:ascii="Arial" w:hAnsi="Arial" w:cs="Arial"/>
          <w:sz w:val="20"/>
          <w:szCs w:val="20"/>
        </w:rPr>
        <w:t>The holder of an award at Level 5 will have developed a sound understanding of the principles in their field of study and will have learned to apply those principles more widely. Through this, they will have learned to evaluate the appropriateness of different approaches to solving problems. Their studies may well have had a vocational orientation, enabling them to perform effectively in their chosen field. The holder of a Foundation Degree will achieve these outcomes in a work context.</w:t>
      </w:r>
    </w:p>
    <w:p w14:paraId="2ED14D91" w14:textId="77777777" w:rsidR="00FE2C9C" w:rsidRPr="00A20726" w:rsidRDefault="00FE2C9C" w:rsidP="00FE1BEC">
      <w:pPr>
        <w:rPr>
          <w:rFonts w:ascii="Arial" w:hAnsi="Arial" w:cs="Arial"/>
          <w:sz w:val="18"/>
          <w:szCs w:val="18"/>
        </w:rPr>
      </w:pPr>
      <w:r w:rsidRPr="00A20726">
        <w:rPr>
          <w:rFonts w:ascii="Arial" w:hAnsi="Arial" w:cs="Arial"/>
          <w:sz w:val="18"/>
          <w:szCs w:val="18"/>
        </w:rPr>
        <w:t>(Source: QAA Frameworks for Higher Education Qualifications of UK Degree-Awarding Bodies)</w:t>
      </w:r>
    </w:p>
    <w:tbl>
      <w:tblPr>
        <w:tblStyle w:val="TableGrid"/>
        <w:tblW w:w="0" w:type="auto"/>
        <w:tblLook w:val="04A0" w:firstRow="1" w:lastRow="0" w:firstColumn="1" w:lastColumn="0" w:noHBand="0" w:noVBand="1"/>
      </w:tblPr>
      <w:tblGrid>
        <w:gridCol w:w="3642"/>
        <w:gridCol w:w="772"/>
        <w:gridCol w:w="2247"/>
        <w:gridCol w:w="990"/>
        <w:gridCol w:w="1365"/>
      </w:tblGrid>
      <w:tr w:rsidR="00FE2C9C" w:rsidRPr="00A20726" w14:paraId="0479800C" w14:textId="77777777" w:rsidTr="00D44963">
        <w:tc>
          <w:tcPr>
            <w:tcW w:w="3642" w:type="dxa"/>
          </w:tcPr>
          <w:p w14:paraId="2E997DA2"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Awards and awards descriptors</w:t>
            </w:r>
          </w:p>
        </w:tc>
        <w:tc>
          <w:tcPr>
            <w:tcW w:w="772" w:type="dxa"/>
          </w:tcPr>
          <w:p w14:paraId="51756E0B"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FHEQ Level</w:t>
            </w:r>
          </w:p>
        </w:tc>
        <w:tc>
          <w:tcPr>
            <w:tcW w:w="2247" w:type="dxa"/>
          </w:tcPr>
          <w:p w14:paraId="210B6CB2"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CATS points</w:t>
            </w:r>
          </w:p>
        </w:tc>
        <w:tc>
          <w:tcPr>
            <w:tcW w:w="990" w:type="dxa"/>
          </w:tcPr>
          <w:p w14:paraId="4E55B431"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ECTS credits</w:t>
            </w:r>
          </w:p>
        </w:tc>
        <w:tc>
          <w:tcPr>
            <w:tcW w:w="1365" w:type="dxa"/>
          </w:tcPr>
          <w:p w14:paraId="48EE993C"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Maximum period of registration</w:t>
            </w:r>
          </w:p>
        </w:tc>
      </w:tr>
      <w:tr w:rsidR="00FE2C9C" w:rsidRPr="00A20726" w14:paraId="1EA07C2C" w14:textId="77777777" w:rsidTr="00D44963">
        <w:tc>
          <w:tcPr>
            <w:tcW w:w="3642" w:type="dxa"/>
          </w:tcPr>
          <w:p w14:paraId="4431F964" w14:textId="77777777" w:rsidR="00FE2C9C" w:rsidRPr="00A20726" w:rsidRDefault="00FE2C9C" w:rsidP="00FE1BEC">
            <w:pPr>
              <w:rPr>
                <w:rFonts w:ascii="Arial" w:hAnsi="Arial" w:cs="Arial"/>
                <w:sz w:val="20"/>
                <w:szCs w:val="20"/>
              </w:rPr>
            </w:pPr>
            <w:r w:rsidRPr="00A20726">
              <w:rPr>
                <w:rFonts w:ascii="Arial" w:hAnsi="Arial" w:cs="Arial"/>
                <w:sz w:val="20"/>
                <w:szCs w:val="20"/>
              </w:rPr>
              <w:t>Intermediate Diploma (Work-Based Learning)</w:t>
            </w:r>
          </w:p>
        </w:tc>
        <w:tc>
          <w:tcPr>
            <w:tcW w:w="772" w:type="dxa"/>
          </w:tcPr>
          <w:p w14:paraId="4C395189" w14:textId="77777777" w:rsidR="00FE2C9C" w:rsidRPr="00A20726" w:rsidRDefault="00FE2C9C" w:rsidP="00FE1BEC">
            <w:pPr>
              <w:rPr>
                <w:rFonts w:ascii="Arial" w:hAnsi="Arial" w:cs="Arial"/>
                <w:sz w:val="20"/>
                <w:szCs w:val="20"/>
              </w:rPr>
            </w:pPr>
            <w:r w:rsidRPr="00A20726">
              <w:rPr>
                <w:rFonts w:ascii="Arial" w:hAnsi="Arial" w:cs="Arial"/>
                <w:sz w:val="20"/>
                <w:szCs w:val="20"/>
              </w:rPr>
              <w:t>5</w:t>
            </w:r>
          </w:p>
        </w:tc>
        <w:tc>
          <w:tcPr>
            <w:tcW w:w="2247" w:type="dxa"/>
          </w:tcPr>
          <w:p w14:paraId="4DF9D74D" w14:textId="77777777" w:rsidR="00FE2C9C" w:rsidRPr="00A20726" w:rsidRDefault="00FE2C9C" w:rsidP="00FE1BEC">
            <w:pPr>
              <w:rPr>
                <w:rFonts w:ascii="Arial" w:hAnsi="Arial" w:cs="Arial"/>
                <w:sz w:val="20"/>
                <w:szCs w:val="20"/>
              </w:rPr>
            </w:pPr>
            <w:r w:rsidRPr="00A20726">
              <w:rPr>
                <w:rFonts w:ascii="Arial" w:hAnsi="Arial" w:cs="Arial"/>
                <w:sz w:val="20"/>
                <w:szCs w:val="20"/>
              </w:rPr>
              <w:t>45 credits at Level 5</w:t>
            </w:r>
          </w:p>
        </w:tc>
        <w:tc>
          <w:tcPr>
            <w:tcW w:w="990" w:type="dxa"/>
          </w:tcPr>
          <w:p w14:paraId="04C57959" w14:textId="77777777" w:rsidR="00FE2C9C" w:rsidRPr="00A20726" w:rsidRDefault="00FE2C9C" w:rsidP="00FE1BEC">
            <w:pPr>
              <w:rPr>
                <w:rFonts w:ascii="Arial" w:hAnsi="Arial" w:cs="Arial"/>
                <w:sz w:val="20"/>
                <w:szCs w:val="20"/>
              </w:rPr>
            </w:pPr>
            <w:r w:rsidRPr="00A20726">
              <w:rPr>
                <w:rFonts w:ascii="Arial" w:hAnsi="Arial" w:cs="Arial"/>
                <w:sz w:val="20"/>
                <w:szCs w:val="20"/>
              </w:rPr>
              <w:t>22.5</w:t>
            </w:r>
          </w:p>
        </w:tc>
        <w:tc>
          <w:tcPr>
            <w:tcW w:w="1365" w:type="dxa"/>
          </w:tcPr>
          <w:p w14:paraId="26CCECAD" w14:textId="77777777" w:rsidR="00FE2C9C" w:rsidRPr="00A20726" w:rsidRDefault="00FE2C9C" w:rsidP="00FE1BEC">
            <w:pPr>
              <w:rPr>
                <w:rFonts w:ascii="Arial" w:hAnsi="Arial" w:cs="Arial"/>
                <w:sz w:val="20"/>
                <w:szCs w:val="20"/>
              </w:rPr>
            </w:pPr>
            <w:r w:rsidRPr="00A20726">
              <w:rPr>
                <w:rFonts w:ascii="Arial" w:hAnsi="Arial" w:cs="Arial"/>
                <w:sz w:val="20"/>
                <w:szCs w:val="20"/>
              </w:rPr>
              <w:t>2 years</w:t>
            </w:r>
          </w:p>
        </w:tc>
      </w:tr>
      <w:tr w:rsidR="00FE2C9C" w:rsidRPr="00A20726" w14:paraId="65117DFE" w14:textId="77777777" w:rsidTr="00D44963">
        <w:tc>
          <w:tcPr>
            <w:tcW w:w="3642" w:type="dxa"/>
          </w:tcPr>
          <w:p w14:paraId="0DC856DD" w14:textId="77777777" w:rsidR="00FE2C9C" w:rsidRPr="00A20726" w:rsidRDefault="00FE2C9C" w:rsidP="00FE1BEC">
            <w:pPr>
              <w:rPr>
                <w:rFonts w:ascii="Arial" w:hAnsi="Arial" w:cs="Arial"/>
                <w:sz w:val="20"/>
                <w:szCs w:val="20"/>
              </w:rPr>
            </w:pPr>
            <w:r w:rsidRPr="00A20726">
              <w:rPr>
                <w:rFonts w:ascii="Arial" w:hAnsi="Arial" w:cs="Arial"/>
                <w:sz w:val="20"/>
                <w:szCs w:val="20"/>
              </w:rPr>
              <w:t>University Diploma</w:t>
            </w:r>
          </w:p>
        </w:tc>
        <w:tc>
          <w:tcPr>
            <w:tcW w:w="772" w:type="dxa"/>
          </w:tcPr>
          <w:p w14:paraId="59B91C93" w14:textId="77777777" w:rsidR="00FE2C9C" w:rsidRPr="00A20726" w:rsidRDefault="00FE2C9C" w:rsidP="00FE1BEC">
            <w:pPr>
              <w:rPr>
                <w:rFonts w:ascii="Arial" w:hAnsi="Arial" w:cs="Arial"/>
                <w:sz w:val="20"/>
                <w:szCs w:val="20"/>
              </w:rPr>
            </w:pPr>
            <w:r w:rsidRPr="00A20726">
              <w:rPr>
                <w:rFonts w:ascii="Arial" w:hAnsi="Arial" w:cs="Arial"/>
                <w:sz w:val="20"/>
                <w:szCs w:val="20"/>
              </w:rPr>
              <w:t>5</w:t>
            </w:r>
          </w:p>
        </w:tc>
        <w:tc>
          <w:tcPr>
            <w:tcW w:w="2247" w:type="dxa"/>
          </w:tcPr>
          <w:p w14:paraId="2D8A0766" w14:textId="77777777" w:rsidR="00FE2C9C" w:rsidRPr="00A20726" w:rsidRDefault="00FE2C9C" w:rsidP="00FE1BEC">
            <w:pPr>
              <w:rPr>
                <w:rFonts w:ascii="Arial" w:hAnsi="Arial" w:cs="Arial"/>
                <w:sz w:val="20"/>
                <w:szCs w:val="20"/>
              </w:rPr>
            </w:pPr>
            <w:r w:rsidRPr="00A20726">
              <w:rPr>
                <w:rFonts w:ascii="Arial" w:hAnsi="Arial" w:cs="Arial"/>
                <w:sz w:val="20"/>
                <w:szCs w:val="20"/>
              </w:rPr>
              <w:t>120 credits at Level 4 and 45 credits at Level 5</w:t>
            </w:r>
          </w:p>
        </w:tc>
        <w:tc>
          <w:tcPr>
            <w:tcW w:w="990" w:type="dxa"/>
          </w:tcPr>
          <w:p w14:paraId="234A9F49" w14:textId="77777777" w:rsidR="00FE2C9C" w:rsidRPr="00A20726" w:rsidRDefault="00FE2C9C" w:rsidP="00FE1BEC">
            <w:pPr>
              <w:rPr>
                <w:rFonts w:ascii="Arial" w:hAnsi="Arial" w:cs="Arial"/>
                <w:sz w:val="20"/>
                <w:szCs w:val="20"/>
              </w:rPr>
            </w:pPr>
            <w:r w:rsidRPr="00A20726">
              <w:rPr>
                <w:rFonts w:ascii="Arial" w:hAnsi="Arial" w:cs="Arial"/>
                <w:sz w:val="20"/>
                <w:szCs w:val="20"/>
              </w:rPr>
              <w:t>82.5</w:t>
            </w:r>
          </w:p>
        </w:tc>
        <w:tc>
          <w:tcPr>
            <w:tcW w:w="1365" w:type="dxa"/>
          </w:tcPr>
          <w:p w14:paraId="00CD7516" w14:textId="77777777" w:rsidR="00FE2C9C" w:rsidRPr="00A20726" w:rsidRDefault="00FE2C9C" w:rsidP="00FE1BEC">
            <w:pPr>
              <w:rPr>
                <w:rFonts w:ascii="Arial" w:hAnsi="Arial" w:cs="Arial"/>
                <w:sz w:val="20"/>
                <w:szCs w:val="20"/>
              </w:rPr>
            </w:pPr>
            <w:r w:rsidRPr="00A20726">
              <w:rPr>
                <w:rFonts w:ascii="Arial" w:hAnsi="Arial" w:cs="Arial"/>
                <w:sz w:val="20"/>
                <w:szCs w:val="20"/>
              </w:rPr>
              <w:t>5 years</w:t>
            </w:r>
          </w:p>
        </w:tc>
      </w:tr>
      <w:tr w:rsidR="00FE2C9C" w:rsidRPr="00A20726" w14:paraId="3D025687" w14:textId="77777777" w:rsidTr="00D44963">
        <w:tc>
          <w:tcPr>
            <w:tcW w:w="3642" w:type="dxa"/>
          </w:tcPr>
          <w:p w14:paraId="6B1B7188" w14:textId="77777777" w:rsidR="00FE2C9C" w:rsidRPr="00A20726" w:rsidRDefault="00FE2C9C" w:rsidP="00FE1BEC">
            <w:pPr>
              <w:rPr>
                <w:rFonts w:ascii="Arial" w:hAnsi="Arial" w:cs="Arial"/>
                <w:sz w:val="20"/>
                <w:szCs w:val="20"/>
              </w:rPr>
            </w:pPr>
            <w:r w:rsidRPr="00A20726">
              <w:rPr>
                <w:rFonts w:ascii="Arial" w:hAnsi="Arial" w:cs="Arial"/>
                <w:sz w:val="20"/>
                <w:szCs w:val="20"/>
              </w:rPr>
              <w:t>Diploma of Higher Education (DipHE)</w:t>
            </w:r>
          </w:p>
        </w:tc>
        <w:tc>
          <w:tcPr>
            <w:tcW w:w="772" w:type="dxa"/>
          </w:tcPr>
          <w:p w14:paraId="16DF682B" w14:textId="77777777" w:rsidR="00FE2C9C" w:rsidRPr="00A20726" w:rsidRDefault="00FE2C9C" w:rsidP="00FE1BEC">
            <w:pPr>
              <w:rPr>
                <w:rFonts w:ascii="Arial" w:hAnsi="Arial" w:cs="Arial"/>
                <w:sz w:val="20"/>
                <w:szCs w:val="20"/>
              </w:rPr>
            </w:pPr>
            <w:r w:rsidRPr="00A20726">
              <w:rPr>
                <w:rFonts w:ascii="Arial" w:hAnsi="Arial" w:cs="Arial"/>
                <w:sz w:val="20"/>
                <w:szCs w:val="20"/>
              </w:rPr>
              <w:t>5</w:t>
            </w:r>
          </w:p>
        </w:tc>
        <w:tc>
          <w:tcPr>
            <w:tcW w:w="2247" w:type="dxa"/>
          </w:tcPr>
          <w:p w14:paraId="13ABF38B" w14:textId="77777777" w:rsidR="00FE2C9C" w:rsidRPr="00A20726" w:rsidRDefault="00FE2C9C" w:rsidP="00FE1BEC">
            <w:pPr>
              <w:rPr>
                <w:rFonts w:ascii="Arial" w:hAnsi="Arial" w:cs="Arial"/>
                <w:sz w:val="20"/>
                <w:szCs w:val="20"/>
              </w:rPr>
            </w:pPr>
            <w:r w:rsidRPr="00A20726">
              <w:rPr>
                <w:rFonts w:ascii="Arial" w:hAnsi="Arial" w:cs="Arial"/>
                <w:sz w:val="20"/>
                <w:szCs w:val="20"/>
              </w:rPr>
              <w:t>240 credits, min 120 credits at Level 5</w:t>
            </w:r>
          </w:p>
        </w:tc>
        <w:tc>
          <w:tcPr>
            <w:tcW w:w="990" w:type="dxa"/>
          </w:tcPr>
          <w:p w14:paraId="46AADEA2" w14:textId="77777777" w:rsidR="00FE2C9C" w:rsidRPr="00A20726" w:rsidRDefault="00FE2C9C" w:rsidP="00FE1BEC">
            <w:pPr>
              <w:rPr>
                <w:rFonts w:ascii="Arial" w:hAnsi="Arial" w:cs="Arial"/>
                <w:sz w:val="20"/>
                <w:szCs w:val="20"/>
              </w:rPr>
            </w:pPr>
            <w:r w:rsidRPr="00A20726">
              <w:rPr>
                <w:rFonts w:ascii="Arial" w:hAnsi="Arial" w:cs="Arial"/>
                <w:sz w:val="20"/>
                <w:szCs w:val="20"/>
              </w:rPr>
              <w:t>120</w:t>
            </w:r>
          </w:p>
        </w:tc>
        <w:tc>
          <w:tcPr>
            <w:tcW w:w="1365" w:type="dxa"/>
          </w:tcPr>
          <w:p w14:paraId="242BBD1A" w14:textId="77777777" w:rsidR="00FE2C9C" w:rsidRPr="00A20726" w:rsidRDefault="00FE2C9C" w:rsidP="00FE1BEC">
            <w:pPr>
              <w:rPr>
                <w:rFonts w:ascii="Arial" w:hAnsi="Arial" w:cs="Arial"/>
                <w:sz w:val="20"/>
                <w:szCs w:val="20"/>
              </w:rPr>
            </w:pPr>
            <w:r w:rsidRPr="00A20726">
              <w:rPr>
                <w:rFonts w:ascii="Arial" w:hAnsi="Arial" w:cs="Arial"/>
                <w:sz w:val="20"/>
                <w:szCs w:val="20"/>
              </w:rPr>
              <w:t>5 years</w:t>
            </w:r>
          </w:p>
        </w:tc>
      </w:tr>
      <w:tr w:rsidR="00FE2C9C" w:rsidRPr="00A20726" w14:paraId="4010F23F" w14:textId="77777777" w:rsidTr="00D44963">
        <w:tc>
          <w:tcPr>
            <w:tcW w:w="3642" w:type="dxa"/>
          </w:tcPr>
          <w:p w14:paraId="1DBE48D8" w14:textId="77777777" w:rsidR="00FE2C9C" w:rsidRPr="00A20726" w:rsidRDefault="00FE2C9C" w:rsidP="00FE1BEC">
            <w:pPr>
              <w:rPr>
                <w:rFonts w:ascii="Arial" w:hAnsi="Arial" w:cs="Arial"/>
                <w:sz w:val="20"/>
                <w:szCs w:val="20"/>
              </w:rPr>
            </w:pPr>
            <w:r w:rsidRPr="00A20726">
              <w:rPr>
                <w:rFonts w:ascii="Arial" w:hAnsi="Arial" w:cs="Arial"/>
                <w:sz w:val="20"/>
                <w:szCs w:val="20"/>
              </w:rPr>
              <w:t>Foundation Degree (Arts) (FDA)</w:t>
            </w:r>
          </w:p>
          <w:p w14:paraId="27FD4B1B" w14:textId="77777777" w:rsidR="00FE2C9C" w:rsidRPr="00A20726" w:rsidRDefault="00FE2C9C" w:rsidP="00FE1BEC">
            <w:pPr>
              <w:rPr>
                <w:rFonts w:ascii="Arial" w:hAnsi="Arial" w:cs="Arial"/>
                <w:sz w:val="20"/>
                <w:szCs w:val="20"/>
              </w:rPr>
            </w:pPr>
            <w:r w:rsidRPr="00A20726">
              <w:rPr>
                <w:rFonts w:ascii="Arial" w:hAnsi="Arial" w:cs="Arial"/>
                <w:sz w:val="20"/>
                <w:szCs w:val="20"/>
              </w:rPr>
              <w:t>Foundation Degree (Science) (FDSc)</w:t>
            </w:r>
          </w:p>
          <w:p w14:paraId="3B370CF9" w14:textId="77777777" w:rsidR="00FE2C9C" w:rsidRPr="00A20726" w:rsidRDefault="00FE2C9C" w:rsidP="00FE1BEC">
            <w:pPr>
              <w:rPr>
                <w:rFonts w:ascii="Arial" w:hAnsi="Arial" w:cs="Arial"/>
                <w:sz w:val="20"/>
                <w:szCs w:val="20"/>
              </w:rPr>
            </w:pPr>
          </w:p>
          <w:p w14:paraId="49F96ED8" w14:textId="77777777" w:rsidR="00FE2C9C" w:rsidRPr="00A20726" w:rsidRDefault="00FE2C9C" w:rsidP="00FE1BEC">
            <w:pPr>
              <w:rPr>
                <w:rFonts w:ascii="Arial" w:hAnsi="Arial" w:cs="Arial"/>
                <w:sz w:val="20"/>
                <w:szCs w:val="20"/>
              </w:rPr>
            </w:pPr>
            <w:r w:rsidRPr="00A20726">
              <w:rPr>
                <w:rFonts w:ascii="Arial" w:hAnsi="Arial" w:cs="Arial"/>
                <w:sz w:val="20"/>
                <w:szCs w:val="20"/>
              </w:rPr>
              <w:t>Foundation degrees will have been designed in collaboration with relevant employers and will include a period of work experience.</w:t>
            </w:r>
          </w:p>
          <w:p w14:paraId="011E2BC4" w14:textId="77777777" w:rsidR="00FE2C9C" w:rsidRPr="00A20726" w:rsidRDefault="00FE2C9C" w:rsidP="00FE1BEC">
            <w:pPr>
              <w:rPr>
                <w:rFonts w:ascii="Arial" w:hAnsi="Arial" w:cs="Arial"/>
                <w:sz w:val="20"/>
                <w:szCs w:val="20"/>
              </w:rPr>
            </w:pPr>
          </w:p>
        </w:tc>
        <w:tc>
          <w:tcPr>
            <w:tcW w:w="772" w:type="dxa"/>
          </w:tcPr>
          <w:p w14:paraId="7D81A2C4" w14:textId="77777777" w:rsidR="00FE2C9C" w:rsidRPr="00A20726" w:rsidRDefault="00FE2C9C" w:rsidP="00FE1BEC">
            <w:pPr>
              <w:rPr>
                <w:rFonts w:ascii="Arial" w:hAnsi="Arial" w:cs="Arial"/>
                <w:sz w:val="20"/>
                <w:szCs w:val="20"/>
              </w:rPr>
            </w:pPr>
            <w:r w:rsidRPr="00A20726">
              <w:rPr>
                <w:rFonts w:ascii="Arial" w:hAnsi="Arial" w:cs="Arial"/>
                <w:sz w:val="20"/>
                <w:szCs w:val="20"/>
              </w:rPr>
              <w:t>5</w:t>
            </w:r>
          </w:p>
        </w:tc>
        <w:tc>
          <w:tcPr>
            <w:tcW w:w="2247" w:type="dxa"/>
          </w:tcPr>
          <w:p w14:paraId="714E2B9E" w14:textId="77777777" w:rsidR="00FE2C9C" w:rsidRPr="00A20726" w:rsidRDefault="00FE2C9C" w:rsidP="00FE1BEC">
            <w:pPr>
              <w:rPr>
                <w:rFonts w:ascii="Arial" w:hAnsi="Arial" w:cs="Arial"/>
                <w:sz w:val="20"/>
                <w:szCs w:val="20"/>
              </w:rPr>
            </w:pPr>
            <w:r w:rsidRPr="00A20726">
              <w:rPr>
                <w:rFonts w:ascii="Arial" w:hAnsi="Arial" w:cs="Arial"/>
                <w:sz w:val="20"/>
                <w:szCs w:val="20"/>
              </w:rPr>
              <w:t>120 credits at Level 4 and 120 credits at Level 5</w:t>
            </w:r>
          </w:p>
        </w:tc>
        <w:tc>
          <w:tcPr>
            <w:tcW w:w="990" w:type="dxa"/>
          </w:tcPr>
          <w:p w14:paraId="5EEC3FDD" w14:textId="77777777" w:rsidR="00FE2C9C" w:rsidRPr="00A20726" w:rsidRDefault="00FE2C9C" w:rsidP="00FE1BEC">
            <w:pPr>
              <w:rPr>
                <w:rFonts w:ascii="Arial" w:hAnsi="Arial" w:cs="Arial"/>
                <w:sz w:val="20"/>
                <w:szCs w:val="20"/>
              </w:rPr>
            </w:pPr>
            <w:r w:rsidRPr="00A20726">
              <w:rPr>
                <w:rFonts w:ascii="Arial" w:hAnsi="Arial" w:cs="Arial"/>
                <w:sz w:val="20"/>
                <w:szCs w:val="20"/>
              </w:rPr>
              <w:t>120</w:t>
            </w:r>
          </w:p>
        </w:tc>
        <w:tc>
          <w:tcPr>
            <w:tcW w:w="1365" w:type="dxa"/>
          </w:tcPr>
          <w:p w14:paraId="285AD7AE" w14:textId="77777777" w:rsidR="00FE2C9C" w:rsidRPr="00A20726" w:rsidRDefault="00FE2C9C" w:rsidP="00FE1BEC">
            <w:pPr>
              <w:rPr>
                <w:rFonts w:ascii="Arial" w:hAnsi="Arial" w:cs="Arial"/>
                <w:sz w:val="20"/>
                <w:szCs w:val="20"/>
              </w:rPr>
            </w:pPr>
            <w:r w:rsidRPr="00A20726">
              <w:rPr>
                <w:rFonts w:ascii="Arial" w:hAnsi="Arial" w:cs="Arial"/>
                <w:sz w:val="20"/>
                <w:szCs w:val="20"/>
              </w:rPr>
              <w:t>5 years</w:t>
            </w:r>
          </w:p>
        </w:tc>
      </w:tr>
    </w:tbl>
    <w:p w14:paraId="652A3207" w14:textId="77777777" w:rsidR="00FE2C9C" w:rsidRPr="00A20726" w:rsidRDefault="00FE2C9C" w:rsidP="00FE1BEC">
      <w:pPr>
        <w:rPr>
          <w:rFonts w:ascii="Arial" w:hAnsi="Arial" w:cs="Arial"/>
          <w:sz w:val="18"/>
          <w:szCs w:val="18"/>
        </w:rPr>
      </w:pPr>
    </w:p>
    <w:p w14:paraId="1ECE19E6"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Level 6 awards</w:t>
      </w:r>
    </w:p>
    <w:p w14:paraId="63C460D9" w14:textId="77777777" w:rsidR="00FE2C9C" w:rsidRPr="00A20726" w:rsidRDefault="00FE2C9C" w:rsidP="00FE1BEC">
      <w:pPr>
        <w:autoSpaceDE w:val="0"/>
        <w:autoSpaceDN w:val="0"/>
        <w:adjustRightInd w:val="0"/>
        <w:rPr>
          <w:rFonts w:ascii="Arial" w:hAnsi="Arial" w:cs="Arial"/>
          <w:sz w:val="20"/>
          <w:szCs w:val="20"/>
        </w:rPr>
      </w:pPr>
      <w:r w:rsidRPr="00A20726">
        <w:rPr>
          <w:rFonts w:ascii="Arial" w:hAnsi="Arial" w:cs="Arial"/>
          <w:sz w:val="20"/>
          <w:szCs w:val="20"/>
        </w:rPr>
        <w:t>An Honours graduate will have developed an understanding of a complex body of knowledge, some of it at the current boundaries of an academic discipline. Through this, the graduate will have developed analytical techniques and problem-solving skills that can be applied in many types of employment. The graduate will be able to evaluate evidence, arguments and assumptions, to reach sound judgements, and to communicate effectively. An Honours graduate should have the qualities needed for employment in situations requiring the exercise of personal responsibility and decision-making in complex and unpredictable circumstances.</w:t>
      </w:r>
    </w:p>
    <w:p w14:paraId="7FC44BEE" w14:textId="77777777" w:rsidR="00FE2C9C" w:rsidRPr="00A20726" w:rsidRDefault="00FE2C9C" w:rsidP="00FE1BEC">
      <w:pPr>
        <w:rPr>
          <w:rFonts w:ascii="Arial" w:hAnsi="Arial" w:cs="Arial"/>
          <w:sz w:val="18"/>
          <w:szCs w:val="18"/>
        </w:rPr>
      </w:pPr>
      <w:r w:rsidRPr="00A20726">
        <w:rPr>
          <w:rFonts w:ascii="Arial" w:hAnsi="Arial" w:cs="Arial"/>
          <w:sz w:val="18"/>
          <w:szCs w:val="18"/>
        </w:rPr>
        <w:t>(Source: QAA Frameworks for Higher Education Qualifications of UK Degree-Awarding Bodies)</w:t>
      </w:r>
    </w:p>
    <w:tbl>
      <w:tblPr>
        <w:tblStyle w:val="TableGrid"/>
        <w:tblW w:w="0" w:type="auto"/>
        <w:tblLook w:val="04A0" w:firstRow="1" w:lastRow="0" w:firstColumn="1" w:lastColumn="0" w:noHBand="0" w:noVBand="1"/>
      </w:tblPr>
      <w:tblGrid>
        <w:gridCol w:w="3642"/>
        <w:gridCol w:w="772"/>
        <w:gridCol w:w="2247"/>
        <w:gridCol w:w="990"/>
        <w:gridCol w:w="1365"/>
      </w:tblGrid>
      <w:tr w:rsidR="00FE2C9C" w:rsidRPr="00A20726" w14:paraId="583E99C0" w14:textId="77777777" w:rsidTr="00D44963">
        <w:tc>
          <w:tcPr>
            <w:tcW w:w="3642" w:type="dxa"/>
          </w:tcPr>
          <w:p w14:paraId="28A1E744"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Awards and awards descriptors</w:t>
            </w:r>
          </w:p>
        </w:tc>
        <w:tc>
          <w:tcPr>
            <w:tcW w:w="772" w:type="dxa"/>
          </w:tcPr>
          <w:p w14:paraId="6631F4A4"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FHEQ Level</w:t>
            </w:r>
          </w:p>
        </w:tc>
        <w:tc>
          <w:tcPr>
            <w:tcW w:w="2247" w:type="dxa"/>
          </w:tcPr>
          <w:p w14:paraId="258328B9"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CATS points</w:t>
            </w:r>
          </w:p>
        </w:tc>
        <w:tc>
          <w:tcPr>
            <w:tcW w:w="990" w:type="dxa"/>
          </w:tcPr>
          <w:p w14:paraId="33BDFF53"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ECTS credits</w:t>
            </w:r>
          </w:p>
        </w:tc>
        <w:tc>
          <w:tcPr>
            <w:tcW w:w="1365" w:type="dxa"/>
          </w:tcPr>
          <w:p w14:paraId="1AF8DCE2"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Maximum period of registration</w:t>
            </w:r>
          </w:p>
        </w:tc>
      </w:tr>
      <w:tr w:rsidR="00FE2C9C" w:rsidRPr="00A20726" w14:paraId="19D2AFC6" w14:textId="77777777" w:rsidTr="00D44963">
        <w:tc>
          <w:tcPr>
            <w:tcW w:w="3642" w:type="dxa"/>
          </w:tcPr>
          <w:p w14:paraId="749D37CF" w14:textId="77777777" w:rsidR="00FE2C9C" w:rsidRPr="00A20726" w:rsidRDefault="00FE2C9C" w:rsidP="00FE1BEC">
            <w:pPr>
              <w:rPr>
                <w:rFonts w:ascii="Arial" w:hAnsi="Arial" w:cs="Arial"/>
                <w:sz w:val="20"/>
                <w:szCs w:val="20"/>
              </w:rPr>
            </w:pPr>
            <w:r w:rsidRPr="00A20726">
              <w:rPr>
                <w:rFonts w:ascii="Arial" w:hAnsi="Arial" w:cs="Arial"/>
                <w:sz w:val="20"/>
                <w:szCs w:val="20"/>
              </w:rPr>
              <w:t>Unclassified Bachelor of Arts (BA)</w:t>
            </w:r>
          </w:p>
          <w:p w14:paraId="4E72F0F7" w14:textId="77777777" w:rsidR="00FE2C9C" w:rsidRPr="00A20726" w:rsidRDefault="00FE2C9C" w:rsidP="00FE1BEC">
            <w:pPr>
              <w:autoSpaceDE w:val="0"/>
              <w:autoSpaceDN w:val="0"/>
              <w:adjustRightInd w:val="0"/>
              <w:rPr>
                <w:rFonts w:ascii="Arial" w:hAnsi="Arial" w:cs="Arial"/>
                <w:sz w:val="20"/>
                <w:szCs w:val="20"/>
              </w:rPr>
            </w:pPr>
            <w:r w:rsidRPr="00A20726">
              <w:rPr>
                <w:rFonts w:ascii="Arial" w:hAnsi="Arial" w:cs="Arial"/>
                <w:sz w:val="20"/>
                <w:szCs w:val="20"/>
              </w:rPr>
              <w:t>Unclassified Bachelor of Science (BSc)</w:t>
            </w:r>
          </w:p>
          <w:p w14:paraId="2A931BCF" w14:textId="77777777" w:rsidR="00FE2C9C" w:rsidRPr="00A20726" w:rsidRDefault="00FE2C9C" w:rsidP="00FE1BEC">
            <w:pPr>
              <w:autoSpaceDE w:val="0"/>
              <w:autoSpaceDN w:val="0"/>
              <w:adjustRightInd w:val="0"/>
              <w:rPr>
                <w:rFonts w:ascii="Arial" w:hAnsi="Arial" w:cs="Arial"/>
                <w:sz w:val="20"/>
                <w:szCs w:val="20"/>
              </w:rPr>
            </w:pPr>
            <w:r w:rsidRPr="00A20726">
              <w:rPr>
                <w:rFonts w:ascii="Arial" w:hAnsi="Arial" w:cs="Arial"/>
                <w:sz w:val="20"/>
                <w:szCs w:val="20"/>
              </w:rPr>
              <w:t>Unclassified Bachelor of Laws (LLB)</w:t>
            </w:r>
          </w:p>
          <w:p w14:paraId="689E9323" w14:textId="77777777" w:rsidR="00FE2C9C" w:rsidRPr="00A20726" w:rsidRDefault="00FE2C9C" w:rsidP="00FE1BEC">
            <w:pPr>
              <w:autoSpaceDE w:val="0"/>
              <w:autoSpaceDN w:val="0"/>
              <w:adjustRightInd w:val="0"/>
              <w:rPr>
                <w:rFonts w:ascii="Arial" w:hAnsi="Arial" w:cs="Arial"/>
                <w:sz w:val="20"/>
                <w:szCs w:val="20"/>
              </w:rPr>
            </w:pPr>
            <w:r w:rsidRPr="00A20726">
              <w:rPr>
                <w:rFonts w:ascii="Arial" w:hAnsi="Arial" w:cs="Arial"/>
                <w:sz w:val="20"/>
                <w:szCs w:val="20"/>
              </w:rPr>
              <w:t>Unclassified Bachelor of Engineering (BEng)</w:t>
            </w:r>
          </w:p>
          <w:p w14:paraId="267F95BC" w14:textId="77777777" w:rsidR="00FE2C9C" w:rsidRPr="00A20726" w:rsidRDefault="00FE2C9C" w:rsidP="00FE1BEC">
            <w:pPr>
              <w:autoSpaceDE w:val="0"/>
              <w:autoSpaceDN w:val="0"/>
              <w:adjustRightInd w:val="0"/>
              <w:rPr>
                <w:rFonts w:ascii="Arial" w:hAnsi="Arial" w:cs="Arial"/>
                <w:sz w:val="20"/>
                <w:szCs w:val="20"/>
              </w:rPr>
            </w:pPr>
          </w:p>
        </w:tc>
        <w:tc>
          <w:tcPr>
            <w:tcW w:w="772" w:type="dxa"/>
          </w:tcPr>
          <w:p w14:paraId="07A015FB" w14:textId="77777777" w:rsidR="00FE2C9C" w:rsidRPr="00A20726" w:rsidRDefault="00FE2C9C" w:rsidP="00FE1BEC">
            <w:pPr>
              <w:rPr>
                <w:rFonts w:ascii="Arial" w:hAnsi="Arial" w:cs="Arial"/>
                <w:sz w:val="20"/>
                <w:szCs w:val="20"/>
              </w:rPr>
            </w:pPr>
            <w:r w:rsidRPr="00A20726">
              <w:rPr>
                <w:rFonts w:ascii="Arial" w:hAnsi="Arial" w:cs="Arial"/>
                <w:sz w:val="20"/>
                <w:szCs w:val="20"/>
              </w:rPr>
              <w:t>6</w:t>
            </w:r>
          </w:p>
        </w:tc>
        <w:tc>
          <w:tcPr>
            <w:tcW w:w="2247" w:type="dxa"/>
          </w:tcPr>
          <w:p w14:paraId="2377F901" w14:textId="77777777" w:rsidR="00FE2C9C" w:rsidRPr="00A20726" w:rsidRDefault="00FE2C9C" w:rsidP="00FE1BEC">
            <w:pPr>
              <w:autoSpaceDE w:val="0"/>
              <w:autoSpaceDN w:val="0"/>
              <w:adjustRightInd w:val="0"/>
              <w:rPr>
                <w:rFonts w:ascii="Arial" w:hAnsi="Arial" w:cs="Arial"/>
                <w:sz w:val="20"/>
                <w:szCs w:val="20"/>
              </w:rPr>
            </w:pPr>
            <w:r w:rsidRPr="00A20726">
              <w:rPr>
                <w:rFonts w:ascii="Arial" w:hAnsi="Arial" w:cs="Arial"/>
                <w:sz w:val="20"/>
                <w:szCs w:val="20"/>
              </w:rPr>
              <w:t>300 credits, max 120 credits at Level 4, 120 at Level 5, min 60 credits at Level 6</w:t>
            </w:r>
          </w:p>
        </w:tc>
        <w:tc>
          <w:tcPr>
            <w:tcW w:w="990" w:type="dxa"/>
          </w:tcPr>
          <w:p w14:paraId="4C986564" w14:textId="77777777" w:rsidR="00FE2C9C" w:rsidRPr="00A20726" w:rsidRDefault="00FE2C9C" w:rsidP="00FE1BEC">
            <w:pPr>
              <w:rPr>
                <w:rFonts w:ascii="Arial" w:hAnsi="Arial" w:cs="Arial"/>
                <w:sz w:val="20"/>
                <w:szCs w:val="20"/>
              </w:rPr>
            </w:pPr>
            <w:r w:rsidRPr="00A20726">
              <w:rPr>
                <w:rFonts w:ascii="Arial" w:hAnsi="Arial" w:cs="Arial"/>
                <w:sz w:val="20"/>
                <w:szCs w:val="20"/>
              </w:rPr>
              <w:t>150</w:t>
            </w:r>
          </w:p>
        </w:tc>
        <w:tc>
          <w:tcPr>
            <w:tcW w:w="1365" w:type="dxa"/>
          </w:tcPr>
          <w:p w14:paraId="0D7698DB" w14:textId="77777777" w:rsidR="00FE2C9C" w:rsidRPr="00A20726" w:rsidRDefault="00FE2C9C" w:rsidP="00FE1BEC">
            <w:pPr>
              <w:rPr>
                <w:rFonts w:ascii="Arial" w:hAnsi="Arial" w:cs="Arial"/>
                <w:sz w:val="20"/>
                <w:szCs w:val="20"/>
              </w:rPr>
            </w:pPr>
            <w:r w:rsidRPr="00A20726">
              <w:rPr>
                <w:rFonts w:ascii="Arial" w:hAnsi="Arial" w:cs="Arial"/>
                <w:sz w:val="20"/>
                <w:szCs w:val="20"/>
              </w:rPr>
              <w:t>6 years</w:t>
            </w:r>
          </w:p>
        </w:tc>
      </w:tr>
      <w:tr w:rsidR="00FE2C9C" w:rsidRPr="00A20726" w14:paraId="20265A55" w14:textId="77777777" w:rsidTr="00D44963">
        <w:tc>
          <w:tcPr>
            <w:tcW w:w="3642" w:type="dxa"/>
          </w:tcPr>
          <w:p w14:paraId="42AE0AD5" w14:textId="77777777" w:rsidR="00FE2C9C" w:rsidRPr="00A20726" w:rsidRDefault="00FE2C9C" w:rsidP="00FE1BEC">
            <w:pPr>
              <w:autoSpaceDE w:val="0"/>
              <w:autoSpaceDN w:val="0"/>
              <w:adjustRightInd w:val="0"/>
              <w:rPr>
                <w:rFonts w:ascii="Arial" w:hAnsi="Arial" w:cs="Arial"/>
                <w:sz w:val="20"/>
                <w:szCs w:val="20"/>
              </w:rPr>
            </w:pPr>
            <w:r w:rsidRPr="00A20726">
              <w:rPr>
                <w:rFonts w:ascii="Arial" w:hAnsi="Arial" w:cs="Arial"/>
                <w:sz w:val="20"/>
                <w:szCs w:val="20"/>
              </w:rPr>
              <w:t>Bachelor of Arts with Honours (BA Hons)</w:t>
            </w:r>
          </w:p>
          <w:p w14:paraId="29E2674B" w14:textId="77777777" w:rsidR="00FE2C9C" w:rsidRPr="00A20726" w:rsidRDefault="00FE2C9C" w:rsidP="00FE1BEC">
            <w:pPr>
              <w:autoSpaceDE w:val="0"/>
              <w:autoSpaceDN w:val="0"/>
              <w:adjustRightInd w:val="0"/>
              <w:rPr>
                <w:rFonts w:ascii="Arial" w:hAnsi="Arial" w:cs="Arial"/>
                <w:sz w:val="20"/>
                <w:szCs w:val="20"/>
              </w:rPr>
            </w:pPr>
            <w:r w:rsidRPr="00A20726">
              <w:rPr>
                <w:rFonts w:ascii="Arial" w:hAnsi="Arial" w:cs="Arial"/>
                <w:sz w:val="20"/>
                <w:szCs w:val="20"/>
              </w:rPr>
              <w:lastRenderedPageBreak/>
              <w:t>Bachelor of Science with Honours (BSc Hons)</w:t>
            </w:r>
          </w:p>
          <w:p w14:paraId="6DA180E2" w14:textId="77777777" w:rsidR="00FE2C9C" w:rsidRPr="00A20726" w:rsidRDefault="00FE2C9C" w:rsidP="00FE1BEC">
            <w:pPr>
              <w:autoSpaceDE w:val="0"/>
              <w:autoSpaceDN w:val="0"/>
              <w:adjustRightInd w:val="0"/>
              <w:rPr>
                <w:rFonts w:ascii="Arial" w:hAnsi="Arial" w:cs="Arial"/>
                <w:sz w:val="20"/>
                <w:szCs w:val="20"/>
              </w:rPr>
            </w:pPr>
            <w:r w:rsidRPr="00A20726">
              <w:rPr>
                <w:rFonts w:ascii="Arial" w:hAnsi="Arial" w:cs="Arial"/>
                <w:sz w:val="20"/>
                <w:szCs w:val="20"/>
              </w:rPr>
              <w:t>Bachelor of Laws with Honours (LLB Hons)</w:t>
            </w:r>
          </w:p>
          <w:p w14:paraId="67DA59BB" w14:textId="77777777" w:rsidR="00FE2C9C" w:rsidRPr="00A20726" w:rsidRDefault="00FE2C9C" w:rsidP="00FE1BEC">
            <w:pPr>
              <w:autoSpaceDE w:val="0"/>
              <w:autoSpaceDN w:val="0"/>
              <w:adjustRightInd w:val="0"/>
              <w:rPr>
                <w:rFonts w:ascii="Arial" w:hAnsi="Arial" w:cs="Arial"/>
                <w:sz w:val="20"/>
                <w:szCs w:val="20"/>
              </w:rPr>
            </w:pPr>
            <w:r w:rsidRPr="00A20726">
              <w:rPr>
                <w:rFonts w:ascii="Arial" w:hAnsi="Arial" w:cs="Arial"/>
                <w:sz w:val="20"/>
                <w:szCs w:val="20"/>
              </w:rPr>
              <w:t>Bachelor of Engineering with Honours (BEng Hons)</w:t>
            </w:r>
          </w:p>
          <w:p w14:paraId="3EB1500C" w14:textId="77777777" w:rsidR="00FE2C9C" w:rsidRPr="00A20726" w:rsidRDefault="00FE2C9C" w:rsidP="00FE1BEC">
            <w:pPr>
              <w:autoSpaceDE w:val="0"/>
              <w:autoSpaceDN w:val="0"/>
              <w:adjustRightInd w:val="0"/>
              <w:rPr>
                <w:rFonts w:ascii="Arial" w:hAnsi="Arial" w:cs="Arial"/>
                <w:sz w:val="20"/>
                <w:szCs w:val="20"/>
              </w:rPr>
            </w:pPr>
          </w:p>
        </w:tc>
        <w:tc>
          <w:tcPr>
            <w:tcW w:w="772" w:type="dxa"/>
          </w:tcPr>
          <w:p w14:paraId="3358B287" w14:textId="77777777" w:rsidR="00FE2C9C" w:rsidRPr="00A20726" w:rsidRDefault="00FE2C9C" w:rsidP="00FE1BEC">
            <w:pPr>
              <w:rPr>
                <w:rFonts w:ascii="Arial" w:hAnsi="Arial" w:cs="Arial"/>
                <w:sz w:val="20"/>
                <w:szCs w:val="20"/>
              </w:rPr>
            </w:pPr>
            <w:r w:rsidRPr="00A20726">
              <w:rPr>
                <w:rFonts w:ascii="Arial" w:hAnsi="Arial" w:cs="Arial"/>
                <w:sz w:val="20"/>
                <w:szCs w:val="20"/>
              </w:rPr>
              <w:lastRenderedPageBreak/>
              <w:t>6</w:t>
            </w:r>
          </w:p>
        </w:tc>
        <w:tc>
          <w:tcPr>
            <w:tcW w:w="2247" w:type="dxa"/>
          </w:tcPr>
          <w:p w14:paraId="6CC5BA89" w14:textId="77777777" w:rsidR="00FE2C9C" w:rsidRPr="00A20726" w:rsidRDefault="00FE2C9C" w:rsidP="00FE1BEC">
            <w:pPr>
              <w:autoSpaceDE w:val="0"/>
              <w:autoSpaceDN w:val="0"/>
              <w:adjustRightInd w:val="0"/>
              <w:rPr>
                <w:rFonts w:ascii="Arial" w:hAnsi="Arial" w:cs="Arial"/>
                <w:sz w:val="20"/>
                <w:szCs w:val="20"/>
              </w:rPr>
            </w:pPr>
            <w:r w:rsidRPr="00A20726">
              <w:rPr>
                <w:rFonts w:ascii="Arial" w:hAnsi="Arial" w:cs="Arial"/>
                <w:sz w:val="20"/>
                <w:szCs w:val="20"/>
              </w:rPr>
              <w:t>360 credits, max 120 credits at Level 4, min 90 credits at Level 6</w:t>
            </w:r>
          </w:p>
        </w:tc>
        <w:tc>
          <w:tcPr>
            <w:tcW w:w="990" w:type="dxa"/>
          </w:tcPr>
          <w:p w14:paraId="7891FD45" w14:textId="77777777" w:rsidR="00FE2C9C" w:rsidRPr="00A20726" w:rsidRDefault="00FE2C9C" w:rsidP="00FE1BEC">
            <w:pPr>
              <w:rPr>
                <w:rFonts w:ascii="Arial" w:hAnsi="Arial" w:cs="Arial"/>
                <w:sz w:val="20"/>
                <w:szCs w:val="20"/>
              </w:rPr>
            </w:pPr>
            <w:r w:rsidRPr="00A20726">
              <w:rPr>
                <w:rFonts w:ascii="Arial" w:hAnsi="Arial" w:cs="Arial"/>
                <w:sz w:val="20"/>
                <w:szCs w:val="20"/>
              </w:rPr>
              <w:t>180</w:t>
            </w:r>
          </w:p>
        </w:tc>
        <w:tc>
          <w:tcPr>
            <w:tcW w:w="1365" w:type="dxa"/>
          </w:tcPr>
          <w:p w14:paraId="13AE48AA" w14:textId="77777777" w:rsidR="00FE2C9C" w:rsidRPr="00A20726" w:rsidRDefault="00FE2C9C" w:rsidP="00FE1BEC">
            <w:pPr>
              <w:rPr>
                <w:rFonts w:ascii="Arial" w:hAnsi="Arial" w:cs="Arial"/>
                <w:sz w:val="20"/>
                <w:szCs w:val="20"/>
              </w:rPr>
            </w:pPr>
            <w:r w:rsidRPr="00A20726">
              <w:rPr>
                <w:rFonts w:ascii="Arial" w:hAnsi="Arial" w:cs="Arial"/>
                <w:sz w:val="20"/>
                <w:szCs w:val="20"/>
              </w:rPr>
              <w:t>6 years</w:t>
            </w:r>
          </w:p>
        </w:tc>
      </w:tr>
    </w:tbl>
    <w:p w14:paraId="7A6427AC" w14:textId="77777777" w:rsidR="00FE2C9C" w:rsidRPr="00A20726" w:rsidRDefault="00FE2C9C" w:rsidP="00FE1BEC">
      <w:pPr>
        <w:rPr>
          <w:rFonts w:ascii="Arial" w:hAnsi="Arial" w:cs="Arial"/>
          <w:sz w:val="18"/>
          <w:szCs w:val="18"/>
        </w:rPr>
      </w:pPr>
    </w:p>
    <w:p w14:paraId="6F52E58C" w14:textId="77777777" w:rsidR="00FE2C9C" w:rsidRPr="00A20726" w:rsidRDefault="00FE2C9C" w:rsidP="00FE1BEC">
      <w:pPr>
        <w:autoSpaceDE w:val="0"/>
        <w:autoSpaceDN w:val="0"/>
        <w:adjustRightInd w:val="0"/>
        <w:rPr>
          <w:rFonts w:ascii="Arial" w:hAnsi="Arial" w:cs="Arial"/>
          <w:b/>
          <w:bCs/>
          <w:sz w:val="20"/>
          <w:szCs w:val="20"/>
        </w:rPr>
      </w:pPr>
      <w:r w:rsidRPr="00A20726">
        <w:rPr>
          <w:rFonts w:ascii="Arial" w:hAnsi="Arial" w:cs="Arial"/>
          <w:b/>
          <w:bCs/>
          <w:sz w:val="20"/>
          <w:szCs w:val="20"/>
        </w:rPr>
        <w:t>Integrated Masters awards</w:t>
      </w:r>
    </w:p>
    <w:p w14:paraId="5A3D13A2" w14:textId="77777777" w:rsidR="00FE2C9C" w:rsidRPr="00A20726" w:rsidRDefault="00FE2C9C" w:rsidP="00FE1BEC">
      <w:pPr>
        <w:rPr>
          <w:rFonts w:ascii="Arial" w:hAnsi="Arial" w:cs="Arial"/>
          <w:sz w:val="20"/>
          <w:szCs w:val="20"/>
        </w:rPr>
      </w:pPr>
      <w:r w:rsidRPr="00A20726">
        <w:rPr>
          <w:rFonts w:ascii="Arial" w:hAnsi="Arial" w:cs="Arial"/>
          <w:sz w:val="20"/>
          <w:szCs w:val="20"/>
        </w:rPr>
        <w:t>Integrated Masters programmes provide an extended and enhanced programme of study. The period of study is typically equivalent to at least four years of academic learning (480 credits) of which at least 120 credits are at postgraduate level, and the programme</w:t>
      </w:r>
    </w:p>
    <w:tbl>
      <w:tblPr>
        <w:tblStyle w:val="TableGrid"/>
        <w:tblW w:w="0" w:type="auto"/>
        <w:tblLook w:val="04A0" w:firstRow="1" w:lastRow="0" w:firstColumn="1" w:lastColumn="0" w:noHBand="0" w:noVBand="1"/>
      </w:tblPr>
      <w:tblGrid>
        <w:gridCol w:w="3642"/>
        <w:gridCol w:w="772"/>
        <w:gridCol w:w="2247"/>
        <w:gridCol w:w="990"/>
        <w:gridCol w:w="1365"/>
      </w:tblGrid>
      <w:tr w:rsidR="00FE2C9C" w:rsidRPr="00A20726" w14:paraId="5FE2E65C" w14:textId="77777777" w:rsidTr="00D44963">
        <w:tc>
          <w:tcPr>
            <w:tcW w:w="3642" w:type="dxa"/>
          </w:tcPr>
          <w:p w14:paraId="74271DB7"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Awards and awards descriptors</w:t>
            </w:r>
          </w:p>
        </w:tc>
        <w:tc>
          <w:tcPr>
            <w:tcW w:w="772" w:type="dxa"/>
          </w:tcPr>
          <w:p w14:paraId="1BABFCF4"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FHEQ Level</w:t>
            </w:r>
          </w:p>
        </w:tc>
        <w:tc>
          <w:tcPr>
            <w:tcW w:w="2247" w:type="dxa"/>
          </w:tcPr>
          <w:p w14:paraId="3013DFB4"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CATS points</w:t>
            </w:r>
          </w:p>
        </w:tc>
        <w:tc>
          <w:tcPr>
            <w:tcW w:w="990" w:type="dxa"/>
          </w:tcPr>
          <w:p w14:paraId="0579C5AD"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ECTS credits</w:t>
            </w:r>
          </w:p>
        </w:tc>
        <w:tc>
          <w:tcPr>
            <w:tcW w:w="1365" w:type="dxa"/>
          </w:tcPr>
          <w:p w14:paraId="2BA123B0" w14:textId="77777777" w:rsidR="00FE2C9C" w:rsidRPr="00A20726" w:rsidRDefault="00FE2C9C" w:rsidP="00FE1BEC">
            <w:pPr>
              <w:rPr>
                <w:rFonts w:ascii="Arial" w:hAnsi="Arial" w:cs="Arial"/>
                <w:b/>
                <w:bCs/>
                <w:sz w:val="20"/>
                <w:szCs w:val="20"/>
              </w:rPr>
            </w:pPr>
            <w:r w:rsidRPr="00A20726">
              <w:rPr>
                <w:rFonts w:ascii="Arial" w:hAnsi="Arial" w:cs="Arial"/>
                <w:b/>
                <w:bCs/>
                <w:sz w:val="20"/>
                <w:szCs w:val="20"/>
              </w:rPr>
              <w:t>Maximum period of registration</w:t>
            </w:r>
          </w:p>
        </w:tc>
      </w:tr>
      <w:tr w:rsidR="00FE2C9C" w:rsidRPr="00A20726" w14:paraId="40D8726B" w14:textId="77777777" w:rsidTr="00D44963">
        <w:tc>
          <w:tcPr>
            <w:tcW w:w="3642" w:type="dxa"/>
          </w:tcPr>
          <w:p w14:paraId="1EAC45F2" w14:textId="77777777" w:rsidR="00FE2C9C" w:rsidRPr="00A20726" w:rsidRDefault="00FE2C9C" w:rsidP="00FE1BEC">
            <w:pPr>
              <w:rPr>
                <w:rFonts w:ascii="Arial" w:hAnsi="Arial" w:cs="Arial"/>
                <w:sz w:val="20"/>
                <w:szCs w:val="20"/>
              </w:rPr>
            </w:pPr>
            <w:r w:rsidRPr="00A20726">
              <w:rPr>
                <w:rFonts w:ascii="Arial" w:hAnsi="Arial" w:cs="Arial"/>
                <w:sz w:val="20"/>
                <w:szCs w:val="20"/>
              </w:rPr>
              <w:t>Master of Engineering (MEng)</w:t>
            </w:r>
          </w:p>
          <w:p w14:paraId="52040551" w14:textId="77777777" w:rsidR="00FE2C9C" w:rsidRPr="00A20726" w:rsidRDefault="00FE2C9C" w:rsidP="00FE1BEC">
            <w:pPr>
              <w:rPr>
                <w:rFonts w:ascii="Arial" w:hAnsi="Arial" w:cs="Arial"/>
                <w:sz w:val="20"/>
                <w:szCs w:val="20"/>
              </w:rPr>
            </w:pPr>
            <w:r w:rsidRPr="00A20726">
              <w:rPr>
                <w:rFonts w:ascii="Arial" w:hAnsi="Arial" w:cs="Arial"/>
                <w:sz w:val="20"/>
                <w:szCs w:val="20"/>
              </w:rPr>
              <w:t>Master of Science (MSci)</w:t>
            </w:r>
          </w:p>
        </w:tc>
        <w:tc>
          <w:tcPr>
            <w:tcW w:w="772" w:type="dxa"/>
          </w:tcPr>
          <w:p w14:paraId="7F4CDB4C" w14:textId="77777777" w:rsidR="00FE2C9C" w:rsidRPr="00A20726" w:rsidRDefault="00FE2C9C" w:rsidP="00FE1BEC">
            <w:pPr>
              <w:rPr>
                <w:rFonts w:ascii="Arial" w:hAnsi="Arial" w:cs="Arial"/>
                <w:sz w:val="20"/>
                <w:szCs w:val="20"/>
              </w:rPr>
            </w:pPr>
            <w:r w:rsidRPr="00A20726">
              <w:rPr>
                <w:rFonts w:ascii="Arial" w:hAnsi="Arial" w:cs="Arial"/>
                <w:sz w:val="20"/>
                <w:szCs w:val="20"/>
              </w:rPr>
              <w:t>7</w:t>
            </w:r>
          </w:p>
        </w:tc>
        <w:tc>
          <w:tcPr>
            <w:tcW w:w="2247" w:type="dxa"/>
          </w:tcPr>
          <w:p w14:paraId="428601DF" w14:textId="77777777" w:rsidR="00FE2C9C" w:rsidRPr="00A20726" w:rsidRDefault="00FE2C9C" w:rsidP="00FE1BEC">
            <w:pPr>
              <w:autoSpaceDE w:val="0"/>
              <w:autoSpaceDN w:val="0"/>
              <w:adjustRightInd w:val="0"/>
              <w:rPr>
                <w:rFonts w:ascii="Arial" w:hAnsi="Arial" w:cs="Arial"/>
                <w:sz w:val="20"/>
                <w:szCs w:val="20"/>
              </w:rPr>
            </w:pPr>
            <w:r w:rsidRPr="00A20726">
              <w:rPr>
                <w:rFonts w:ascii="Arial" w:hAnsi="Arial" w:cs="Arial"/>
                <w:sz w:val="20"/>
                <w:szCs w:val="20"/>
              </w:rPr>
              <w:t>480 credits, at least 120 credits at Level 7, min 90 credits at Level 6 and a max of 120 credits at Level 4</w:t>
            </w:r>
          </w:p>
        </w:tc>
        <w:tc>
          <w:tcPr>
            <w:tcW w:w="990" w:type="dxa"/>
          </w:tcPr>
          <w:p w14:paraId="2A02AD3E" w14:textId="77777777" w:rsidR="00FE2C9C" w:rsidRPr="00A20726" w:rsidRDefault="00FE2C9C" w:rsidP="00FE1BEC">
            <w:pPr>
              <w:rPr>
                <w:rFonts w:ascii="Arial" w:hAnsi="Arial" w:cs="Arial"/>
                <w:sz w:val="20"/>
                <w:szCs w:val="20"/>
              </w:rPr>
            </w:pPr>
            <w:r w:rsidRPr="00A20726">
              <w:rPr>
                <w:rFonts w:ascii="Arial" w:hAnsi="Arial" w:cs="Arial"/>
                <w:sz w:val="20"/>
                <w:szCs w:val="20"/>
              </w:rPr>
              <w:t>240</w:t>
            </w:r>
          </w:p>
        </w:tc>
        <w:tc>
          <w:tcPr>
            <w:tcW w:w="1365" w:type="dxa"/>
          </w:tcPr>
          <w:p w14:paraId="43BCE636" w14:textId="77777777" w:rsidR="00FE2C9C" w:rsidRPr="00A20726" w:rsidRDefault="00FE2C9C" w:rsidP="00FE1BEC">
            <w:pPr>
              <w:rPr>
                <w:rFonts w:ascii="Arial" w:hAnsi="Arial" w:cs="Arial"/>
                <w:sz w:val="20"/>
                <w:szCs w:val="20"/>
              </w:rPr>
            </w:pPr>
            <w:r w:rsidRPr="00A20726">
              <w:rPr>
                <w:rFonts w:ascii="Arial" w:hAnsi="Arial" w:cs="Arial"/>
                <w:sz w:val="20"/>
                <w:szCs w:val="20"/>
              </w:rPr>
              <w:t>6 years</w:t>
            </w:r>
          </w:p>
        </w:tc>
      </w:tr>
    </w:tbl>
    <w:p w14:paraId="4AAA53AE" w14:textId="77777777" w:rsidR="00FE2C9C" w:rsidRPr="00A20726" w:rsidRDefault="00FE2C9C" w:rsidP="003B543D">
      <w:pPr>
        <w:rPr>
          <w:rFonts w:ascii="Arial" w:hAnsi="Arial" w:cs="Arial"/>
          <w:sz w:val="20"/>
          <w:szCs w:val="20"/>
        </w:rPr>
      </w:pPr>
    </w:p>
    <w:p w14:paraId="035907C4" w14:textId="77777777" w:rsidR="00FE2C9C" w:rsidRPr="00A20726" w:rsidRDefault="00FE2C9C" w:rsidP="00B35A83">
      <w:pPr>
        <w:autoSpaceDE w:val="0"/>
        <w:autoSpaceDN w:val="0"/>
        <w:adjustRightInd w:val="0"/>
        <w:spacing w:after="0" w:line="240" w:lineRule="auto"/>
        <w:rPr>
          <w:rFonts w:ascii="Arial" w:hAnsi="Arial" w:cs="Arial"/>
          <w:sz w:val="20"/>
          <w:szCs w:val="20"/>
        </w:rPr>
      </w:pPr>
      <w:bookmarkStart w:id="42" w:name="_Hlk77678764"/>
      <w:bookmarkEnd w:id="41"/>
    </w:p>
    <w:p w14:paraId="098B9D9C" w14:textId="77777777" w:rsidR="00FE2C9C" w:rsidRPr="00A20726" w:rsidRDefault="00FE2C9C" w:rsidP="00B35A83">
      <w:pPr>
        <w:pStyle w:val="Heading3"/>
        <w:rPr>
          <w:rFonts w:cs="Arial"/>
        </w:rPr>
      </w:pPr>
      <w:bookmarkStart w:id="43" w:name="_Toc36034741"/>
      <w:bookmarkStart w:id="44" w:name="_Toc37590667"/>
      <w:bookmarkStart w:id="45" w:name="_Toc48073553"/>
      <w:bookmarkEnd w:id="42"/>
      <w:r w:rsidRPr="00A20726">
        <w:rPr>
          <w:rFonts w:cs="Arial"/>
        </w:rPr>
        <w:t>Introduction</w:t>
      </w:r>
      <w:bookmarkEnd w:id="43"/>
      <w:bookmarkEnd w:id="44"/>
      <w:bookmarkEnd w:id="45"/>
    </w:p>
    <w:p w14:paraId="4C2A0E03" w14:textId="77777777" w:rsidR="00FE2C9C" w:rsidRPr="00A20726" w:rsidRDefault="00FE2C9C" w:rsidP="00B35A83">
      <w:pPr>
        <w:autoSpaceDE w:val="0"/>
        <w:autoSpaceDN w:val="0"/>
        <w:adjustRightInd w:val="0"/>
        <w:spacing w:after="0" w:line="240" w:lineRule="auto"/>
        <w:rPr>
          <w:rFonts w:ascii="Arial" w:hAnsi="Arial" w:cs="Arial"/>
          <w:b/>
          <w:bCs/>
          <w:sz w:val="20"/>
          <w:szCs w:val="20"/>
        </w:rPr>
      </w:pPr>
    </w:p>
    <w:p w14:paraId="0468669B"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This undergraduate awards framework applies to all our undergraduate courses including higher education courses at Preparatory level (Level 3 of the National Qualifications Framework) and Integrated Masters Degrees and should be read in conjunction with the undergraduate assessment regulations and the integrated masters assessment regulations.</w:t>
      </w:r>
    </w:p>
    <w:p w14:paraId="3434EFCC"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6DE03462"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 xml:space="preserve">The awards framework describes the structure of Preparatory Certificates and Diplomas, Foundation Degrees, Bachelors Degrees and Integrated Masters Degrees. </w:t>
      </w:r>
    </w:p>
    <w:p w14:paraId="4D46742F" w14:textId="77777777" w:rsidR="00FE2C9C" w:rsidRPr="00A20726" w:rsidRDefault="00FE2C9C" w:rsidP="00B35A83">
      <w:pPr>
        <w:pStyle w:val="ListParagraph"/>
        <w:rPr>
          <w:rFonts w:ascii="Arial" w:hAnsi="Arial" w:cs="Arial"/>
        </w:rPr>
      </w:pPr>
    </w:p>
    <w:p w14:paraId="22E40E29"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Variations to the awards framework and scheme assessment regulations or additional detailed regulations may be approved on behalf of Academic Board for specific courses where there is good reason. This will usually be to meet requirements imposed by professional bodies. Variations will be included in course specific regulations, which will augment, but be subservient to the scheme assessment regulations</w:t>
      </w:r>
    </w:p>
    <w:p w14:paraId="220001A1" w14:textId="77777777" w:rsidR="00FE2C9C" w:rsidRPr="00A20726" w:rsidRDefault="00FE2C9C" w:rsidP="00B35A83">
      <w:pPr>
        <w:pStyle w:val="ListParagraph"/>
        <w:rPr>
          <w:rFonts w:ascii="Arial" w:hAnsi="Arial" w:cs="Arial"/>
        </w:rPr>
      </w:pPr>
    </w:p>
    <w:p w14:paraId="754B42F2"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Our undergraduate courses are divided into a series of modules. The aim of the undergraduate modular scheme is to provide a higher education programme within an intellectual environment which addresses our general educational aims, the subject(s) studied and the wider context of students’ studies, and develops skills, competencies and attitudes to enhance employability.</w:t>
      </w:r>
    </w:p>
    <w:p w14:paraId="6354265D" w14:textId="77777777" w:rsidR="00FE2C9C" w:rsidRPr="00A20726" w:rsidRDefault="00FE2C9C" w:rsidP="00B35A83">
      <w:pPr>
        <w:pStyle w:val="ListParagraph"/>
        <w:rPr>
          <w:rFonts w:ascii="Arial" w:hAnsi="Arial" w:cs="Arial"/>
        </w:rPr>
      </w:pPr>
    </w:p>
    <w:p w14:paraId="2E509FB8"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Integrated Masters courses provide an extended and enhanced programme of study with increased emphasis on industrial relevance. They are defined as undergraduate courses and are therefore included within this undergraduate awards framework.</w:t>
      </w:r>
    </w:p>
    <w:p w14:paraId="660C18D4" w14:textId="77777777" w:rsidR="00FE2C9C" w:rsidRPr="00A20726" w:rsidRDefault="00FE2C9C" w:rsidP="00B35A83">
      <w:pPr>
        <w:pStyle w:val="ListParagraph"/>
        <w:rPr>
          <w:rFonts w:ascii="Arial" w:hAnsi="Arial" w:cs="Arial"/>
        </w:rPr>
      </w:pPr>
    </w:p>
    <w:p w14:paraId="792165B0"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An Integrated Masters course is a four-year full-time programme of study, integrating three years of study at undergraduate honours level comprised of modules at Levels 4, 5 and 6 (minimum 360 credits) and at least the equivalent of one year of study (minimum 120 credits) at Masters Level 7.</w:t>
      </w:r>
    </w:p>
    <w:p w14:paraId="114707A1" w14:textId="77777777" w:rsidR="00FE2C9C" w:rsidRPr="00A20726" w:rsidRDefault="00FE2C9C" w:rsidP="00B35A83">
      <w:pPr>
        <w:pStyle w:val="ListParagraph"/>
        <w:rPr>
          <w:rFonts w:ascii="Arial" w:hAnsi="Arial" w:cs="Arial"/>
        </w:rPr>
      </w:pPr>
    </w:p>
    <w:p w14:paraId="6CFC542C"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 xml:space="preserve">The awards framework is based on principles of flexibility of admission and educational choice through provision of a range of modes of study and compatible awards enabled by a credit transfer and accumulation system. </w:t>
      </w:r>
    </w:p>
    <w:p w14:paraId="27360E07" w14:textId="77777777" w:rsidR="00FE2C9C" w:rsidRPr="00A20726" w:rsidRDefault="00FE2C9C" w:rsidP="00B35A83">
      <w:pPr>
        <w:pStyle w:val="ListParagraph"/>
        <w:rPr>
          <w:rFonts w:ascii="Arial" w:hAnsi="Arial" w:cs="Arial"/>
        </w:rPr>
      </w:pPr>
    </w:p>
    <w:p w14:paraId="5FC4E7B3"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Subject specific entry requirements will be set out in the course specification.</w:t>
      </w:r>
    </w:p>
    <w:p w14:paraId="1FF9B0F8" w14:textId="77777777" w:rsidR="00FE2C9C" w:rsidRPr="00A20726" w:rsidRDefault="00FE2C9C" w:rsidP="00B35A83">
      <w:pPr>
        <w:pStyle w:val="ListParagraph"/>
        <w:rPr>
          <w:rFonts w:ascii="Arial" w:hAnsi="Arial" w:cs="Arial"/>
        </w:rPr>
      </w:pPr>
    </w:p>
    <w:p w14:paraId="4906E5FF" w14:textId="77777777" w:rsidR="00FE2C9C" w:rsidRPr="00A20726" w:rsidRDefault="00FE2C9C" w:rsidP="00B35A83">
      <w:pPr>
        <w:pStyle w:val="Heading3"/>
        <w:rPr>
          <w:rFonts w:cs="Arial"/>
        </w:rPr>
      </w:pPr>
      <w:bookmarkStart w:id="46" w:name="_Toc36034742"/>
      <w:bookmarkStart w:id="47" w:name="_Toc37590668"/>
      <w:bookmarkStart w:id="48" w:name="_Toc48073554"/>
      <w:r w:rsidRPr="00A20726">
        <w:rPr>
          <w:rFonts w:cs="Arial"/>
        </w:rPr>
        <w:t>Course structure – general</w:t>
      </w:r>
      <w:bookmarkEnd w:id="46"/>
      <w:bookmarkEnd w:id="47"/>
      <w:bookmarkEnd w:id="48"/>
    </w:p>
    <w:p w14:paraId="28B2418D"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598996DD"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Study at Levels 3, 4, 5 and 6 will be based on a teaching year comprising 24 weeks of structured support for learning, augmented, where appropriate by a summer studies period. Study at Level 7 will be based on a teaching year comprised of an autumn and a spring semester of 12 weeks each and, where appropriate, a summer studies period of 18 weeks.</w:t>
      </w:r>
    </w:p>
    <w:p w14:paraId="0E6D718F"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17AA2330"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In the case of Foundation degrees, Undergraduate degrees and sandwich degrees, at least one period of work experience will be integrated into this structure.</w:t>
      </w:r>
    </w:p>
    <w:p w14:paraId="7514B0AA" w14:textId="77777777" w:rsidR="00FE2C9C" w:rsidRPr="00A20726" w:rsidRDefault="00FE2C9C" w:rsidP="00B35A83">
      <w:pPr>
        <w:pStyle w:val="ListParagraph"/>
        <w:rPr>
          <w:rFonts w:ascii="Arial" w:hAnsi="Arial" w:cs="Arial"/>
        </w:rPr>
      </w:pPr>
    </w:p>
    <w:p w14:paraId="35CA6DDB"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Standard modules will be worth:</w:t>
      </w:r>
    </w:p>
    <w:p w14:paraId="31E54D64" w14:textId="77777777" w:rsidR="00FE2C9C" w:rsidRPr="00A20726" w:rsidRDefault="00FE2C9C" w:rsidP="00B35A83">
      <w:pPr>
        <w:pStyle w:val="ListParagraph"/>
        <w:rPr>
          <w:rFonts w:ascii="Arial" w:hAnsi="Arial" w:cs="Arial"/>
        </w:rPr>
      </w:pPr>
    </w:p>
    <w:p w14:paraId="44D6BF35" w14:textId="77777777" w:rsidR="00FE2C9C" w:rsidRPr="00A20726" w:rsidRDefault="00FE2C9C" w:rsidP="00C10DC7">
      <w:pPr>
        <w:pStyle w:val="ListParagraph"/>
        <w:numPr>
          <w:ilvl w:val="1"/>
          <w:numId w:val="7"/>
        </w:numPr>
        <w:autoSpaceDE w:val="0"/>
        <w:autoSpaceDN w:val="0"/>
        <w:adjustRightInd w:val="0"/>
        <w:spacing w:after="0" w:line="240" w:lineRule="auto"/>
        <w:ind w:left="1134" w:hanging="774"/>
        <w:rPr>
          <w:rFonts w:ascii="Arial" w:hAnsi="Arial" w:cs="Arial"/>
        </w:rPr>
      </w:pPr>
      <w:r w:rsidRPr="00A20726">
        <w:rPr>
          <w:rFonts w:ascii="Arial" w:hAnsi="Arial" w:cs="Arial"/>
        </w:rPr>
        <w:t>Undergraduate level: either 30 credits (equivalent to 15 ECTS credits) or 15 credits (equivalent to 7.5 ECTS credits). One credit denotes 10 learning hours.</w:t>
      </w:r>
    </w:p>
    <w:p w14:paraId="7D7231D6" w14:textId="77777777" w:rsidR="00FE2C9C" w:rsidRPr="00A20726" w:rsidRDefault="00FE2C9C" w:rsidP="00B35A83">
      <w:pPr>
        <w:pStyle w:val="ListParagraph"/>
        <w:autoSpaceDE w:val="0"/>
        <w:autoSpaceDN w:val="0"/>
        <w:adjustRightInd w:val="0"/>
        <w:spacing w:after="0" w:line="240" w:lineRule="auto"/>
        <w:ind w:left="850"/>
        <w:rPr>
          <w:rFonts w:ascii="Arial" w:hAnsi="Arial" w:cs="Arial"/>
        </w:rPr>
      </w:pPr>
    </w:p>
    <w:p w14:paraId="20EED9ED" w14:textId="77777777" w:rsidR="00FE2C9C" w:rsidRPr="00A20726" w:rsidRDefault="00FE2C9C" w:rsidP="00C10DC7">
      <w:pPr>
        <w:pStyle w:val="ListParagraph"/>
        <w:numPr>
          <w:ilvl w:val="1"/>
          <w:numId w:val="7"/>
        </w:numPr>
        <w:autoSpaceDE w:val="0"/>
        <w:autoSpaceDN w:val="0"/>
        <w:adjustRightInd w:val="0"/>
        <w:spacing w:after="0" w:line="240" w:lineRule="auto"/>
        <w:ind w:left="1134" w:hanging="774"/>
        <w:rPr>
          <w:rFonts w:ascii="Arial" w:hAnsi="Arial" w:cs="Arial"/>
        </w:rPr>
      </w:pPr>
      <w:r w:rsidRPr="00A20726">
        <w:rPr>
          <w:rFonts w:ascii="Arial" w:hAnsi="Arial" w:cs="Arial"/>
        </w:rPr>
        <w:t>Masters Level: 20 credits (equivalent to 10 ECTS credits). One credit denotes 10 learning hours.</w:t>
      </w:r>
    </w:p>
    <w:p w14:paraId="062B2441" w14:textId="77777777" w:rsidR="00FE2C9C" w:rsidRPr="00A20726" w:rsidRDefault="00FE2C9C" w:rsidP="00B35A83">
      <w:pPr>
        <w:autoSpaceDE w:val="0"/>
        <w:autoSpaceDN w:val="0"/>
        <w:adjustRightInd w:val="0"/>
        <w:spacing w:after="0" w:line="240" w:lineRule="auto"/>
        <w:rPr>
          <w:rFonts w:ascii="Arial" w:hAnsi="Arial" w:cs="Arial"/>
        </w:rPr>
      </w:pPr>
    </w:p>
    <w:p w14:paraId="401A8C35"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Larger or smaller modules may be approved on behalf of Academic Board and will contribute proportionately to the calculation of a student’s overall mark.</w:t>
      </w:r>
    </w:p>
    <w:p w14:paraId="5581A8BE"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6A33528B"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15 credit modules will normally be delivered in a single 12 week period (either Autumn or Spring semester, as described in the Academic Year Plan). Where it is possible to accommodate them in the course structure and the timetabling arrangements 15-credit modules may be delivered over 24 weeks or via intensive block study patterns.</w:t>
      </w:r>
    </w:p>
    <w:p w14:paraId="4DF29050" w14:textId="77777777" w:rsidR="00FE2C9C" w:rsidRPr="00A20726" w:rsidRDefault="00FE2C9C" w:rsidP="00B35A83">
      <w:pPr>
        <w:autoSpaceDE w:val="0"/>
        <w:autoSpaceDN w:val="0"/>
        <w:adjustRightInd w:val="0"/>
        <w:spacing w:after="0" w:line="240" w:lineRule="auto"/>
        <w:rPr>
          <w:rFonts w:ascii="Arial" w:hAnsi="Arial" w:cs="Arial"/>
        </w:rPr>
      </w:pPr>
    </w:p>
    <w:p w14:paraId="6D972387"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30 credit modules will normally be delivered over the full 24 week teaching year. Where it is possible to accommodate them in the course structure and the timetabling arrangements 30 credit modules may be proposed that are taught intensively over 12 weeks.</w:t>
      </w:r>
    </w:p>
    <w:p w14:paraId="5A3AE369" w14:textId="77777777" w:rsidR="00FE2C9C" w:rsidRPr="00A20726" w:rsidRDefault="00FE2C9C" w:rsidP="00B35A83">
      <w:pPr>
        <w:pStyle w:val="ListParagraph"/>
        <w:rPr>
          <w:rFonts w:ascii="Arial" w:hAnsi="Arial" w:cs="Arial"/>
        </w:rPr>
      </w:pPr>
    </w:p>
    <w:p w14:paraId="2033063E"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 xml:space="preserve">20 credit modules will normally be delivered in a single semester. </w:t>
      </w:r>
    </w:p>
    <w:p w14:paraId="60833CDB" w14:textId="77777777" w:rsidR="00FE2C9C" w:rsidRPr="00A20726" w:rsidRDefault="00FE2C9C" w:rsidP="00B35A83">
      <w:pPr>
        <w:pStyle w:val="ListParagraph"/>
        <w:rPr>
          <w:rFonts w:ascii="Arial" w:hAnsi="Arial" w:cs="Arial"/>
        </w:rPr>
      </w:pPr>
    </w:p>
    <w:p w14:paraId="25C29093"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Each module (of any size) will be ascribed to one of Level 3, Level 4, Level 5, Level 6 or, for Integrated Masters courses, Level 7 (Masters Level). Modules will normally be designed expressly for a Preparatory level award, a Foundation Degree, or an Honours Degree/Integrated Masters.</w:t>
      </w:r>
    </w:p>
    <w:p w14:paraId="34312A46" w14:textId="77777777" w:rsidR="00FE2C9C" w:rsidRPr="00A20726" w:rsidRDefault="00FE2C9C" w:rsidP="00B35A83">
      <w:pPr>
        <w:autoSpaceDE w:val="0"/>
        <w:autoSpaceDN w:val="0"/>
        <w:adjustRightInd w:val="0"/>
        <w:spacing w:after="0" w:line="240" w:lineRule="auto"/>
        <w:rPr>
          <w:rFonts w:ascii="Arial" w:hAnsi="Arial" w:cs="Arial"/>
        </w:rPr>
      </w:pPr>
    </w:p>
    <w:p w14:paraId="5D2F9539"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Where a course taken in full-time mode has a normal duration in excess of one year, the standard model for each level of a course will comprise 120 credits.</w:t>
      </w:r>
    </w:p>
    <w:p w14:paraId="057C84BA" w14:textId="77777777" w:rsidR="00FE2C9C" w:rsidRPr="00A20726" w:rsidRDefault="00FE2C9C" w:rsidP="00B35A83">
      <w:pPr>
        <w:autoSpaceDE w:val="0"/>
        <w:autoSpaceDN w:val="0"/>
        <w:adjustRightInd w:val="0"/>
        <w:spacing w:after="0" w:line="240" w:lineRule="auto"/>
        <w:rPr>
          <w:rFonts w:ascii="Arial" w:hAnsi="Arial" w:cs="Arial"/>
        </w:rPr>
      </w:pPr>
    </w:p>
    <w:p w14:paraId="14FC7EF5"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Course specifications will specify the modules that students must take at each level as part of their programme of study (</w:t>
      </w:r>
      <w:r w:rsidRPr="00A20726">
        <w:rPr>
          <w:rFonts w:ascii="Arial" w:hAnsi="Arial" w:cs="Arial"/>
          <w:i/>
          <w:iCs/>
        </w:rPr>
        <w:t>core modules</w:t>
      </w:r>
      <w:r w:rsidRPr="00A20726">
        <w:rPr>
          <w:rFonts w:ascii="Arial" w:hAnsi="Arial" w:cs="Arial"/>
        </w:rPr>
        <w:t>) and the modules that may be taken where students are offered a choice from a range of modules (</w:t>
      </w:r>
      <w:r w:rsidRPr="00A20726">
        <w:rPr>
          <w:rFonts w:ascii="Arial" w:hAnsi="Arial" w:cs="Arial"/>
          <w:i/>
          <w:iCs/>
        </w:rPr>
        <w:t>option modules</w:t>
      </w:r>
      <w:r w:rsidRPr="00A20726">
        <w:rPr>
          <w:rFonts w:ascii="Arial" w:hAnsi="Arial" w:cs="Arial"/>
        </w:rPr>
        <w:t>). Modules offered as options should identify whether they are available as:</w:t>
      </w:r>
    </w:p>
    <w:p w14:paraId="359F3700" w14:textId="77777777" w:rsidR="00FE2C9C" w:rsidRPr="00A20726" w:rsidRDefault="00FE2C9C" w:rsidP="00B35A83">
      <w:pPr>
        <w:pStyle w:val="ListParagraph"/>
        <w:rPr>
          <w:rFonts w:ascii="Arial" w:hAnsi="Arial" w:cs="Arial"/>
        </w:rPr>
      </w:pPr>
    </w:p>
    <w:p w14:paraId="380DC51B" w14:textId="77777777" w:rsidR="00FE2C9C" w:rsidRPr="00A20726" w:rsidRDefault="00FE2C9C" w:rsidP="00C10DC7">
      <w:pPr>
        <w:pStyle w:val="ListParagraph"/>
        <w:numPr>
          <w:ilvl w:val="0"/>
          <w:numId w:val="8"/>
        </w:numPr>
        <w:autoSpaceDE w:val="0"/>
        <w:autoSpaceDN w:val="0"/>
        <w:adjustRightInd w:val="0"/>
        <w:spacing w:after="0" w:line="240" w:lineRule="auto"/>
        <w:rPr>
          <w:rFonts w:ascii="Arial" w:hAnsi="Arial" w:cs="Arial"/>
        </w:rPr>
      </w:pPr>
      <w:r w:rsidRPr="00A20726">
        <w:rPr>
          <w:rFonts w:ascii="Arial" w:hAnsi="Arial" w:cs="Arial"/>
        </w:rPr>
        <w:t>Subject modules</w:t>
      </w:r>
    </w:p>
    <w:p w14:paraId="034F68F1" w14:textId="77777777" w:rsidR="00FE2C9C" w:rsidRPr="00A20726" w:rsidRDefault="00FE2C9C" w:rsidP="00C10DC7">
      <w:pPr>
        <w:pStyle w:val="ListParagraph"/>
        <w:numPr>
          <w:ilvl w:val="0"/>
          <w:numId w:val="8"/>
        </w:numPr>
        <w:autoSpaceDE w:val="0"/>
        <w:autoSpaceDN w:val="0"/>
        <w:adjustRightInd w:val="0"/>
        <w:spacing w:after="0" w:line="240" w:lineRule="auto"/>
        <w:rPr>
          <w:rFonts w:ascii="Arial" w:hAnsi="Arial" w:cs="Arial"/>
        </w:rPr>
      </w:pPr>
      <w:r w:rsidRPr="00A20726">
        <w:rPr>
          <w:rFonts w:ascii="Arial" w:hAnsi="Arial" w:cs="Arial"/>
        </w:rPr>
        <w:t>Accreditation of learning acquired in work or work-related contexts</w:t>
      </w:r>
    </w:p>
    <w:p w14:paraId="187987A5" w14:textId="77777777" w:rsidR="00FE2C9C" w:rsidRPr="00A20726" w:rsidRDefault="00FE2C9C" w:rsidP="00C10DC7">
      <w:pPr>
        <w:pStyle w:val="ListParagraph"/>
        <w:numPr>
          <w:ilvl w:val="0"/>
          <w:numId w:val="8"/>
        </w:numPr>
        <w:autoSpaceDE w:val="0"/>
        <w:autoSpaceDN w:val="0"/>
        <w:adjustRightInd w:val="0"/>
        <w:spacing w:after="0" w:line="240" w:lineRule="auto"/>
        <w:rPr>
          <w:rFonts w:ascii="Arial" w:hAnsi="Arial" w:cs="Arial"/>
        </w:rPr>
      </w:pPr>
      <w:r w:rsidRPr="00A20726">
        <w:rPr>
          <w:rFonts w:ascii="Arial" w:hAnsi="Arial" w:cs="Arial"/>
        </w:rPr>
        <w:t>Extension of Knowledge modules</w:t>
      </w:r>
    </w:p>
    <w:p w14:paraId="09559139" w14:textId="77777777" w:rsidR="00FE2C9C" w:rsidRPr="00A20726" w:rsidRDefault="00FE2C9C" w:rsidP="00B35A83">
      <w:pPr>
        <w:autoSpaceDE w:val="0"/>
        <w:autoSpaceDN w:val="0"/>
        <w:adjustRightInd w:val="0"/>
        <w:spacing w:after="0" w:line="240" w:lineRule="auto"/>
        <w:rPr>
          <w:rFonts w:ascii="Arial" w:hAnsi="Arial" w:cs="Arial"/>
        </w:rPr>
      </w:pPr>
    </w:p>
    <w:p w14:paraId="32B0FEBD"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Where a course operates with more than one entry point (e.g. Autumn or Spring intakes) separate course structures will be produced with the Spring entry structure demonstrating progression to Level 5 at the end of the summer studies period.</w:t>
      </w:r>
    </w:p>
    <w:p w14:paraId="4B2979FE"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1139DD3E"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Unless approved at validation, the core modules required for the award will be identical for all entry points and locations of study. For operational efficiency reasons, there may be different lists of option modules for students enrolling at different entry points or locations.</w:t>
      </w:r>
    </w:p>
    <w:p w14:paraId="73E95070" w14:textId="77777777" w:rsidR="00FE2C9C" w:rsidRPr="00A20726" w:rsidRDefault="00FE2C9C" w:rsidP="00B35A83">
      <w:pPr>
        <w:autoSpaceDE w:val="0"/>
        <w:autoSpaceDN w:val="0"/>
        <w:adjustRightInd w:val="0"/>
        <w:spacing w:after="0" w:line="240" w:lineRule="auto"/>
        <w:rPr>
          <w:rFonts w:ascii="Arial" w:hAnsi="Arial" w:cs="Arial"/>
        </w:rPr>
      </w:pPr>
    </w:p>
    <w:p w14:paraId="58BFCC60" w14:textId="77777777" w:rsidR="00FE2C9C" w:rsidRPr="00A20726" w:rsidRDefault="00FE2C9C" w:rsidP="00B35A83">
      <w:pPr>
        <w:pStyle w:val="Heading3"/>
        <w:rPr>
          <w:rFonts w:cs="Arial"/>
        </w:rPr>
      </w:pPr>
      <w:bookmarkStart w:id="49" w:name="_Toc36034743"/>
      <w:bookmarkStart w:id="50" w:name="_Toc37590669"/>
      <w:bookmarkStart w:id="51" w:name="_Toc48073555"/>
      <w:r w:rsidRPr="00A20726">
        <w:rPr>
          <w:rFonts w:cs="Arial"/>
        </w:rPr>
        <w:t>Course Structure: Preparatory Awards</w:t>
      </w:r>
      <w:bookmarkEnd w:id="49"/>
      <w:bookmarkEnd w:id="50"/>
      <w:bookmarkEnd w:id="51"/>
    </w:p>
    <w:p w14:paraId="51106A19" w14:textId="77777777" w:rsidR="00FE2C9C" w:rsidRPr="00A20726" w:rsidRDefault="00FE2C9C" w:rsidP="00B35A83">
      <w:pPr>
        <w:autoSpaceDE w:val="0"/>
        <w:autoSpaceDN w:val="0"/>
        <w:adjustRightInd w:val="0"/>
        <w:spacing w:after="0" w:line="240" w:lineRule="auto"/>
        <w:rPr>
          <w:rFonts w:ascii="Arial" w:hAnsi="Arial" w:cs="Arial"/>
          <w:b/>
          <w:bCs/>
          <w:sz w:val="20"/>
          <w:szCs w:val="20"/>
        </w:rPr>
      </w:pPr>
    </w:p>
    <w:p w14:paraId="7DC31825"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Preparatory level courses aim to equip learners with the factual and conceptual knowledge base and learning skills necessary for progression to Level 4 of HE courses, either as an integral part of a specific undergraduate course (i.e. an extended degree) or as a freestanding award. In this context an extended degree is defined as a programme of study recognised by the Office for Students as an integral part of an undergraduate course, normally consisting of 120 credits at Preparatory level (Level 3), extending the duration of the undergraduate course normally by one further year full-time (or the part-time equivalent).</w:t>
      </w:r>
    </w:p>
    <w:p w14:paraId="40824631" w14:textId="77777777" w:rsidR="00FE2C9C" w:rsidRPr="00A20726" w:rsidRDefault="00FE2C9C" w:rsidP="00B35A83">
      <w:pPr>
        <w:autoSpaceDE w:val="0"/>
        <w:autoSpaceDN w:val="0"/>
        <w:adjustRightInd w:val="0"/>
        <w:spacing w:after="0" w:line="240" w:lineRule="auto"/>
        <w:rPr>
          <w:rFonts w:ascii="Arial" w:hAnsi="Arial" w:cs="Arial"/>
        </w:rPr>
      </w:pPr>
    </w:p>
    <w:p w14:paraId="60CB9E4A"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A Preparatory Diploma course will consist of 120 credits, normally consisting of four 30 credit core modules. Students passing at least 60 credits from the programme at Level 3 or above will be awarded a Preparatory Certificate.</w:t>
      </w:r>
    </w:p>
    <w:p w14:paraId="7E846A93" w14:textId="77777777" w:rsidR="00FE2C9C" w:rsidRPr="00A20726" w:rsidRDefault="00FE2C9C" w:rsidP="00B35A83">
      <w:pPr>
        <w:autoSpaceDE w:val="0"/>
        <w:autoSpaceDN w:val="0"/>
        <w:adjustRightInd w:val="0"/>
        <w:spacing w:after="0" w:line="240" w:lineRule="auto"/>
        <w:rPr>
          <w:rFonts w:ascii="Arial" w:hAnsi="Arial" w:cs="Arial"/>
        </w:rPr>
      </w:pPr>
    </w:p>
    <w:p w14:paraId="38F9869C"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Each module will be at Level 3 unless modules at Level 4 are approved at validation. No more than one quarter of the modules leading to the award may be at Level 4.</w:t>
      </w:r>
    </w:p>
    <w:p w14:paraId="57ADD63A" w14:textId="77777777" w:rsidR="00FE2C9C" w:rsidRPr="00A20726" w:rsidRDefault="00FE2C9C" w:rsidP="00B35A83">
      <w:pPr>
        <w:autoSpaceDE w:val="0"/>
        <w:autoSpaceDN w:val="0"/>
        <w:adjustRightInd w:val="0"/>
        <w:spacing w:after="0" w:line="240" w:lineRule="auto"/>
        <w:rPr>
          <w:rFonts w:ascii="Arial" w:hAnsi="Arial" w:cs="Arial"/>
        </w:rPr>
      </w:pPr>
    </w:p>
    <w:p w14:paraId="43005AD1"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Preparatory level courses will normally be designed so that students are provided with defined opportunities for transfer to undergraduate courses or other educational or professional awards. Course specific regulations for the course that a student has a defined opportunity to transfer to will specify whether and how students awarded particular Preparatory level awards or reaching particular progression points may progress to that course. A student may be required to achieve a higher threshold to transfer to a particular course than that required for the award of Preparatory Certificate or Preparatory Diploma.</w:t>
      </w:r>
    </w:p>
    <w:p w14:paraId="7FA8E567"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0D75ACB0" w14:textId="77777777" w:rsidR="00FE2C9C" w:rsidRPr="00A20726" w:rsidRDefault="00FE2C9C" w:rsidP="00B35A83">
      <w:pPr>
        <w:pStyle w:val="Heading3"/>
        <w:rPr>
          <w:rFonts w:cs="Arial"/>
        </w:rPr>
      </w:pPr>
      <w:bookmarkStart w:id="52" w:name="_Toc36034744"/>
      <w:bookmarkStart w:id="53" w:name="_Toc37590670"/>
      <w:bookmarkStart w:id="54" w:name="_Toc48073556"/>
      <w:r w:rsidRPr="00A20726">
        <w:rPr>
          <w:rFonts w:cs="Arial"/>
        </w:rPr>
        <w:t>Course Structure: Foundation Degrees</w:t>
      </w:r>
      <w:bookmarkEnd w:id="52"/>
      <w:bookmarkEnd w:id="53"/>
      <w:bookmarkEnd w:id="54"/>
    </w:p>
    <w:p w14:paraId="766E909C" w14:textId="77777777" w:rsidR="00FE2C9C" w:rsidRPr="00A20726" w:rsidRDefault="00FE2C9C" w:rsidP="00B35A83">
      <w:pPr>
        <w:autoSpaceDE w:val="0"/>
        <w:autoSpaceDN w:val="0"/>
        <w:adjustRightInd w:val="0"/>
        <w:spacing w:after="0" w:line="240" w:lineRule="auto"/>
        <w:rPr>
          <w:rFonts w:ascii="Arial" w:hAnsi="Arial" w:cs="Arial"/>
        </w:rPr>
      </w:pPr>
    </w:p>
    <w:p w14:paraId="0AAEA51D"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Foundation degrees are a distinctive mix of academic and work-based learning, which aim to equip learners with the skills and knowledge relevant to their employment and to the needs of employers. Academic learning is integrated with the development of vocational work-based skills where employer involvement is required. Foundation degrees may be delivered wholly or partially through the workplace, subject to these regulations and our systems and arrangements in place for managing the quality and standards of taught provision.</w:t>
      </w:r>
    </w:p>
    <w:p w14:paraId="69010780" w14:textId="77777777" w:rsidR="00FE2C9C" w:rsidRPr="00A20726" w:rsidRDefault="00FE2C9C" w:rsidP="00B35A83">
      <w:pPr>
        <w:autoSpaceDE w:val="0"/>
        <w:autoSpaceDN w:val="0"/>
        <w:adjustRightInd w:val="0"/>
        <w:spacing w:after="0" w:line="240" w:lineRule="auto"/>
        <w:rPr>
          <w:rFonts w:ascii="Arial" w:hAnsi="Arial" w:cs="Arial"/>
        </w:rPr>
      </w:pPr>
    </w:p>
    <w:p w14:paraId="67899BA7"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A Foundation degree course will include:</w:t>
      </w:r>
    </w:p>
    <w:p w14:paraId="252553ED" w14:textId="77777777" w:rsidR="00FE2C9C" w:rsidRPr="00A20726" w:rsidRDefault="00FE2C9C" w:rsidP="00B35A83">
      <w:pPr>
        <w:autoSpaceDE w:val="0"/>
        <w:autoSpaceDN w:val="0"/>
        <w:adjustRightInd w:val="0"/>
        <w:spacing w:after="0" w:line="240" w:lineRule="auto"/>
        <w:rPr>
          <w:rFonts w:ascii="Arial" w:hAnsi="Arial" w:cs="Arial"/>
        </w:rPr>
      </w:pPr>
    </w:p>
    <w:p w14:paraId="2411610C" w14:textId="77777777" w:rsidR="00FE2C9C" w:rsidRPr="00A20726" w:rsidRDefault="00FE2C9C" w:rsidP="00C10DC7">
      <w:pPr>
        <w:pStyle w:val="ListParagraph"/>
        <w:numPr>
          <w:ilvl w:val="0"/>
          <w:numId w:val="9"/>
        </w:numPr>
        <w:autoSpaceDE w:val="0"/>
        <w:autoSpaceDN w:val="0"/>
        <w:adjustRightInd w:val="0"/>
        <w:spacing w:after="0" w:line="240" w:lineRule="auto"/>
        <w:rPr>
          <w:rFonts w:ascii="Arial" w:hAnsi="Arial" w:cs="Arial"/>
        </w:rPr>
      </w:pPr>
      <w:r w:rsidRPr="00A20726">
        <w:rPr>
          <w:rFonts w:ascii="Arial" w:hAnsi="Arial" w:cs="Arial"/>
        </w:rPr>
        <w:t>120 credits of core (compulsory) modules at Level 4;</w:t>
      </w:r>
    </w:p>
    <w:p w14:paraId="49C4DACE" w14:textId="77777777" w:rsidR="00FE2C9C" w:rsidRPr="00A20726" w:rsidRDefault="00FE2C9C" w:rsidP="00C10DC7">
      <w:pPr>
        <w:pStyle w:val="ListParagraph"/>
        <w:numPr>
          <w:ilvl w:val="0"/>
          <w:numId w:val="9"/>
        </w:numPr>
        <w:autoSpaceDE w:val="0"/>
        <w:autoSpaceDN w:val="0"/>
        <w:adjustRightInd w:val="0"/>
        <w:spacing w:after="0" w:line="240" w:lineRule="auto"/>
        <w:rPr>
          <w:rFonts w:ascii="Arial" w:hAnsi="Arial" w:cs="Arial"/>
        </w:rPr>
      </w:pPr>
      <w:r w:rsidRPr="00A20726">
        <w:rPr>
          <w:rFonts w:ascii="Arial" w:hAnsi="Arial" w:cs="Arial"/>
        </w:rPr>
        <w:lastRenderedPageBreak/>
        <w:t>120 credits of modules at Level 5.</w:t>
      </w:r>
    </w:p>
    <w:p w14:paraId="200AFBB0" w14:textId="77777777" w:rsidR="00FE2C9C" w:rsidRPr="00A20726" w:rsidRDefault="00FE2C9C" w:rsidP="00B35A83">
      <w:pPr>
        <w:autoSpaceDE w:val="0"/>
        <w:autoSpaceDN w:val="0"/>
        <w:adjustRightInd w:val="0"/>
        <w:spacing w:after="0" w:line="240" w:lineRule="auto"/>
        <w:rPr>
          <w:rFonts w:ascii="Arial" w:hAnsi="Arial" w:cs="Arial"/>
        </w:rPr>
      </w:pPr>
    </w:p>
    <w:p w14:paraId="60664329"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Foundation degree courses will be designed so that students are provided with defined opportunities for transfer to at least one Honours degree course without the requirement for further study. A period of further study may be required following the award of a Foundation degree before students are permitted to enrol on other Honours degree courses or educational or professional awards. Course specific regulations of such receiving courses will specify progression requirements for students awarded particular Foundation degrees.</w:t>
      </w:r>
    </w:p>
    <w:p w14:paraId="4E2B6CE3" w14:textId="77777777" w:rsidR="00FE2C9C" w:rsidRPr="00A20726" w:rsidRDefault="00FE2C9C" w:rsidP="00B35A83">
      <w:pPr>
        <w:autoSpaceDE w:val="0"/>
        <w:autoSpaceDN w:val="0"/>
        <w:adjustRightInd w:val="0"/>
        <w:spacing w:after="0" w:line="240" w:lineRule="auto"/>
        <w:rPr>
          <w:rFonts w:ascii="Arial" w:hAnsi="Arial" w:cs="Arial"/>
          <w:b/>
          <w:bCs/>
        </w:rPr>
      </w:pPr>
    </w:p>
    <w:p w14:paraId="72FD1701" w14:textId="77777777" w:rsidR="00FE2C9C" w:rsidRPr="00A20726" w:rsidRDefault="00FE2C9C" w:rsidP="00B35A83">
      <w:pPr>
        <w:pStyle w:val="Heading3"/>
        <w:rPr>
          <w:rFonts w:cs="Arial"/>
        </w:rPr>
      </w:pPr>
      <w:bookmarkStart w:id="55" w:name="_Toc36034745"/>
      <w:bookmarkStart w:id="56" w:name="_Toc37590671"/>
      <w:bookmarkStart w:id="57" w:name="_Toc48073557"/>
      <w:r w:rsidRPr="00A20726">
        <w:rPr>
          <w:rFonts w:cs="Arial"/>
        </w:rPr>
        <w:t>Course Structure: Bachelors Degrees</w:t>
      </w:r>
      <w:bookmarkEnd w:id="55"/>
      <w:bookmarkEnd w:id="56"/>
      <w:bookmarkEnd w:id="57"/>
    </w:p>
    <w:p w14:paraId="726879B2" w14:textId="77777777" w:rsidR="00FE2C9C" w:rsidRPr="00A20726" w:rsidRDefault="00FE2C9C" w:rsidP="00B35A83">
      <w:pPr>
        <w:autoSpaceDE w:val="0"/>
        <w:autoSpaceDN w:val="0"/>
        <w:adjustRightInd w:val="0"/>
        <w:spacing w:after="0" w:line="240" w:lineRule="auto"/>
        <w:rPr>
          <w:rFonts w:ascii="Arial" w:hAnsi="Arial" w:cs="Arial"/>
          <w:b/>
          <w:bCs/>
          <w:sz w:val="20"/>
          <w:szCs w:val="20"/>
        </w:rPr>
      </w:pPr>
    </w:p>
    <w:p w14:paraId="2D119714"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All undergraduate students will initially enrol on a course leading to a Single Honours award.</w:t>
      </w:r>
    </w:p>
    <w:p w14:paraId="16DDA605" w14:textId="77777777" w:rsidR="00FE2C9C" w:rsidRPr="00A20726" w:rsidRDefault="00FE2C9C" w:rsidP="00B35A83">
      <w:pPr>
        <w:autoSpaceDE w:val="0"/>
        <w:autoSpaceDN w:val="0"/>
        <w:adjustRightInd w:val="0"/>
        <w:spacing w:after="0" w:line="240" w:lineRule="auto"/>
        <w:rPr>
          <w:rFonts w:ascii="Arial" w:hAnsi="Arial" w:cs="Arial"/>
        </w:rPr>
      </w:pPr>
    </w:p>
    <w:p w14:paraId="5036D9CB"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Course Specifications will identify the (subject related) skills and attributes that are developed through the programme of teaching, learning and assessment. A mapping across the modules that make up the course will identify where these are introduced, practiced and/or assessed.</w:t>
      </w:r>
    </w:p>
    <w:p w14:paraId="634E21A0" w14:textId="77777777" w:rsidR="00FE2C9C" w:rsidRPr="00A20726" w:rsidRDefault="00FE2C9C" w:rsidP="00B35A83">
      <w:pPr>
        <w:autoSpaceDE w:val="0"/>
        <w:autoSpaceDN w:val="0"/>
        <w:adjustRightInd w:val="0"/>
        <w:spacing w:after="0" w:line="240" w:lineRule="auto"/>
        <w:rPr>
          <w:rFonts w:ascii="Arial" w:hAnsi="Arial" w:cs="Arial"/>
        </w:rPr>
      </w:pPr>
    </w:p>
    <w:p w14:paraId="476CF202" w14:textId="77777777" w:rsidR="00FE2C9C" w:rsidRPr="00A20726" w:rsidRDefault="00FE2C9C" w:rsidP="00B35A83">
      <w:pPr>
        <w:autoSpaceDE w:val="0"/>
        <w:autoSpaceDN w:val="0"/>
        <w:adjustRightInd w:val="0"/>
        <w:spacing w:after="0" w:line="240" w:lineRule="auto"/>
        <w:rPr>
          <w:rFonts w:ascii="Arial" w:hAnsi="Arial" w:cs="Arial"/>
          <w:u w:val="single"/>
        </w:rPr>
      </w:pPr>
      <w:r w:rsidRPr="00A20726">
        <w:rPr>
          <w:rFonts w:ascii="Arial" w:hAnsi="Arial" w:cs="Arial"/>
          <w:u w:val="single"/>
        </w:rPr>
        <w:t>Level 4</w:t>
      </w:r>
    </w:p>
    <w:p w14:paraId="398D0C5F" w14:textId="77777777" w:rsidR="00FE2C9C" w:rsidRPr="00A20726" w:rsidRDefault="00FE2C9C" w:rsidP="00B35A83">
      <w:pPr>
        <w:autoSpaceDE w:val="0"/>
        <w:autoSpaceDN w:val="0"/>
        <w:adjustRightInd w:val="0"/>
        <w:spacing w:after="0" w:line="240" w:lineRule="auto"/>
        <w:rPr>
          <w:rFonts w:ascii="Arial" w:hAnsi="Arial" w:cs="Arial"/>
        </w:rPr>
      </w:pPr>
    </w:p>
    <w:p w14:paraId="73206396"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The programme of modules for a Single Honours course will include 120 credits of core (compulsory) modules.</w:t>
      </w:r>
    </w:p>
    <w:p w14:paraId="3C9971D8" w14:textId="77777777" w:rsidR="00FE2C9C" w:rsidRPr="00A20726" w:rsidRDefault="00FE2C9C" w:rsidP="00B35A83">
      <w:pPr>
        <w:autoSpaceDE w:val="0"/>
        <w:autoSpaceDN w:val="0"/>
        <w:adjustRightInd w:val="0"/>
        <w:spacing w:after="0" w:line="240" w:lineRule="auto"/>
        <w:rPr>
          <w:rFonts w:ascii="Arial" w:hAnsi="Arial" w:cs="Arial"/>
          <w:b/>
          <w:bCs/>
        </w:rPr>
      </w:pPr>
    </w:p>
    <w:p w14:paraId="65B14B26" w14:textId="77777777" w:rsidR="00FE2C9C" w:rsidRPr="00A20726" w:rsidRDefault="00FE2C9C" w:rsidP="00B35A83">
      <w:pPr>
        <w:autoSpaceDE w:val="0"/>
        <w:autoSpaceDN w:val="0"/>
        <w:adjustRightInd w:val="0"/>
        <w:spacing w:after="0" w:line="240" w:lineRule="auto"/>
        <w:rPr>
          <w:rFonts w:ascii="Arial" w:hAnsi="Arial" w:cs="Arial"/>
          <w:u w:val="single"/>
        </w:rPr>
      </w:pPr>
      <w:r w:rsidRPr="00A20726">
        <w:rPr>
          <w:rFonts w:ascii="Arial" w:hAnsi="Arial" w:cs="Arial"/>
          <w:u w:val="single"/>
        </w:rPr>
        <w:t>Levels 5 and 6</w:t>
      </w:r>
    </w:p>
    <w:p w14:paraId="5D9CEF48" w14:textId="77777777" w:rsidR="00FE2C9C" w:rsidRPr="00A20726" w:rsidRDefault="00FE2C9C" w:rsidP="00B35A83">
      <w:pPr>
        <w:autoSpaceDE w:val="0"/>
        <w:autoSpaceDN w:val="0"/>
        <w:adjustRightInd w:val="0"/>
        <w:spacing w:after="0" w:line="240" w:lineRule="auto"/>
        <w:rPr>
          <w:rFonts w:ascii="Arial" w:hAnsi="Arial" w:cs="Arial"/>
        </w:rPr>
      </w:pPr>
    </w:p>
    <w:p w14:paraId="68948E5F"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 xml:space="preserve">The balance of core and option modules will be determined as part of the approval process with course specifications identifying any modules affording opportunities in either </w:t>
      </w:r>
      <w:r w:rsidRPr="00A20726">
        <w:rPr>
          <w:rFonts w:ascii="Arial" w:hAnsi="Arial" w:cs="Arial"/>
          <w:i/>
          <w:iCs/>
        </w:rPr>
        <w:t xml:space="preserve">work related learning </w:t>
      </w:r>
      <w:r w:rsidRPr="00A20726">
        <w:rPr>
          <w:rFonts w:ascii="Arial" w:hAnsi="Arial" w:cs="Arial"/>
        </w:rPr>
        <w:t xml:space="preserve">or </w:t>
      </w:r>
      <w:r w:rsidRPr="00A20726">
        <w:rPr>
          <w:rFonts w:ascii="Arial" w:hAnsi="Arial" w:cs="Arial"/>
          <w:i/>
          <w:iCs/>
        </w:rPr>
        <w:t>extension of knowledge</w:t>
      </w:r>
      <w:r w:rsidRPr="00A20726">
        <w:rPr>
          <w:rFonts w:ascii="Arial" w:hAnsi="Arial" w:cs="Arial"/>
        </w:rPr>
        <w:t>; such modules may contribute up to 30 credits at each of levels 5 and 6.</w:t>
      </w:r>
    </w:p>
    <w:p w14:paraId="2626BDF6" w14:textId="77777777" w:rsidR="00FE2C9C" w:rsidRPr="00A20726" w:rsidRDefault="00FE2C9C" w:rsidP="00B35A83">
      <w:pPr>
        <w:autoSpaceDE w:val="0"/>
        <w:autoSpaceDN w:val="0"/>
        <w:adjustRightInd w:val="0"/>
        <w:spacing w:after="0" w:line="240" w:lineRule="auto"/>
        <w:rPr>
          <w:rFonts w:ascii="Arial" w:hAnsi="Arial" w:cs="Arial"/>
        </w:rPr>
      </w:pPr>
    </w:p>
    <w:p w14:paraId="37524BFA"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A programme at Level 5 for a student may ‘design in’ up to 30 credits of modules at Level 4 or, at least 30 credits of modules at Level 6.</w:t>
      </w:r>
    </w:p>
    <w:p w14:paraId="6B3985D7" w14:textId="77777777" w:rsidR="00FE2C9C" w:rsidRPr="00A20726" w:rsidRDefault="00FE2C9C" w:rsidP="00B35A83">
      <w:pPr>
        <w:autoSpaceDE w:val="0"/>
        <w:autoSpaceDN w:val="0"/>
        <w:adjustRightInd w:val="0"/>
        <w:spacing w:after="0" w:line="240" w:lineRule="auto"/>
        <w:rPr>
          <w:rFonts w:ascii="Arial" w:hAnsi="Arial" w:cs="Arial"/>
        </w:rPr>
      </w:pPr>
    </w:p>
    <w:p w14:paraId="18D08903"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A programme at Level 6 for a student may ‘design in’ up to 30 credits of modules at Level 5.</w:t>
      </w:r>
    </w:p>
    <w:p w14:paraId="1324EDF7" w14:textId="77777777" w:rsidR="00FE2C9C" w:rsidRPr="00A20726" w:rsidRDefault="00FE2C9C" w:rsidP="00B35A83">
      <w:pPr>
        <w:autoSpaceDE w:val="0"/>
        <w:autoSpaceDN w:val="0"/>
        <w:adjustRightInd w:val="0"/>
        <w:spacing w:after="0" w:line="240" w:lineRule="auto"/>
        <w:rPr>
          <w:rFonts w:ascii="Arial" w:hAnsi="Arial" w:cs="Arial"/>
        </w:rPr>
      </w:pPr>
    </w:p>
    <w:p w14:paraId="0AC9E736"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i/>
          <w:iCs/>
        </w:rPr>
      </w:pPr>
      <w:r w:rsidRPr="00A20726">
        <w:rPr>
          <w:rFonts w:ascii="Arial" w:hAnsi="Arial" w:cs="Arial"/>
        </w:rPr>
        <w:t>All courses leading to an Honours degree must include at least 15 credits of modules identified as ‘</w:t>
      </w:r>
      <w:r w:rsidRPr="00A20726">
        <w:rPr>
          <w:rFonts w:ascii="Arial" w:hAnsi="Arial" w:cs="Arial"/>
          <w:i/>
          <w:iCs/>
        </w:rPr>
        <w:t>project or equivalent’.</w:t>
      </w:r>
    </w:p>
    <w:p w14:paraId="7EB7CB38" w14:textId="77777777" w:rsidR="00FE2C9C" w:rsidRPr="00A20726" w:rsidRDefault="00FE2C9C" w:rsidP="00B35A83">
      <w:pPr>
        <w:autoSpaceDE w:val="0"/>
        <w:autoSpaceDN w:val="0"/>
        <w:adjustRightInd w:val="0"/>
        <w:spacing w:after="0" w:line="240" w:lineRule="auto"/>
        <w:rPr>
          <w:rFonts w:ascii="Arial" w:hAnsi="Arial" w:cs="Arial"/>
        </w:rPr>
      </w:pPr>
    </w:p>
    <w:p w14:paraId="6BFC23EB"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Some courses require a period of work or study outside the University. A sandwich course will include 30 credits additional to those specified above at Level 6, for a compulsory work placement module. A course requiring a year of study or work experience abroad will also include 30 credits additional to those specified in paragraphs 31-34 above, normally at Level 6.</w:t>
      </w:r>
    </w:p>
    <w:p w14:paraId="42FAE2E2" w14:textId="77777777" w:rsidR="00FE2C9C" w:rsidRPr="00A20726" w:rsidRDefault="00FE2C9C" w:rsidP="00B35A83">
      <w:pPr>
        <w:autoSpaceDE w:val="0"/>
        <w:autoSpaceDN w:val="0"/>
        <w:adjustRightInd w:val="0"/>
        <w:spacing w:after="0" w:line="240" w:lineRule="auto"/>
        <w:rPr>
          <w:rFonts w:ascii="Arial" w:hAnsi="Arial" w:cs="Arial"/>
        </w:rPr>
      </w:pPr>
    </w:p>
    <w:p w14:paraId="2DDEE353" w14:textId="77777777" w:rsidR="00FE2C9C" w:rsidRPr="00A20726" w:rsidRDefault="00FE2C9C" w:rsidP="00B35A83">
      <w:pPr>
        <w:pStyle w:val="Heading3"/>
        <w:rPr>
          <w:rFonts w:cs="Arial"/>
        </w:rPr>
      </w:pPr>
      <w:bookmarkStart w:id="58" w:name="_Toc36034746"/>
      <w:bookmarkStart w:id="59" w:name="_Toc37590672"/>
      <w:bookmarkStart w:id="60" w:name="_Toc48073558"/>
      <w:r w:rsidRPr="00A20726">
        <w:rPr>
          <w:rFonts w:cs="Arial"/>
        </w:rPr>
        <w:t>Course Structure: Integrated Masters Degrees</w:t>
      </w:r>
      <w:bookmarkEnd w:id="58"/>
      <w:bookmarkEnd w:id="59"/>
      <w:bookmarkEnd w:id="60"/>
    </w:p>
    <w:p w14:paraId="5AC3BE38" w14:textId="77777777" w:rsidR="00FE2C9C" w:rsidRPr="00A20726" w:rsidRDefault="00FE2C9C" w:rsidP="00B35A83">
      <w:pPr>
        <w:autoSpaceDE w:val="0"/>
        <w:autoSpaceDN w:val="0"/>
        <w:adjustRightInd w:val="0"/>
        <w:spacing w:after="0" w:line="240" w:lineRule="auto"/>
        <w:rPr>
          <w:rFonts w:ascii="Arial" w:hAnsi="Arial" w:cs="Arial"/>
        </w:rPr>
      </w:pPr>
    </w:p>
    <w:p w14:paraId="226546BC"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Integrated Masters courses will be offered as Single Honours only.</w:t>
      </w:r>
    </w:p>
    <w:p w14:paraId="22574C5A"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0A18D910"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 xml:space="preserve">Level 4 of each course will be designed so that on successful completion, students are provided with defined opportunities for transfer to a standalone Bachelors degree. Such transfers will normally involve a student transferring to the start of Level 5 of the </w:t>
      </w:r>
      <w:r w:rsidRPr="00A20726">
        <w:rPr>
          <w:rFonts w:ascii="Arial" w:hAnsi="Arial" w:cs="Arial"/>
        </w:rPr>
        <w:lastRenderedPageBreak/>
        <w:t>Bachelors degree. However, if the transfer is one not normally anticipated, specific credit or pre-requisites of the receiving course may result in an extension to the total length of the student’s programme of study.</w:t>
      </w:r>
    </w:p>
    <w:p w14:paraId="764BEF69" w14:textId="77777777" w:rsidR="00FE2C9C" w:rsidRPr="00A20726" w:rsidRDefault="00FE2C9C" w:rsidP="00B35A83">
      <w:pPr>
        <w:autoSpaceDE w:val="0"/>
        <w:autoSpaceDN w:val="0"/>
        <w:adjustRightInd w:val="0"/>
        <w:spacing w:after="0" w:line="240" w:lineRule="auto"/>
        <w:rPr>
          <w:rFonts w:ascii="Arial" w:hAnsi="Arial" w:cs="Arial"/>
        </w:rPr>
      </w:pPr>
    </w:p>
    <w:p w14:paraId="5A2C7C9D"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The general principles in this awards framework apply to Level 4, Level 5 and Level 6 of Integrated Masters courses. In addition, course specifications will demonstrate that either Level 6 or Level 7 includes the necessary underpinning in research methods. This may be a dedicated core module or part core module(s), or may be demonstrated across the core module provision at either Level 6 or Level 7.</w:t>
      </w:r>
    </w:p>
    <w:p w14:paraId="77B57B68" w14:textId="77777777" w:rsidR="00FE2C9C" w:rsidRPr="00A20726" w:rsidRDefault="00FE2C9C" w:rsidP="00B35A83">
      <w:pPr>
        <w:pStyle w:val="ListParagraph"/>
        <w:rPr>
          <w:rFonts w:ascii="Arial" w:hAnsi="Arial" w:cs="Arial"/>
        </w:rPr>
      </w:pPr>
    </w:p>
    <w:p w14:paraId="084C45F6"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Unless variations are approved on behalf of Academic Board, students will be required to produce a dissertation of a minimum of 40 credits (equivalent to 20 ECTS credits) at Level 7. This is defined as a substantial piece of independent work, synthesising earlier learning, and which may be a written piece of work or a project incorporating a report, that is critically reflective and normally produced under supervision unless exceptional circumstances prevail.</w:t>
      </w:r>
    </w:p>
    <w:p w14:paraId="7124A789" w14:textId="77777777" w:rsidR="00FE2C9C" w:rsidRPr="00A20726" w:rsidRDefault="00FE2C9C" w:rsidP="00B35A83">
      <w:pPr>
        <w:pStyle w:val="ListParagraph"/>
        <w:rPr>
          <w:rFonts w:ascii="Arial" w:hAnsi="Arial" w:cs="Arial"/>
        </w:rPr>
      </w:pPr>
    </w:p>
    <w:p w14:paraId="263C2350"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Integrated Masters courses will normally provide opportunities for students to undertake a period of work or study outside the University. A course requiring a year of study or work experience abroad will include 30 credits additional to those specified in Section 7 paragraphs 1-6, normally at Level 6, but this will not be treated as an additional module for the purposes of Section 7 paragraph 1.</w:t>
      </w:r>
    </w:p>
    <w:p w14:paraId="6C23874E" w14:textId="77777777" w:rsidR="00FE2C9C" w:rsidRPr="00A20726" w:rsidRDefault="00FE2C9C" w:rsidP="00B35A83">
      <w:pPr>
        <w:pStyle w:val="ListParagraph"/>
        <w:rPr>
          <w:rFonts w:ascii="Arial" w:hAnsi="Arial" w:cs="Arial"/>
        </w:rPr>
      </w:pPr>
    </w:p>
    <w:p w14:paraId="2A0AB3F9"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Course specific regulations will specify any other variations from the standard course structure template for the undergraduate scheme, to credit and assessment contributions towards the final degree classification.</w:t>
      </w:r>
    </w:p>
    <w:p w14:paraId="77A71C03" w14:textId="77777777" w:rsidR="00FE2C9C" w:rsidRPr="00A20726" w:rsidRDefault="00FE2C9C" w:rsidP="00B35A83">
      <w:pPr>
        <w:autoSpaceDE w:val="0"/>
        <w:autoSpaceDN w:val="0"/>
        <w:adjustRightInd w:val="0"/>
        <w:spacing w:after="0" w:line="240" w:lineRule="auto"/>
        <w:rPr>
          <w:rFonts w:ascii="Arial" w:hAnsi="Arial" w:cs="Arial"/>
        </w:rPr>
      </w:pPr>
    </w:p>
    <w:p w14:paraId="60EAA702" w14:textId="77777777" w:rsidR="00FE2C9C" w:rsidRPr="00A20726" w:rsidRDefault="00FE2C9C" w:rsidP="00B35A83">
      <w:pPr>
        <w:pStyle w:val="Heading3"/>
        <w:rPr>
          <w:rFonts w:cs="Arial"/>
        </w:rPr>
      </w:pPr>
      <w:bookmarkStart w:id="61" w:name="_Toc36034747"/>
      <w:bookmarkStart w:id="62" w:name="_Toc37590673"/>
      <w:bookmarkStart w:id="63" w:name="_Toc48073559"/>
      <w:r w:rsidRPr="00A20726">
        <w:rPr>
          <w:rFonts w:cs="Arial"/>
        </w:rPr>
        <w:t>Modes of Study</w:t>
      </w:r>
      <w:bookmarkEnd w:id="61"/>
      <w:bookmarkEnd w:id="62"/>
      <w:bookmarkEnd w:id="63"/>
    </w:p>
    <w:p w14:paraId="2515E4C0" w14:textId="77777777" w:rsidR="00FE2C9C" w:rsidRPr="00A20726" w:rsidRDefault="00FE2C9C" w:rsidP="00B35A83">
      <w:pPr>
        <w:autoSpaceDE w:val="0"/>
        <w:autoSpaceDN w:val="0"/>
        <w:adjustRightInd w:val="0"/>
        <w:spacing w:after="0" w:line="240" w:lineRule="auto"/>
        <w:rPr>
          <w:rFonts w:ascii="Arial" w:hAnsi="Arial" w:cs="Arial"/>
          <w:b/>
          <w:bCs/>
        </w:rPr>
      </w:pPr>
    </w:p>
    <w:p w14:paraId="53F5583D"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Students will be able to study full-time, part-time, during the day and/or the evening or by distance learning or any other approved mode of delivery as stated in the relevant course specification. Students will be able to switch between approved modes of study within 14 days of enrolment without needing to repeat parts of the course that they have already successfully completed.</w:t>
      </w:r>
    </w:p>
    <w:p w14:paraId="064708BC" w14:textId="77777777" w:rsidR="00FE2C9C" w:rsidRPr="00A20726" w:rsidRDefault="00FE2C9C" w:rsidP="00B35A83">
      <w:pPr>
        <w:autoSpaceDE w:val="0"/>
        <w:autoSpaceDN w:val="0"/>
        <w:adjustRightInd w:val="0"/>
        <w:spacing w:after="0" w:line="240" w:lineRule="auto"/>
        <w:rPr>
          <w:rFonts w:ascii="Arial" w:hAnsi="Arial" w:cs="Arial"/>
        </w:rPr>
      </w:pPr>
    </w:p>
    <w:p w14:paraId="6E26CF56"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A full-time programme of study at undergraduate level will normally comprise 120 credits in an academic year. Exceptionally, an authorised programme approver may approve a full-time programme that comprises 90 credits in an academic year or, a maximum of 150 credits; this will be established at the outset of the academic year and not retrospectively. Such arrangements exclude transferred credit.</w:t>
      </w:r>
    </w:p>
    <w:p w14:paraId="61ED1B8A" w14:textId="77777777" w:rsidR="00FE2C9C" w:rsidRPr="00A20726" w:rsidRDefault="00FE2C9C" w:rsidP="00B35A83">
      <w:pPr>
        <w:pStyle w:val="ListParagraph"/>
        <w:rPr>
          <w:rFonts w:ascii="Arial" w:hAnsi="Arial" w:cs="Arial"/>
        </w:rPr>
      </w:pPr>
    </w:p>
    <w:p w14:paraId="60465C5D"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A full-time Masters Level year of an Integrated Masters programme will normally comprise 60 credits in a semester (120 credits in an academic year).</w:t>
      </w:r>
    </w:p>
    <w:p w14:paraId="065256D2" w14:textId="77777777" w:rsidR="00FE2C9C" w:rsidRPr="00A20726" w:rsidRDefault="00FE2C9C" w:rsidP="00B35A83">
      <w:pPr>
        <w:pStyle w:val="ListParagraph"/>
        <w:rPr>
          <w:rFonts w:ascii="Arial" w:hAnsi="Arial" w:cs="Arial"/>
        </w:rPr>
      </w:pPr>
    </w:p>
    <w:p w14:paraId="1FD97382"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A part-time programme of study will be one comprising no more than 90 credits in an academic year.</w:t>
      </w:r>
    </w:p>
    <w:p w14:paraId="7431050F" w14:textId="77777777" w:rsidR="00FE2C9C" w:rsidRPr="00A20726" w:rsidRDefault="00FE2C9C" w:rsidP="00B35A83">
      <w:pPr>
        <w:autoSpaceDE w:val="0"/>
        <w:autoSpaceDN w:val="0"/>
        <w:adjustRightInd w:val="0"/>
        <w:spacing w:after="0" w:line="240" w:lineRule="auto"/>
        <w:rPr>
          <w:rFonts w:ascii="Arial" w:hAnsi="Arial" w:cs="Arial"/>
        </w:rPr>
      </w:pPr>
    </w:p>
    <w:p w14:paraId="179C118E"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Where a student is taking no more than 90 credits and is repeating one or more modules from a previous year or does not need to take more than 90 credits in an academic year to complete their level, they may be designated as part time repeating on a full-time course.</w:t>
      </w:r>
    </w:p>
    <w:p w14:paraId="595A26DD" w14:textId="77777777" w:rsidR="00FE2C9C" w:rsidRPr="00A20726" w:rsidRDefault="00FE2C9C" w:rsidP="00B35A83">
      <w:pPr>
        <w:pStyle w:val="ListParagraph"/>
        <w:rPr>
          <w:rFonts w:ascii="Arial" w:hAnsi="Arial" w:cs="Arial"/>
        </w:rPr>
      </w:pPr>
    </w:p>
    <w:p w14:paraId="7291C18D"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 xml:space="preserve">A student’s mode of study will be formally designated by us at the outset of their academic year. Their mode of study will be amended only if their authorised programme </w:t>
      </w:r>
      <w:r w:rsidRPr="00A20726">
        <w:rPr>
          <w:rFonts w:ascii="Arial" w:hAnsi="Arial" w:cs="Arial"/>
        </w:rPr>
        <w:lastRenderedPageBreak/>
        <w:t>of study changes or where their programme is such that their mode of study changes from one semester to another.</w:t>
      </w:r>
    </w:p>
    <w:p w14:paraId="5CBB332F" w14:textId="77777777" w:rsidR="00FE2C9C" w:rsidRPr="00A20726" w:rsidRDefault="00FE2C9C" w:rsidP="00B35A83">
      <w:pPr>
        <w:autoSpaceDE w:val="0"/>
        <w:autoSpaceDN w:val="0"/>
        <w:adjustRightInd w:val="0"/>
        <w:spacing w:after="0" w:line="240" w:lineRule="auto"/>
        <w:rPr>
          <w:rFonts w:ascii="Arial" w:hAnsi="Arial" w:cs="Arial"/>
        </w:rPr>
      </w:pPr>
    </w:p>
    <w:p w14:paraId="14A780BF" w14:textId="77777777" w:rsidR="00FE2C9C" w:rsidRPr="00A20726" w:rsidRDefault="00FE2C9C" w:rsidP="00B35A83">
      <w:pPr>
        <w:pStyle w:val="Heading3"/>
        <w:rPr>
          <w:rFonts w:cs="Arial"/>
        </w:rPr>
      </w:pPr>
      <w:bookmarkStart w:id="64" w:name="_Toc36034748"/>
      <w:bookmarkStart w:id="65" w:name="_Toc37590674"/>
      <w:bookmarkStart w:id="66" w:name="_Toc48073560"/>
      <w:r w:rsidRPr="00A20726">
        <w:rPr>
          <w:rFonts w:cs="Arial"/>
        </w:rPr>
        <w:t>Award titles</w:t>
      </w:r>
      <w:bookmarkEnd w:id="64"/>
      <w:bookmarkEnd w:id="65"/>
      <w:bookmarkEnd w:id="66"/>
    </w:p>
    <w:p w14:paraId="7902DDB9" w14:textId="77777777" w:rsidR="00FE2C9C" w:rsidRPr="00A20726" w:rsidRDefault="00FE2C9C" w:rsidP="00B35A83">
      <w:pPr>
        <w:autoSpaceDE w:val="0"/>
        <w:autoSpaceDN w:val="0"/>
        <w:adjustRightInd w:val="0"/>
        <w:spacing w:after="0" w:line="240" w:lineRule="auto"/>
        <w:rPr>
          <w:rFonts w:ascii="Arial" w:hAnsi="Arial" w:cs="Arial"/>
        </w:rPr>
      </w:pPr>
    </w:p>
    <w:p w14:paraId="7E010734" w14:textId="77777777" w:rsidR="00FE2C9C" w:rsidRPr="00A20726" w:rsidRDefault="00FE2C9C" w:rsidP="00C10DC7">
      <w:pPr>
        <w:pStyle w:val="ListParagraph"/>
        <w:numPr>
          <w:ilvl w:val="0"/>
          <w:numId w:val="7"/>
        </w:numPr>
        <w:autoSpaceDE w:val="0"/>
        <w:autoSpaceDN w:val="0"/>
        <w:adjustRightInd w:val="0"/>
        <w:spacing w:after="0" w:line="240" w:lineRule="auto"/>
        <w:rPr>
          <w:rFonts w:ascii="Arial" w:hAnsi="Arial" w:cs="Arial"/>
        </w:rPr>
      </w:pPr>
      <w:r w:rsidRPr="00A20726">
        <w:rPr>
          <w:rFonts w:ascii="Arial" w:hAnsi="Arial" w:cs="Arial"/>
        </w:rPr>
        <w:t>Award titles for individual courses will be determined through our arrangements for managing quality and standards of taught provision, sometimes in conjunction with professional body procedures as follows.</w:t>
      </w:r>
    </w:p>
    <w:p w14:paraId="087E3F9E"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6E5B4F43" w14:textId="77777777" w:rsidR="00FE2C9C" w:rsidRPr="00A20726" w:rsidRDefault="00FE2C9C" w:rsidP="00C10DC7">
      <w:pPr>
        <w:pStyle w:val="ListParagraph"/>
        <w:numPr>
          <w:ilvl w:val="1"/>
          <w:numId w:val="7"/>
        </w:numPr>
        <w:autoSpaceDE w:val="0"/>
        <w:autoSpaceDN w:val="0"/>
        <w:adjustRightInd w:val="0"/>
        <w:spacing w:after="0" w:line="240" w:lineRule="auto"/>
        <w:rPr>
          <w:rFonts w:ascii="Arial" w:hAnsi="Arial" w:cs="Arial"/>
        </w:rPr>
      </w:pPr>
      <w:r w:rsidRPr="00A20726">
        <w:rPr>
          <w:rFonts w:ascii="Arial" w:hAnsi="Arial" w:cs="Arial"/>
        </w:rPr>
        <w:t>Students may receive a Foundation Degree (Arts) or a Foundation Degree (Science), as specified at validation. The award of Foundation Degree (Arts) (FDA) will be associated with art and design, the arts and humanities, combined studies in the arts and social studies, and in areas of social or business studies where it is appropriate. The award of Foundation Degree (Science) (FDSc) will be associated with social science, computing, science or mathematics and their applications.</w:t>
      </w:r>
    </w:p>
    <w:p w14:paraId="3FFCA664" w14:textId="77777777" w:rsidR="00FE2C9C" w:rsidRPr="00A20726" w:rsidRDefault="00FE2C9C" w:rsidP="00B35A83">
      <w:pPr>
        <w:autoSpaceDE w:val="0"/>
        <w:autoSpaceDN w:val="0"/>
        <w:adjustRightInd w:val="0"/>
        <w:spacing w:after="0" w:line="240" w:lineRule="auto"/>
        <w:rPr>
          <w:rFonts w:ascii="Arial" w:hAnsi="Arial" w:cs="Arial"/>
        </w:rPr>
      </w:pPr>
    </w:p>
    <w:p w14:paraId="5A881747" w14:textId="77777777" w:rsidR="00FE2C9C" w:rsidRPr="00A20726" w:rsidRDefault="00FE2C9C" w:rsidP="00C10DC7">
      <w:pPr>
        <w:pStyle w:val="ListParagraph"/>
        <w:numPr>
          <w:ilvl w:val="1"/>
          <w:numId w:val="7"/>
        </w:numPr>
        <w:autoSpaceDE w:val="0"/>
        <w:autoSpaceDN w:val="0"/>
        <w:adjustRightInd w:val="0"/>
        <w:spacing w:after="0" w:line="240" w:lineRule="auto"/>
        <w:rPr>
          <w:rFonts w:ascii="Arial" w:hAnsi="Arial" w:cs="Arial"/>
        </w:rPr>
      </w:pPr>
      <w:r w:rsidRPr="00A20726">
        <w:rPr>
          <w:rFonts w:ascii="Arial" w:hAnsi="Arial" w:cs="Arial"/>
        </w:rPr>
        <w:t>Students may receive a Bachelor of Arts, Bachelor of Science, Bachelor of Laws, or Bachelor of Engineering. Single Honours will be approved to lead to these awards, as specified at validation and consistent with professional body regulations, where appropriate.</w:t>
      </w:r>
    </w:p>
    <w:p w14:paraId="31F1ED8A" w14:textId="77777777" w:rsidR="00FE2C9C" w:rsidRPr="00A20726" w:rsidRDefault="00FE2C9C" w:rsidP="00B35A83">
      <w:pPr>
        <w:autoSpaceDE w:val="0"/>
        <w:autoSpaceDN w:val="0"/>
        <w:adjustRightInd w:val="0"/>
        <w:spacing w:after="0" w:line="240" w:lineRule="auto"/>
        <w:rPr>
          <w:rFonts w:ascii="Arial" w:hAnsi="Arial" w:cs="Arial"/>
        </w:rPr>
      </w:pPr>
    </w:p>
    <w:p w14:paraId="29328C71" w14:textId="77777777" w:rsidR="00FE2C9C" w:rsidRPr="00A20726" w:rsidRDefault="00FE2C9C" w:rsidP="00C10DC7">
      <w:pPr>
        <w:pStyle w:val="ListParagraph"/>
        <w:numPr>
          <w:ilvl w:val="1"/>
          <w:numId w:val="7"/>
        </w:numPr>
        <w:autoSpaceDE w:val="0"/>
        <w:autoSpaceDN w:val="0"/>
        <w:adjustRightInd w:val="0"/>
        <w:spacing w:after="0" w:line="240" w:lineRule="auto"/>
        <w:rPr>
          <w:rFonts w:ascii="Arial" w:hAnsi="Arial" w:cs="Arial"/>
        </w:rPr>
      </w:pPr>
      <w:r w:rsidRPr="00A20726">
        <w:rPr>
          <w:rFonts w:ascii="Arial" w:hAnsi="Arial" w:cs="Arial"/>
        </w:rPr>
        <w:t>The award of Bachelor of Arts (BA) will be associated with art and design, the arts and humanities, combined studies in the arts and social studies, and in areas of social or business studies where it is appropriate.</w:t>
      </w:r>
    </w:p>
    <w:p w14:paraId="1342A591" w14:textId="77777777" w:rsidR="00FE2C9C" w:rsidRPr="00A20726" w:rsidRDefault="00FE2C9C" w:rsidP="00B35A83">
      <w:pPr>
        <w:autoSpaceDE w:val="0"/>
        <w:autoSpaceDN w:val="0"/>
        <w:adjustRightInd w:val="0"/>
        <w:spacing w:after="0" w:line="240" w:lineRule="auto"/>
        <w:rPr>
          <w:rFonts w:ascii="Arial" w:hAnsi="Arial" w:cs="Arial"/>
        </w:rPr>
      </w:pPr>
    </w:p>
    <w:p w14:paraId="7ED66F55" w14:textId="77777777" w:rsidR="00FE2C9C" w:rsidRPr="00A20726" w:rsidRDefault="00FE2C9C" w:rsidP="00C10DC7">
      <w:pPr>
        <w:pStyle w:val="ListParagraph"/>
        <w:numPr>
          <w:ilvl w:val="1"/>
          <w:numId w:val="7"/>
        </w:numPr>
        <w:autoSpaceDE w:val="0"/>
        <w:autoSpaceDN w:val="0"/>
        <w:adjustRightInd w:val="0"/>
        <w:spacing w:after="0" w:line="240" w:lineRule="auto"/>
        <w:rPr>
          <w:rFonts w:ascii="Arial" w:hAnsi="Arial" w:cs="Arial"/>
        </w:rPr>
      </w:pPr>
      <w:r w:rsidRPr="00A20726">
        <w:rPr>
          <w:rFonts w:ascii="Arial" w:hAnsi="Arial" w:cs="Arial"/>
        </w:rPr>
        <w:t>The award of Bachelor of Science (BSc) will be associated with social science, computing, science or mathematics and their applications.</w:t>
      </w:r>
    </w:p>
    <w:p w14:paraId="037A10E9" w14:textId="77777777" w:rsidR="00FE2C9C" w:rsidRPr="00A20726" w:rsidRDefault="00FE2C9C" w:rsidP="00B35A83">
      <w:pPr>
        <w:autoSpaceDE w:val="0"/>
        <w:autoSpaceDN w:val="0"/>
        <w:adjustRightInd w:val="0"/>
        <w:spacing w:after="0" w:line="240" w:lineRule="auto"/>
        <w:rPr>
          <w:rFonts w:ascii="Arial" w:hAnsi="Arial" w:cs="Arial"/>
        </w:rPr>
      </w:pPr>
    </w:p>
    <w:p w14:paraId="7CE76606" w14:textId="77777777" w:rsidR="00FE2C9C" w:rsidRPr="00A20726" w:rsidRDefault="00FE2C9C" w:rsidP="00C10DC7">
      <w:pPr>
        <w:pStyle w:val="ListParagraph"/>
        <w:numPr>
          <w:ilvl w:val="1"/>
          <w:numId w:val="7"/>
        </w:numPr>
        <w:autoSpaceDE w:val="0"/>
        <w:autoSpaceDN w:val="0"/>
        <w:adjustRightInd w:val="0"/>
        <w:spacing w:after="0" w:line="240" w:lineRule="auto"/>
        <w:rPr>
          <w:rFonts w:ascii="Arial" w:hAnsi="Arial" w:cs="Arial"/>
        </w:rPr>
      </w:pPr>
      <w:r w:rsidRPr="00A20726">
        <w:rPr>
          <w:rFonts w:ascii="Arial" w:hAnsi="Arial" w:cs="Arial"/>
        </w:rPr>
        <w:t>The award of Bachelor of Laws (LLB) will be reserved for undergraduate courses of specialised study in law.</w:t>
      </w:r>
    </w:p>
    <w:p w14:paraId="5441FAE6" w14:textId="77777777" w:rsidR="00FE2C9C" w:rsidRPr="00A20726" w:rsidRDefault="00FE2C9C" w:rsidP="00B35A83">
      <w:pPr>
        <w:autoSpaceDE w:val="0"/>
        <w:autoSpaceDN w:val="0"/>
        <w:adjustRightInd w:val="0"/>
        <w:spacing w:after="0" w:line="240" w:lineRule="auto"/>
        <w:rPr>
          <w:rFonts w:ascii="Arial" w:hAnsi="Arial" w:cs="Arial"/>
        </w:rPr>
      </w:pPr>
    </w:p>
    <w:p w14:paraId="02433A2D" w14:textId="77777777" w:rsidR="00FE2C9C" w:rsidRPr="00A20726" w:rsidRDefault="00FE2C9C" w:rsidP="00C10DC7">
      <w:pPr>
        <w:pStyle w:val="ListParagraph"/>
        <w:numPr>
          <w:ilvl w:val="1"/>
          <w:numId w:val="7"/>
        </w:numPr>
        <w:autoSpaceDE w:val="0"/>
        <w:autoSpaceDN w:val="0"/>
        <w:adjustRightInd w:val="0"/>
        <w:spacing w:after="0" w:line="240" w:lineRule="auto"/>
        <w:rPr>
          <w:rFonts w:ascii="Arial" w:hAnsi="Arial" w:cs="Arial"/>
        </w:rPr>
      </w:pPr>
      <w:r w:rsidRPr="00A20726">
        <w:rPr>
          <w:rFonts w:ascii="Arial" w:hAnsi="Arial" w:cs="Arial"/>
        </w:rPr>
        <w:t>The award of Bachelor of Engineering (BEng) will be reserved for undergraduate courses of specialised study in engineering.</w:t>
      </w:r>
    </w:p>
    <w:p w14:paraId="681B840C" w14:textId="77777777" w:rsidR="00FE2C9C" w:rsidRPr="00A20726" w:rsidRDefault="00FE2C9C" w:rsidP="00B35A83">
      <w:pPr>
        <w:pStyle w:val="ListParagraph"/>
        <w:rPr>
          <w:rFonts w:ascii="Arial" w:hAnsi="Arial" w:cs="Arial"/>
        </w:rPr>
      </w:pPr>
    </w:p>
    <w:p w14:paraId="02A5A6F1" w14:textId="77777777" w:rsidR="00FE2C9C" w:rsidRPr="00A20726" w:rsidRDefault="00FE2C9C" w:rsidP="00C10DC7">
      <w:pPr>
        <w:pStyle w:val="ListParagraph"/>
        <w:numPr>
          <w:ilvl w:val="1"/>
          <w:numId w:val="7"/>
        </w:numPr>
        <w:autoSpaceDE w:val="0"/>
        <w:autoSpaceDN w:val="0"/>
        <w:adjustRightInd w:val="0"/>
        <w:spacing w:after="0" w:line="240" w:lineRule="auto"/>
        <w:rPr>
          <w:rFonts w:ascii="Arial" w:hAnsi="Arial" w:cs="Arial"/>
        </w:rPr>
      </w:pPr>
      <w:r w:rsidRPr="00A20726">
        <w:rPr>
          <w:rFonts w:ascii="Arial" w:hAnsi="Arial" w:cs="Arial"/>
        </w:rPr>
        <w:t>The award of Master of Engineering (MEng) will be reserved for the undergraduate Integrated Masters course of specialised study in engineering.</w:t>
      </w:r>
    </w:p>
    <w:p w14:paraId="28022938" w14:textId="77777777" w:rsidR="00FE2C9C" w:rsidRPr="00A20726" w:rsidRDefault="00FE2C9C" w:rsidP="00B35A83">
      <w:pPr>
        <w:autoSpaceDE w:val="0"/>
        <w:autoSpaceDN w:val="0"/>
        <w:adjustRightInd w:val="0"/>
        <w:spacing w:after="0" w:line="240" w:lineRule="auto"/>
        <w:rPr>
          <w:rFonts w:ascii="Arial" w:hAnsi="Arial" w:cs="Arial"/>
        </w:rPr>
      </w:pPr>
    </w:p>
    <w:p w14:paraId="75F40FA0" w14:textId="77777777" w:rsidR="00FE2C9C" w:rsidRPr="00A20726" w:rsidRDefault="00FE2C9C" w:rsidP="00C10DC7">
      <w:pPr>
        <w:pStyle w:val="ListParagraph"/>
        <w:numPr>
          <w:ilvl w:val="1"/>
          <w:numId w:val="7"/>
        </w:numPr>
        <w:autoSpaceDE w:val="0"/>
        <w:autoSpaceDN w:val="0"/>
        <w:adjustRightInd w:val="0"/>
        <w:spacing w:after="0" w:line="240" w:lineRule="auto"/>
        <w:rPr>
          <w:rFonts w:ascii="Arial" w:hAnsi="Arial" w:cs="Arial"/>
        </w:rPr>
      </w:pPr>
      <w:r w:rsidRPr="00A20726">
        <w:rPr>
          <w:rFonts w:ascii="Arial" w:hAnsi="Arial" w:cs="Arial"/>
        </w:rPr>
        <w:t>The award of Master of Science (MSci) will be associated with undergraduate Integrated Masters course with social science, computing, science or mathematics and their applications.</w:t>
      </w:r>
    </w:p>
    <w:p w14:paraId="2F086C81" w14:textId="77777777" w:rsidR="00FE2C9C" w:rsidRPr="00A20726" w:rsidRDefault="00FE2C9C" w:rsidP="00B35A83">
      <w:pPr>
        <w:rPr>
          <w:rFonts w:ascii="Arial" w:hAnsi="Arial" w:cs="Arial"/>
        </w:rPr>
      </w:pPr>
    </w:p>
    <w:p w14:paraId="7137629B"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74CEDB07"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3EB58C29" w14:textId="77777777" w:rsidR="00FE2C9C" w:rsidRPr="00A20726" w:rsidRDefault="00FE2C9C" w:rsidP="00B35A83">
      <w:pPr>
        <w:autoSpaceDE w:val="0"/>
        <w:autoSpaceDN w:val="0"/>
        <w:adjustRightInd w:val="0"/>
        <w:spacing w:after="0" w:line="240" w:lineRule="auto"/>
        <w:rPr>
          <w:rFonts w:ascii="Arial" w:hAnsi="Arial" w:cs="Arial"/>
          <w:sz w:val="20"/>
          <w:szCs w:val="20"/>
        </w:rPr>
        <w:sectPr w:rsidR="00FE2C9C" w:rsidRPr="00A20726">
          <w:footerReference w:type="default" r:id="rId13"/>
          <w:pgSz w:w="11906" w:h="16838"/>
          <w:pgMar w:top="1440" w:right="1440" w:bottom="1440" w:left="1440" w:header="708" w:footer="708" w:gutter="0"/>
          <w:cols w:space="708"/>
          <w:docGrid w:linePitch="360"/>
        </w:sectPr>
      </w:pPr>
    </w:p>
    <w:p w14:paraId="55CEDB08" w14:textId="77777777" w:rsidR="00FE2C9C" w:rsidRPr="00A20726" w:rsidRDefault="00FE2C9C" w:rsidP="00066406">
      <w:pPr>
        <w:pStyle w:val="Heading2"/>
        <w:rPr>
          <w:rStyle w:val="Heading2Char"/>
          <w:rFonts w:cs="Arial"/>
          <w:b/>
        </w:rPr>
      </w:pPr>
      <w:bookmarkStart w:id="67" w:name="_Toc36034749"/>
      <w:bookmarkStart w:id="68" w:name="_Toc37590675"/>
      <w:bookmarkStart w:id="69" w:name="_Toc48073561"/>
      <w:r w:rsidRPr="00A20726">
        <w:rPr>
          <w:rFonts w:cs="Arial"/>
        </w:rPr>
        <w:lastRenderedPageBreak/>
        <w:t xml:space="preserve">Section 1.3 </w:t>
      </w:r>
      <w:r w:rsidRPr="00A20726">
        <w:rPr>
          <w:rStyle w:val="Heading2Char"/>
          <w:rFonts w:cs="Arial"/>
        </w:rPr>
        <w:t>Taught Postgraduate Awards Framework</w:t>
      </w:r>
      <w:bookmarkEnd w:id="67"/>
      <w:bookmarkEnd w:id="68"/>
      <w:bookmarkEnd w:id="69"/>
    </w:p>
    <w:p w14:paraId="7BB5AF73"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0418BE0D" w14:textId="77777777" w:rsidR="00FE2C9C" w:rsidRPr="00A20726" w:rsidRDefault="00FE2C9C" w:rsidP="00B35A83">
      <w:pPr>
        <w:pStyle w:val="Heading3"/>
        <w:rPr>
          <w:rFonts w:cs="Arial"/>
        </w:rPr>
      </w:pPr>
      <w:bookmarkStart w:id="70" w:name="_Toc36034750"/>
      <w:bookmarkStart w:id="71" w:name="_Toc37590676"/>
      <w:bookmarkStart w:id="72" w:name="_Toc48073562"/>
      <w:r w:rsidRPr="00A20726">
        <w:rPr>
          <w:rFonts w:cs="Arial"/>
        </w:rPr>
        <w:t>Summary</w:t>
      </w:r>
      <w:bookmarkEnd w:id="70"/>
      <w:bookmarkEnd w:id="71"/>
      <w:bookmarkEnd w:id="72"/>
    </w:p>
    <w:p w14:paraId="443FA228" w14:textId="77777777" w:rsidR="00FE2C9C" w:rsidRPr="00A20726" w:rsidRDefault="00FE2C9C" w:rsidP="00B35A83">
      <w:pPr>
        <w:autoSpaceDE w:val="0"/>
        <w:autoSpaceDN w:val="0"/>
        <w:adjustRightInd w:val="0"/>
        <w:spacing w:after="0" w:line="240" w:lineRule="auto"/>
        <w:rPr>
          <w:rFonts w:ascii="Arial" w:hAnsi="Arial" w:cs="Arial"/>
          <w:b/>
          <w:bCs/>
          <w:sz w:val="20"/>
          <w:szCs w:val="20"/>
        </w:rPr>
      </w:pPr>
    </w:p>
    <w:p w14:paraId="583CC387" w14:textId="77777777" w:rsidR="00FE2C9C" w:rsidRPr="00A20726" w:rsidRDefault="00FE2C9C" w:rsidP="00B35A83">
      <w:pPr>
        <w:rPr>
          <w:rFonts w:ascii="Arial" w:hAnsi="Arial" w:cs="Arial"/>
          <w:sz w:val="20"/>
          <w:szCs w:val="20"/>
        </w:rPr>
      </w:pPr>
      <w:r w:rsidRPr="00A20726">
        <w:rPr>
          <w:rFonts w:ascii="Arial" w:hAnsi="Arial" w:cs="Arial"/>
          <w:sz w:val="20"/>
          <w:szCs w:val="20"/>
        </w:rPr>
        <w:t>Note: Maximum periods of registration stated provided below are the time in which a student is normally expected to complete the award, including any break from studies (interruption/intermission) or other absence.</w:t>
      </w:r>
    </w:p>
    <w:p w14:paraId="2E25FA92" w14:textId="77777777" w:rsidR="00FE2C9C" w:rsidRPr="00A20726" w:rsidRDefault="00FE2C9C" w:rsidP="00B35A83">
      <w:pPr>
        <w:rPr>
          <w:rFonts w:ascii="Arial" w:hAnsi="Arial" w:cs="Arial"/>
          <w:sz w:val="20"/>
          <w:szCs w:val="20"/>
        </w:rPr>
      </w:pPr>
      <w:r w:rsidRPr="00A20726">
        <w:rPr>
          <w:rFonts w:ascii="Arial" w:hAnsi="Arial" w:cs="Arial"/>
          <w:sz w:val="20"/>
          <w:szCs w:val="20"/>
        </w:rPr>
        <w:t>For Integrated Masters programmes, refer to the Undergraduate Awards Framework (Section 1.2)</w:t>
      </w:r>
    </w:p>
    <w:tbl>
      <w:tblPr>
        <w:tblStyle w:val="TableGrid"/>
        <w:tblW w:w="0" w:type="auto"/>
        <w:tblLook w:val="04A0" w:firstRow="1" w:lastRow="0" w:firstColumn="1" w:lastColumn="0" w:noHBand="0" w:noVBand="1"/>
      </w:tblPr>
      <w:tblGrid>
        <w:gridCol w:w="3884"/>
        <w:gridCol w:w="772"/>
        <w:gridCol w:w="2002"/>
        <w:gridCol w:w="997"/>
        <w:gridCol w:w="1361"/>
      </w:tblGrid>
      <w:tr w:rsidR="00FE2C9C" w:rsidRPr="00A20726" w14:paraId="1BECCC07" w14:textId="77777777" w:rsidTr="00B73E05">
        <w:trPr>
          <w:tblHeader/>
        </w:trPr>
        <w:tc>
          <w:tcPr>
            <w:tcW w:w="3884" w:type="dxa"/>
          </w:tcPr>
          <w:p w14:paraId="020A756E"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Awards and awards descriptors</w:t>
            </w:r>
          </w:p>
        </w:tc>
        <w:tc>
          <w:tcPr>
            <w:tcW w:w="772" w:type="dxa"/>
          </w:tcPr>
          <w:p w14:paraId="6647ADE3"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FHEQ Level</w:t>
            </w:r>
          </w:p>
        </w:tc>
        <w:tc>
          <w:tcPr>
            <w:tcW w:w="2002" w:type="dxa"/>
          </w:tcPr>
          <w:p w14:paraId="66E6CEC2"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CATS points</w:t>
            </w:r>
          </w:p>
        </w:tc>
        <w:tc>
          <w:tcPr>
            <w:tcW w:w="997" w:type="dxa"/>
          </w:tcPr>
          <w:p w14:paraId="3F96CB88"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ECTS credits</w:t>
            </w:r>
          </w:p>
        </w:tc>
        <w:tc>
          <w:tcPr>
            <w:tcW w:w="1361" w:type="dxa"/>
          </w:tcPr>
          <w:p w14:paraId="170AFF32"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Maximum period of registration</w:t>
            </w:r>
          </w:p>
        </w:tc>
      </w:tr>
      <w:tr w:rsidR="00FE2C9C" w:rsidRPr="00A20726" w14:paraId="1FE12465" w14:textId="77777777" w:rsidTr="00B73E05">
        <w:trPr>
          <w:trHeight w:val="2313"/>
        </w:trPr>
        <w:tc>
          <w:tcPr>
            <w:tcW w:w="9016" w:type="dxa"/>
            <w:gridSpan w:val="5"/>
          </w:tcPr>
          <w:p w14:paraId="665BD81F" w14:textId="77777777" w:rsidR="00FE2C9C" w:rsidRPr="00A20726" w:rsidRDefault="00FE2C9C" w:rsidP="00B73E05">
            <w:pPr>
              <w:autoSpaceDE w:val="0"/>
              <w:autoSpaceDN w:val="0"/>
              <w:adjustRightInd w:val="0"/>
              <w:rPr>
                <w:rFonts w:ascii="Arial" w:hAnsi="Arial" w:cs="Arial"/>
                <w:b/>
                <w:bCs/>
                <w:sz w:val="20"/>
                <w:szCs w:val="20"/>
              </w:rPr>
            </w:pPr>
            <w:r w:rsidRPr="00A20726">
              <w:rPr>
                <w:rFonts w:ascii="Arial" w:hAnsi="Arial" w:cs="Arial"/>
                <w:b/>
                <w:bCs/>
                <w:sz w:val="20"/>
                <w:szCs w:val="20"/>
              </w:rPr>
              <w:t>Masters level awards</w:t>
            </w:r>
          </w:p>
          <w:p w14:paraId="6C7F0436" w14:textId="77777777" w:rsidR="00FE2C9C" w:rsidRPr="00A20726" w:rsidRDefault="00FE2C9C" w:rsidP="00B73E05">
            <w:pPr>
              <w:autoSpaceDE w:val="0"/>
              <w:autoSpaceDN w:val="0"/>
              <w:adjustRightInd w:val="0"/>
              <w:rPr>
                <w:rFonts w:ascii="Arial" w:hAnsi="Arial" w:cs="Arial"/>
                <w:b/>
                <w:bCs/>
                <w:sz w:val="20"/>
                <w:szCs w:val="20"/>
              </w:rPr>
            </w:pPr>
          </w:p>
          <w:p w14:paraId="5FD17B7C" w14:textId="77777777" w:rsidR="00FE2C9C" w:rsidRPr="00A20726" w:rsidRDefault="00FE2C9C" w:rsidP="00B73E05">
            <w:pPr>
              <w:autoSpaceDE w:val="0"/>
              <w:autoSpaceDN w:val="0"/>
              <w:adjustRightInd w:val="0"/>
              <w:rPr>
                <w:rFonts w:ascii="Arial" w:hAnsi="Arial" w:cs="Arial"/>
                <w:sz w:val="20"/>
                <w:szCs w:val="20"/>
              </w:rPr>
            </w:pPr>
            <w:r w:rsidRPr="00A20726">
              <w:rPr>
                <w:rFonts w:ascii="Arial" w:hAnsi="Arial" w:cs="Arial"/>
                <w:sz w:val="20"/>
                <w:szCs w:val="20"/>
              </w:rPr>
              <w:t>Much of the study undertaken at Masters level will have been at, or informed by, the forefront of an academic or professional discipline. Masters graduates will have shown originality in the application of knowledge, and they will understand how the boundaries of knowledge are advanced through research. They will be able to deal with complex issues both systematically and creatively, and they will show originality in tackling and solving problems. They will have the qualities needed for employment in circumstances requiring sound judgement, personal responsibility and initiative, in complex and unpredictable professional environments.</w:t>
            </w:r>
          </w:p>
          <w:p w14:paraId="027B253C" w14:textId="77777777" w:rsidR="00FE2C9C" w:rsidRPr="00A20726" w:rsidRDefault="00FE2C9C" w:rsidP="00B73E05">
            <w:pPr>
              <w:autoSpaceDE w:val="0"/>
              <w:autoSpaceDN w:val="0"/>
              <w:adjustRightInd w:val="0"/>
              <w:rPr>
                <w:rFonts w:ascii="Arial" w:hAnsi="Arial" w:cs="Arial"/>
                <w:sz w:val="20"/>
                <w:szCs w:val="20"/>
              </w:rPr>
            </w:pPr>
          </w:p>
          <w:p w14:paraId="49501276" w14:textId="77777777" w:rsidR="00FE2C9C" w:rsidRPr="00A20726" w:rsidRDefault="00FE2C9C" w:rsidP="00B73E05">
            <w:pPr>
              <w:rPr>
                <w:rFonts w:ascii="Arial" w:hAnsi="Arial" w:cs="Arial"/>
                <w:sz w:val="18"/>
                <w:szCs w:val="18"/>
              </w:rPr>
            </w:pPr>
            <w:r w:rsidRPr="00A20726">
              <w:rPr>
                <w:rFonts w:ascii="Arial" w:hAnsi="Arial" w:cs="Arial"/>
                <w:sz w:val="18"/>
                <w:szCs w:val="18"/>
              </w:rPr>
              <w:t>(Source: QAA Frameworks for Higher Education Qualifications of UK Degree-Awarding Bodies)</w:t>
            </w:r>
          </w:p>
        </w:tc>
      </w:tr>
      <w:tr w:rsidR="00FE2C9C" w:rsidRPr="00A20726" w14:paraId="65D30C77" w14:textId="77777777" w:rsidTr="00B73E05">
        <w:trPr>
          <w:trHeight w:val="1397"/>
        </w:trPr>
        <w:tc>
          <w:tcPr>
            <w:tcW w:w="9016" w:type="dxa"/>
            <w:gridSpan w:val="5"/>
          </w:tcPr>
          <w:p w14:paraId="1B3DF3E9" w14:textId="77777777" w:rsidR="00FE2C9C" w:rsidRPr="00A20726" w:rsidRDefault="00FE2C9C" w:rsidP="00B73E05">
            <w:pPr>
              <w:autoSpaceDE w:val="0"/>
              <w:autoSpaceDN w:val="0"/>
              <w:adjustRightInd w:val="0"/>
              <w:rPr>
                <w:rFonts w:ascii="Arial" w:hAnsi="Arial" w:cs="Arial"/>
                <w:b/>
                <w:bCs/>
                <w:sz w:val="20"/>
                <w:szCs w:val="20"/>
              </w:rPr>
            </w:pPr>
            <w:r w:rsidRPr="00A20726">
              <w:rPr>
                <w:rFonts w:ascii="Arial" w:hAnsi="Arial" w:cs="Arial"/>
                <w:b/>
                <w:bCs/>
                <w:sz w:val="20"/>
                <w:szCs w:val="20"/>
              </w:rPr>
              <w:t>Independent research requirement</w:t>
            </w:r>
          </w:p>
          <w:p w14:paraId="32C2F47B" w14:textId="77777777" w:rsidR="00FE2C9C" w:rsidRPr="00A20726" w:rsidRDefault="00FE2C9C" w:rsidP="00B73E05">
            <w:pPr>
              <w:autoSpaceDE w:val="0"/>
              <w:autoSpaceDN w:val="0"/>
              <w:adjustRightInd w:val="0"/>
              <w:rPr>
                <w:rFonts w:ascii="Arial" w:hAnsi="Arial" w:cs="Arial"/>
                <w:b/>
                <w:bCs/>
                <w:sz w:val="20"/>
                <w:szCs w:val="20"/>
              </w:rPr>
            </w:pPr>
          </w:p>
          <w:p w14:paraId="7C29ED6B" w14:textId="77777777" w:rsidR="00FE2C9C" w:rsidRPr="00A20726" w:rsidRDefault="00FE2C9C" w:rsidP="00B73E05">
            <w:pPr>
              <w:autoSpaceDE w:val="0"/>
              <w:autoSpaceDN w:val="0"/>
              <w:adjustRightInd w:val="0"/>
              <w:rPr>
                <w:rFonts w:ascii="Arial" w:hAnsi="Arial" w:cs="Arial"/>
                <w:sz w:val="20"/>
                <w:szCs w:val="20"/>
              </w:rPr>
            </w:pPr>
            <w:r w:rsidRPr="00A20726">
              <w:rPr>
                <w:rFonts w:ascii="Arial" w:hAnsi="Arial" w:cs="Arial"/>
                <w:sz w:val="20"/>
                <w:szCs w:val="20"/>
              </w:rPr>
              <w:t xml:space="preserve">A Masters course will include at least one compulsory component of independently researched, </w:t>
            </w:r>
          </w:p>
          <w:p w14:paraId="6F8620CC" w14:textId="77777777" w:rsidR="00FE2C9C" w:rsidRPr="00A20726" w:rsidRDefault="00FE2C9C" w:rsidP="00B73E05">
            <w:pPr>
              <w:autoSpaceDE w:val="0"/>
              <w:autoSpaceDN w:val="0"/>
              <w:adjustRightInd w:val="0"/>
              <w:rPr>
                <w:rFonts w:ascii="Arial" w:hAnsi="Arial" w:cs="Arial"/>
                <w:sz w:val="20"/>
                <w:szCs w:val="20"/>
              </w:rPr>
            </w:pPr>
            <w:r w:rsidRPr="00A20726">
              <w:rPr>
                <w:rFonts w:ascii="Arial" w:hAnsi="Arial" w:cs="Arial"/>
                <w:sz w:val="20"/>
                <w:szCs w:val="20"/>
              </w:rPr>
              <w:t>advanced work, such as a dissertation, project including a report, an artefact including a commentary or an equivalent piece of work. This will normally be of at least 60 credits at Level 7. For the MA/MSc by project, this will normally be of at least 90 credits, which may be across more than one module.</w:t>
            </w:r>
          </w:p>
          <w:p w14:paraId="07A526ED" w14:textId="77777777" w:rsidR="00FE2C9C" w:rsidRPr="00A20726" w:rsidRDefault="00FE2C9C" w:rsidP="00B73E05">
            <w:pPr>
              <w:autoSpaceDE w:val="0"/>
              <w:autoSpaceDN w:val="0"/>
              <w:adjustRightInd w:val="0"/>
              <w:rPr>
                <w:rFonts w:ascii="Arial" w:hAnsi="Arial" w:cs="Arial"/>
                <w:sz w:val="20"/>
                <w:szCs w:val="20"/>
              </w:rPr>
            </w:pPr>
          </w:p>
        </w:tc>
      </w:tr>
      <w:tr w:rsidR="00FE2C9C" w:rsidRPr="00A20726" w14:paraId="5A166203" w14:textId="77777777" w:rsidTr="00B73E05">
        <w:tc>
          <w:tcPr>
            <w:tcW w:w="3884" w:type="dxa"/>
          </w:tcPr>
          <w:p w14:paraId="6C921E2C" w14:textId="77777777" w:rsidR="00FE2C9C" w:rsidRPr="00A20726" w:rsidRDefault="00FE2C9C" w:rsidP="00B73E05">
            <w:pPr>
              <w:rPr>
                <w:rFonts w:ascii="Arial" w:hAnsi="Arial" w:cs="Arial"/>
                <w:sz w:val="20"/>
                <w:szCs w:val="20"/>
              </w:rPr>
            </w:pPr>
            <w:r w:rsidRPr="00A20726">
              <w:rPr>
                <w:rFonts w:ascii="Arial" w:hAnsi="Arial" w:cs="Arial"/>
                <w:sz w:val="20"/>
                <w:szCs w:val="20"/>
              </w:rPr>
              <w:t>Postgraduate Certificate (PGCert)</w:t>
            </w:r>
          </w:p>
        </w:tc>
        <w:tc>
          <w:tcPr>
            <w:tcW w:w="772" w:type="dxa"/>
          </w:tcPr>
          <w:p w14:paraId="3C9C823C" w14:textId="77777777" w:rsidR="00FE2C9C" w:rsidRPr="00A20726" w:rsidRDefault="00FE2C9C" w:rsidP="00B73E05">
            <w:pPr>
              <w:rPr>
                <w:rFonts w:ascii="Arial" w:hAnsi="Arial" w:cs="Arial"/>
                <w:sz w:val="20"/>
                <w:szCs w:val="20"/>
              </w:rPr>
            </w:pPr>
            <w:r w:rsidRPr="00A20726">
              <w:rPr>
                <w:rFonts w:ascii="Arial" w:hAnsi="Arial" w:cs="Arial"/>
                <w:sz w:val="20"/>
                <w:szCs w:val="20"/>
              </w:rPr>
              <w:t>7</w:t>
            </w:r>
          </w:p>
        </w:tc>
        <w:tc>
          <w:tcPr>
            <w:tcW w:w="2002" w:type="dxa"/>
          </w:tcPr>
          <w:p w14:paraId="5B3D0233" w14:textId="77777777" w:rsidR="00FE2C9C" w:rsidRPr="00A20726" w:rsidRDefault="00FE2C9C" w:rsidP="00B73E05">
            <w:pPr>
              <w:rPr>
                <w:rFonts w:ascii="Arial" w:hAnsi="Arial" w:cs="Arial"/>
                <w:sz w:val="20"/>
                <w:szCs w:val="20"/>
              </w:rPr>
            </w:pPr>
            <w:r w:rsidRPr="00A20726">
              <w:rPr>
                <w:rFonts w:ascii="Arial" w:hAnsi="Arial" w:cs="Arial"/>
                <w:sz w:val="20"/>
                <w:szCs w:val="20"/>
              </w:rPr>
              <w:t>60 (including at least 40 credits at Level 7)</w:t>
            </w:r>
          </w:p>
        </w:tc>
        <w:tc>
          <w:tcPr>
            <w:tcW w:w="997" w:type="dxa"/>
          </w:tcPr>
          <w:p w14:paraId="4E8A4687" w14:textId="77777777" w:rsidR="00FE2C9C" w:rsidRPr="00A20726" w:rsidRDefault="00FE2C9C" w:rsidP="00B73E05">
            <w:pPr>
              <w:rPr>
                <w:rFonts w:ascii="Arial" w:hAnsi="Arial" w:cs="Arial"/>
                <w:sz w:val="20"/>
                <w:szCs w:val="20"/>
              </w:rPr>
            </w:pPr>
            <w:r w:rsidRPr="00A20726">
              <w:rPr>
                <w:rFonts w:ascii="Arial" w:hAnsi="Arial" w:cs="Arial"/>
                <w:sz w:val="20"/>
                <w:szCs w:val="20"/>
              </w:rPr>
              <w:t>30</w:t>
            </w:r>
          </w:p>
        </w:tc>
        <w:tc>
          <w:tcPr>
            <w:tcW w:w="1361" w:type="dxa"/>
          </w:tcPr>
          <w:p w14:paraId="29C08761" w14:textId="77777777" w:rsidR="00FE2C9C" w:rsidRPr="00A20726" w:rsidRDefault="00FE2C9C" w:rsidP="00B73E05">
            <w:pPr>
              <w:rPr>
                <w:rFonts w:ascii="Arial" w:hAnsi="Arial" w:cs="Arial"/>
                <w:sz w:val="20"/>
                <w:szCs w:val="20"/>
              </w:rPr>
            </w:pPr>
            <w:r w:rsidRPr="00A20726">
              <w:rPr>
                <w:rFonts w:ascii="Arial" w:hAnsi="Arial" w:cs="Arial"/>
                <w:sz w:val="20"/>
                <w:szCs w:val="20"/>
              </w:rPr>
              <w:t>2 years</w:t>
            </w:r>
          </w:p>
        </w:tc>
      </w:tr>
      <w:tr w:rsidR="00FE2C9C" w:rsidRPr="00A20726" w14:paraId="69CB2F54" w14:textId="77777777" w:rsidTr="00B73E05">
        <w:tc>
          <w:tcPr>
            <w:tcW w:w="3884" w:type="dxa"/>
          </w:tcPr>
          <w:p w14:paraId="27BAFBC3" w14:textId="77777777" w:rsidR="00FE2C9C" w:rsidRPr="00A20726" w:rsidRDefault="00FE2C9C" w:rsidP="00B73E05">
            <w:pPr>
              <w:rPr>
                <w:rFonts w:ascii="Arial" w:hAnsi="Arial" w:cs="Arial"/>
                <w:sz w:val="20"/>
                <w:szCs w:val="20"/>
              </w:rPr>
            </w:pPr>
            <w:r w:rsidRPr="00A20726">
              <w:rPr>
                <w:rFonts w:ascii="Arial" w:hAnsi="Arial" w:cs="Arial"/>
                <w:sz w:val="20"/>
                <w:szCs w:val="20"/>
              </w:rPr>
              <w:t>Postgraduate Diploma (PGDip)</w:t>
            </w:r>
          </w:p>
        </w:tc>
        <w:tc>
          <w:tcPr>
            <w:tcW w:w="772" w:type="dxa"/>
          </w:tcPr>
          <w:p w14:paraId="4B59262E" w14:textId="77777777" w:rsidR="00FE2C9C" w:rsidRPr="00A20726" w:rsidRDefault="00FE2C9C" w:rsidP="00B73E05">
            <w:pPr>
              <w:rPr>
                <w:rFonts w:ascii="Arial" w:hAnsi="Arial" w:cs="Arial"/>
                <w:sz w:val="20"/>
                <w:szCs w:val="20"/>
              </w:rPr>
            </w:pPr>
            <w:r w:rsidRPr="00A20726">
              <w:rPr>
                <w:rFonts w:ascii="Arial" w:hAnsi="Arial" w:cs="Arial"/>
                <w:sz w:val="20"/>
                <w:szCs w:val="20"/>
              </w:rPr>
              <w:t>7</w:t>
            </w:r>
          </w:p>
        </w:tc>
        <w:tc>
          <w:tcPr>
            <w:tcW w:w="2002" w:type="dxa"/>
          </w:tcPr>
          <w:p w14:paraId="361A9159" w14:textId="77777777" w:rsidR="00FE2C9C" w:rsidRPr="00A20726" w:rsidRDefault="00FE2C9C" w:rsidP="00B73E05">
            <w:pPr>
              <w:rPr>
                <w:rFonts w:ascii="Arial" w:hAnsi="Arial" w:cs="Arial"/>
                <w:sz w:val="20"/>
                <w:szCs w:val="20"/>
              </w:rPr>
            </w:pPr>
            <w:r w:rsidRPr="00A20726">
              <w:rPr>
                <w:rFonts w:ascii="Arial" w:hAnsi="Arial" w:cs="Arial"/>
                <w:sz w:val="20"/>
                <w:szCs w:val="20"/>
              </w:rPr>
              <w:t>120 (including at least 100 credits at Level 7)</w:t>
            </w:r>
          </w:p>
        </w:tc>
        <w:tc>
          <w:tcPr>
            <w:tcW w:w="997" w:type="dxa"/>
          </w:tcPr>
          <w:p w14:paraId="3446C69E" w14:textId="77777777" w:rsidR="00FE2C9C" w:rsidRPr="00A20726" w:rsidRDefault="00FE2C9C" w:rsidP="00B73E05">
            <w:pPr>
              <w:rPr>
                <w:rFonts w:ascii="Arial" w:hAnsi="Arial" w:cs="Arial"/>
                <w:sz w:val="20"/>
                <w:szCs w:val="20"/>
              </w:rPr>
            </w:pPr>
            <w:r w:rsidRPr="00A20726">
              <w:rPr>
                <w:rFonts w:ascii="Arial" w:hAnsi="Arial" w:cs="Arial"/>
                <w:sz w:val="20"/>
                <w:szCs w:val="20"/>
              </w:rPr>
              <w:t>60</w:t>
            </w:r>
          </w:p>
        </w:tc>
        <w:tc>
          <w:tcPr>
            <w:tcW w:w="1361" w:type="dxa"/>
          </w:tcPr>
          <w:p w14:paraId="1A3E7996" w14:textId="77777777" w:rsidR="00FE2C9C" w:rsidRPr="00A20726" w:rsidRDefault="00FE2C9C" w:rsidP="00B73E05">
            <w:pPr>
              <w:rPr>
                <w:rFonts w:ascii="Arial" w:hAnsi="Arial" w:cs="Arial"/>
                <w:sz w:val="20"/>
                <w:szCs w:val="20"/>
              </w:rPr>
            </w:pPr>
            <w:r w:rsidRPr="00A20726">
              <w:rPr>
                <w:rFonts w:ascii="Arial" w:hAnsi="Arial" w:cs="Arial"/>
                <w:sz w:val="20"/>
                <w:szCs w:val="20"/>
              </w:rPr>
              <w:t>3 years</w:t>
            </w:r>
          </w:p>
        </w:tc>
      </w:tr>
      <w:tr w:rsidR="00FE2C9C" w:rsidRPr="00A20726" w14:paraId="28727733" w14:textId="77777777" w:rsidTr="00B73E05">
        <w:tc>
          <w:tcPr>
            <w:tcW w:w="3884" w:type="dxa"/>
          </w:tcPr>
          <w:p w14:paraId="32E3A06E" w14:textId="77777777" w:rsidR="00FE2C9C" w:rsidRPr="00A20726" w:rsidRDefault="00FE2C9C" w:rsidP="00B73E05">
            <w:pPr>
              <w:rPr>
                <w:rFonts w:ascii="Arial" w:hAnsi="Arial" w:cs="Arial"/>
                <w:sz w:val="20"/>
                <w:szCs w:val="20"/>
              </w:rPr>
            </w:pPr>
            <w:r w:rsidRPr="00A20726">
              <w:rPr>
                <w:rFonts w:ascii="Arial" w:hAnsi="Arial" w:cs="Arial"/>
                <w:sz w:val="20"/>
                <w:szCs w:val="20"/>
              </w:rPr>
              <w:t>Master of Arts (MA)</w:t>
            </w:r>
          </w:p>
          <w:p w14:paraId="618E598D" w14:textId="77777777" w:rsidR="00FE2C9C" w:rsidRPr="00A20726" w:rsidRDefault="00FE2C9C" w:rsidP="00B73E05">
            <w:pPr>
              <w:rPr>
                <w:rFonts w:ascii="Arial" w:hAnsi="Arial" w:cs="Arial"/>
                <w:sz w:val="20"/>
                <w:szCs w:val="20"/>
              </w:rPr>
            </w:pPr>
            <w:r w:rsidRPr="00A20726">
              <w:rPr>
                <w:rFonts w:ascii="Arial" w:hAnsi="Arial" w:cs="Arial"/>
                <w:sz w:val="20"/>
                <w:szCs w:val="20"/>
              </w:rPr>
              <w:t>Master of Science (MSc)</w:t>
            </w:r>
          </w:p>
          <w:p w14:paraId="2D0E5BE7" w14:textId="77777777" w:rsidR="00FE2C9C" w:rsidRPr="00A20726" w:rsidRDefault="00FE2C9C" w:rsidP="00B73E05">
            <w:pPr>
              <w:rPr>
                <w:rFonts w:ascii="Arial" w:hAnsi="Arial" w:cs="Arial"/>
                <w:sz w:val="20"/>
                <w:szCs w:val="20"/>
              </w:rPr>
            </w:pPr>
            <w:r w:rsidRPr="00A20726">
              <w:rPr>
                <w:rFonts w:ascii="Arial" w:hAnsi="Arial" w:cs="Arial"/>
                <w:sz w:val="20"/>
                <w:szCs w:val="20"/>
              </w:rPr>
              <w:t>Master of Laws (LLM)</w:t>
            </w:r>
          </w:p>
          <w:p w14:paraId="1AE8730E" w14:textId="77777777" w:rsidR="00FE2C9C" w:rsidRPr="00A20726" w:rsidRDefault="00FE2C9C" w:rsidP="00B73E05">
            <w:pPr>
              <w:rPr>
                <w:rFonts w:ascii="Arial" w:hAnsi="Arial" w:cs="Arial"/>
                <w:sz w:val="20"/>
                <w:szCs w:val="20"/>
              </w:rPr>
            </w:pPr>
            <w:r w:rsidRPr="00A20726">
              <w:rPr>
                <w:rFonts w:ascii="Arial" w:hAnsi="Arial" w:cs="Arial"/>
                <w:sz w:val="20"/>
                <w:szCs w:val="20"/>
              </w:rPr>
              <w:t>Master of Education (MEd)</w:t>
            </w:r>
          </w:p>
          <w:p w14:paraId="62929429" w14:textId="77777777" w:rsidR="00FE2C9C" w:rsidRPr="00A20726" w:rsidRDefault="00FE2C9C" w:rsidP="00B73E05">
            <w:pPr>
              <w:rPr>
                <w:rFonts w:ascii="Arial" w:hAnsi="Arial" w:cs="Arial"/>
                <w:sz w:val="20"/>
                <w:szCs w:val="20"/>
              </w:rPr>
            </w:pPr>
            <w:r w:rsidRPr="00A20726">
              <w:rPr>
                <w:rFonts w:ascii="Arial" w:hAnsi="Arial" w:cs="Arial"/>
                <w:sz w:val="20"/>
                <w:szCs w:val="20"/>
              </w:rPr>
              <w:t>Master of Public Administration (MPA)</w:t>
            </w:r>
          </w:p>
          <w:p w14:paraId="2C4ACBF4" w14:textId="77777777" w:rsidR="00FE2C9C" w:rsidRPr="00A20726" w:rsidRDefault="00FE2C9C" w:rsidP="00B73E05">
            <w:pPr>
              <w:rPr>
                <w:rFonts w:ascii="Arial" w:hAnsi="Arial" w:cs="Arial"/>
                <w:sz w:val="20"/>
                <w:szCs w:val="20"/>
              </w:rPr>
            </w:pPr>
            <w:r w:rsidRPr="00A20726">
              <w:rPr>
                <w:rFonts w:ascii="Arial" w:hAnsi="Arial" w:cs="Arial"/>
                <w:sz w:val="20"/>
                <w:szCs w:val="20"/>
              </w:rPr>
              <w:t>MA/MSc by Project</w:t>
            </w:r>
          </w:p>
          <w:p w14:paraId="4C7F0810" w14:textId="77777777" w:rsidR="00FE2C9C" w:rsidRPr="00A20726" w:rsidRDefault="00FE2C9C" w:rsidP="00B73E05">
            <w:pPr>
              <w:rPr>
                <w:rFonts w:ascii="Arial" w:hAnsi="Arial" w:cs="Arial"/>
                <w:sz w:val="20"/>
                <w:szCs w:val="20"/>
              </w:rPr>
            </w:pPr>
            <w:r w:rsidRPr="00A20726">
              <w:rPr>
                <w:rFonts w:ascii="Arial" w:hAnsi="Arial" w:cs="Arial"/>
                <w:sz w:val="20"/>
                <w:szCs w:val="20"/>
              </w:rPr>
              <w:t>Master of Business Administration (MBA)</w:t>
            </w:r>
          </w:p>
          <w:p w14:paraId="40651F09" w14:textId="77777777" w:rsidR="00FE2C9C" w:rsidRPr="00A20726" w:rsidRDefault="00FE2C9C" w:rsidP="00B73E05">
            <w:pPr>
              <w:rPr>
                <w:rFonts w:ascii="Arial" w:hAnsi="Arial" w:cs="Arial"/>
                <w:sz w:val="20"/>
                <w:szCs w:val="20"/>
              </w:rPr>
            </w:pPr>
            <w:r w:rsidRPr="00A20726">
              <w:rPr>
                <w:rFonts w:ascii="Arial" w:hAnsi="Arial" w:cs="Arial"/>
                <w:sz w:val="20"/>
                <w:szCs w:val="20"/>
              </w:rPr>
              <w:t>Master of Professional Practice (MProf)</w:t>
            </w:r>
          </w:p>
          <w:p w14:paraId="02647237" w14:textId="77777777" w:rsidR="00FE2C9C" w:rsidRPr="00A20726" w:rsidRDefault="00FE2C9C" w:rsidP="00B73E05">
            <w:pPr>
              <w:rPr>
                <w:rFonts w:ascii="Arial" w:hAnsi="Arial" w:cs="Arial"/>
                <w:sz w:val="20"/>
                <w:szCs w:val="20"/>
              </w:rPr>
            </w:pPr>
            <w:r w:rsidRPr="00A20726">
              <w:rPr>
                <w:rFonts w:ascii="Arial" w:hAnsi="Arial" w:cs="Arial"/>
                <w:sz w:val="20"/>
                <w:szCs w:val="20"/>
              </w:rPr>
              <w:t>Master of Enterprise (MEnt)</w:t>
            </w:r>
          </w:p>
          <w:p w14:paraId="627E6891" w14:textId="77777777" w:rsidR="00FE2C9C" w:rsidRPr="00A20726" w:rsidRDefault="00FE2C9C" w:rsidP="00B73E05">
            <w:pPr>
              <w:rPr>
                <w:rFonts w:ascii="Arial" w:hAnsi="Arial" w:cs="Arial"/>
                <w:sz w:val="20"/>
                <w:szCs w:val="20"/>
              </w:rPr>
            </w:pPr>
          </w:p>
        </w:tc>
        <w:tc>
          <w:tcPr>
            <w:tcW w:w="772" w:type="dxa"/>
          </w:tcPr>
          <w:p w14:paraId="267E728C" w14:textId="77777777" w:rsidR="00FE2C9C" w:rsidRPr="00A20726" w:rsidRDefault="00FE2C9C" w:rsidP="00B73E05">
            <w:pPr>
              <w:rPr>
                <w:rFonts w:ascii="Arial" w:hAnsi="Arial" w:cs="Arial"/>
                <w:sz w:val="20"/>
                <w:szCs w:val="20"/>
              </w:rPr>
            </w:pPr>
            <w:r w:rsidRPr="00A20726">
              <w:rPr>
                <w:rFonts w:ascii="Arial" w:hAnsi="Arial" w:cs="Arial"/>
                <w:sz w:val="20"/>
                <w:szCs w:val="20"/>
              </w:rPr>
              <w:t>7</w:t>
            </w:r>
          </w:p>
        </w:tc>
        <w:tc>
          <w:tcPr>
            <w:tcW w:w="2002" w:type="dxa"/>
          </w:tcPr>
          <w:p w14:paraId="5BFD369B" w14:textId="77777777" w:rsidR="00FE2C9C" w:rsidRPr="00A20726" w:rsidRDefault="00FE2C9C" w:rsidP="00B73E05">
            <w:pPr>
              <w:rPr>
                <w:rFonts w:ascii="Arial" w:hAnsi="Arial" w:cs="Arial"/>
                <w:sz w:val="20"/>
                <w:szCs w:val="20"/>
              </w:rPr>
            </w:pPr>
            <w:r w:rsidRPr="00A20726">
              <w:rPr>
                <w:rFonts w:ascii="Arial" w:hAnsi="Arial" w:cs="Arial"/>
                <w:sz w:val="20"/>
                <w:szCs w:val="20"/>
              </w:rPr>
              <w:t>180 (including at least 160 credits at Level 7)</w:t>
            </w:r>
          </w:p>
        </w:tc>
        <w:tc>
          <w:tcPr>
            <w:tcW w:w="997" w:type="dxa"/>
          </w:tcPr>
          <w:p w14:paraId="1C24B8AB" w14:textId="77777777" w:rsidR="00FE2C9C" w:rsidRPr="00A20726" w:rsidRDefault="00FE2C9C" w:rsidP="00B73E05">
            <w:pPr>
              <w:rPr>
                <w:rFonts w:ascii="Arial" w:hAnsi="Arial" w:cs="Arial"/>
                <w:sz w:val="20"/>
                <w:szCs w:val="20"/>
              </w:rPr>
            </w:pPr>
            <w:r w:rsidRPr="00A20726">
              <w:rPr>
                <w:rFonts w:ascii="Arial" w:hAnsi="Arial" w:cs="Arial"/>
                <w:sz w:val="20"/>
                <w:szCs w:val="20"/>
              </w:rPr>
              <w:t>90</w:t>
            </w:r>
          </w:p>
        </w:tc>
        <w:tc>
          <w:tcPr>
            <w:tcW w:w="1361" w:type="dxa"/>
          </w:tcPr>
          <w:p w14:paraId="47CD423A" w14:textId="77777777" w:rsidR="00FE2C9C" w:rsidRPr="00A20726" w:rsidRDefault="00FE2C9C" w:rsidP="00B73E05">
            <w:pPr>
              <w:rPr>
                <w:rFonts w:ascii="Arial" w:hAnsi="Arial" w:cs="Arial"/>
                <w:sz w:val="20"/>
                <w:szCs w:val="20"/>
              </w:rPr>
            </w:pPr>
            <w:r w:rsidRPr="00A20726">
              <w:rPr>
                <w:rFonts w:ascii="Arial" w:hAnsi="Arial" w:cs="Arial"/>
                <w:sz w:val="20"/>
                <w:szCs w:val="20"/>
              </w:rPr>
              <w:t>3 years</w:t>
            </w:r>
          </w:p>
        </w:tc>
      </w:tr>
      <w:tr w:rsidR="00FE2C9C" w:rsidRPr="00A20726" w14:paraId="7FCDADF4" w14:textId="77777777" w:rsidTr="00B73E05">
        <w:tc>
          <w:tcPr>
            <w:tcW w:w="3884" w:type="dxa"/>
          </w:tcPr>
          <w:p w14:paraId="4A53A7FC" w14:textId="77777777" w:rsidR="00FE2C9C" w:rsidRPr="00A20726" w:rsidRDefault="00FE2C9C" w:rsidP="00B73E05">
            <w:pPr>
              <w:rPr>
                <w:rFonts w:ascii="Arial" w:hAnsi="Arial" w:cs="Arial"/>
                <w:sz w:val="20"/>
                <w:szCs w:val="20"/>
              </w:rPr>
            </w:pPr>
            <w:r w:rsidRPr="00A20726">
              <w:rPr>
                <w:rFonts w:ascii="Arial" w:hAnsi="Arial" w:cs="Arial"/>
                <w:sz w:val="20"/>
                <w:szCs w:val="20"/>
              </w:rPr>
              <w:t>European Masters Degree</w:t>
            </w:r>
          </w:p>
          <w:p w14:paraId="06603AD4" w14:textId="77777777" w:rsidR="00FE2C9C" w:rsidRPr="00A20726" w:rsidRDefault="00FE2C9C" w:rsidP="00B73E05">
            <w:pPr>
              <w:rPr>
                <w:rFonts w:ascii="Arial" w:hAnsi="Arial" w:cs="Arial"/>
                <w:sz w:val="20"/>
                <w:szCs w:val="20"/>
              </w:rPr>
            </w:pPr>
            <w:r w:rsidRPr="00A20726">
              <w:rPr>
                <w:rFonts w:ascii="Arial" w:hAnsi="Arial" w:cs="Arial"/>
                <w:sz w:val="20"/>
                <w:szCs w:val="20"/>
              </w:rPr>
              <w:t>(A Masters degree involving study in at least two European countries, conferred by several European HE institutions with degree awarding powers)</w:t>
            </w:r>
          </w:p>
          <w:p w14:paraId="34BD870C" w14:textId="77777777" w:rsidR="00FE2C9C" w:rsidRPr="00A20726" w:rsidRDefault="00FE2C9C" w:rsidP="00B73E05">
            <w:pPr>
              <w:rPr>
                <w:rFonts w:ascii="Arial" w:hAnsi="Arial" w:cs="Arial"/>
                <w:sz w:val="20"/>
                <w:szCs w:val="20"/>
              </w:rPr>
            </w:pPr>
          </w:p>
        </w:tc>
        <w:tc>
          <w:tcPr>
            <w:tcW w:w="772" w:type="dxa"/>
          </w:tcPr>
          <w:p w14:paraId="65F29B64" w14:textId="77777777" w:rsidR="00FE2C9C" w:rsidRPr="00A20726" w:rsidRDefault="00FE2C9C" w:rsidP="00B73E05">
            <w:pPr>
              <w:rPr>
                <w:rFonts w:ascii="Arial" w:hAnsi="Arial" w:cs="Arial"/>
                <w:sz w:val="20"/>
                <w:szCs w:val="20"/>
              </w:rPr>
            </w:pPr>
            <w:r w:rsidRPr="00A20726">
              <w:rPr>
                <w:rFonts w:ascii="Arial" w:hAnsi="Arial" w:cs="Arial"/>
                <w:sz w:val="20"/>
                <w:szCs w:val="20"/>
              </w:rPr>
              <w:t>7</w:t>
            </w:r>
          </w:p>
        </w:tc>
        <w:tc>
          <w:tcPr>
            <w:tcW w:w="2002" w:type="dxa"/>
          </w:tcPr>
          <w:p w14:paraId="274048D6" w14:textId="77777777" w:rsidR="00FE2C9C" w:rsidRPr="00A20726" w:rsidRDefault="00FE2C9C" w:rsidP="00B73E05">
            <w:pPr>
              <w:rPr>
                <w:rFonts w:ascii="Arial" w:hAnsi="Arial" w:cs="Arial"/>
                <w:sz w:val="20"/>
                <w:szCs w:val="20"/>
              </w:rPr>
            </w:pPr>
            <w:r w:rsidRPr="00A20726">
              <w:rPr>
                <w:rFonts w:ascii="Arial" w:hAnsi="Arial" w:cs="Arial"/>
                <w:sz w:val="20"/>
                <w:szCs w:val="20"/>
              </w:rPr>
              <w:t>240</w:t>
            </w:r>
          </w:p>
        </w:tc>
        <w:tc>
          <w:tcPr>
            <w:tcW w:w="997" w:type="dxa"/>
          </w:tcPr>
          <w:p w14:paraId="6836F6BB" w14:textId="77777777" w:rsidR="00FE2C9C" w:rsidRPr="00A20726" w:rsidRDefault="00FE2C9C" w:rsidP="00B73E05">
            <w:pPr>
              <w:rPr>
                <w:rFonts w:ascii="Arial" w:hAnsi="Arial" w:cs="Arial"/>
                <w:sz w:val="20"/>
                <w:szCs w:val="20"/>
              </w:rPr>
            </w:pPr>
            <w:r w:rsidRPr="00A20726">
              <w:rPr>
                <w:rFonts w:ascii="Arial" w:hAnsi="Arial" w:cs="Arial"/>
                <w:sz w:val="20"/>
                <w:szCs w:val="20"/>
              </w:rPr>
              <w:t>120</w:t>
            </w:r>
          </w:p>
        </w:tc>
        <w:tc>
          <w:tcPr>
            <w:tcW w:w="1361" w:type="dxa"/>
          </w:tcPr>
          <w:p w14:paraId="1FA45E98" w14:textId="77777777" w:rsidR="00FE2C9C" w:rsidRPr="00A20726" w:rsidRDefault="00FE2C9C" w:rsidP="00B73E05">
            <w:pPr>
              <w:rPr>
                <w:rFonts w:ascii="Arial" w:hAnsi="Arial" w:cs="Arial"/>
                <w:sz w:val="20"/>
                <w:szCs w:val="20"/>
              </w:rPr>
            </w:pPr>
            <w:r w:rsidRPr="00A20726">
              <w:rPr>
                <w:rFonts w:ascii="Arial" w:hAnsi="Arial" w:cs="Arial"/>
                <w:sz w:val="20"/>
                <w:szCs w:val="20"/>
              </w:rPr>
              <w:t>3 years</w:t>
            </w:r>
          </w:p>
        </w:tc>
      </w:tr>
    </w:tbl>
    <w:p w14:paraId="10976773" w14:textId="77777777" w:rsidR="00FE2C9C" w:rsidRPr="00A20726" w:rsidRDefault="00FE2C9C" w:rsidP="00B35A83">
      <w:pPr>
        <w:rPr>
          <w:rFonts w:ascii="Arial" w:hAnsi="Arial" w:cs="Arial"/>
        </w:rPr>
      </w:pPr>
    </w:p>
    <w:p w14:paraId="1B68595B" w14:textId="77777777" w:rsidR="00FE2C9C" w:rsidRPr="00A20726" w:rsidRDefault="00FE2C9C" w:rsidP="00B35A83">
      <w:pPr>
        <w:rPr>
          <w:rFonts w:ascii="Arial" w:hAnsi="Arial" w:cs="Arial"/>
        </w:rPr>
      </w:pPr>
    </w:p>
    <w:tbl>
      <w:tblPr>
        <w:tblStyle w:val="TableGrid"/>
        <w:tblW w:w="0" w:type="auto"/>
        <w:tblLook w:val="04A0" w:firstRow="1" w:lastRow="0" w:firstColumn="1" w:lastColumn="0" w:noHBand="0" w:noVBand="1"/>
      </w:tblPr>
      <w:tblGrid>
        <w:gridCol w:w="6658"/>
        <w:gridCol w:w="997"/>
        <w:gridCol w:w="1361"/>
      </w:tblGrid>
      <w:tr w:rsidR="00FE2C9C" w:rsidRPr="00A20726" w14:paraId="2DEC0C56" w14:textId="77777777" w:rsidTr="00B73E05">
        <w:tc>
          <w:tcPr>
            <w:tcW w:w="6658" w:type="dxa"/>
          </w:tcPr>
          <w:p w14:paraId="0D38C2D7" w14:textId="77777777" w:rsidR="00FE2C9C" w:rsidRPr="00A20726" w:rsidRDefault="00FE2C9C" w:rsidP="00B73E05">
            <w:pPr>
              <w:rPr>
                <w:rFonts w:ascii="Arial" w:hAnsi="Arial" w:cs="Arial"/>
                <w:sz w:val="20"/>
                <w:szCs w:val="20"/>
              </w:rPr>
            </w:pPr>
            <w:r w:rsidRPr="00A20726">
              <w:rPr>
                <w:rFonts w:ascii="Arial" w:hAnsi="Arial" w:cs="Arial"/>
                <w:b/>
                <w:bCs/>
                <w:sz w:val="20"/>
                <w:szCs w:val="20"/>
              </w:rPr>
              <w:lastRenderedPageBreak/>
              <w:t>Awards and awards descriptors</w:t>
            </w:r>
          </w:p>
        </w:tc>
        <w:tc>
          <w:tcPr>
            <w:tcW w:w="997" w:type="dxa"/>
          </w:tcPr>
          <w:p w14:paraId="55977038" w14:textId="77777777" w:rsidR="00FE2C9C" w:rsidRPr="00A20726" w:rsidRDefault="00FE2C9C" w:rsidP="00B73E05">
            <w:pPr>
              <w:rPr>
                <w:rFonts w:ascii="Arial" w:hAnsi="Arial" w:cs="Arial"/>
                <w:sz w:val="20"/>
                <w:szCs w:val="20"/>
              </w:rPr>
            </w:pPr>
            <w:r w:rsidRPr="00A20726">
              <w:rPr>
                <w:rFonts w:ascii="Arial" w:hAnsi="Arial" w:cs="Arial"/>
                <w:b/>
                <w:bCs/>
                <w:sz w:val="20"/>
                <w:szCs w:val="20"/>
              </w:rPr>
              <w:t>FHEQ Level</w:t>
            </w:r>
          </w:p>
        </w:tc>
        <w:tc>
          <w:tcPr>
            <w:tcW w:w="1361" w:type="dxa"/>
          </w:tcPr>
          <w:p w14:paraId="2DB90470" w14:textId="77777777" w:rsidR="00FE2C9C" w:rsidRPr="00A20726" w:rsidRDefault="00FE2C9C" w:rsidP="00B73E05">
            <w:pPr>
              <w:rPr>
                <w:rFonts w:ascii="Arial" w:hAnsi="Arial" w:cs="Arial"/>
                <w:sz w:val="20"/>
                <w:szCs w:val="20"/>
              </w:rPr>
            </w:pPr>
            <w:r w:rsidRPr="00A20726">
              <w:rPr>
                <w:rFonts w:ascii="Arial" w:hAnsi="Arial" w:cs="Arial"/>
                <w:b/>
                <w:bCs/>
                <w:sz w:val="20"/>
                <w:szCs w:val="20"/>
              </w:rPr>
              <w:t>Maximum period of registration</w:t>
            </w:r>
          </w:p>
        </w:tc>
      </w:tr>
      <w:tr w:rsidR="00FE2C9C" w:rsidRPr="00A20726" w14:paraId="5F4BD66C" w14:textId="77777777" w:rsidTr="00B73E05">
        <w:tc>
          <w:tcPr>
            <w:tcW w:w="6658" w:type="dxa"/>
          </w:tcPr>
          <w:p w14:paraId="53A21C4D" w14:textId="77777777" w:rsidR="00FE2C9C" w:rsidRPr="00A20726" w:rsidRDefault="00FE2C9C" w:rsidP="00B73E05">
            <w:pPr>
              <w:autoSpaceDE w:val="0"/>
              <w:autoSpaceDN w:val="0"/>
              <w:adjustRightInd w:val="0"/>
              <w:rPr>
                <w:rFonts w:ascii="Arial" w:hAnsi="Arial" w:cs="Arial"/>
                <w:b/>
                <w:bCs/>
                <w:sz w:val="20"/>
                <w:szCs w:val="20"/>
              </w:rPr>
            </w:pPr>
            <w:r w:rsidRPr="00A20726">
              <w:rPr>
                <w:rFonts w:ascii="Arial" w:hAnsi="Arial" w:cs="Arial"/>
                <w:b/>
                <w:bCs/>
                <w:sz w:val="20"/>
                <w:szCs w:val="20"/>
              </w:rPr>
              <w:t>Advanced Practitioner Diploma (AdvPracDip)</w:t>
            </w:r>
          </w:p>
          <w:p w14:paraId="0D24A6BE" w14:textId="77777777" w:rsidR="00FE2C9C" w:rsidRPr="00A20726" w:rsidRDefault="00FE2C9C" w:rsidP="00B73E05">
            <w:pPr>
              <w:autoSpaceDE w:val="0"/>
              <w:autoSpaceDN w:val="0"/>
              <w:adjustRightInd w:val="0"/>
              <w:rPr>
                <w:rFonts w:ascii="Arial" w:hAnsi="Arial" w:cs="Arial"/>
                <w:b/>
                <w:bCs/>
                <w:sz w:val="20"/>
                <w:szCs w:val="20"/>
              </w:rPr>
            </w:pPr>
          </w:p>
          <w:p w14:paraId="521D88A9" w14:textId="77777777" w:rsidR="00FE2C9C" w:rsidRPr="00A20726" w:rsidRDefault="00FE2C9C" w:rsidP="00B73E05">
            <w:pPr>
              <w:autoSpaceDE w:val="0"/>
              <w:autoSpaceDN w:val="0"/>
              <w:adjustRightInd w:val="0"/>
              <w:rPr>
                <w:rFonts w:ascii="Arial" w:hAnsi="Arial" w:cs="Arial"/>
                <w:sz w:val="20"/>
                <w:szCs w:val="20"/>
              </w:rPr>
            </w:pPr>
            <w:r w:rsidRPr="00A20726">
              <w:rPr>
                <w:rFonts w:ascii="Arial" w:hAnsi="Arial" w:cs="Arial"/>
                <w:sz w:val="20"/>
                <w:szCs w:val="20"/>
              </w:rPr>
              <w:t>The holder of an AdvPracDip will have completed a programme of advanced professional and research training within an appropriate theoretical context and will have developed specialist professional skills and competencies.</w:t>
            </w:r>
          </w:p>
        </w:tc>
        <w:tc>
          <w:tcPr>
            <w:tcW w:w="997" w:type="dxa"/>
          </w:tcPr>
          <w:p w14:paraId="521099BA" w14:textId="77777777" w:rsidR="00FE2C9C" w:rsidRPr="00A20726" w:rsidRDefault="00FE2C9C" w:rsidP="00B73E05">
            <w:pPr>
              <w:rPr>
                <w:rFonts w:ascii="Arial" w:hAnsi="Arial" w:cs="Arial"/>
                <w:sz w:val="20"/>
                <w:szCs w:val="20"/>
              </w:rPr>
            </w:pPr>
            <w:r w:rsidRPr="00A20726">
              <w:rPr>
                <w:rFonts w:ascii="Arial" w:hAnsi="Arial" w:cs="Arial"/>
                <w:sz w:val="20"/>
                <w:szCs w:val="20"/>
              </w:rPr>
              <w:t>7</w:t>
            </w:r>
          </w:p>
        </w:tc>
        <w:tc>
          <w:tcPr>
            <w:tcW w:w="1361" w:type="dxa"/>
          </w:tcPr>
          <w:p w14:paraId="61E668B5" w14:textId="77777777" w:rsidR="00FE2C9C" w:rsidRPr="00A20726" w:rsidRDefault="00FE2C9C" w:rsidP="00B73E05">
            <w:pPr>
              <w:rPr>
                <w:rFonts w:ascii="Arial" w:hAnsi="Arial" w:cs="Arial"/>
                <w:sz w:val="20"/>
                <w:szCs w:val="20"/>
              </w:rPr>
            </w:pPr>
            <w:r w:rsidRPr="00A20726">
              <w:rPr>
                <w:rFonts w:ascii="Arial" w:hAnsi="Arial" w:cs="Arial"/>
                <w:sz w:val="20"/>
                <w:szCs w:val="20"/>
              </w:rPr>
              <w:t>4 years</w:t>
            </w:r>
          </w:p>
        </w:tc>
      </w:tr>
    </w:tbl>
    <w:p w14:paraId="7B6DD1EF" w14:textId="77777777" w:rsidR="00FE2C9C" w:rsidRPr="00A20726" w:rsidRDefault="00FE2C9C" w:rsidP="00B35A83">
      <w:pPr>
        <w:autoSpaceDE w:val="0"/>
        <w:autoSpaceDN w:val="0"/>
        <w:adjustRightInd w:val="0"/>
        <w:spacing w:after="0" w:line="240" w:lineRule="auto"/>
        <w:rPr>
          <w:rFonts w:ascii="Arial" w:hAnsi="Arial" w:cs="Arial"/>
          <w:b/>
          <w:bCs/>
          <w:sz w:val="20"/>
          <w:szCs w:val="20"/>
        </w:rPr>
      </w:pPr>
    </w:p>
    <w:p w14:paraId="3F1BC2D3" w14:textId="77777777" w:rsidR="00FE2C9C" w:rsidRPr="00A20726" w:rsidRDefault="00FE2C9C" w:rsidP="00B35A83">
      <w:pPr>
        <w:pStyle w:val="Heading3"/>
        <w:rPr>
          <w:rFonts w:cs="Arial"/>
        </w:rPr>
      </w:pPr>
      <w:bookmarkStart w:id="73" w:name="_Toc36034751"/>
      <w:bookmarkStart w:id="74" w:name="_Toc37590677"/>
      <w:bookmarkStart w:id="75" w:name="_Toc48073563"/>
      <w:r w:rsidRPr="00A20726">
        <w:rPr>
          <w:rFonts w:cs="Arial"/>
        </w:rPr>
        <w:t>Introduction</w:t>
      </w:r>
      <w:bookmarkEnd w:id="73"/>
      <w:bookmarkEnd w:id="74"/>
      <w:bookmarkEnd w:id="75"/>
    </w:p>
    <w:p w14:paraId="270DDC04"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59BE443E" w14:textId="77777777" w:rsidR="00FE2C9C" w:rsidRPr="00A20726" w:rsidRDefault="00FE2C9C" w:rsidP="00C10DC7">
      <w:pPr>
        <w:pStyle w:val="ListParagraph"/>
        <w:numPr>
          <w:ilvl w:val="0"/>
          <w:numId w:val="14"/>
        </w:numPr>
        <w:autoSpaceDE w:val="0"/>
        <w:autoSpaceDN w:val="0"/>
        <w:adjustRightInd w:val="0"/>
        <w:spacing w:after="0" w:line="240" w:lineRule="auto"/>
        <w:ind w:left="360"/>
        <w:rPr>
          <w:rFonts w:ascii="Arial" w:hAnsi="Arial" w:cs="Arial"/>
        </w:rPr>
      </w:pPr>
      <w:r w:rsidRPr="00A20726">
        <w:rPr>
          <w:rFonts w:ascii="Arial" w:hAnsi="Arial" w:cs="Arial"/>
        </w:rPr>
        <w:t>This awards framework applies to all our taught postgraduate courses and describes the structure of these courses. It should be read in conjunction with the taught postgraduate assessment regulations.</w:t>
      </w:r>
    </w:p>
    <w:p w14:paraId="734CE09A" w14:textId="77777777" w:rsidR="00FE2C9C" w:rsidRPr="00A20726" w:rsidRDefault="00FE2C9C" w:rsidP="00B35A83">
      <w:pPr>
        <w:autoSpaceDE w:val="0"/>
        <w:autoSpaceDN w:val="0"/>
        <w:adjustRightInd w:val="0"/>
        <w:spacing w:after="0" w:line="240" w:lineRule="auto"/>
        <w:rPr>
          <w:rFonts w:ascii="Arial" w:hAnsi="Arial" w:cs="Arial"/>
        </w:rPr>
      </w:pPr>
    </w:p>
    <w:p w14:paraId="67516B3B" w14:textId="77777777" w:rsidR="00FE2C9C" w:rsidRPr="00A20726" w:rsidRDefault="00FE2C9C" w:rsidP="00C10DC7">
      <w:pPr>
        <w:pStyle w:val="ListParagraph"/>
        <w:numPr>
          <w:ilvl w:val="0"/>
          <w:numId w:val="14"/>
        </w:numPr>
        <w:autoSpaceDE w:val="0"/>
        <w:autoSpaceDN w:val="0"/>
        <w:adjustRightInd w:val="0"/>
        <w:spacing w:after="0" w:line="240" w:lineRule="auto"/>
        <w:ind w:left="360"/>
        <w:rPr>
          <w:rFonts w:ascii="Arial" w:hAnsi="Arial" w:cs="Arial"/>
        </w:rPr>
      </w:pPr>
      <w:r w:rsidRPr="00A20726">
        <w:rPr>
          <w:rFonts w:ascii="Arial" w:hAnsi="Arial" w:cs="Arial"/>
        </w:rPr>
        <w:t>Variations to the regulatory framework and scheme regulations or additional detailed regulations may be approved on behalf of Academic Board for specific courses where there is good reason. This will usually be to meet requirements imposed by professional bodies. Variations will be included in course specific regulations, which will augment, but be subservient to the scheme regulations.</w:t>
      </w:r>
    </w:p>
    <w:p w14:paraId="398B96DE" w14:textId="77777777" w:rsidR="00FE2C9C" w:rsidRPr="00A20726" w:rsidRDefault="00FE2C9C" w:rsidP="00B35A83">
      <w:pPr>
        <w:autoSpaceDE w:val="0"/>
        <w:autoSpaceDN w:val="0"/>
        <w:adjustRightInd w:val="0"/>
        <w:spacing w:after="0" w:line="240" w:lineRule="auto"/>
        <w:rPr>
          <w:rFonts w:ascii="Arial" w:hAnsi="Arial" w:cs="Arial"/>
        </w:rPr>
      </w:pPr>
    </w:p>
    <w:p w14:paraId="3B2793B9" w14:textId="77777777" w:rsidR="00FE2C9C" w:rsidRPr="00A20726" w:rsidRDefault="00FE2C9C" w:rsidP="00C10DC7">
      <w:pPr>
        <w:pStyle w:val="ListParagraph"/>
        <w:numPr>
          <w:ilvl w:val="0"/>
          <w:numId w:val="14"/>
        </w:numPr>
        <w:autoSpaceDE w:val="0"/>
        <w:autoSpaceDN w:val="0"/>
        <w:adjustRightInd w:val="0"/>
        <w:spacing w:after="0" w:line="240" w:lineRule="auto"/>
        <w:ind w:left="360"/>
        <w:rPr>
          <w:rFonts w:ascii="Arial" w:hAnsi="Arial" w:cs="Arial"/>
        </w:rPr>
      </w:pPr>
      <w:r w:rsidRPr="00A20726">
        <w:rPr>
          <w:rFonts w:ascii="Arial" w:hAnsi="Arial" w:cs="Arial"/>
        </w:rPr>
        <w:t>Our taught postgraduate courses are divided into a series of modules. The aim of the postgraduate modular scheme is to provide a higher education programme within an intellectual environment which is of direct relevance to industry, commerce, the professions and the not-for-profit sector, as well as offering a foundation for a research degree.</w:t>
      </w:r>
    </w:p>
    <w:p w14:paraId="785AE836" w14:textId="77777777" w:rsidR="00FE2C9C" w:rsidRPr="00A20726" w:rsidRDefault="00FE2C9C" w:rsidP="00B35A83">
      <w:pPr>
        <w:autoSpaceDE w:val="0"/>
        <w:autoSpaceDN w:val="0"/>
        <w:adjustRightInd w:val="0"/>
        <w:spacing w:after="0" w:line="240" w:lineRule="auto"/>
        <w:rPr>
          <w:rFonts w:ascii="Arial" w:hAnsi="Arial" w:cs="Arial"/>
        </w:rPr>
      </w:pPr>
    </w:p>
    <w:p w14:paraId="528B4ECF" w14:textId="77777777" w:rsidR="00FE2C9C" w:rsidRPr="00A20726" w:rsidRDefault="00FE2C9C" w:rsidP="00C10DC7">
      <w:pPr>
        <w:pStyle w:val="ListParagraph"/>
        <w:numPr>
          <w:ilvl w:val="0"/>
          <w:numId w:val="14"/>
        </w:numPr>
        <w:autoSpaceDE w:val="0"/>
        <w:autoSpaceDN w:val="0"/>
        <w:adjustRightInd w:val="0"/>
        <w:spacing w:after="0" w:line="240" w:lineRule="auto"/>
        <w:ind w:left="360"/>
        <w:rPr>
          <w:rFonts w:ascii="Arial" w:hAnsi="Arial" w:cs="Arial"/>
        </w:rPr>
      </w:pPr>
      <w:r w:rsidRPr="00A20726">
        <w:rPr>
          <w:rFonts w:ascii="Arial" w:hAnsi="Arial" w:cs="Arial"/>
        </w:rPr>
        <w:t xml:space="preserve">The awards framework is based on principles of flexibility of admission and educational choice through provision of a range of modes of study and compatible awards enabled by a credit transfer and accumulation system. </w:t>
      </w:r>
    </w:p>
    <w:p w14:paraId="455B4A51" w14:textId="77777777" w:rsidR="00FE2C9C" w:rsidRPr="00A20726" w:rsidRDefault="00FE2C9C" w:rsidP="00B35A83">
      <w:pPr>
        <w:autoSpaceDE w:val="0"/>
        <w:autoSpaceDN w:val="0"/>
        <w:adjustRightInd w:val="0"/>
        <w:spacing w:after="0" w:line="240" w:lineRule="auto"/>
        <w:rPr>
          <w:rFonts w:ascii="Arial" w:hAnsi="Arial" w:cs="Arial"/>
        </w:rPr>
      </w:pPr>
    </w:p>
    <w:p w14:paraId="5A3EED93" w14:textId="77777777" w:rsidR="00FE2C9C" w:rsidRPr="00A20726" w:rsidRDefault="00FE2C9C" w:rsidP="00B35A83">
      <w:pPr>
        <w:pStyle w:val="Heading3"/>
        <w:rPr>
          <w:rFonts w:cs="Arial"/>
        </w:rPr>
      </w:pPr>
      <w:bookmarkStart w:id="76" w:name="_Toc36034752"/>
      <w:bookmarkStart w:id="77" w:name="_Toc37590678"/>
      <w:bookmarkStart w:id="78" w:name="_Toc48073564"/>
      <w:r w:rsidRPr="00A20726">
        <w:rPr>
          <w:rFonts w:cs="Arial"/>
        </w:rPr>
        <w:t>Course structure</w:t>
      </w:r>
      <w:bookmarkEnd w:id="76"/>
      <w:bookmarkEnd w:id="77"/>
      <w:bookmarkEnd w:id="78"/>
    </w:p>
    <w:p w14:paraId="3B2D0CAD" w14:textId="77777777" w:rsidR="00FE2C9C" w:rsidRPr="00A20726" w:rsidRDefault="00FE2C9C" w:rsidP="00B35A83">
      <w:pPr>
        <w:autoSpaceDE w:val="0"/>
        <w:autoSpaceDN w:val="0"/>
        <w:adjustRightInd w:val="0"/>
        <w:spacing w:after="0" w:line="240" w:lineRule="auto"/>
        <w:rPr>
          <w:rFonts w:ascii="Arial" w:hAnsi="Arial" w:cs="Arial"/>
        </w:rPr>
      </w:pPr>
    </w:p>
    <w:p w14:paraId="4A4C0E61" w14:textId="77777777" w:rsidR="00FE2C9C" w:rsidRPr="00A20726" w:rsidRDefault="00FE2C9C" w:rsidP="00C10DC7">
      <w:pPr>
        <w:pStyle w:val="ListParagraph"/>
        <w:numPr>
          <w:ilvl w:val="0"/>
          <w:numId w:val="14"/>
        </w:numPr>
        <w:autoSpaceDE w:val="0"/>
        <w:autoSpaceDN w:val="0"/>
        <w:adjustRightInd w:val="0"/>
        <w:spacing w:after="0" w:line="240" w:lineRule="auto"/>
        <w:ind w:left="360"/>
        <w:rPr>
          <w:rFonts w:ascii="Arial" w:hAnsi="Arial" w:cs="Arial"/>
        </w:rPr>
      </w:pPr>
      <w:r w:rsidRPr="00A20726">
        <w:rPr>
          <w:rFonts w:ascii="Arial" w:hAnsi="Arial" w:cs="Arial"/>
        </w:rPr>
        <w:t>Full-time Masters, Postgraduate Diploma and Postgraduate Certificate courses will normally be based on a teaching year comprising an autumn and a spring semester of 12 weeks and a summer studies period, making 42 weeks in total.</w:t>
      </w:r>
    </w:p>
    <w:p w14:paraId="62D08EA8" w14:textId="77777777" w:rsidR="00FE2C9C" w:rsidRPr="00A20726" w:rsidRDefault="00FE2C9C" w:rsidP="00B35A83">
      <w:pPr>
        <w:autoSpaceDE w:val="0"/>
        <w:autoSpaceDN w:val="0"/>
        <w:adjustRightInd w:val="0"/>
        <w:spacing w:after="0" w:line="240" w:lineRule="auto"/>
        <w:rPr>
          <w:rFonts w:ascii="Arial" w:hAnsi="Arial" w:cs="Arial"/>
        </w:rPr>
      </w:pPr>
    </w:p>
    <w:p w14:paraId="75FDA0B0" w14:textId="77777777" w:rsidR="00FE2C9C" w:rsidRPr="00A20726" w:rsidRDefault="00FE2C9C" w:rsidP="00C10DC7">
      <w:pPr>
        <w:pStyle w:val="ListParagraph"/>
        <w:numPr>
          <w:ilvl w:val="0"/>
          <w:numId w:val="14"/>
        </w:numPr>
        <w:autoSpaceDE w:val="0"/>
        <w:autoSpaceDN w:val="0"/>
        <w:adjustRightInd w:val="0"/>
        <w:spacing w:after="0" w:line="240" w:lineRule="auto"/>
        <w:ind w:left="360"/>
        <w:rPr>
          <w:rFonts w:ascii="Arial" w:hAnsi="Arial" w:cs="Arial"/>
        </w:rPr>
      </w:pPr>
      <w:r w:rsidRPr="00A20726">
        <w:rPr>
          <w:rFonts w:ascii="Arial" w:hAnsi="Arial" w:cs="Arial"/>
        </w:rPr>
        <w:t>Part-time courses may operate using the same pattern with students studying over a longer period, or may be designed to meet the requirements of the target market through block, weekend or other non-standard delivery specified at validation.</w:t>
      </w:r>
    </w:p>
    <w:p w14:paraId="1E0A8217" w14:textId="77777777" w:rsidR="00FE2C9C" w:rsidRPr="00A20726" w:rsidRDefault="00FE2C9C" w:rsidP="00B35A83">
      <w:pPr>
        <w:autoSpaceDE w:val="0"/>
        <w:autoSpaceDN w:val="0"/>
        <w:adjustRightInd w:val="0"/>
        <w:spacing w:after="0" w:line="240" w:lineRule="auto"/>
        <w:rPr>
          <w:rFonts w:ascii="Arial" w:hAnsi="Arial" w:cs="Arial"/>
        </w:rPr>
      </w:pPr>
    </w:p>
    <w:p w14:paraId="142D7377" w14:textId="77777777" w:rsidR="00FE2C9C" w:rsidRPr="00A20726" w:rsidRDefault="00FE2C9C" w:rsidP="00C10DC7">
      <w:pPr>
        <w:pStyle w:val="ListParagraph"/>
        <w:numPr>
          <w:ilvl w:val="0"/>
          <w:numId w:val="14"/>
        </w:numPr>
        <w:autoSpaceDE w:val="0"/>
        <w:autoSpaceDN w:val="0"/>
        <w:adjustRightInd w:val="0"/>
        <w:spacing w:after="0" w:line="240" w:lineRule="auto"/>
        <w:ind w:left="360"/>
        <w:rPr>
          <w:rFonts w:ascii="Arial" w:hAnsi="Arial" w:cs="Arial"/>
        </w:rPr>
      </w:pPr>
      <w:r w:rsidRPr="00A20726">
        <w:rPr>
          <w:rFonts w:ascii="Arial" w:hAnsi="Arial" w:cs="Arial"/>
        </w:rPr>
        <w:t>Taught modules will normally be worth 20 credits (equivalent to 10 ECTS credits), denoting 200 learning hours. Taught modules will normally be delivered in a single semester.</w:t>
      </w:r>
    </w:p>
    <w:p w14:paraId="2EB35E2B" w14:textId="77777777" w:rsidR="00FE2C9C" w:rsidRPr="00A20726" w:rsidRDefault="00FE2C9C" w:rsidP="00B35A83">
      <w:pPr>
        <w:autoSpaceDE w:val="0"/>
        <w:autoSpaceDN w:val="0"/>
        <w:adjustRightInd w:val="0"/>
        <w:spacing w:after="0" w:line="240" w:lineRule="auto"/>
        <w:rPr>
          <w:rFonts w:ascii="Arial" w:hAnsi="Arial" w:cs="Arial"/>
        </w:rPr>
      </w:pPr>
    </w:p>
    <w:p w14:paraId="32306B78" w14:textId="77777777" w:rsidR="00FE2C9C" w:rsidRPr="00A20726" w:rsidRDefault="00FE2C9C" w:rsidP="00C10DC7">
      <w:pPr>
        <w:pStyle w:val="ListParagraph"/>
        <w:numPr>
          <w:ilvl w:val="0"/>
          <w:numId w:val="14"/>
        </w:numPr>
        <w:autoSpaceDE w:val="0"/>
        <w:autoSpaceDN w:val="0"/>
        <w:adjustRightInd w:val="0"/>
        <w:spacing w:after="0" w:line="240" w:lineRule="auto"/>
        <w:ind w:left="360"/>
        <w:rPr>
          <w:rFonts w:ascii="Arial" w:hAnsi="Arial" w:cs="Arial"/>
        </w:rPr>
      </w:pPr>
      <w:r w:rsidRPr="00A20726">
        <w:rPr>
          <w:rFonts w:ascii="Arial" w:hAnsi="Arial" w:cs="Arial"/>
        </w:rPr>
        <w:t xml:space="preserve">Larger or smaller taught modules worth 10, 30 or 40 credits may be used to make up the programme with the rationale for these module sizes tested at validation. Marks will contribute proportionately according to credit size in the calculation of a student’s overall classification average. </w:t>
      </w:r>
    </w:p>
    <w:p w14:paraId="069797E4" w14:textId="77777777" w:rsidR="00FE2C9C" w:rsidRPr="00A20726" w:rsidRDefault="00FE2C9C" w:rsidP="00B35A83">
      <w:pPr>
        <w:autoSpaceDE w:val="0"/>
        <w:autoSpaceDN w:val="0"/>
        <w:adjustRightInd w:val="0"/>
        <w:spacing w:after="0" w:line="240" w:lineRule="auto"/>
        <w:ind w:left="-360"/>
        <w:rPr>
          <w:rFonts w:ascii="Arial" w:hAnsi="Arial" w:cs="Arial"/>
        </w:rPr>
      </w:pPr>
    </w:p>
    <w:p w14:paraId="00AAA946" w14:textId="77777777" w:rsidR="00FE2C9C" w:rsidRPr="00A20726" w:rsidRDefault="00FE2C9C" w:rsidP="00C10DC7">
      <w:pPr>
        <w:pStyle w:val="ListParagraph"/>
        <w:numPr>
          <w:ilvl w:val="0"/>
          <w:numId w:val="14"/>
        </w:numPr>
        <w:autoSpaceDE w:val="0"/>
        <w:autoSpaceDN w:val="0"/>
        <w:adjustRightInd w:val="0"/>
        <w:spacing w:after="0" w:line="240" w:lineRule="auto"/>
        <w:ind w:left="360"/>
        <w:rPr>
          <w:rFonts w:ascii="Arial" w:hAnsi="Arial" w:cs="Arial"/>
        </w:rPr>
      </w:pPr>
      <w:r w:rsidRPr="00A20726">
        <w:rPr>
          <w:rFonts w:ascii="Arial" w:hAnsi="Arial" w:cs="Arial"/>
        </w:rPr>
        <w:t>Research Methods will be an identified part of each Masters award with the skills required for completing the dissertation identified in one or more modules.</w:t>
      </w:r>
    </w:p>
    <w:p w14:paraId="2E2C92AF" w14:textId="77777777" w:rsidR="00FE2C9C" w:rsidRPr="00A20726" w:rsidRDefault="00FE2C9C" w:rsidP="00B35A83">
      <w:pPr>
        <w:autoSpaceDE w:val="0"/>
        <w:autoSpaceDN w:val="0"/>
        <w:adjustRightInd w:val="0"/>
        <w:spacing w:after="0" w:line="240" w:lineRule="auto"/>
        <w:rPr>
          <w:rFonts w:ascii="Arial" w:hAnsi="Arial" w:cs="Arial"/>
        </w:rPr>
      </w:pPr>
    </w:p>
    <w:p w14:paraId="7F041C83" w14:textId="77777777" w:rsidR="00FE2C9C" w:rsidRPr="00A20726" w:rsidRDefault="00FE2C9C" w:rsidP="00C10DC7">
      <w:pPr>
        <w:pStyle w:val="ListParagraph"/>
        <w:numPr>
          <w:ilvl w:val="0"/>
          <w:numId w:val="14"/>
        </w:numPr>
        <w:autoSpaceDE w:val="0"/>
        <w:autoSpaceDN w:val="0"/>
        <w:adjustRightInd w:val="0"/>
        <w:spacing w:after="0" w:line="240" w:lineRule="auto"/>
        <w:ind w:left="360"/>
        <w:rPr>
          <w:rFonts w:ascii="Arial" w:hAnsi="Arial" w:cs="Arial"/>
        </w:rPr>
      </w:pPr>
      <w:r w:rsidRPr="00A20726">
        <w:rPr>
          <w:rFonts w:ascii="Arial" w:hAnsi="Arial" w:cs="Arial"/>
        </w:rPr>
        <w:lastRenderedPageBreak/>
        <w:t>All Masters courses will require students to produce a dissertation which is defined as a substantial piece of independent work worth 60 credits (30 ECTS credits) unless the need for variation is demonstrated at validation.</w:t>
      </w:r>
    </w:p>
    <w:p w14:paraId="5BC6CA3B" w14:textId="77777777" w:rsidR="00FE2C9C" w:rsidRPr="00A20726" w:rsidRDefault="00FE2C9C" w:rsidP="00B35A83">
      <w:pPr>
        <w:autoSpaceDE w:val="0"/>
        <w:autoSpaceDN w:val="0"/>
        <w:adjustRightInd w:val="0"/>
        <w:spacing w:after="0" w:line="240" w:lineRule="auto"/>
        <w:rPr>
          <w:rFonts w:ascii="Arial" w:hAnsi="Arial" w:cs="Arial"/>
        </w:rPr>
      </w:pPr>
    </w:p>
    <w:p w14:paraId="74492C98" w14:textId="77777777" w:rsidR="00FE2C9C" w:rsidRPr="00A20726" w:rsidRDefault="00FE2C9C" w:rsidP="00C10DC7">
      <w:pPr>
        <w:pStyle w:val="ListParagraph"/>
        <w:numPr>
          <w:ilvl w:val="0"/>
          <w:numId w:val="14"/>
        </w:numPr>
        <w:autoSpaceDE w:val="0"/>
        <w:autoSpaceDN w:val="0"/>
        <w:adjustRightInd w:val="0"/>
        <w:spacing w:after="0" w:line="240" w:lineRule="auto"/>
        <w:ind w:left="360"/>
        <w:rPr>
          <w:rFonts w:ascii="Arial" w:hAnsi="Arial" w:cs="Arial"/>
        </w:rPr>
      </w:pPr>
      <w:r w:rsidRPr="00A20726">
        <w:rPr>
          <w:rFonts w:ascii="Arial" w:hAnsi="Arial" w:cs="Arial"/>
        </w:rPr>
        <w:t>The dissertation will need to synthesise earlier learning, be critically reflective and normally produced under supervision. It may be a written piece of work, a project incorporating a report, an artefact, performance or composition.</w:t>
      </w:r>
    </w:p>
    <w:p w14:paraId="3640CA64" w14:textId="77777777" w:rsidR="00FE2C9C" w:rsidRPr="00A20726" w:rsidRDefault="00FE2C9C" w:rsidP="00B35A83">
      <w:pPr>
        <w:autoSpaceDE w:val="0"/>
        <w:autoSpaceDN w:val="0"/>
        <w:adjustRightInd w:val="0"/>
        <w:spacing w:after="0" w:line="240" w:lineRule="auto"/>
        <w:rPr>
          <w:rFonts w:ascii="Arial" w:hAnsi="Arial" w:cs="Arial"/>
        </w:rPr>
      </w:pPr>
    </w:p>
    <w:p w14:paraId="6EA12BE0" w14:textId="77777777" w:rsidR="00FE2C9C" w:rsidRPr="00A20726" w:rsidRDefault="00FE2C9C" w:rsidP="00C10DC7">
      <w:pPr>
        <w:pStyle w:val="ListParagraph"/>
        <w:numPr>
          <w:ilvl w:val="0"/>
          <w:numId w:val="14"/>
        </w:numPr>
        <w:autoSpaceDE w:val="0"/>
        <w:autoSpaceDN w:val="0"/>
        <w:adjustRightInd w:val="0"/>
        <w:spacing w:after="0" w:line="240" w:lineRule="auto"/>
        <w:ind w:left="360"/>
        <w:rPr>
          <w:rFonts w:ascii="Arial" w:hAnsi="Arial" w:cs="Arial"/>
        </w:rPr>
      </w:pPr>
      <w:r w:rsidRPr="00A20726">
        <w:rPr>
          <w:rFonts w:ascii="Arial" w:hAnsi="Arial" w:cs="Arial"/>
        </w:rPr>
        <w:t>The dissertation will normally be completed during the summer studies period for full time students who commence in September and at other defined periods for all other candidates.</w:t>
      </w:r>
    </w:p>
    <w:p w14:paraId="381D3081" w14:textId="77777777" w:rsidR="00FE2C9C" w:rsidRPr="00A20726" w:rsidRDefault="00FE2C9C" w:rsidP="00B35A83">
      <w:pPr>
        <w:autoSpaceDE w:val="0"/>
        <w:autoSpaceDN w:val="0"/>
        <w:adjustRightInd w:val="0"/>
        <w:spacing w:after="0" w:line="240" w:lineRule="auto"/>
        <w:rPr>
          <w:rFonts w:ascii="Arial" w:hAnsi="Arial" w:cs="Arial"/>
        </w:rPr>
      </w:pPr>
    </w:p>
    <w:p w14:paraId="52DA8FB7" w14:textId="77777777" w:rsidR="00FE2C9C" w:rsidRPr="00A20726" w:rsidRDefault="00FE2C9C" w:rsidP="00C10DC7">
      <w:pPr>
        <w:pStyle w:val="ListParagraph"/>
        <w:numPr>
          <w:ilvl w:val="0"/>
          <w:numId w:val="14"/>
        </w:numPr>
        <w:autoSpaceDE w:val="0"/>
        <w:autoSpaceDN w:val="0"/>
        <w:adjustRightInd w:val="0"/>
        <w:spacing w:after="0" w:line="240" w:lineRule="auto"/>
        <w:ind w:left="360"/>
        <w:rPr>
          <w:rFonts w:ascii="Arial" w:hAnsi="Arial" w:cs="Arial"/>
        </w:rPr>
      </w:pPr>
      <w:r w:rsidRPr="00A20726">
        <w:rPr>
          <w:rFonts w:ascii="Arial" w:hAnsi="Arial" w:cs="Arial"/>
        </w:rPr>
        <w:t>Where variation to the dissertation requirement is approved at validation (normally in respect of vocationally focused courses) the requirement for independent study towards a dissertation or other project-based work may be reduced to 20 credits (10 ECTS credits).</w:t>
      </w:r>
    </w:p>
    <w:p w14:paraId="25C84AEE" w14:textId="77777777" w:rsidR="00FE2C9C" w:rsidRPr="00A20726" w:rsidRDefault="00FE2C9C" w:rsidP="00B35A83">
      <w:pPr>
        <w:autoSpaceDE w:val="0"/>
        <w:autoSpaceDN w:val="0"/>
        <w:adjustRightInd w:val="0"/>
        <w:spacing w:after="0" w:line="240" w:lineRule="auto"/>
        <w:rPr>
          <w:rFonts w:ascii="Arial" w:hAnsi="Arial" w:cs="Arial"/>
        </w:rPr>
      </w:pPr>
    </w:p>
    <w:p w14:paraId="0FEF5213" w14:textId="77777777" w:rsidR="00FE2C9C" w:rsidRPr="00A20726" w:rsidRDefault="00FE2C9C" w:rsidP="00C10DC7">
      <w:pPr>
        <w:pStyle w:val="ListParagraph"/>
        <w:numPr>
          <w:ilvl w:val="0"/>
          <w:numId w:val="14"/>
        </w:numPr>
        <w:autoSpaceDE w:val="0"/>
        <w:autoSpaceDN w:val="0"/>
        <w:adjustRightInd w:val="0"/>
        <w:spacing w:after="0" w:line="240" w:lineRule="auto"/>
        <w:ind w:left="360"/>
        <w:rPr>
          <w:rFonts w:ascii="Arial" w:hAnsi="Arial" w:cs="Arial"/>
        </w:rPr>
      </w:pPr>
      <w:r w:rsidRPr="00A20726">
        <w:rPr>
          <w:rFonts w:ascii="Arial" w:hAnsi="Arial" w:cs="Arial"/>
        </w:rPr>
        <w:t>Courses may allow students an element of choice between modules. In order to qualify for a named award, students must complete an approved programme of core, and option modules as outlined in the course specification.</w:t>
      </w:r>
    </w:p>
    <w:p w14:paraId="6B2C4C8F"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1D8209DB" w14:textId="77777777" w:rsidR="00FE2C9C" w:rsidRPr="00A20726" w:rsidRDefault="00FE2C9C" w:rsidP="00B35A83">
      <w:pPr>
        <w:pStyle w:val="Heading3"/>
        <w:rPr>
          <w:rFonts w:cs="Arial"/>
        </w:rPr>
      </w:pPr>
      <w:bookmarkStart w:id="79" w:name="_Toc36034753"/>
      <w:bookmarkStart w:id="80" w:name="_Toc37590679"/>
      <w:bookmarkStart w:id="81" w:name="_Toc48073565"/>
      <w:r w:rsidRPr="00A20726">
        <w:rPr>
          <w:rFonts w:cs="Arial"/>
        </w:rPr>
        <w:t>Modes of Study</w:t>
      </w:r>
      <w:bookmarkEnd w:id="79"/>
      <w:bookmarkEnd w:id="80"/>
      <w:bookmarkEnd w:id="81"/>
    </w:p>
    <w:p w14:paraId="20C0CC6F" w14:textId="77777777" w:rsidR="00FE2C9C" w:rsidRPr="00A20726" w:rsidRDefault="00FE2C9C" w:rsidP="00B35A83">
      <w:pPr>
        <w:autoSpaceDE w:val="0"/>
        <w:autoSpaceDN w:val="0"/>
        <w:adjustRightInd w:val="0"/>
        <w:spacing w:after="0" w:line="240" w:lineRule="auto"/>
        <w:rPr>
          <w:rFonts w:ascii="Arial" w:hAnsi="Arial" w:cs="Arial"/>
          <w:b/>
          <w:bCs/>
        </w:rPr>
      </w:pPr>
    </w:p>
    <w:p w14:paraId="1F6F88CE" w14:textId="77777777" w:rsidR="00FE2C9C" w:rsidRPr="00A20726" w:rsidRDefault="00FE2C9C" w:rsidP="00C10DC7">
      <w:pPr>
        <w:pStyle w:val="ListParagraph"/>
        <w:numPr>
          <w:ilvl w:val="0"/>
          <w:numId w:val="15"/>
        </w:numPr>
        <w:autoSpaceDE w:val="0"/>
        <w:autoSpaceDN w:val="0"/>
        <w:adjustRightInd w:val="0"/>
        <w:spacing w:after="0" w:line="240" w:lineRule="auto"/>
        <w:rPr>
          <w:rFonts w:ascii="Arial" w:hAnsi="Arial" w:cs="Arial"/>
        </w:rPr>
      </w:pPr>
      <w:r w:rsidRPr="00A20726">
        <w:rPr>
          <w:rFonts w:ascii="Arial" w:hAnsi="Arial" w:cs="Arial"/>
        </w:rPr>
        <w:t>Students will be able to study full-time, part-time, and/or in short blocks of full-time study, during the day and/or the evening or by distance learning as stated in the relevant course specification. Students will be able to switch between approved modes of study within 14 days of enrolment without needing to repeat the parts of the course that they have already completed.</w:t>
      </w:r>
    </w:p>
    <w:p w14:paraId="14E00F72"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72BD3C43" w14:textId="77777777" w:rsidR="00FE2C9C" w:rsidRPr="00A20726" w:rsidRDefault="00FE2C9C" w:rsidP="00C10DC7">
      <w:pPr>
        <w:pStyle w:val="ListParagraph"/>
        <w:numPr>
          <w:ilvl w:val="0"/>
          <w:numId w:val="15"/>
        </w:numPr>
        <w:autoSpaceDE w:val="0"/>
        <w:autoSpaceDN w:val="0"/>
        <w:adjustRightInd w:val="0"/>
        <w:spacing w:after="0" w:line="240" w:lineRule="auto"/>
        <w:rPr>
          <w:rFonts w:ascii="Arial" w:hAnsi="Arial" w:cs="Arial"/>
        </w:rPr>
      </w:pPr>
      <w:r w:rsidRPr="00A20726">
        <w:rPr>
          <w:rFonts w:ascii="Arial" w:hAnsi="Arial" w:cs="Arial"/>
        </w:rPr>
        <w:t>A full-time programme of study will normally comprise 60 credits (normally 3 modules) in each semester and a dissertation module worth 60 credits completed in two semesters and the summer studies period. 60 credits denote 600 learning hours.</w:t>
      </w:r>
    </w:p>
    <w:p w14:paraId="60BDCADA" w14:textId="77777777" w:rsidR="00FE2C9C" w:rsidRPr="00A20726" w:rsidRDefault="00FE2C9C" w:rsidP="00B35A83">
      <w:pPr>
        <w:pStyle w:val="ListParagraph"/>
        <w:rPr>
          <w:rFonts w:ascii="Arial" w:hAnsi="Arial" w:cs="Arial"/>
        </w:rPr>
      </w:pPr>
    </w:p>
    <w:p w14:paraId="6C1BF86A" w14:textId="77777777" w:rsidR="00FE2C9C" w:rsidRPr="00A20726" w:rsidRDefault="00FE2C9C" w:rsidP="00C10DC7">
      <w:pPr>
        <w:pStyle w:val="ListParagraph"/>
        <w:numPr>
          <w:ilvl w:val="0"/>
          <w:numId w:val="15"/>
        </w:numPr>
        <w:autoSpaceDE w:val="0"/>
        <w:autoSpaceDN w:val="0"/>
        <w:adjustRightInd w:val="0"/>
        <w:spacing w:after="0" w:line="240" w:lineRule="auto"/>
        <w:rPr>
          <w:rFonts w:ascii="Arial" w:hAnsi="Arial" w:cs="Arial"/>
        </w:rPr>
      </w:pPr>
      <w:r w:rsidRPr="00A20726">
        <w:rPr>
          <w:rFonts w:ascii="Arial" w:hAnsi="Arial" w:cs="Arial"/>
        </w:rPr>
        <w:t>A part-time programme of study will normally be completed over a period of more than two semesters and the summer studies period.</w:t>
      </w:r>
    </w:p>
    <w:p w14:paraId="0815F7F1" w14:textId="77777777" w:rsidR="00FE2C9C" w:rsidRPr="00A20726" w:rsidRDefault="00FE2C9C" w:rsidP="00B35A83">
      <w:pPr>
        <w:pStyle w:val="ListParagraph"/>
        <w:rPr>
          <w:rFonts w:ascii="Arial" w:hAnsi="Arial" w:cs="Arial"/>
        </w:rPr>
      </w:pPr>
    </w:p>
    <w:p w14:paraId="4DD58EB9" w14:textId="77777777" w:rsidR="00FE2C9C" w:rsidRPr="00A20726" w:rsidRDefault="00FE2C9C" w:rsidP="00C10DC7">
      <w:pPr>
        <w:pStyle w:val="ListParagraph"/>
        <w:numPr>
          <w:ilvl w:val="0"/>
          <w:numId w:val="15"/>
        </w:numPr>
        <w:autoSpaceDE w:val="0"/>
        <w:autoSpaceDN w:val="0"/>
        <w:adjustRightInd w:val="0"/>
        <w:spacing w:after="0" w:line="240" w:lineRule="auto"/>
        <w:rPr>
          <w:rFonts w:ascii="Arial" w:hAnsi="Arial" w:cs="Arial"/>
        </w:rPr>
      </w:pPr>
      <w:r w:rsidRPr="00A20726">
        <w:rPr>
          <w:rFonts w:ascii="Arial" w:hAnsi="Arial" w:cs="Arial"/>
        </w:rPr>
        <w:t>A student’s mode of study will be formally designated by us at the outset of a student’s academic year. Their mode of study will be amended only if their authorised programme of study changes or where their programme of study is such that their mode changes from one semester to another.</w:t>
      </w:r>
    </w:p>
    <w:p w14:paraId="14D13590" w14:textId="77777777" w:rsidR="00FE2C9C" w:rsidRPr="00A20726" w:rsidRDefault="00FE2C9C" w:rsidP="00B35A83">
      <w:pPr>
        <w:autoSpaceDE w:val="0"/>
        <w:autoSpaceDN w:val="0"/>
        <w:adjustRightInd w:val="0"/>
        <w:spacing w:after="0" w:line="240" w:lineRule="auto"/>
        <w:rPr>
          <w:rFonts w:ascii="Arial" w:hAnsi="Arial" w:cs="Arial"/>
        </w:rPr>
      </w:pPr>
    </w:p>
    <w:p w14:paraId="39008D6F" w14:textId="77777777" w:rsidR="00FE2C9C" w:rsidRPr="00A20726" w:rsidRDefault="00FE2C9C" w:rsidP="00B35A83">
      <w:pPr>
        <w:pStyle w:val="Heading3"/>
        <w:rPr>
          <w:rFonts w:cs="Arial"/>
        </w:rPr>
      </w:pPr>
      <w:bookmarkStart w:id="82" w:name="_Toc36034754"/>
      <w:bookmarkStart w:id="83" w:name="_Toc37590680"/>
      <w:bookmarkStart w:id="84" w:name="_Toc48073566"/>
      <w:r w:rsidRPr="00A20726">
        <w:rPr>
          <w:rFonts w:cs="Arial"/>
        </w:rPr>
        <w:t>Award titles</w:t>
      </w:r>
      <w:bookmarkEnd w:id="82"/>
      <w:bookmarkEnd w:id="83"/>
      <w:bookmarkEnd w:id="84"/>
    </w:p>
    <w:p w14:paraId="653EB709" w14:textId="77777777" w:rsidR="00FE2C9C" w:rsidRPr="00A20726" w:rsidRDefault="00FE2C9C" w:rsidP="00B35A83">
      <w:pPr>
        <w:autoSpaceDE w:val="0"/>
        <w:autoSpaceDN w:val="0"/>
        <w:adjustRightInd w:val="0"/>
        <w:spacing w:after="0" w:line="240" w:lineRule="auto"/>
        <w:rPr>
          <w:rFonts w:ascii="Arial" w:hAnsi="Arial" w:cs="Arial"/>
          <w:b/>
          <w:bCs/>
          <w:sz w:val="20"/>
          <w:szCs w:val="20"/>
        </w:rPr>
      </w:pPr>
    </w:p>
    <w:p w14:paraId="3200BAB3" w14:textId="77777777" w:rsidR="00FE2C9C" w:rsidRPr="00A20726" w:rsidRDefault="00FE2C9C" w:rsidP="00C10DC7">
      <w:pPr>
        <w:pStyle w:val="ListParagraph"/>
        <w:numPr>
          <w:ilvl w:val="0"/>
          <w:numId w:val="15"/>
        </w:numPr>
        <w:autoSpaceDE w:val="0"/>
        <w:autoSpaceDN w:val="0"/>
        <w:adjustRightInd w:val="0"/>
        <w:spacing w:after="0" w:line="240" w:lineRule="auto"/>
        <w:rPr>
          <w:rFonts w:ascii="Arial" w:hAnsi="Arial" w:cs="Arial"/>
        </w:rPr>
      </w:pPr>
      <w:r w:rsidRPr="00A20726">
        <w:rPr>
          <w:rFonts w:ascii="Arial" w:hAnsi="Arial" w:cs="Arial"/>
        </w:rPr>
        <w:t>Award titles for individual courses will be determined through our arrangements for managing quality and standards of taught provision, sometimes in conjunction with professional body procedures as follows.</w:t>
      </w:r>
    </w:p>
    <w:p w14:paraId="6107241E" w14:textId="77777777" w:rsidR="00FE2C9C" w:rsidRPr="00A20726" w:rsidRDefault="00FE2C9C" w:rsidP="00B35A83">
      <w:pPr>
        <w:autoSpaceDE w:val="0"/>
        <w:autoSpaceDN w:val="0"/>
        <w:adjustRightInd w:val="0"/>
        <w:spacing w:after="0" w:line="240" w:lineRule="auto"/>
        <w:rPr>
          <w:rFonts w:ascii="Arial" w:hAnsi="Arial" w:cs="Arial"/>
        </w:rPr>
      </w:pPr>
    </w:p>
    <w:p w14:paraId="6A016A7D" w14:textId="77777777" w:rsidR="00FE2C9C" w:rsidRPr="00A20726" w:rsidRDefault="00FE2C9C" w:rsidP="00C10DC7">
      <w:pPr>
        <w:pStyle w:val="ListParagraph"/>
        <w:numPr>
          <w:ilvl w:val="1"/>
          <w:numId w:val="15"/>
        </w:numPr>
        <w:autoSpaceDE w:val="0"/>
        <w:autoSpaceDN w:val="0"/>
        <w:adjustRightInd w:val="0"/>
        <w:spacing w:after="0" w:line="240" w:lineRule="auto"/>
        <w:rPr>
          <w:rFonts w:ascii="Arial" w:hAnsi="Arial" w:cs="Arial"/>
        </w:rPr>
      </w:pPr>
      <w:r w:rsidRPr="00A20726">
        <w:rPr>
          <w:rFonts w:ascii="Arial" w:hAnsi="Arial" w:cs="Arial"/>
        </w:rPr>
        <w:t>Students may receive a Master of Arts, Master of Science, Master of Laws, Master of Education, Master of Business Administration or Master of Public Administration, as specified at validation and consistent with professional body regulations where appropriate.</w:t>
      </w:r>
    </w:p>
    <w:p w14:paraId="535F2436" w14:textId="77777777" w:rsidR="00FE2C9C" w:rsidRPr="00A20726" w:rsidRDefault="00FE2C9C" w:rsidP="00B35A83">
      <w:pPr>
        <w:autoSpaceDE w:val="0"/>
        <w:autoSpaceDN w:val="0"/>
        <w:adjustRightInd w:val="0"/>
        <w:spacing w:after="0" w:line="240" w:lineRule="auto"/>
        <w:rPr>
          <w:rFonts w:ascii="Arial" w:hAnsi="Arial" w:cs="Arial"/>
        </w:rPr>
      </w:pPr>
    </w:p>
    <w:p w14:paraId="03FD0D8D" w14:textId="77777777" w:rsidR="00FE2C9C" w:rsidRPr="00A20726" w:rsidRDefault="00FE2C9C" w:rsidP="00C10DC7">
      <w:pPr>
        <w:pStyle w:val="ListParagraph"/>
        <w:numPr>
          <w:ilvl w:val="1"/>
          <w:numId w:val="15"/>
        </w:numPr>
        <w:autoSpaceDE w:val="0"/>
        <w:autoSpaceDN w:val="0"/>
        <w:adjustRightInd w:val="0"/>
        <w:spacing w:after="0" w:line="240" w:lineRule="auto"/>
        <w:rPr>
          <w:rFonts w:ascii="Arial" w:hAnsi="Arial" w:cs="Arial"/>
        </w:rPr>
      </w:pPr>
      <w:r w:rsidRPr="00A20726">
        <w:rPr>
          <w:rFonts w:ascii="Arial" w:hAnsi="Arial" w:cs="Arial"/>
        </w:rPr>
        <w:t xml:space="preserve">The award of Master of Arts (MA) (including Master of Arts by Project) will be associated with art and design, the arts and humanities, combined studies in the </w:t>
      </w:r>
      <w:r w:rsidRPr="00A20726">
        <w:rPr>
          <w:rFonts w:ascii="Arial" w:hAnsi="Arial" w:cs="Arial"/>
        </w:rPr>
        <w:lastRenderedPageBreak/>
        <w:t>arts and social studies, and in areas of social or business studies where it is appropriate.</w:t>
      </w:r>
    </w:p>
    <w:p w14:paraId="1DFD9D36" w14:textId="77777777" w:rsidR="00FE2C9C" w:rsidRPr="00A20726" w:rsidRDefault="00FE2C9C" w:rsidP="00B35A83">
      <w:pPr>
        <w:autoSpaceDE w:val="0"/>
        <w:autoSpaceDN w:val="0"/>
        <w:adjustRightInd w:val="0"/>
        <w:spacing w:after="0" w:line="240" w:lineRule="auto"/>
        <w:rPr>
          <w:rFonts w:ascii="Arial" w:hAnsi="Arial" w:cs="Arial"/>
        </w:rPr>
      </w:pPr>
    </w:p>
    <w:p w14:paraId="2584E2EE" w14:textId="77777777" w:rsidR="00FE2C9C" w:rsidRPr="00A20726" w:rsidRDefault="00FE2C9C" w:rsidP="00C10DC7">
      <w:pPr>
        <w:pStyle w:val="ListParagraph"/>
        <w:numPr>
          <w:ilvl w:val="1"/>
          <w:numId w:val="15"/>
        </w:numPr>
        <w:autoSpaceDE w:val="0"/>
        <w:autoSpaceDN w:val="0"/>
        <w:adjustRightInd w:val="0"/>
        <w:spacing w:after="0" w:line="240" w:lineRule="auto"/>
        <w:rPr>
          <w:rFonts w:ascii="Arial" w:hAnsi="Arial" w:cs="Arial"/>
        </w:rPr>
      </w:pPr>
      <w:r w:rsidRPr="00A20726">
        <w:rPr>
          <w:rFonts w:ascii="Arial" w:hAnsi="Arial" w:cs="Arial"/>
        </w:rPr>
        <w:t>The award of Master of Science (MSc) (including Master of Science by Project) will be associated with studies substantially based on social sciences, computing, science or mathematics and their applications.</w:t>
      </w:r>
    </w:p>
    <w:p w14:paraId="760294C8" w14:textId="77777777" w:rsidR="00FE2C9C" w:rsidRPr="00A20726" w:rsidRDefault="00FE2C9C" w:rsidP="00B35A83">
      <w:pPr>
        <w:autoSpaceDE w:val="0"/>
        <w:autoSpaceDN w:val="0"/>
        <w:adjustRightInd w:val="0"/>
        <w:spacing w:after="0" w:line="240" w:lineRule="auto"/>
        <w:rPr>
          <w:rFonts w:ascii="Arial" w:hAnsi="Arial" w:cs="Arial"/>
        </w:rPr>
      </w:pPr>
    </w:p>
    <w:p w14:paraId="5C12B211" w14:textId="77777777" w:rsidR="00FE2C9C" w:rsidRPr="00A20726" w:rsidRDefault="00FE2C9C" w:rsidP="00C10DC7">
      <w:pPr>
        <w:pStyle w:val="ListParagraph"/>
        <w:numPr>
          <w:ilvl w:val="1"/>
          <w:numId w:val="15"/>
        </w:numPr>
        <w:autoSpaceDE w:val="0"/>
        <w:autoSpaceDN w:val="0"/>
        <w:adjustRightInd w:val="0"/>
        <w:spacing w:after="0" w:line="240" w:lineRule="auto"/>
        <w:rPr>
          <w:rFonts w:ascii="Arial" w:hAnsi="Arial" w:cs="Arial"/>
        </w:rPr>
      </w:pPr>
      <w:r w:rsidRPr="00A20726">
        <w:rPr>
          <w:rFonts w:ascii="Arial" w:hAnsi="Arial" w:cs="Arial"/>
        </w:rPr>
        <w:t>The award of Master of Laws (LLM) will be reserved for postgraduate courses of specialised study in law.</w:t>
      </w:r>
    </w:p>
    <w:p w14:paraId="5446284A" w14:textId="77777777" w:rsidR="00FE2C9C" w:rsidRPr="00A20726" w:rsidRDefault="00FE2C9C" w:rsidP="00B35A83">
      <w:pPr>
        <w:autoSpaceDE w:val="0"/>
        <w:autoSpaceDN w:val="0"/>
        <w:adjustRightInd w:val="0"/>
        <w:spacing w:after="0" w:line="240" w:lineRule="auto"/>
        <w:rPr>
          <w:rFonts w:ascii="Arial" w:hAnsi="Arial" w:cs="Arial"/>
        </w:rPr>
      </w:pPr>
    </w:p>
    <w:p w14:paraId="2284913A" w14:textId="77777777" w:rsidR="00FE2C9C" w:rsidRPr="00A20726" w:rsidRDefault="00FE2C9C" w:rsidP="00C10DC7">
      <w:pPr>
        <w:pStyle w:val="ListParagraph"/>
        <w:numPr>
          <w:ilvl w:val="1"/>
          <w:numId w:val="15"/>
        </w:numPr>
        <w:autoSpaceDE w:val="0"/>
        <w:autoSpaceDN w:val="0"/>
        <w:adjustRightInd w:val="0"/>
        <w:spacing w:after="0" w:line="240" w:lineRule="auto"/>
        <w:rPr>
          <w:rFonts w:ascii="Arial" w:hAnsi="Arial" w:cs="Arial"/>
        </w:rPr>
      </w:pPr>
      <w:r w:rsidRPr="00A20726">
        <w:rPr>
          <w:rFonts w:ascii="Arial" w:hAnsi="Arial" w:cs="Arial"/>
        </w:rPr>
        <w:t>The award of Master of Education (MEd) will be reserved for postgraduate courses of specialised study in education.</w:t>
      </w:r>
    </w:p>
    <w:p w14:paraId="52C41897" w14:textId="77777777" w:rsidR="00FE2C9C" w:rsidRPr="00A20726" w:rsidRDefault="00FE2C9C" w:rsidP="00B35A83">
      <w:pPr>
        <w:autoSpaceDE w:val="0"/>
        <w:autoSpaceDN w:val="0"/>
        <w:adjustRightInd w:val="0"/>
        <w:spacing w:after="0" w:line="240" w:lineRule="auto"/>
        <w:rPr>
          <w:rFonts w:ascii="Arial" w:hAnsi="Arial" w:cs="Arial"/>
        </w:rPr>
      </w:pPr>
    </w:p>
    <w:p w14:paraId="47F02D60" w14:textId="77777777" w:rsidR="00FE2C9C" w:rsidRPr="00A20726" w:rsidRDefault="00FE2C9C" w:rsidP="00C10DC7">
      <w:pPr>
        <w:pStyle w:val="ListParagraph"/>
        <w:numPr>
          <w:ilvl w:val="1"/>
          <w:numId w:val="15"/>
        </w:numPr>
        <w:autoSpaceDE w:val="0"/>
        <w:autoSpaceDN w:val="0"/>
        <w:adjustRightInd w:val="0"/>
        <w:spacing w:after="0" w:line="240" w:lineRule="auto"/>
        <w:rPr>
          <w:rFonts w:ascii="Arial" w:hAnsi="Arial" w:cs="Arial"/>
        </w:rPr>
      </w:pPr>
      <w:r w:rsidRPr="00A20726">
        <w:rPr>
          <w:rFonts w:ascii="Arial" w:hAnsi="Arial" w:cs="Arial"/>
        </w:rPr>
        <w:t>The award of Master of Business Administration (MBA) will be reserved for postgraduate courses which focus on the general principles and functions of management and the development of management skills.</w:t>
      </w:r>
    </w:p>
    <w:p w14:paraId="64099184" w14:textId="77777777" w:rsidR="00FE2C9C" w:rsidRPr="00A20726" w:rsidRDefault="00FE2C9C" w:rsidP="00B35A83">
      <w:pPr>
        <w:autoSpaceDE w:val="0"/>
        <w:autoSpaceDN w:val="0"/>
        <w:adjustRightInd w:val="0"/>
        <w:spacing w:after="0" w:line="240" w:lineRule="auto"/>
        <w:rPr>
          <w:rFonts w:ascii="Arial" w:hAnsi="Arial" w:cs="Arial"/>
        </w:rPr>
      </w:pPr>
    </w:p>
    <w:p w14:paraId="5E206665" w14:textId="77777777" w:rsidR="00FE2C9C" w:rsidRPr="00A20726" w:rsidRDefault="00FE2C9C" w:rsidP="00C10DC7">
      <w:pPr>
        <w:pStyle w:val="ListParagraph"/>
        <w:numPr>
          <w:ilvl w:val="1"/>
          <w:numId w:val="15"/>
        </w:numPr>
        <w:autoSpaceDE w:val="0"/>
        <w:autoSpaceDN w:val="0"/>
        <w:adjustRightInd w:val="0"/>
        <w:spacing w:after="0" w:line="240" w:lineRule="auto"/>
        <w:rPr>
          <w:rFonts w:ascii="Arial" w:hAnsi="Arial" w:cs="Arial"/>
        </w:rPr>
      </w:pPr>
      <w:r w:rsidRPr="00A20726">
        <w:rPr>
          <w:rFonts w:ascii="Arial" w:hAnsi="Arial" w:cs="Arial"/>
        </w:rPr>
        <w:t>The award of Master of Public Administration (MPA) will be reserved for postgraduate courses which focus on the principles and functions of management within the public sector and the development of management skills.</w:t>
      </w:r>
    </w:p>
    <w:p w14:paraId="1C050AAF"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087794D3" w14:textId="77777777" w:rsidR="00FE2C9C" w:rsidRPr="00A20726" w:rsidRDefault="00FE2C9C" w:rsidP="00B35A83">
      <w:pPr>
        <w:rPr>
          <w:rFonts w:ascii="Arial" w:hAnsi="Arial" w:cs="Arial"/>
          <w:sz w:val="20"/>
          <w:szCs w:val="20"/>
        </w:rPr>
      </w:pPr>
    </w:p>
    <w:p w14:paraId="6E950D6F" w14:textId="77777777" w:rsidR="00FE2C9C" w:rsidRPr="00A20726" w:rsidRDefault="00FE2C9C" w:rsidP="00B35A83">
      <w:pPr>
        <w:rPr>
          <w:rFonts w:ascii="Arial" w:hAnsi="Arial" w:cs="Arial"/>
          <w:sz w:val="20"/>
          <w:szCs w:val="20"/>
        </w:rPr>
        <w:sectPr w:rsidR="00FE2C9C" w:rsidRPr="00A20726" w:rsidSect="000F363E">
          <w:footerReference w:type="default" r:id="rId14"/>
          <w:pgSz w:w="11906" w:h="16838"/>
          <w:pgMar w:top="1440" w:right="1440" w:bottom="1440" w:left="1440" w:header="709" w:footer="709" w:gutter="0"/>
          <w:cols w:space="708"/>
          <w:docGrid w:linePitch="360"/>
        </w:sectPr>
      </w:pPr>
    </w:p>
    <w:p w14:paraId="673150A9" w14:textId="77777777" w:rsidR="00FE2C9C" w:rsidRPr="00A20726" w:rsidRDefault="00FE2C9C" w:rsidP="00B35A83">
      <w:pPr>
        <w:pStyle w:val="Heading2"/>
        <w:rPr>
          <w:rFonts w:cs="Arial"/>
        </w:rPr>
      </w:pPr>
      <w:bookmarkStart w:id="85" w:name="_Toc36034755"/>
      <w:bookmarkStart w:id="86" w:name="_Toc37590681"/>
      <w:bookmarkStart w:id="87" w:name="_Toc48073567"/>
      <w:r w:rsidRPr="00A20726">
        <w:rPr>
          <w:rFonts w:cs="Arial"/>
        </w:rPr>
        <w:lastRenderedPageBreak/>
        <w:t>Section 1.4 Professional and Personal Development Awards Framework</w:t>
      </w:r>
      <w:bookmarkEnd w:id="85"/>
      <w:bookmarkEnd w:id="86"/>
      <w:bookmarkEnd w:id="87"/>
    </w:p>
    <w:p w14:paraId="69F04E9D"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4304DA77" w14:textId="77777777" w:rsidR="00FE2C9C" w:rsidRPr="00A20726" w:rsidRDefault="00FE2C9C" w:rsidP="00B35A83">
      <w:pPr>
        <w:pStyle w:val="Heading3"/>
        <w:rPr>
          <w:rFonts w:cs="Arial"/>
        </w:rPr>
      </w:pPr>
      <w:bookmarkStart w:id="88" w:name="_Toc36034756"/>
      <w:bookmarkStart w:id="89" w:name="_Toc37590682"/>
      <w:bookmarkStart w:id="90" w:name="_Toc48073568"/>
      <w:r w:rsidRPr="00A20726">
        <w:rPr>
          <w:rFonts w:cs="Arial"/>
        </w:rPr>
        <w:t>Professional Awards Framework Summary</w:t>
      </w:r>
      <w:bookmarkEnd w:id="88"/>
      <w:bookmarkEnd w:id="89"/>
      <w:bookmarkEnd w:id="90"/>
    </w:p>
    <w:p w14:paraId="2C3DE39E"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5D51FCD0" w14:textId="77777777" w:rsidR="00FE2C9C" w:rsidRPr="00A20726" w:rsidRDefault="00FE2C9C" w:rsidP="00B35A83">
      <w:pPr>
        <w:rPr>
          <w:rFonts w:ascii="Arial" w:hAnsi="Arial" w:cs="Arial"/>
          <w:sz w:val="20"/>
          <w:szCs w:val="20"/>
        </w:rPr>
      </w:pPr>
      <w:r w:rsidRPr="00A20726">
        <w:rPr>
          <w:rFonts w:ascii="Arial" w:hAnsi="Arial" w:cs="Arial"/>
          <w:sz w:val="20"/>
          <w:szCs w:val="20"/>
        </w:rPr>
        <w:t>Note: Maximum periods of registration stated provided below are the time in which a student is normally expected to complete the award, including any break from studies (interruption/intermission) or other absence.</w:t>
      </w:r>
    </w:p>
    <w:p w14:paraId="2D5C9E4A" w14:textId="77777777" w:rsidR="00FE2C9C" w:rsidRPr="00A20726" w:rsidRDefault="00FE2C9C" w:rsidP="00B35A83">
      <w:pPr>
        <w:autoSpaceDE w:val="0"/>
        <w:autoSpaceDN w:val="0"/>
        <w:adjustRightInd w:val="0"/>
        <w:spacing w:after="0"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3874"/>
        <w:gridCol w:w="772"/>
        <w:gridCol w:w="2137"/>
        <w:gridCol w:w="872"/>
        <w:gridCol w:w="1361"/>
      </w:tblGrid>
      <w:tr w:rsidR="00FE2C9C" w:rsidRPr="00A20726" w14:paraId="2077E5BE" w14:textId="77777777" w:rsidTr="00B73E05">
        <w:trPr>
          <w:tblHeader/>
        </w:trPr>
        <w:tc>
          <w:tcPr>
            <w:tcW w:w="3874" w:type="dxa"/>
          </w:tcPr>
          <w:p w14:paraId="553157D8"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Awards and awards descriptors</w:t>
            </w:r>
          </w:p>
        </w:tc>
        <w:tc>
          <w:tcPr>
            <w:tcW w:w="772" w:type="dxa"/>
          </w:tcPr>
          <w:p w14:paraId="6103E6F0"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FHEQ Level</w:t>
            </w:r>
          </w:p>
        </w:tc>
        <w:tc>
          <w:tcPr>
            <w:tcW w:w="2137" w:type="dxa"/>
          </w:tcPr>
          <w:p w14:paraId="6DBF6D7C"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CATS points</w:t>
            </w:r>
          </w:p>
        </w:tc>
        <w:tc>
          <w:tcPr>
            <w:tcW w:w="872" w:type="dxa"/>
          </w:tcPr>
          <w:p w14:paraId="63D82841"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ECTS credits</w:t>
            </w:r>
          </w:p>
        </w:tc>
        <w:tc>
          <w:tcPr>
            <w:tcW w:w="1361" w:type="dxa"/>
          </w:tcPr>
          <w:p w14:paraId="768D2957"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Maximum period of registration</w:t>
            </w:r>
          </w:p>
        </w:tc>
      </w:tr>
      <w:tr w:rsidR="00FE2C9C" w:rsidRPr="00A20726" w14:paraId="1120E373" w14:textId="77777777" w:rsidTr="00B73E05">
        <w:tc>
          <w:tcPr>
            <w:tcW w:w="3874" w:type="dxa"/>
          </w:tcPr>
          <w:p w14:paraId="32B57CAC"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Professional Graduate Certificate in Education (PGCE)</w:t>
            </w:r>
          </w:p>
          <w:p w14:paraId="777C935F" w14:textId="77777777" w:rsidR="00FE2C9C" w:rsidRPr="00A20726" w:rsidRDefault="00FE2C9C" w:rsidP="00B73E05">
            <w:pPr>
              <w:rPr>
                <w:rFonts w:ascii="Arial" w:hAnsi="Arial" w:cs="Arial"/>
                <w:sz w:val="20"/>
                <w:szCs w:val="20"/>
              </w:rPr>
            </w:pPr>
          </w:p>
          <w:p w14:paraId="012E88E5" w14:textId="77777777" w:rsidR="00FE2C9C" w:rsidRPr="00A20726" w:rsidRDefault="00FE2C9C" w:rsidP="00B73E05">
            <w:pPr>
              <w:rPr>
                <w:rFonts w:ascii="Arial" w:hAnsi="Arial" w:cs="Arial"/>
                <w:sz w:val="20"/>
                <w:szCs w:val="20"/>
              </w:rPr>
            </w:pPr>
            <w:r w:rsidRPr="00A20726">
              <w:rPr>
                <w:rFonts w:ascii="Arial" w:hAnsi="Arial" w:cs="Arial"/>
                <w:sz w:val="20"/>
                <w:szCs w:val="20"/>
              </w:rPr>
              <w:t>Entry requirement of honours degree; minimum duration of 1 or 2 years full-time</w:t>
            </w:r>
          </w:p>
        </w:tc>
        <w:tc>
          <w:tcPr>
            <w:tcW w:w="772" w:type="dxa"/>
          </w:tcPr>
          <w:p w14:paraId="71466386" w14:textId="77777777" w:rsidR="00FE2C9C" w:rsidRPr="00A20726" w:rsidRDefault="00FE2C9C" w:rsidP="00B73E05">
            <w:pPr>
              <w:rPr>
                <w:rFonts w:ascii="Arial" w:hAnsi="Arial" w:cs="Arial"/>
                <w:sz w:val="20"/>
                <w:szCs w:val="20"/>
              </w:rPr>
            </w:pPr>
            <w:r w:rsidRPr="00A20726">
              <w:rPr>
                <w:rFonts w:ascii="Arial" w:hAnsi="Arial" w:cs="Arial"/>
                <w:sz w:val="20"/>
                <w:szCs w:val="20"/>
              </w:rPr>
              <w:t>6</w:t>
            </w:r>
          </w:p>
        </w:tc>
        <w:tc>
          <w:tcPr>
            <w:tcW w:w="2137" w:type="dxa"/>
          </w:tcPr>
          <w:p w14:paraId="3464FD93" w14:textId="77777777" w:rsidR="00FE2C9C" w:rsidRPr="00A20726" w:rsidRDefault="00FE2C9C" w:rsidP="00B73E05">
            <w:pPr>
              <w:rPr>
                <w:rFonts w:ascii="Arial" w:hAnsi="Arial" w:cs="Arial"/>
                <w:sz w:val="20"/>
                <w:szCs w:val="20"/>
              </w:rPr>
            </w:pPr>
            <w:r w:rsidRPr="00A20726">
              <w:rPr>
                <w:rFonts w:ascii="Arial" w:hAnsi="Arial" w:cs="Arial"/>
                <w:sz w:val="20"/>
                <w:szCs w:val="20"/>
              </w:rPr>
              <w:t>120 credits at Level 6</w:t>
            </w:r>
          </w:p>
        </w:tc>
        <w:tc>
          <w:tcPr>
            <w:tcW w:w="872" w:type="dxa"/>
          </w:tcPr>
          <w:p w14:paraId="2160B304" w14:textId="77777777" w:rsidR="00FE2C9C" w:rsidRPr="00A20726" w:rsidRDefault="00FE2C9C" w:rsidP="00B73E05">
            <w:pPr>
              <w:rPr>
                <w:rFonts w:ascii="Arial" w:hAnsi="Arial" w:cs="Arial"/>
                <w:sz w:val="20"/>
                <w:szCs w:val="20"/>
              </w:rPr>
            </w:pPr>
            <w:r w:rsidRPr="00A20726">
              <w:rPr>
                <w:rFonts w:ascii="Arial" w:hAnsi="Arial" w:cs="Arial"/>
                <w:sz w:val="20"/>
                <w:szCs w:val="20"/>
              </w:rPr>
              <w:t>60</w:t>
            </w:r>
          </w:p>
        </w:tc>
        <w:tc>
          <w:tcPr>
            <w:tcW w:w="1361" w:type="dxa"/>
          </w:tcPr>
          <w:p w14:paraId="15C0664A" w14:textId="77777777" w:rsidR="00FE2C9C" w:rsidRPr="00A20726" w:rsidRDefault="00FE2C9C" w:rsidP="00B73E05">
            <w:pPr>
              <w:rPr>
                <w:rFonts w:ascii="Arial" w:hAnsi="Arial" w:cs="Arial"/>
                <w:sz w:val="20"/>
                <w:szCs w:val="20"/>
              </w:rPr>
            </w:pPr>
            <w:r w:rsidRPr="00A20726">
              <w:rPr>
                <w:rFonts w:ascii="Arial" w:hAnsi="Arial" w:cs="Arial"/>
                <w:sz w:val="20"/>
                <w:szCs w:val="20"/>
              </w:rPr>
              <w:t>2 years</w:t>
            </w:r>
          </w:p>
        </w:tc>
      </w:tr>
      <w:tr w:rsidR="00FE2C9C" w:rsidRPr="00A20726" w14:paraId="04FDD27E" w14:textId="77777777" w:rsidTr="00B73E05">
        <w:tc>
          <w:tcPr>
            <w:tcW w:w="3874" w:type="dxa"/>
          </w:tcPr>
          <w:p w14:paraId="35C27FF4"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Postgraduate Certificate in Education (PGCE)</w:t>
            </w:r>
          </w:p>
          <w:p w14:paraId="01B390EE" w14:textId="77777777" w:rsidR="00FE2C9C" w:rsidRPr="00A20726" w:rsidRDefault="00FE2C9C" w:rsidP="00B73E05">
            <w:pPr>
              <w:rPr>
                <w:rFonts w:ascii="Arial" w:hAnsi="Arial" w:cs="Arial"/>
                <w:sz w:val="20"/>
                <w:szCs w:val="20"/>
              </w:rPr>
            </w:pPr>
          </w:p>
          <w:p w14:paraId="60CBB368" w14:textId="77777777" w:rsidR="00FE2C9C" w:rsidRPr="00A20726" w:rsidRDefault="00FE2C9C" w:rsidP="00B73E05">
            <w:pPr>
              <w:rPr>
                <w:rFonts w:ascii="Arial" w:hAnsi="Arial" w:cs="Arial"/>
                <w:sz w:val="20"/>
                <w:szCs w:val="20"/>
              </w:rPr>
            </w:pPr>
            <w:r w:rsidRPr="00A20726">
              <w:rPr>
                <w:rFonts w:ascii="Arial" w:hAnsi="Arial" w:cs="Arial"/>
                <w:sz w:val="20"/>
                <w:szCs w:val="20"/>
              </w:rPr>
              <w:t>Entry requirement of honours degree; minimum duration of 1 or 2 years full-time</w:t>
            </w:r>
          </w:p>
        </w:tc>
        <w:tc>
          <w:tcPr>
            <w:tcW w:w="772" w:type="dxa"/>
          </w:tcPr>
          <w:p w14:paraId="01AE786D" w14:textId="77777777" w:rsidR="00FE2C9C" w:rsidRPr="00A20726" w:rsidRDefault="00FE2C9C" w:rsidP="00B73E05">
            <w:pPr>
              <w:rPr>
                <w:rFonts w:ascii="Arial" w:hAnsi="Arial" w:cs="Arial"/>
                <w:sz w:val="20"/>
                <w:szCs w:val="20"/>
              </w:rPr>
            </w:pPr>
            <w:r w:rsidRPr="00A20726">
              <w:rPr>
                <w:rFonts w:ascii="Arial" w:hAnsi="Arial" w:cs="Arial"/>
                <w:sz w:val="20"/>
                <w:szCs w:val="20"/>
              </w:rPr>
              <w:t>7</w:t>
            </w:r>
          </w:p>
        </w:tc>
        <w:tc>
          <w:tcPr>
            <w:tcW w:w="2137" w:type="dxa"/>
          </w:tcPr>
          <w:p w14:paraId="1D4E9756" w14:textId="77777777" w:rsidR="00FE2C9C" w:rsidRPr="00A20726" w:rsidRDefault="00FE2C9C" w:rsidP="00B73E05">
            <w:pPr>
              <w:rPr>
                <w:rFonts w:ascii="Arial" w:hAnsi="Arial" w:cs="Arial"/>
                <w:sz w:val="20"/>
                <w:szCs w:val="20"/>
              </w:rPr>
            </w:pPr>
            <w:r w:rsidRPr="00A20726">
              <w:rPr>
                <w:rFonts w:ascii="Arial" w:hAnsi="Arial" w:cs="Arial"/>
                <w:sz w:val="20"/>
                <w:szCs w:val="20"/>
              </w:rPr>
              <w:t xml:space="preserve">60 credits at Level 6 and </w:t>
            </w:r>
          </w:p>
          <w:p w14:paraId="6B107863" w14:textId="77777777" w:rsidR="00FE2C9C" w:rsidRPr="00A20726" w:rsidRDefault="00FE2C9C" w:rsidP="00B73E05">
            <w:pPr>
              <w:rPr>
                <w:rFonts w:ascii="Arial" w:hAnsi="Arial" w:cs="Arial"/>
                <w:sz w:val="20"/>
                <w:szCs w:val="20"/>
              </w:rPr>
            </w:pPr>
            <w:r w:rsidRPr="00A20726">
              <w:rPr>
                <w:rFonts w:ascii="Arial" w:hAnsi="Arial" w:cs="Arial"/>
                <w:sz w:val="20"/>
                <w:szCs w:val="20"/>
              </w:rPr>
              <w:t>60 credits at Level 7</w:t>
            </w:r>
          </w:p>
        </w:tc>
        <w:tc>
          <w:tcPr>
            <w:tcW w:w="872" w:type="dxa"/>
          </w:tcPr>
          <w:p w14:paraId="71E75D02" w14:textId="77777777" w:rsidR="00FE2C9C" w:rsidRPr="00A20726" w:rsidRDefault="00FE2C9C" w:rsidP="00B73E05">
            <w:pPr>
              <w:rPr>
                <w:rFonts w:ascii="Arial" w:hAnsi="Arial" w:cs="Arial"/>
                <w:sz w:val="20"/>
                <w:szCs w:val="20"/>
              </w:rPr>
            </w:pPr>
            <w:r w:rsidRPr="00A20726">
              <w:rPr>
                <w:rFonts w:ascii="Arial" w:hAnsi="Arial" w:cs="Arial"/>
                <w:sz w:val="20"/>
                <w:szCs w:val="20"/>
              </w:rPr>
              <w:t>60</w:t>
            </w:r>
          </w:p>
        </w:tc>
        <w:tc>
          <w:tcPr>
            <w:tcW w:w="1361" w:type="dxa"/>
          </w:tcPr>
          <w:p w14:paraId="53E7F70F" w14:textId="77777777" w:rsidR="00FE2C9C" w:rsidRPr="00A20726" w:rsidRDefault="00FE2C9C" w:rsidP="00B73E05">
            <w:pPr>
              <w:rPr>
                <w:rFonts w:ascii="Arial" w:hAnsi="Arial" w:cs="Arial"/>
                <w:sz w:val="20"/>
                <w:szCs w:val="20"/>
              </w:rPr>
            </w:pPr>
            <w:r w:rsidRPr="00A20726">
              <w:rPr>
                <w:rFonts w:ascii="Arial" w:hAnsi="Arial" w:cs="Arial"/>
                <w:sz w:val="20"/>
                <w:szCs w:val="20"/>
              </w:rPr>
              <w:t>2 years</w:t>
            </w:r>
          </w:p>
        </w:tc>
      </w:tr>
      <w:tr w:rsidR="00FE2C9C" w:rsidRPr="00A20726" w14:paraId="37D02BD1" w14:textId="77777777" w:rsidTr="00B73E05">
        <w:tc>
          <w:tcPr>
            <w:tcW w:w="3874" w:type="dxa"/>
          </w:tcPr>
          <w:p w14:paraId="1880EFA9"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MArch Architecture</w:t>
            </w:r>
          </w:p>
          <w:p w14:paraId="2576EF9A" w14:textId="77777777" w:rsidR="00FE2C9C" w:rsidRPr="00A20726" w:rsidRDefault="00FE2C9C" w:rsidP="00B73E05">
            <w:pPr>
              <w:rPr>
                <w:rFonts w:ascii="Arial" w:hAnsi="Arial" w:cs="Arial"/>
                <w:sz w:val="20"/>
                <w:szCs w:val="20"/>
              </w:rPr>
            </w:pPr>
          </w:p>
          <w:p w14:paraId="5ED2AC2D" w14:textId="77777777" w:rsidR="00FE2C9C" w:rsidRPr="00A20726" w:rsidRDefault="00FE2C9C" w:rsidP="00B73E05">
            <w:pPr>
              <w:rPr>
                <w:rFonts w:ascii="Arial" w:hAnsi="Arial" w:cs="Arial"/>
                <w:sz w:val="20"/>
                <w:szCs w:val="20"/>
              </w:rPr>
            </w:pPr>
            <w:r w:rsidRPr="00A20726">
              <w:rPr>
                <w:rFonts w:ascii="Arial" w:hAnsi="Arial" w:cs="Arial"/>
                <w:sz w:val="20"/>
                <w:szCs w:val="20"/>
              </w:rPr>
              <w:t>Academically and professionally orientated programme, giving RIBA Part 2 exemption; minimum duration 2 years full-time</w:t>
            </w:r>
          </w:p>
        </w:tc>
        <w:tc>
          <w:tcPr>
            <w:tcW w:w="772" w:type="dxa"/>
          </w:tcPr>
          <w:p w14:paraId="53243441" w14:textId="77777777" w:rsidR="00FE2C9C" w:rsidRPr="00A20726" w:rsidRDefault="00FE2C9C" w:rsidP="00B73E05">
            <w:pPr>
              <w:rPr>
                <w:rFonts w:ascii="Arial" w:hAnsi="Arial" w:cs="Arial"/>
                <w:sz w:val="20"/>
                <w:szCs w:val="20"/>
              </w:rPr>
            </w:pPr>
            <w:r w:rsidRPr="00A20726">
              <w:rPr>
                <w:rFonts w:ascii="Arial" w:hAnsi="Arial" w:cs="Arial"/>
                <w:sz w:val="20"/>
                <w:szCs w:val="20"/>
              </w:rPr>
              <w:t>7</w:t>
            </w:r>
          </w:p>
        </w:tc>
        <w:tc>
          <w:tcPr>
            <w:tcW w:w="2137" w:type="dxa"/>
          </w:tcPr>
          <w:p w14:paraId="2EF58FC2" w14:textId="77777777" w:rsidR="00FE2C9C" w:rsidRPr="00A20726" w:rsidRDefault="00FE2C9C" w:rsidP="00B73E05">
            <w:pPr>
              <w:rPr>
                <w:rFonts w:ascii="Arial" w:hAnsi="Arial" w:cs="Arial"/>
                <w:sz w:val="20"/>
                <w:szCs w:val="20"/>
              </w:rPr>
            </w:pPr>
            <w:r w:rsidRPr="00A20726">
              <w:rPr>
                <w:rFonts w:ascii="Arial" w:hAnsi="Arial" w:cs="Arial"/>
                <w:sz w:val="20"/>
                <w:szCs w:val="20"/>
              </w:rPr>
              <w:t>240 credits at Level 7</w:t>
            </w:r>
          </w:p>
        </w:tc>
        <w:tc>
          <w:tcPr>
            <w:tcW w:w="872" w:type="dxa"/>
          </w:tcPr>
          <w:p w14:paraId="1D98DFC5" w14:textId="77777777" w:rsidR="00FE2C9C" w:rsidRPr="00A20726" w:rsidRDefault="00FE2C9C" w:rsidP="00B73E05">
            <w:pPr>
              <w:rPr>
                <w:rFonts w:ascii="Arial" w:hAnsi="Arial" w:cs="Arial"/>
                <w:sz w:val="20"/>
                <w:szCs w:val="20"/>
              </w:rPr>
            </w:pPr>
            <w:r w:rsidRPr="00A20726">
              <w:rPr>
                <w:rFonts w:ascii="Arial" w:hAnsi="Arial" w:cs="Arial"/>
                <w:sz w:val="20"/>
                <w:szCs w:val="20"/>
              </w:rPr>
              <w:t>120</w:t>
            </w:r>
          </w:p>
        </w:tc>
        <w:tc>
          <w:tcPr>
            <w:tcW w:w="1361" w:type="dxa"/>
          </w:tcPr>
          <w:p w14:paraId="0CCD3753" w14:textId="77777777" w:rsidR="00FE2C9C" w:rsidRPr="00A20726" w:rsidRDefault="00FE2C9C" w:rsidP="00B73E05">
            <w:pPr>
              <w:rPr>
                <w:rFonts w:ascii="Arial" w:hAnsi="Arial" w:cs="Arial"/>
                <w:sz w:val="20"/>
                <w:szCs w:val="20"/>
              </w:rPr>
            </w:pPr>
            <w:r w:rsidRPr="00A20726">
              <w:rPr>
                <w:rFonts w:ascii="Arial" w:hAnsi="Arial" w:cs="Arial"/>
                <w:sz w:val="20"/>
                <w:szCs w:val="20"/>
              </w:rPr>
              <w:t>5 years</w:t>
            </w:r>
          </w:p>
        </w:tc>
      </w:tr>
      <w:tr w:rsidR="00FE2C9C" w:rsidRPr="00A20726" w14:paraId="4B310B76" w14:textId="77777777" w:rsidTr="00B73E05">
        <w:tc>
          <w:tcPr>
            <w:tcW w:w="3874" w:type="dxa"/>
          </w:tcPr>
          <w:p w14:paraId="482DC166"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Professional Diploma in Architecture</w:t>
            </w:r>
          </w:p>
          <w:p w14:paraId="1E61430B" w14:textId="77777777" w:rsidR="00FE2C9C" w:rsidRPr="00A20726" w:rsidRDefault="00FE2C9C" w:rsidP="00B73E05">
            <w:pPr>
              <w:rPr>
                <w:rFonts w:ascii="Arial" w:hAnsi="Arial" w:cs="Arial"/>
                <w:b/>
                <w:bCs/>
                <w:sz w:val="20"/>
                <w:szCs w:val="20"/>
              </w:rPr>
            </w:pPr>
          </w:p>
          <w:p w14:paraId="1455C06F" w14:textId="77777777" w:rsidR="00FE2C9C" w:rsidRPr="00A20726" w:rsidRDefault="00FE2C9C" w:rsidP="00B73E05">
            <w:pPr>
              <w:rPr>
                <w:rFonts w:ascii="Arial" w:hAnsi="Arial" w:cs="Arial"/>
                <w:sz w:val="20"/>
                <w:szCs w:val="20"/>
              </w:rPr>
            </w:pPr>
            <w:r w:rsidRPr="00A20726">
              <w:rPr>
                <w:rFonts w:ascii="Arial" w:hAnsi="Arial" w:cs="Arial"/>
                <w:sz w:val="20"/>
                <w:szCs w:val="20"/>
              </w:rPr>
              <w:t>Academically and professionally orientated programme, giving RIBA Part 2 exemption; minimum duration 2 years full-time</w:t>
            </w:r>
          </w:p>
        </w:tc>
        <w:tc>
          <w:tcPr>
            <w:tcW w:w="772" w:type="dxa"/>
          </w:tcPr>
          <w:p w14:paraId="38C42815" w14:textId="77777777" w:rsidR="00FE2C9C" w:rsidRPr="00A20726" w:rsidRDefault="00FE2C9C" w:rsidP="00B73E05">
            <w:pPr>
              <w:rPr>
                <w:rFonts w:ascii="Arial" w:hAnsi="Arial" w:cs="Arial"/>
                <w:sz w:val="20"/>
                <w:szCs w:val="20"/>
              </w:rPr>
            </w:pPr>
            <w:r w:rsidRPr="00A20726">
              <w:rPr>
                <w:rFonts w:ascii="Arial" w:hAnsi="Arial" w:cs="Arial"/>
                <w:sz w:val="20"/>
                <w:szCs w:val="20"/>
              </w:rPr>
              <w:t>7</w:t>
            </w:r>
          </w:p>
        </w:tc>
        <w:tc>
          <w:tcPr>
            <w:tcW w:w="2137" w:type="dxa"/>
          </w:tcPr>
          <w:p w14:paraId="58428B96" w14:textId="77777777" w:rsidR="00FE2C9C" w:rsidRPr="00A20726" w:rsidRDefault="00FE2C9C" w:rsidP="00B73E05">
            <w:pPr>
              <w:rPr>
                <w:rFonts w:ascii="Arial" w:hAnsi="Arial" w:cs="Arial"/>
                <w:sz w:val="20"/>
                <w:szCs w:val="20"/>
              </w:rPr>
            </w:pPr>
            <w:r w:rsidRPr="00A20726">
              <w:rPr>
                <w:rFonts w:ascii="Arial" w:hAnsi="Arial" w:cs="Arial"/>
                <w:sz w:val="20"/>
                <w:szCs w:val="20"/>
              </w:rPr>
              <w:t>240 credits</w:t>
            </w:r>
          </w:p>
          <w:p w14:paraId="0BF1F128" w14:textId="77777777" w:rsidR="00FE2C9C" w:rsidRPr="00A20726" w:rsidRDefault="00FE2C9C" w:rsidP="00B73E05">
            <w:pPr>
              <w:rPr>
                <w:rFonts w:ascii="Arial" w:hAnsi="Arial" w:cs="Arial"/>
                <w:sz w:val="20"/>
                <w:szCs w:val="20"/>
              </w:rPr>
            </w:pPr>
            <w:r w:rsidRPr="00A20726">
              <w:rPr>
                <w:rFonts w:ascii="Arial" w:hAnsi="Arial" w:cs="Arial"/>
                <w:sz w:val="20"/>
                <w:szCs w:val="20"/>
              </w:rPr>
              <w:t>(120 credits at Level 6</w:t>
            </w:r>
          </w:p>
          <w:p w14:paraId="5BBD4214" w14:textId="77777777" w:rsidR="00FE2C9C" w:rsidRPr="00A20726" w:rsidRDefault="00FE2C9C" w:rsidP="00B73E05">
            <w:pPr>
              <w:rPr>
                <w:rFonts w:ascii="Arial" w:hAnsi="Arial" w:cs="Arial"/>
                <w:sz w:val="20"/>
                <w:szCs w:val="20"/>
              </w:rPr>
            </w:pPr>
            <w:r w:rsidRPr="00A20726">
              <w:rPr>
                <w:rFonts w:ascii="Arial" w:hAnsi="Arial" w:cs="Arial"/>
                <w:sz w:val="20"/>
                <w:szCs w:val="20"/>
              </w:rPr>
              <w:t>and</w:t>
            </w:r>
          </w:p>
          <w:p w14:paraId="069CDC1A" w14:textId="77777777" w:rsidR="00FE2C9C" w:rsidRPr="00A20726" w:rsidRDefault="00FE2C9C" w:rsidP="00B73E05">
            <w:pPr>
              <w:rPr>
                <w:rFonts w:ascii="Arial" w:hAnsi="Arial" w:cs="Arial"/>
                <w:sz w:val="20"/>
                <w:szCs w:val="20"/>
              </w:rPr>
            </w:pPr>
            <w:r w:rsidRPr="00A20726">
              <w:rPr>
                <w:rFonts w:ascii="Arial" w:hAnsi="Arial" w:cs="Arial"/>
                <w:sz w:val="20"/>
                <w:szCs w:val="20"/>
              </w:rPr>
              <w:t>120 credits at Level 7)</w:t>
            </w:r>
          </w:p>
        </w:tc>
        <w:tc>
          <w:tcPr>
            <w:tcW w:w="872" w:type="dxa"/>
          </w:tcPr>
          <w:p w14:paraId="4AB474F6" w14:textId="77777777" w:rsidR="00FE2C9C" w:rsidRPr="00A20726" w:rsidRDefault="00FE2C9C" w:rsidP="00B73E05">
            <w:pPr>
              <w:rPr>
                <w:rFonts w:ascii="Arial" w:hAnsi="Arial" w:cs="Arial"/>
                <w:sz w:val="20"/>
                <w:szCs w:val="20"/>
              </w:rPr>
            </w:pPr>
            <w:r w:rsidRPr="00A20726">
              <w:rPr>
                <w:rFonts w:ascii="Arial" w:hAnsi="Arial" w:cs="Arial"/>
                <w:sz w:val="20"/>
                <w:szCs w:val="20"/>
              </w:rPr>
              <w:t>120</w:t>
            </w:r>
          </w:p>
        </w:tc>
        <w:tc>
          <w:tcPr>
            <w:tcW w:w="1361" w:type="dxa"/>
          </w:tcPr>
          <w:p w14:paraId="07F7DEF5" w14:textId="77777777" w:rsidR="00FE2C9C" w:rsidRPr="00A20726" w:rsidRDefault="00FE2C9C" w:rsidP="00B73E05">
            <w:pPr>
              <w:rPr>
                <w:rFonts w:ascii="Arial" w:hAnsi="Arial" w:cs="Arial"/>
                <w:sz w:val="20"/>
                <w:szCs w:val="20"/>
              </w:rPr>
            </w:pPr>
            <w:r w:rsidRPr="00A20726">
              <w:rPr>
                <w:rFonts w:ascii="Arial" w:hAnsi="Arial" w:cs="Arial"/>
                <w:sz w:val="20"/>
                <w:szCs w:val="20"/>
              </w:rPr>
              <w:t>5 years</w:t>
            </w:r>
          </w:p>
        </w:tc>
      </w:tr>
      <w:tr w:rsidR="00FE2C9C" w:rsidRPr="00A20726" w14:paraId="4889F5F2" w14:textId="77777777" w:rsidTr="00B73E05">
        <w:tc>
          <w:tcPr>
            <w:tcW w:w="3874" w:type="dxa"/>
          </w:tcPr>
          <w:p w14:paraId="33917905"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Professional Diploma in Designing Architecture</w:t>
            </w:r>
          </w:p>
          <w:p w14:paraId="6EDC95C5" w14:textId="77777777" w:rsidR="00FE2C9C" w:rsidRPr="00A20726" w:rsidRDefault="00FE2C9C" w:rsidP="00B73E05">
            <w:pPr>
              <w:rPr>
                <w:rFonts w:ascii="Arial" w:hAnsi="Arial" w:cs="Arial"/>
                <w:sz w:val="20"/>
                <w:szCs w:val="20"/>
              </w:rPr>
            </w:pPr>
          </w:p>
          <w:p w14:paraId="1F6AA86B" w14:textId="77777777" w:rsidR="00FE2C9C" w:rsidRPr="00A20726" w:rsidRDefault="00FE2C9C" w:rsidP="00B73E05">
            <w:pPr>
              <w:rPr>
                <w:rFonts w:ascii="Arial" w:hAnsi="Arial" w:cs="Arial"/>
                <w:sz w:val="20"/>
                <w:szCs w:val="20"/>
              </w:rPr>
            </w:pPr>
            <w:r w:rsidRPr="00A20726">
              <w:rPr>
                <w:rFonts w:ascii="Arial" w:hAnsi="Arial" w:cs="Arial"/>
                <w:sz w:val="20"/>
                <w:szCs w:val="20"/>
              </w:rPr>
              <w:t>Academically and professional orientated programme; minimum duration 2 years full-time</w:t>
            </w:r>
          </w:p>
        </w:tc>
        <w:tc>
          <w:tcPr>
            <w:tcW w:w="772" w:type="dxa"/>
          </w:tcPr>
          <w:p w14:paraId="59CBE277" w14:textId="77777777" w:rsidR="00FE2C9C" w:rsidRPr="00A20726" w:rsidRDefault="00FE2C9C" w:rsidP="00B73E05">
            <w:pPr>
              <w:rPr>
                <w:rFonts w:ascii="Arial" w:hAnsi="Arial" w:cs="Arial"/>
                <w:sz w:val="20"/>
                <w:szCs w:val="20"/>
              </w:rPr>
            </w:pPr>
            <w:r w:rsidRPr="00A20726">
              <w:rPr>
                <w:rFonts w:ascii="Arial" w:hAnsi="Arial" w:cs="Arial"/>
                <w:sz w:val="20"/>
                <w:szCs w:val="20"/>
              </w:rPr>
              <w:t>7</w:t>
            </w:r>
          </w:p>
        </w:tc>
        <w:tc>
          <w:tcPr>
            <w:tcW w:w="2137" w:type="dxa"/>
          </w:tcPr>
          <w:p w14:paraId="7DBBE803" w14:textId="77777777" w:rsidR="00FE2C9C" w:rsidRPr="00A20726" w:rsidRDefault="00FE2C9C" w:rsidP="00B73E05">
            <w:pPr>
              <w:rPr>
                <w:rFonts w:ascii="Arial" w:hAnsi="Arial" w:cs="Arial"/>
                <w:sz w:val="20"/>
                <w:szCs w:val="20"/>
              </w:rPr>
            </w:pPr>
            <w:r w:rsidRPr="00A20726">
              <w:rPr>
                <w:rFonts w:ascii="Arial" w:hAnsi="Arial" w:cs="Arial"/>
                <w:sz w:val="20"/>
                <w:szCs w:val="20"/>
              </w:rPr>
              <w:t>240 credits</w:t>
            </w:r>
          </w:p>
          <w:p w14:paraId="2CC0B3CD" w14:textId="77777777" w:rsidR="00FE2C9C" w:rsidRPr="00A20726" w:rsidRDefault="00FE2C9C" w:rsidP="00B73E05">
            <w:pPr>
              <w:rPr>
                <w:rFonts w:ascii="Arial" w:hAnsi="Arial" w:cs="Arial"/>
                <w:sz w:val="20"/>
                <w:szCs w:val="20"/>
              </w:rPr>
            </w:pPr>
            <w:r w:rsidRPr="00A20726">
              <w:rPr>
                <w:rFonts w:ascii="Arial" w:hAnsi="Arial" w:cs="Arial"/>
                <w:sz w:val="20"/>
                <w:szCs w:val="20"/>
              </w:rPr>
              <w:t>(120 credits at Level 6</w:t>
            </w:r>
          </w:p>
          <w:p w14:paraId="77BE8AEC" w14:textId="77777777" w:rsidR="00FE2C9C" w:rsidRPr="00A20726" w:rsidRDefault="00FE2C9C" w:rsidP="00B73E05">
            <w:pPr>
              <w:rPr>
                <w:rFonts w:ascii="Arial" w:hAnsi="Arial" w:cs="Arial"/>
                <w:sz w:val="20"/>
                <w:szCs w:val="20"/>
              </w:rPr>
            </w:pPr>
            <w:r w:rsidRPr="00A20726">
              <w:rPr>
                <w:rFonts w:ascii="Arial" w:hAnsi="Arial" w:cs="Arial"/>
                <w:sz w:val="20"/>
                <w:szCs w:val="20"/>
              </w:rPr>
              <w:t>and</w:t>
            </w:r>
          </w:p>
          <w:p w14:paraId="63E47C90" w14:textId="77777777" w:rsidR="00FE2C9C" w:rsidRPr="00A20726" w:rsidRDefault="00FE2C9C" w:rsidP="00B73E05">
            <w:pPr>
              <w:rPr>
                <w:rFonts w:ascii="Arial" w:hAnsi="Arial" w:cs="Arial"/>
                <w:sz w:val="20"/>
                <w:szCs w:val="20"/>
              </w:rPr>
            </w:pPr>
            <w:r w:rsidRPr="00A20726">
              <w:rPr>
                <w:rFonts w:ascii="Arial" w:hAnsi="Arial" w:cs="Arial"/>
                <w:sz w:val="20"/>
                <w:szCs w:val="20"/>
              </w:rPr>
              <w:t>120 credits at Level 7)</w:t>
            </w:r>
          </w:p>
        </w:tc>
        <w:tc>
          <w:tcPr>
            <w:tcW w:w="872" w:type="dxa"/>
          </w:tcPr>
          <w:p w14:paraId="4F8B91D4" w14:textId="77777777" w:rsidR="00FE2C9C" w:rsidRPr="00A20726" w:rsidRDefault="00FE2C9C" w:rsidP="00B73E05">
            <w:pPr>
              <w:rPr>
                <w:rFonts w:ascii="Arial" w:hAnsi="Arial" w:cs="Arial"/>
                <w:sz w:val="20"/>
                <w:szCs w:val="20"/>
              </w:rPr>
            </w:pPr>
            <w:r w:rsidRPr="00A20726">
              <w:rPr>
                <w:rFonts w:ascii="Arial" w:hAnsi="Arial" w:cs="Arial"/>
                <w:sz w:val="20"/>
                <w:szCs w:val="20"/>
              </w:rPr>
              <w:t>120</w:t>
            </w:r>
          </w:p>
        </w:tc>
        <w:tc>
          <w:tcPr>
            <w:tcW w:w="1361" w:type="dxa"/>
          </w:tcPr>
          <w:p w14:paraId="386652F9" w14:textId="77777777" w:rsidR="00FE2C9C" w:rsidRPr="00A20726" w:rsidRDefault="00FE2C9C" w:rsidP="00B73E05">
            <w:pPr>
              <w:rPr>
                <w:rFonts w:ascii="Arial" w:hAnsi="Arial" w:cs="Arial"/>
                <w:sz w:val="20"/>
                <w:szCs w:val="20"/>
              </w:rPr>
            </w:pPr>
            <w:r w:rsidRPr="00A20726">
              <w:rPr>
                <w:rFonts w:ascii="Arial" w:hAnsi="Arial" w:cs="Arial"/>
                <w:sz w:val="20"/>
                <w:szCs w:val="20"/>
              </w:rPr>
              <w:t>5 years</w:t>
            </w:r>
          </w:p>
        </w:tc>
      </w:tr>
    </w:tbl>
    <w:p w14:paraId="6FAD166F"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5E429224" w14:textId="77777777" w:rsidR="00FE2C9C" w:rsidRPr="00A20726" w:rsidRDefault="00FE2C9C" w:rsidP="00B35A83">
      <w:pPr>
        <w:rPr>
          <w:rFonts w:ascii="Arial" w:hAnsi="Arial" w:cs="Arial"/>
          <w:sz w:val="20"/>
          <w:szCs w:val="20"/>
        </w:rPr>
      </w:pPr>
      <w:r w:rsidRPr="00A20726">
        <w:rPr>
          <w:rFonts w:ascii="Arial" w:hAnsi="Arial" w:cs="Arial"/>
          <w:sz w:val="20"/>
          <w:szCs w:val="20"/>
        </w:rPr>
        <w:br w:type="page"/>
      </w:r>
    </w:p>
    <w:p w14:paraId="3AED459F" w14:textId="77777777" w:rsidR="00FE2C9C" w:rsidRPr="00A20726" w:rsidRDefault="00FE2C9C" w:rsidP="00B35A83">
      <w:pPr>
        <w:pStyle w:val="Heading3"/>
        <w:rPr>
          <w:rFonts w:cs="Arial"/>
        </w:rPr>
      </w:pPr>
      <w:bookmarkStart w:id="91" w:name="_Toc36034757"/>
      <w:bookmarkStart w:id="92" w:name="_Toc37590683"/>
      <w:bookmarkStart w:id="93" w:name="_Toc48073569"/>
      <w:r w:rsidRPr="00A20726">
        <w:rPr>
          <w:rFonts w:cs="Arial"/>
        </w:rPr>
        <w:lastRenderedPageBreak/>
        <w:t>Personal Development Awards Framework Summary</w:t>
      </w:r>
      <w:bookmarkEnd w:id="91"/>
      <w:bookmarkEnd w:id="92"/>
      <w:bookmarkEnd w:id="93"/>
    </w:p>
    <w:p w14:paraId="3B94B6BC"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53331932" w14:textId="77777777" w:rsidR="00FE2C9C" w:rsidRPr="00A20726" w:rsidRDefault="00FE2C9C" w:rsidP="00B35A83">
      <w:pPr>
        <w:rPr>
          <w:rFonts w:ascii="Arial" w:hAnsi="Arial" w:cs="Arial"/>
          <w:sz w:val="20"/>
          <w:szCs w:val="20"/>
        </w:rPr>
      </w:pPr>
      <w:r w:rsidRPr="00A20726">
        <w:rPr>
          <w:rFonts w:ascii="Arial" w:hAnsi="Arial" w:cs="Arial"/>
          <w:sz w:val="20"/>
          <w:szCs w:val="20"/>
        </w:rPr>
        <w:t>Note: Maximum periods of registration stated provided below are the time in which a student is normally expected to complete the award, including any break from studies (interruption/intermission) or other absence.</w:t>
      </w:r>
    </w:p>
    <w:p w14:paraId="6A5A7744" w14:textId="77777777" w:rsidR="00FE2C9C" w:rsidRPr="00A20726" w:rsidRDefault="00FE2C9C" w:rsidP="00B35A83">
      <w:pPr>
        <w:autoSpaceDE w:val="0"/>
        <w:autoSpaceDN w:val="0"/>
        <w:adjustRightInd w:val="0"/>
        <w:spacing w:after="0"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3874"/>
        <w:gridCol w:w="772"/>
        <w:gridCol w:w="2137"/>
        <w:gridCol w:w="872"/>
        <w:gridCol w:w="1361"/>
      </w:tblGrid>
      <w:tr w:rsidR="00FE2C9C" w:rsidRPr="00A20726" w14:paraId="411EBC65" w14:textId="77777777" w:rsidTr="00B73E05">
        <w:trPr>
          <w:tblHeader/>
        </w:trPr>
        <w:tc>
          <w:tcPr>
            <w:tcW w:w="3874" w:type="dxa"/>
          </w:tcPr>
          <w:p w14:paraId="2B9E5F52"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Awards and awards descriptors</w:t>
            </w:r>
          </w:p>
        </w:tc>
        <w:tc>
          <w:tcPr>
            <w:tcW w:w="772" w:type="dxa"/>
          </w:tcPr>
          <w:p w14:paraId="75BB8AAD"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FHEQ Level</w:t>
            </w:r>
          </w:p>
        </w:tc>
        <w:tc>
          <w:tcPr>
            <w:tcW w:w="2137" w:type="dxa"/>
          </w:tcPr>
          <w:p w14:paraId="36C41066"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CATS points</w:t>
            </w:r>
          </w:p>
        </w:tc>
        <w:tc>
          <w:tcPr>
            <w:tcW w:w="872" w:type="dxa"/>
          </w:tcPr>
          <w:p w14:paraId="1AB5F525"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ECTS credits</w:t>
            </w:r>
          </w:p>
        </w:tc>
        <w:tc>
          <w:tcPr>
            <w:tcW w:w="1361" w:type="dxa"/>
          </w:tcPr>
          <w:p w14:paraId="518A48FC"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Maximum period of registration</w:t>
            </w:r>
          </w:p>
        </w:tc>
      </w:tr>
      <w:tr w:rsidR="00FE2C9C" w:rsidRPr="00A20726" w14:paraId="0D1C0827" w14:textId="77777777" w:rsidTr="00B73E05">
        <w:tc>
          <w:tcPr>
            <w:tcW w:w="3874" w:type="dxa"/>
          </w:tcPr>
          <w:p w14:paraId="532E4828"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Certificate in Professional Development</w:t>
            </w:r>
          </w:p>
          <w:p w14:paraId="3192FBBA" w14:textId="77777777" w:rsidR="00FE2C9C" w:rsidRPr="00A20726" w:rsidRDefault="00FE2C9C" w:rsidP="00B73E05">
            <w:pPr>
              <w:rPr>
                <w:rFonts w:ascii="Arial" w:hAnsi="Arial" w:cs="Arial"/>
                <w:sz w:val="20"/>
                <w:szCs w:val="20"/>
              </w:rPr>
            </w:pPr>
          </w:p>
          <w:p w14:paraId="6ECFD633" w14:textId="77777777" w:rsidR="00FE2C9C" w:rsidRPr="00A20726" w:rsidRDefault="00FE2C9C" w:rsidP="00B73E05">
            <w:pPr>
              <w:rPr>
                <w:rFonts w:ascii="Arial" w:hAnsi="Arial" w:cs="Arial"/>
                <w:sz w:val="20"/>
                <w:szCs w:val="20"/>
              </w:rPr>
            </w:pPr>
            <w:r w:rsidRPr="00A20726">
              <w:rPr>
                <w:rFonts w:ascii="Arial" w:hAnsi="Arial" w:cs="Arial"/>
                <w:sz w:val="20"/>
                <w:szCs w:val="20"/>
              </w:rPr>
              <w:t>Entry requirement of work experience at supervisory level</w:t>
            </w:r>
          </w:p>
        </w:tc>
        <w:tc>
          <w:tcPr>
            <w:tcW w:w="772" w:type="dxa"/>
          </w:tcPr>
          <w:p w14:paraId="3659553E" w14:textId="77777777" w:rsidR="00FE2C9C" w:rsidRPr="00A20726" w:rsidRDefault="00FE2C9C" w:rsidP="00B73E05">
            <w:pPr>
              <w:rPr>
                <w:rFonts w:ascii="Arial" w:hAnsi="Arial" w:cs="Arial"/>
                <w:sz w:val="20"/>
                <w:szCs w:val="20"/>
              </w:rPr>
            </w:pPr>
            <w:r w:rsidRPr="00A20726">
              <w:rPr>
                <w:rFonts w:ascii="Arial" w:hAnsi="Arial" w:cs="Arial"/>
                <w:sz w:val="20"/>
                <w:szCs w:val="20"/>
              </w:rPr>
              <w:t>4</w:t>
            </w:r>
          </w:p>
        </w:tc>
        <w:tc>
          <w:tcPr>
            <w:tcW w:w="2137" w:type="dxa"/>
          </w:tcPr>
          <w:p w14:paraId="1C2808F6" w14:textId="77777777" w:rsidR="00FE2C9C" w:rsidRPr="00A20726" w:rsidRDefault="00FE2C9C" w:rsidP="00B73E05">
            <w:pPr>
              <w:rPr>
                <w:rFonts w:ascii="Arial" w:hAnsi="Arial" w:cs="Arial"/>
                <w:sz w:val="20"/>
                <w:szCs w:val="20"/>
              </w:rPr>
            </w:pPr>
            <w:r w:rsidRPr="00A20726">
              <w:rPr>
                <w:rFonts w:ascii="Arial" w:hAnsi="Arial" w:cs="Arial"/>
                <w:sz w:val="20"/>
                <w:szCs w:val="20"/>
              </w:rPr>
              <w:t>45 credits at Level 4</w:t>
            </w:r>
          </w:p>
        </w:tc>
        <w:tc>
          <w:tcPr>
            <w:tcW w:w="872" w:type="dxa"/>
          </w:tcPr>
          <w:p w14:paraId="46EC8C40" w14:textId="77777777" w:rsidR="00FE2C9C" w:rsidRPr="00A20726" w:rsidRDefault="00FE2C9C" w:rsidP="00B73E05">
            <w:pPr>
              <w:rPr>
                <w:rFonts w:ascii="Arial" w:hAnsi="Arial" w:cs="Arial"/>
                <w:sz w:val="20"/>
                <w:szCs w:val="20"/>
              </w:rPr>
            </w:pPr>
            <w:r w:rsidRPr="00A20726">
              <w:rPr>
                <w:rFonts w:ascii="Arial" w:hAnsi="Arial" w:cs="Arial"/>
                <w:sz w:val="20"/>
                <w:szCs w:val="20"/>
              </w:rPr>
              <w:t>22.5</w:t>
            </w:r>
          </w:p>
        </w:tc>
        <w:tc>
          <w:tcPr>
            <w:tcW w:w="1361" w:type="dxa"/>
          </w:tcPr>
          <w:p w14:paraId="7BCD46A4" w14:textId="77777777" w:rsidR="00FE2C9C" w:rsidRPr="00A20726" w:rsidRDefault="00FE2C9C" w:rsidP="00B73E05">
            <w:pPr>
              <w:rPr>
                <w:rFonts w:ascii="Arial" w:hAnsi="Arial" w:cs="Arial"/>
                <w:sz w:val="20"/>
                <w:szCs w:val="20"/>
              </w:rPr>
            </w:pPr>
            <w:r w:rsidRPr="00A20726">
              <w:rPr>
                <w:rFonts w:ascii="Arial" w:hAnsi="Arial" w:cs="Arial"/>
                <w:sz w:val="20"/>
                <w:szCs w:val="20"/>
              </w:rPr>
              <w:t>3 years</w:t>
            </w:r>
          </w:p>
        </w:tc>
      </w:tr>
      <w:tr w:rsidR="00FE2C9C" w:rsidRPr="00A20726" w14:paraId="3B88F006" w14:textId="77777777" w:rsidTr="00B73E05">
        <w:tc>
          <w:tcPr>
            <w:tcW w:w="3874" w:type="dxa"/>
          </w:tcPr>
          <w:p w14:paraId="07717C57"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Intermediate Diploma in Professional Development</w:t>
            </w:r>
          </w:p>
          <w:p w14:paraId="27BBC39D" w14:textId="77777777" w:rsidR="00FE2C9C" w:rsidRPr="00A20726" w:rsidRDefault="00FE2C9C" w:rsidP="00B73E05">
            <w:pPr>
              <w:rPr>
                <w:rFonts w:ascii="Arial" w:hAnsi="Arial" w:cs="Arial"/>
                <w:sz w:val="20"/>
                <w:szCs w:val="20"/>
              </w:rPr>
            </w:pPr>
          </w:p>
          <w:p w14:paraId="694C25BD" w14:textId="77777777" w:rsidR="00FE2C9C" w:rsidRPr="00A20726" w:rsidRDefault="00FE2C9C" w:rsidP="00B73E05">
            <w:pPr>
              <w:rPr>
                <w:rFonts w:ascii="Arial" w:hAnsi="Arial" w:cs="Arial"/>
                <w:sz w:val="20"/>
                <w:szCs w:val="20"/>
              </w:rPr>
            </w:pPr>
            <w:r w:rsidRPr="00A20726">
              <w:rPr>
                <w:rFonts w:ascii="Arial" w:hAnsi="Arial" w:cs="Arial"/>
                <w:sz w:val="20"/>
                <w:szCs w:val="20"/>
              </w:rPr>
              <w:t>Entry requirement of work experience equivalent to higher technician or junior management</w:t>
            </w:r>
          </w:p>
        </w:tc>
        <w:tc>
          <w:tcPr>
            <w:tcW w:w="772" w:type="dxa"/>
          </w:tcPr>
          <w:p w14:paraId="2950BD58" w14:textId="77777777" w:rsidR="00FE2C9C" w:rsidRPr="00A20726" w:rsidRDefault="00FE2C9C" w:rsidP="00B73E05">
            <w:pPr>
              <w:rPr>
                <w:rFonts w:ascii="Arial" w:hAnsi="Arial" w:cs="Arial"/>
                <w:sz w:val="20"/>
                <w:szCs w:val="20"/>
              </w:rPr>
            </w:pPr>
            <w:r w:rsidRPr="00A20726">
              <w:rPr>
                <w:rFonts w:ascii="Arial" w:hAnsi="Arial" w:cs="Arial"/>
                <w:sz w:val="20"/>
                <w:szCs w:val="20"/>
              </w:rPr>
              <w:t>5</w:t>
            </w:r>
          </w:p>
        </w:tc>
        <w:tc>
          <w:tcPr>
            <w:tcW w:w="2137" w:type="dxa"/>
          </w:tcPr>
          <w:p w14:paraId="197CB236" w14:textId="77777777" w:rsidR="00FE2C9C" w:rsidRPr="00A20726" w:rsidRDefault="00FE2C9C" w:rsidP="00B73E05">
            <w:pPr>
              <w:rPr>
                <w:rFonts w:ascii="Arial" w:hAnsi="Arial" w:cs="Arial"/>
                <w:sz w:val="20"/>
                <w:szCs w:val="20"/>
              </w:rPr>
            </w:pPr>
            <w:r w:rsidRPr="00A20726">
              <w:rPr>
                <w:rFonts w:ascii="Arial" w:hAnsi="Arial" w:cs="Arial"/>
                <w:sz w:val="20"/>
                <w:szCs w:val="20"/>
              </w:rPr>
              <w:t>45 credits at Level 5</w:t>
            </w:r>
          </w:p>
        </w:tc>
        <w:tc>
          <w:tcPr>
            <w:tcW w:w="872" w:type="dxa"/>
          </w:tcPr>
          <w:p w14:paraId="5FCD81E7" w14:textId="77777777" w:rsidR="00FE2C9C" w:rsidRPr="00A20726" w:rsidRDefault="00FE2C9C" w:rsidP="00B73E05">
            <w:pPr>
              <w:rPr>
                <w:rFonts w:ascii="Arial" w:hAnsi="Arial" w:cs="Arial"/>
                <w:sz w:val="20"/>
                <w:szCs w:val="20"/>
              </w:rPr>
            </w:pPr>
            <w:r w:rsidRPr="00A20726">
              <w:rPr>
                <w:rFonts w:ascii="Arial" w:hAnsi="Arial" w:cs="Arial"/>
                <w:sz w:val="20"/>
                <w:szCs w:val="20"/>
              </w:rPr>
              <w:t>22.5</w:t>
            </w:r>
          </w:p>
        </w:tc>
        <w:tc>
          <w:tcPr>
            <w:tcW w:w="1361" w:type="dxa"/>
          </w:tcPr>
          <w:p w14:paraId="69FD7546" w14:textId="77777777" w:rsidR="00FE2C9C" w:rsidRPr="00A20726" w:rsidRDefault="00FE2C9C" w:rsidP="00B73E05">
            <w:pPr>
              <w:rPr>
                <w:rFonts w:ascii="Arial" w:hAnsi="Arial" w:cs="Arial"/>
                <w:sz w:val="20"/>
                <w:szCs w:val="20"/>
              </w:rPr>
            </w:pPr>
            <w:r w:rsidRPr="00A20726">
              <w:rPr>
                <w:rFonts w:ascii="Arial" w:hAnsi="Arial" w:cs="Arial"/>
                <w:sz w:val="20"/>
                <w:szCs w:val="20"/>
              </w:rPr>
              <w:t>3 years</w:t>
            </w:r>
          </w:p>
        </w:tc>
      </w:tr>
      <w:tr w:rsidR="00FE2C9C" w:rsidRPr="00A20726" w14:paraId="0B9A8DCF" w14:textId="77777777" w:rsidTr="00B73E05">
        <w:tc>
          <w:tcPr>
            <w:tcW w:w="3874" w:type="dxa"/>
          </w:tcPr>
          <w:p w14:paraId="0F6CD7BF"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Diploma in Professional Development</w:t>
            </w:r>
          </w:p>
          <w:p w14:paraId="5D9D6B63" w14:textId="77777777" w:rsidR="00FE2C9C" w:rsidRPr="00A20726" w:rsidRDefault="00FE2C9C" w:rsidP="00B73E05">
            <w:pPr>
              <w:rPr>
                <w:rFonts w:ascii="Arial" w:hAnsi="Arial" w:cs="Arial"/>
                <w:sz w:val="20"/>
                <w:szCs w:val="20"/>
              </w:rPr>
            </w:pPr>
          </w:p>
          <w:p w14:paraId="7B2DAD39" w14:textId="77777777" w:rsidR="00FE2C9C" w:rsidRPr="00A20726" w:rsidRDefault="00FE2C9C" w:rsidP="00B73E05">
            <w:pPr>
              <w:rPr>
                <w:rFonts w:ascii="Arial" w:hAnsi="Arial" w:cs="Arial"/>
                <w:sz w:val="20"/>
                <w:szCs w:val="20"/>
              </w:rPr>
            </w:pPr>
            <w:r w:rsidRPr="00A20726">
              <w:rPr>
                <w:rFonts w:ascii="Arial" w:hAnsi="Arial" w:cs="Arial"/>
                <w:sz w:val="20"/>
                <w:szCs w:val="20"/>
              </w:rPr>
              <w:t>Entry requirement of work experience equivalent to middle management</w:t>
            </w:r>
          </w:p>
        </w:tc>
        <w:tc>
          <w:tcPr>
            <w:tcW w:w="772" w:type="dxa"/>
          </w:tcPr>
          <w:p w14:paraId="225B5201" w14:textId="77777777" w:rsidR="00FE2C9C" w:rsidRPr="00A20726" w:rsidRDefault="00FE2C9C" w:rsidP="00B73E05">
            <w:pPr>
              <w:rPr>
                <w:rFonts w:ascii="Arial" w:hAnsi="Arial" w:cs="Arial"/>
                <w:sz w:val="20"/>
                <w:szCs w:val="20"/>
              </w:rPr>
            </w:pPr>
            <w:r w:rsidRPr="00A20726">
              <w:rPr>
                <w:rFonts w:ascii="Arial" w:hAnsi="Arial" w:cs="Arial"/>
                <w:sz w:val="20"/>
                <w:szCs w:val="20"/>
              </w:rPr>
              <w:t>6</w:t>
            </w:r>
          </w:p>
        </w:tc>
        <w:tc>
          <w:tcPr>
            <w:tcW w:w="2137" w:type="dxa"/>
          </w:tcPr>
          <w:p w14:paraId="2465B23A" w14:textId="77777777" w:rsidR="00FE2C9C" w:rsidRPr="00A20726" w:rsidRDefault="00FE2C9C" w:rsidP="00B73E05">
            <w:pPr>
              <w:rPr>
                <w:rFonts w:ascii="Arial" w:hAnsi="Arial" w:cs="Arial"/>
                <w:sz w:val="20"/>
                <w:szCs w:val="20"/>
              </w:rPr>
            </w:pPr>
            <w:r w:rsidRPr="00A20726">
              <w:rPr>
                <w:rFonts w:ascii="Arial" w:hAnsi="Arial" w:cs="Arial"/>
                <w:sz w:val="20"/>
                <w:szCs w:val="20"/>
              </w:rPr>
              <w:t>45 credits at Level 6</w:t>
            </w:r>
          </w:p>
        </w:tc>
        <w:tc>
          <w:tcPr>
            <w:tcW w:w="872" w:type="dxa"/>
          </w:tcPr>
          <w:p w14:paraId="6C7327F2" w14:textId="77777777" w:rsidR="00FE2C9C" w:rsidRPr="00A20726" w:rsidRDefault="00FE2C9C" w:rsidP="00B73E05">
            <w:pPr>
              <w:rPr>
                <w:rFonts w:ascii="Arial" w:hAnsi="Arial" w:cs="Arial"/>
                <w:sz w:val="20"/>
                <w:szCs w:val="20"/>
              </w:rPr>
            </w:pPr>
            <w:r w:rsidRPr="00A20726">
              <w:rPr>
                <w:rFonts w:ascii="Arial" w:hAnsi="Arial" w:cs="Arial"/>
                <w:sz w:val="20"/>
                <w:szCs w:val="20"/>
              </w:rPr>
              <w:t>22.5</w:t>
            </w:r>
          </w:p>
        </w:tc>
        <w:tc>
          <w:tcPr>
            <w:tcW w:w="1361" w:type="dxa"/>
          </w:tcPr>
          <w:p w14:paraId="18D056B1" w14:textId="77777777" w:rsidR="00FE2C9C" w:rsidRPr="00A20726" w:rsidRDefault="00FE2C9C" w:rsidP="00B73E05">
            <w:pPr>
              <w:rPr>
                <w:rFonts w:ascii="Arial" w:hAnsi="Arial" w:cs="Arial"/>
                <w:sz w:val="20"/>
                <w:szCs w:val="20"/>
              </w:rPr>
            </w:pPr>
            <w:r w:rsidRPr="00A20726">
              <w:rPr>
                <w:rFonts w:ascii="Arial" w:hAnsi="Arial" w:cs="Arial"/>
                <w:sz w:val="20"/>
                <w:szCs w:val="20"/>
              </w:rPr>
              <w:t>3 years</w:t>
            </w:r>
          </w:p>
        </w:tc>
      </w:tr>
      <w:tr w:rsidR="00FE2C9C" w:rsidRPr="00A20726" w14:paraId="471EE94A" w14:textId="77777777" w:rsidTr="00B73E05">
        <w:tc>
          <w:tcPr>
            <w:tcW w:w="3874" w:type="dxa"/>
          </w:tcPr>
          <w:p w14:paraId="433EF8F1"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Advanced Diploma in Professional Development</w:t>
            </w:r>
          </w:p>
          <w:p w14:paraId="61E11EF9" w14:textId="77777777" w:rsidR="00FE2C9C" w:rsidRPr="00A20726" w:rsidRDefault="00FE2C9C" w:rsidP="00B73E05">
            <w:pPr>
              <w:rPr>
                <w:rFonts w:ascii="Arial" w:hAnsi="Arial" w:cs="Arial"/>
                <w:sz w:val="20"/>
                <w:szCs w:val="20"/>
              </w:rPr>
            </w:pPr>
          </w:p>
          <w:p w14:paraId="146E261A" w14:textId="77777777" w:rsidR="00FE2C9C" w:rsidRPr="00A20726" w:rsidRDefault="00FE2C9C" w:rsidP="00B73E05">
            <w:pPr>
              <w:rPr>
                <w:rFonts w:ascii="Arial" w:hAnsi="Arial" w:cs="Arial"/>
                <w:sz w:val="20"/>
                <w:szCs w:val="20"/>
              </w:rPr>
            </w:pPr>
            <w:r w:rsidRPr="00A20726">
              <w:rPr>
                <w:rFonts w:ascii="Arial" w:hAnsi="Arial" w:cs="Arial"/>
                <w:sz w:val="20"/>
                <w:szCs w:val="20"/>
              </w:rPr>
              <w:t>Entry requirement of work experience equivalent to experienced middle management</w:t>
            </w:r>
          </w:p>
        </w:tc>
        <w:tc>
          <w:tcPr>
            <w:tcW w:w="772" w:type="dxa"/>
          </w:tcPr>
          <w:p w14:paraId="60B87FA5" w14:textId="77777777" w:rsidR="00FE2C9C" w:rsidRPr="00A20726" w:rsidRDefault="00FE2C9C" w:rsidP="00B73E05">
            <w:pPr>
              <w:rPr>
                <w:rFonts w:ascii="Arial" w:hAnsi="Arial" w:cs="Arial"/>
                <w:sz w:val="20"/>
                <w:szCs w:val="20"/>
              </w:rPr>
            </w:pPr>
            <w:r w:rsidRPr="00A20726">
              <w:rPr>
                <w:rFonts w:ascii="Arial" w:hAnsi="Arial" w:cs="Arial"/>
                <w:sz w:val="20"/>
                <w:szCs w:val="20"/>
              </w:rPr>
              <w:t>7</w:t>
            </w:r>
          </w:p>
        </w:tc>
        <w:tc>
          <w:tcPr>
            <w:tcW w:w="2137" w:type="dxa"/>
          </w:tcPr>
          <w:p w14:paraId="2105D2BB" w14:textId="77777777" w:rsidR="00FE2C9C" w:rsidRPr="00A20726" w:rsidRDefault="00FE2C9C" w:rsidP="00B73E05">
            <w:pPr>
              <w:rPr>
                <w:rFonts w:ascii="Arial" w:hAnsi="Arial" w:cs="Arial"/>
                <w:sz w:val="20"/>
                <w:szCs w:val="20"/>
              </w:rPr>
            </w:pPr>
            <w:r w:rsidRPr="00A20726">
              <w:rPr>
                <w:rFonts w:ascii="Arial" w:hAnsi="Arial" w:cs="Arial"/>
                <w:sz w:val="20"/>
                <w:szCs w:val="20"/>
              </w:rPr>
              <w:t>40 credits at Level 7</w:t>
            </w:r>
          </w:p>
        </w:tc>
        <w:tc>
          <w:tcPr>
            <w:tcW w:w="872" w:type="dxa"/>
          </w:tcPr>
          <w:p w14:paraId="77721816" w14:textId="77777777" w:rsidR="00FE2C9C" w:rsidRPr="00A20726" w:rsidRDefault="00FE2C9C" w:rsidP="00B73E05">
            <w:pPr>
              <w:rPr>
                <w:rFonts w:ascii="Arial" w:hAnsi="Arial" w:cs="Arial"/>
                <w:sz w:val="20"/>
                <w:szCs w:val="20"/>
              </w:rPr>
            </w:pPr>
            <w:r w:rsidRPr="00A20726">
              <w:rPr>
                <w:rFonts w:ascii="Arial" w:hAnsi="Arial" w:cs="Arial"/>
                <w:sz w:val="20"/>
                <w:szCs w:val="20"/>
              </w:rPr>
              <w:t>20</w:t>
            </w:r>
          </w:p>
        </w:tc>
        <w:tc>
          <w:tcPr>
            <w:tcW w:w="1361" w:type="dxa"/>
          </w:tcPr>
          <w:p w14:paraId="6F13011F" w14:textId="77777777" w:rsidR="00FE2C9C" w:rsidRPr="00A20726" w:rsidRDefault="00FE2C9C" w:rsidP="00B73E05">
            <w:pPr>
              <w:rPr>
                <w:rFonts w:ascii="Arial" w:hAnsi="Arial" w:cs="Arial"/>
                <w:sz w:val="20"/>
                <w:szCs w:val="20"/>
              </w:rPr>
            </w:pPr>
            <w:r w:rsidRPr="00A20726">
              <w:rPr>
                <w:rFonts w:ascii="Arial" w:hAnsi="Arial" w:cs="Arial"/>
                <w:sz w:val="20"/>
                <w:szCs w:val="20"/>
              </w:rPr>
              <w:t>3 years</w:t>
            </w:r>
          </w:p>
        </w:tc>
      </w:tr>
      <w:tr w:rsidR="00FE2C9C" w:rsidRPr="00A20726" w14:paraId="6EC1A17C" w14:textId="77777777" w:rsidTr="00B73E05">
        <w:tc>
          <w:tcPr>
            <w:tcW w:w="3874" w:type="dxa"/>
          </w:tcPr>
          <w:p w14:paraId="07E88C6F"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Certificate of Achievement</w:t>
            </w:r>
          </w:p>
          <w:p w14:paraId="7F603BE9" w14:textId="77777777" w:rsidR="00FE2C9C" w:rsidRPr="00A20726" w:rsidRDefault="00FE2C9C" w:rsidP="00B73E05">
            <w:pPr>
              <w:rPr>
                <w:rFonts w:ascii="Arial" w:hAnsi="Arial" w:cs="Arial"/>
                <w:sz w:val="20"/>
                <w:szCs w:val="20"/>
              </w:rPr>
            </w:pPr>
          </w:p>
          <w:p w14:paraId="29E765B0" w14:textId="77777777" w:rsidR="00FE2C9C" w:rsidRPr="00A20726" w:rsidRDefault="00FE2C9C" w:rsidP="00B73E05">
            <w:pPr>
              <w:rPr>
                <w:rFonts w:ascii="Arial" w:hAnsi="Arial" w:cs="Arial"/>
                <w:sz w:val="20"/>
                <w:szCs w:val="20"/>
              </w:rPr>
            </w:pPr>
            <w:r w:rsidRPr="00A20726">
              <w:rPr>
                <w:rFonts w:ascii="Arial" w:hAnsi="Arial" w:cs="Arial"/>
                <w:sz w:val="20"/>
                <w:szCs w:val="20"/>
              </w:rPr>
              <w:t>Demonstrating basic skills-related proficiency in a particular subject, e.g. Certificate of Proficiency in Languages – proficiency in a non-native language, leading to an award at 5 recognised stages</w:t>
            </w:r>
          </w:p>
        </w:tc>
        <w:tc>
          <w:tcPr>
            <w:tcW w:w="772" w:type="dxa"/>
          </w:tcPr>
          <w:p w14:paraId="2D34D726" w14:textId="77777777" w:rsidR="00FE2C9C" w:rsidRPr="00A20726" w:rsidRDefault="00FE2C9C" w:rsidP="00B73E05">
            <w:pPr>
              <w:rPr>
                <w:rFonts w:ascii="Arial" w:hAnsi="Arial" w:cs="Arial"/>
                <w:sz w:val="20"/>
                <w:szCs w:val="20"/>
              </w:rPr>
            </w:pPr>
          </w:p>
        </w:tc>
        <w:tc>
          <w:tcPr>
            <w:tcW w:w="2137" w:type="dxa"/>
          </w:tcPr>
          <w:p w14:paraId="5F2E87D9" w14:textId="77777777" w:rsidR="00FE2C9C" w:rsidRPr="00A20726" w:rsidRDefault="00FE2C9C" w:rsidP="00B73E05">
            <w:pPr>
              <w:rPr>
                <w:rFonts w:ascii="Arial" w:hAnsi="Arial" w:cs="Arial"/>
                <w:sz w:val="20"/>
                <w:szCs w:val="20"/>
              </w:rPr>
            </w:pPr>
            <w:r w:rsidRPr="00A20726">
              <w:rPr>
                <w:rFonts w:ascii="Arial" w:hAnsi="Arial" w:cs="Arial"/>
                <w:sz w:val="20"/>
                <w:szCs w:val="20"/>
              </w:rPr>
              <w:t>15 credits</w:t>
            </w:r>
          </w:p>
        </w:tc>
        <w:tc>
          <w:tcPr>
            <w:tcW w:w="872" w:type="dxa"/>
          </w:tcPr>
          <w:p w14:paraId="171E6EC5" w14:textId="77777777" w:rsidR="00FE2C9C" w:rsidRPr="00A20726" w:rsidRDefault="00FE2C9C" w:rsidP="00B73E05">
            <w:pPr>
              <w:rPr>
                <w:rFonts w:ascii="Arial" w:hAnsi="Arial" w:cs="Arial"/>
                <w:sz w:val="20"/>
                <w:szCs w:val="20"/>
              </w:rPr>
            </w:pPr>
            <w:r w:rsidRPr="00A20726">
              <w:rPr>
                <w:rFonts w:ascii="Arial" w:hAnsi="Arial" w:cs="Arial"/>
                <w:sz w:val="20"/>
                <w:szCs w:val="20"/>
              </w:rPr>
              <w:t>7.5</w:t>
            </w:r>
          </w:p>
        </w:tc>
        <w:tc>
          <w:tcPr>
            <w:tcW w:w="1361" w:type="dxa"/>
          </w:tcPr>
          <w:p w14:paraId="058C345E" w14:textId="77777777" w:rsidR="00FE2C9C" w:rsidRPr="00A20726" w:rsidRDefault="00FE2C9C" w:rsidP="00B73E05">
            <w:pPr>
              <w:rPr>
                <w:rFonts w:ascii="Arial" w:hAnsi="Arial" w:cs="Arial"/>
                <w:sz w:val="20"/>
                <w:szCs w:val="20"/>
              </w:rPr>
            </w:pPr>
            <w:r w:rsidRPr="00A20726">
              <w:rPr>
                <w:rFonts w:ascii="Arial" w:hAnsi="Arial" w:cs="Arial"/>
                <w:sz w:val="20"/>
                <w:szCs w:val="20"/>
              </w:rPr>
              <w:t>2 years</w:t>
            </w:r>
          </w:p>
        </w:tc>
      </w:tr>
      <w:tr w:rsidR="00FE2C9C" w:rsidRPr="00A20726" w14:paraId="52316AAC" w14:textId="77777777" w:rsidTr="00B73E05">
        <w:tc>
          <w:tcPr>
            <w:tcW w:w="3874" w:type="dxa"/>
          </w:tcPr>
          <w:p w14:paraId="155CF9C0"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Advanced Certificate of Achievement</w:t>
            </w:r>
          </w:p>
          <w:p w14:paraId="2AE5FD37" w14:textId="77777777" w:rsidR="00FE2C9C" w:rsidRPr="00A20726" w:rsidRDefault="00FE2C9C" w:rsidP="00B73E05">
            <w:pPr>
              <w:rPr>
                <w:rFonts w:ascii="Arial" w:hAnsi="Arial" w:cs="Arial"/>
                <w:sz w:val="20"/>
                <w:szCs w:val="20"/>
              </w:rPr>
            </w:pPr>
          </w:p>
          <w:p w14:paraId="542FDEE0" w14:textId="77777777" w:rsidR="00FE2C9C" w:rsidRPr="00A20726" w:rsidRDefault="00FE2C9C" w:rsidP="00B73E05">
            <w:pPr>
              <w:rPr>
                <w:rFonts w:ascii="Arial" w:hAnsi="Arial" w:cs="Arial"/>
                <w:sz w:val="20"/>
                <w:szCs w:val="20"/>
              </w:rPr>
            </w:pPr>
            <w:r w:rsidRPr="00A20726">
              <w:rPr>
                <w:rFonts w:ascii="Arial" w:hAnsi="Arial" w:cs="Arial"/>
                <w:sz w:val="20"/>
                <w:szCs w:val="20"/>
              </w:rPr>
              <w:t>Providing basic skills-related proficiency in a particular subject</w:t>
            </w:r>
          </w:p>
        </w:tc>
        <w:tc>
          <w:tcPr>
            <w:tcW w:w="772" w:type="dxa"/>
          </w:tcPr>
          <w:p w14:paraId="4B86248C" w14:textId="77777777" w:rsidR="00FE2C9C" w:rsidRPr="00A20726" w:rsidRDefault="00FE2C9C" w:rsidP="00B73E05">
            <w:pPr>
              <w:rPr>
                <w:rFonts w:ascii="Arial" w:hAnsi="Arial" w:cs="Arial"/>
                <w:sz w:val="20"/>
                <w:szCs w:val="20"/>
              </w:rPr>
            </w:pPr>
          </w:p>
        </w:tc>
        <w:tc>
          <w:tcPr>
            <w:tcW w:w="2137" w:type="dxa"/>
          </w:tcPr>
          <w:p w14:paraId="7434DB49" w14:textId="77777777" w:rsidR="00FE2C9C" w:rsidRPr="00A20726" w:rsidRDefault="00FE2C9C" w:rsidP="00B73E05">
            <w:pPr>
              <w:rPr>
                <w:rFonts w:ascii="Arial" w:hAnsi="Arial" w:cs="Arial"/>
                <w:sz w:val="20"/>
                <w:szCs w:val="20"/>
              </w:rPr>
            </w:pPr>
            <w:r w:rsidRPr="00A20726">
              <w:rPr>
                <w:rFonts w:ascii="Arial" w:hAnsi="Arial" w:cs="Arial"/>
                <w:sz w:val="20"/>
                <w:szCs w:val="20"/>
              </w:rPr>
              <w:t>30 credits gained from two consecutively graded stages</w:t>
            </w:r>
          </w:p>
        </w:tc>
        <w:tc>
          <w:tcPr>
            <w:tcW w:w="872" w:type="dxa"/>
          </w:tcPr>
          <w:p w14:paraId="2ACD63DA" w14:textId="77777777" w:rsidR="00FE2C9C" w:rsidRPr="00A20726" w:rsidRDefault="00FE2C9C" w:rsidP="00B73E05">
            <w:pPr>
              <w:rPr>
                <w:rFonts w:ascii="Arial" w:hAnsi="Arial" w:cs="Arial"/>
                <w:sz w:val="20"/>
                <w:szCs w:val="20"/>
              </w:rPr>
            </w:pPr>
            <w:r w:rsidRPr="00A20726">
              <w:rPr>
                <w:rFonts w:ascii="Arial" w:hAnsi="Arial" w:cs="Arial"/>
                <w:sz w:val="20"/>
                <w:szCs w:val="20"/>
              </w:rPr>
              <w:t>15</w:t>
            </w:r>
          </w:p>
        </w:tc>
        <w:tc>
          <w:tcPr>
            <w:tcW w:w="1361" w:type="dxa"/>
          </w:tcPr>
          <w:p w14:paraId="247C5E11" w14:textId="77777777" w:rsidR="00FE2C9C" w:rsidRPr="00A20726" w:rsidRDefault="00FE2C9C" w:rsidP="00B73E05">
            <w:pPr>
              <w:rPr>
                <w:rFonts w:ascii="Arial" w:hAnsi="Arial" w:cs="Arial"/>
                <w:sz w:val="20"/>
                <w:szCs w:val="20"/>
              </w:rPr>
            </w:pPr>
            <w:r w:rsidRPr="00A20726">
              <w:rPr>
                <w:rFonts w:ascii="Arial" w:hAnsi="Arial" w:cs="Arial"/>
                <w:sz w:val="20"/>
                <w:szCs w:val="20"/>
              </w:rPr>
              <w:t>3 years</w:t>
            </w:r>
          </w:p>
        </w:tc>
      </w:tr>
    </w:tbl>
    <w:p w14:paraId="4CD620AD"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4DB05EAB" w14:textId="77777777" w:rsidR="00FE2C9C" w:rsidRPr="00A20726" w:rsidRDefault="00FE2C9C" w:rsidP="00B35A83">
      <w:pPr>
        <w:pStyle w:val="Heading3"/>
        <w:rPr>
          <w:rFonts w:cs="Arial"/>
        </w:rPr>
      </w:pPr>
      <w:bookmarkStart w:id="94" w:name="_Toc36034758"/>
      <w:bookmarkStart w:id="95" w:name="_Toc37590684"/>
      <w:bookmarkStart w:id="96" w:name="_Toc48073570"/>
      <w:r w:rsidRPr="00A20726">
        <w:rPr>
          <w:rFonts w:cs="Arial"/>
        </w:rPr>
        <w:t>Introduction</w:t>
      </w:r>
      <w:bookmarkEnd w:id="94"/>
      <w:bookmarkEnd w:id="95"/>
      <w:bookmarkEnd w:id="96"/>
    </w:p>
    <w:p w14:paraId="022CAD74"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0706DAC4" w14:textId="77777777" w:rsidR="00FE2C9C" w:rsidRPr="00A20726" w:rsidRDefault="00FE2C9C" w:rsidP="00C10DC7">
      <w:pPr>
        <w:pStyle w:val="ListParagraph"/>
        <w:numPr>
          <w:ilvl w:val="0"/>
          <w:numId w:val="2"/>
        </w:numPr>
        <w:rPr>
          <w:rFonts w:ascii="Arial" w:hAnsi="Arial" w:cs="Arial"/>
        </w:rPr>
      </w:pPr>
      <w:r w:rsidRPr="00A20726">
        <w:rPr>
          <w:rFonts w:ascii="Arial" w:hAnsi="Arial" w:cs="Arial"/>
        </w:rPr>
        <w:t>This framework provides a structured and flexible framework for personal and professional development courses and career advancement. It has been designed to allow progression through awards levels in addition to direct entry to a particular level. It should be read in conjunction with the scheme assessment regulations for Professional and Personal development awards.</w:t>
      </w:r>
    </w:p>
    <w:p w14:paraId="2D033758" w14:textId="77777777" w:rsidR="00FE2C9C" w:rsidRPr="00A20726" w:rsidRDefault="00FE2C9C" w:rsidP="00B35A83">
      <w:pPr>
        <w:pStyle w:val="Heading3"/>
        <w:rPr>
          <w:rFonts w:cs="Arial"/>
          <w:sz w:val="22"/>
          <w:szCs w:val="22"/>
        </w:rPr>
      </w:pPr>
      <w:bookmarkStart w:id="97" w:name="_Toc36034759"/>
      <w:bookmarkStart w:id="98" w:name="_Toc37590685"/>
      <w:bookmarkStart w:id="99" w:name="_Toc48073571"/>
      <w:r w:rsidRPr="00A20726">
        <w:rPr>
          <w:rFonts w:cs="Arial"/>
        </w:rPr>
        <w:t>Non-award bearing courses</w:t>
      </w:r>
      <w:bookmarkEnd w:id="97"/>
      <w:bookmarkEnd w:id="98"/>
      <w:bookmarkEnd w:id="99"/>
      <w:r w:rsidRPr="00A20726">
        <w:rPr>
          <w:rFonts w:cs="Arial"/>
        </w:rPr>
        <w:br/>
      </w:r>
    </w:p>
    <w:p w14:paraId="6F6F06E5" w14:textId="77777777" w:rsidR="00FE2C9C" w:rsidRPr="00A20726" w:rsidRDefault="00FE2C9C" w:rsidP="00C10DC7">
      <w:pPr>
        <w:pStyle w:val="ListParagraph"/>
        <w:numPr>
          <w:ilvl w:val="0"/>
          <w:numId w:val="2"/>
        </w:numPr>
        <w:rPr>
          <w:rFonts w:ascii="Arial" w:hAnsi="Arial" w:cs="Arial"/>
        </w:rPr>
      </w:pPr>
      <w:r w:rsidRPr="00A20726">
        <w:rPr>
          <w:rFonts w:ascii="Arial" w:hAnsi="Arial" w:cs="Arial"/>
        </w:rPr>
        <w:t>We offer two categories of non-award bearing courses distinguished by the volume of learning (one credit denotes 10 learning hours):</w:t>
      </w:r>
    </w:p>
    <w:p w14:paraId="11686B47" w14:textId="77777777" w:rsidR="00FE2C9C" w:rsidRPr="00A20726" w:rsidRDefault="00FE2C9C" w:rsidP="00B35A83">
      <w:pPr>
        <w:pStyle w:val="ListParagraph"/>
        <w:ind w:left="360"/>
        <w:rPr>
          <w:rFonts w:ascii="Arial" w:hAnsi="Arial" w:cs="Arial"/>
        </w:rPr>
      </w:pPr>
    </w:p>
    <w:p w14:paraId="6DE84A32" w14:textId="77777777" w:rsidR="00FE2C9C" w:rsidRPr="00A20726" w:rsidRDefault="00FE2C9C" w:rsidP="00C10DC7">
      <w:pPr>
        <w:pStyle w:val="ListParagraph"/>
        <w:numPr>
          <w:ilvl w:val="1"/>
          <w:numId w:val="2"/>
        </w:numPr>
        <w:rPr>
          <w:rFonts w:ascii="Arial" w:hAnsi="Arial" w:cs="Arial"/>
        </w:rPr>
      </w:pPr>
      <w:r w:rsidRPr="00A20726">
        <w:rPr>
          <w:rFonts w:ascii="Arial" w:hAnsi="Arial" w:cs="Arial"/>
        </w:rPr>
        <w:lastRenderedPageBreak/>
        <w:t>Courses that are smaller than a standard module, which are designed and validated at School level.</w:t>
      </w:r>
    </w:p>
    <w:p w14:paraId="03736457" w14:textId="77777777" w:rsidR="00FE2C9C" w:rsidRPr="00A20726" w:rsidRDefault="00FE2C9C" w:rsidP="00C10DC7">
      <w:pPr>
        <w:pStyle w:val="ListParagraph"/>
        <w:numPr>
          <w:ilvl w:val="1"/>
          <w:numId w:val="2"/>
        </w:numPr>
        <w:rPr>
          <w:rFonts w:ascii="Arial" w:hAnsi="Arial" w:cs="Arial"/>
        </w:rPr>
      </w:pPr>
      <w:r w:rsidRPr="00A20726">
        <w:rPr>
          <w:rFonts w:ascii="Arial" w:hAnsi="Arial" w:cs="Arial"/>
        </w:rPr>
        <w:t>Courses which are of at least the size of one standard module, which are approved through our normal validation procedures and, where appropriate, assessed in line with our normal assessment arrangements.</w:t>
      </w:r>
    </w:p>
    <w:p w14:paraId="7CDD20F6" w14:textId="77777777" w:rsidR="00FE2C9C" w:rsidRPr="00A20726" w:rsidRDefault="00FE2C9C" w:rsidP="00B35A83">
      <w:pPr>
        <w:pStyle w:val="ListParagraph"/>
        <w:ind w:left="850"/>
        <w:rPr>
          <w:rFonts w:ascii="Arial" w:hAnsi="Arial" w:cs="Arial"/>
        </w:rPr>
      </w:pPr>
    </w:p>
    <w:p w14:paraId="4A4688E2" w14:textId="77777777" w:rsidR="00FE2C9C" w:rsidRPr="00A20726" w:rsidRDefault="00FE2C9C" w:rsidP="00C10DC7">
      <w:pPr>
        <w:pStyle w:val="ListParagraph"/>
        <w:numPr>
          <w:ilvl w:val="0"/>
          <w:numId w:val="2"/>
        </w:numPr>
        <w:rPr>
          <w:rFonts w:ascii="Arial" w:hAnsi="Arial" w:cs="Arial"/>
        </w:rPr>
      </w:pPr>
      <w:r w:rsidRPr="00A20726">
        <w:rPr>
          <w:rFonts w:ascii="Arial" w:hAnsi="Arial" w:cs="Arial"/>
        </w:rPr>
        <w:t>Students may, where appropriate, use these courses as a progression route towards study on an award-bearing professional and personal development course.</w:t>
      </w:r>
    </w:p>
    <w:p w14:paraId="0EFE2856" w14:textId="77777777" w:rsidR="00FE2C9C" w:rsidRPr="00A20726" w:rsidRDefault="00FE2C9C" w:rsidP="00B35A83">
      <w:pPr>
        <w:pStyle w:val="ListParagraph"/>
        <w:ind w:left="360"/>
        <w:rPr>
          <w:rFonts w:ascii="Arial" w:hAnsi="Arial" w:cs="Arial"/>
        </w:rPr>
      </w:pPr>
    </w:p>
    <w:p w14:paraId="475E23BD" w14:textId="77777777" w:rsidR="00FE2C9C" w:rsidRPr="00A20726" w:rsidRDefault="00FE2C9C" w:rsidP="00C10DC7">
      <w:pPr>
        <w:pStyle w:val="ListParagraph"/>
        <w:numPr>
          <w:ilvl w:val="0"/>
          <w:numId w:val="2"/>
        </w:numPr>
        <w:rPr>
          <w:rFonts w:ascii="Arial" w:hAnsi="Arial" w:cs="Arial"/>
        </w:rPr>
      </w:pPr>
      <w:r w:rsidRPr="00A20726">
        <w:rPr>
          <w:rFonts w:ascii="Arial" w:hAnsi="Arial" w:cs="Arial"/>
        </w:rPr>
        <w:t>Non-awarding bearing courses are governed by regulations specific to each course. Course-specific regulations will specify the following minimum requirements:</w:t>
      </w:r>
    </w:p>
    <w:p w14:paraId="018DE1DB" w14:textId="77777777" w:rsidR="00FE2C9C" w:rsidRPr="00A20726" w:rsidRDefault="00FE2C9C" w:rsidP="00B35A83">
      <w:pPr>
        <w:pStyle w:val="ListParagraph"/>
        <w:ind w:left="2160"/>
        <w:rPr>
          <w:rFonts w:ascii="Arial" w:hAnsi="Arial" w:cs="Arial"/>
        </w:rPr>
      </w:pPr>
    </w:p>
    <w:p w14:paraId="3B1E3A05" w14:textId="77777777" w:rsidR="00FE2C9C" w:rsidRPr="00A20726" w:rsidRDefault="00FE2C9C" w:rsidP="00C10DC7">
      <w:pPr>
        <w:pStyle w:val="ListParagraph"/>
        <w:numPr>
          <w:ilvl w:val="1"/>
          <w:numId w:val="2"/>
        </w:numPr>
        <w:autoSpaceDE w:val="0"/>
        <w:autoSpaceDN w:val="0"/>
        <w:adjustRightInd w:val="0"/>
        <w:spacing w:after="0" w:line="240" w:lineRule="auto"/>
        <w:rPr>
          <w:rFonts w:ascii="Arial" w:hAnsi="Arial" w:cs="Arial"/>
        </w:rPr>
      </w:pPr>
      <w:r w:rsidRPr="00A20726">
        <w:rPr>
          <w:rFonts w:ascii="Arial" w:hAnsi="Arial" w:cs="Arial"/>
        </w:rPr>
        <w:t>Name of the course;</w:t>
      </w:r>
    </w:p>
    <w:p w14:paraId="11A492C9" w14:textId="77777777" w:rsidR="00FE2C9C" w:rsidRPr="00A20726" w:rsidRDefault="00FE2C9C" w:rsidP="00C10DC7">
      <w:pPr>
        <w:pStyle w:val="ListParagraph"/>
        <w:numPr>
          <w:ilvl w:val="1"/>
          <w:numId w:val="2"/>
        </w:numPr>
        <w:autoSpaceDE w:val="0"/>
        <w:autoSpaceDN w:val="0"/>
        <w:adjustRightInd w:val="0"/>
        <w:spacing w:after="0" w:line="240" w:lineRule="auto"/>
        <w:rPr>
          <w:rFonts w:ascii="Arial" w:hAnsi="Arial" w:cs="Arial"/>
        </w:rPr>
      </w:pPr>
      <w:r w:rsidRPr="00A20726">
        <w:rPr>
          <w:rFonts w:ascii="Arial" w:hAnsi="Arial" w:cs="Arial"/>
        </w:rPr>
        <w:t>Operating School;</w:t>
      </w:r>
    </w:p>
    <w:p w14:paraId="719FD41A" w14:textId="77777777" w:rsidR="00FE2C9C" w:rsidRPr="00A20726" w:rsidRDefault="00FE2C9C" w:rsidP="00C10DC7">
      <w:pPr>
        <w:pStyle w:val="ListParagraph"/>
        <w:numPr>
          <w:ilvl w:val="1"/>
          <w:numId w:val="2"/>
        </w:numPr>
        <w:autoSpaceDE w:val="0"/>
        <w:autoSpaceDN w:val="0"/>
        <w:adjustRightInd w:val="0"/>
        <w:spacing w:after="0" w:line="240" w:lineRule="auto"/>
        <w:rPr>
          <w:rFonts w:ascii="Arial" w:hAnsi="Arial" w:cs="Arial"/>
        </w:rPr>
      </w:pPr>
      <w:r w:rsidRPr="00A20726">
        <w:rPr>
          <w:rFonts w:ascii="Arial" w:hAnsi="Arial" w:cs="Arial"/>
        </w:rPr>
        <w:t>Admissions criteria;</w:t>
      </w:r>
    </w:p>
    <w:p w14:paraId="1B98D44C" w14:textId="77777777" w:rsidR="00FE2C9C" w:rsidRPr="00A20726" w:rsidRDefault="00FE2C9C" w:rsidP="00C10DC7">
      <w:pPr>
        <w:pStyle w:val="ListParagraph"/>
        <w:numPr>
          <w:ilvl w:val="1"/>
          <w:numId w:val="2"/>
        </w:numPr>
        <w:autoSpaceDE w:val="0"/>
        <w:autoSpaceDN w:val="0"/>
        <w:adjustRightInd w:val="0"/>
        <w:spacing w:after="0" w:line="240" w:lineRule="auto"/>
        <w:rPr>
          <w:rFonts w:ascii="Arial" w:hAnsi="Arial" w:cs="Arial"/>
        </w:rPr>
      </w:pPr>
      <w:r w:rsidRPr="00A20726">
        <w:rPr>
          <w:rFonts w:ascii="Arial" w:hAnsi="Arial" w:cs="Arial"/>
        </w:rPr>
        <w:t>Aims and learning outcomes;</w:t>
      </w:r>
    </w:p>
    <w:p w14:paraId="51151BFC" w14:textId="77777777" w:rsidR="00FE2C9C" w:rsidRPr="00A20726" w:rsidRDefault="00FE2C9C" w:rsidP="00C10DC7">
      <w:pPr>
        <w:pStyle w:val="ListParagraph"/>
        <w:numPr>
          <w:ilvl w:val="1"/>
          <w:numId w:val="2"/>
        </w:numPr>
        <w:autoSpaceDE w:val="0"/>
        <w:autoSpaceDN w:val="0"/>
        <w:adjustRightInd w:val="0"/>
        <w:spacing w:after="0" w:line="240" w:lineRule="auto"/>
        <w:rPr>
          <w:rFonts w:ascii="Arial" w:hAnsi="Arial" w:cs="Arial"/>
        </w:rPr>
      </w:pPr>
      <w:r w:rsidRPr="00A20726">
        <w:rPr>
          <w:rFonts w:ascii="Arial" w:hAnsi="Arial" w:cs="Arial"/>
        </w:rPr>
        <w:t>Learning hours and mode(s)of study;</w:t>
      </w:r>
    </w:p>
    <w:p w14:paraId="31DF6B1D" w14:textId="77777777" w:rsidR="00FE2C9C" w:rsidRPr="00A20726" w:rsidRDefault="00FE2C9C" w:rsidP="00C10DC7">
      <w:pPr>
        <w:pStyle w:val="ListParagraph"/>
        <w:numPr>
          <w:ilvl w:val="1"/>
          <w:numId w:val="2"/>
        </w:numPr>
        <w:autoSpaceDE w:val="0"/>
        <w:autoSpaceDN w:val="0"/>
        <w:adjustRightInd w:val="0"/>
        <w:spacing w:after="0" w:line="240" w:lineRule="auto"/>
        <w:rPr>
          <w:rFonts w:ascii="Arial" w:hAnsi="Arial" w:cs="Arial"/>
        </w:rPr>
      </w:pPr>
      <w:r w:rsidRPr="00A20726">
        <w:rPr>
          <w:rFonts w:ascii="Arial" w:hAnsi="Arial" w:cs="Arial"/>
        </w:rPr>
        <w:t>Level of study and credit, where appropriate;</w:t>
      </w:r>
    </w:p>
    <w:p w14:paraId="631D05D5" w14:textId="77777777" w:rsidR="00FE2C9C" w:rsidRPr="00A20726" w:rsidRDefault="00FE2C9C" w:rsidP="00C10DC7">
      <w:pPr>
        <w:pStyle w:val="ListParagraph"/>
        <w:numPr>
          <w:ilvl w:val="1"/>
          <w:numId w:val="2"/>
        </w:numPr>
        <w:autoSpaceDE w:val="0"/>
        <w:autoSpaceDN w:val="0"/>
        <w:adjustRightInd w:val="0"/>
        <w:spacing w:after="0" w:line="240" w:lineRule="auto"/>
        <w:rPr>
          <w:rFonts w:ascii="Arial" w:hAnsi="Arial" w:cs="Arial"/>
        </w:rPr>
      </w:pPr>
      <w:r w:rsidRPr="00A20726">
        <w:rPr>
          <w:rFonts w:ascii="Arial" w:hAnsi="Arial" w:cs="Arial"/>
        </w:rPr>
        <w:t>Arrangements for assessment where appropriate, including pass mark and reassessment opportunities;</w:t>
      </w:r>
    </w:p>
    <w:p w14:paraId="6B75B576" w14:textId="77777777" w:rsidR="00FE2C9C" w:rsidRPr="00A20726" w:rsidRDefault="00FE2C9C" w:rsidP="00C10DC7">
      <w:pPr>
        <w:pStyle w:val="ListParagraph"/>
        <w:numPr>
          <w:ilvl w:val="1"/>
          <w:numId w:val="2"/>
        </w:numPr>
        <w:autoSpaceDE w:val="0"/>
        <w:autoSpaceDN w:val="0"/>
        <w:adjustRightInd w:val="0"/>
        <w:spacing w:after="0" w:line="240" w:lineRule="auto"/>
        <w:rPr>
          <w:rFonts w:ascii="Arial" w:hAnsi="Arial" w:cs="Arial"/>
        </w:rPr>
      </w:pPr>
      <w:r w:rsidRPr="00A20726">
        <w:rPr>
          <w:rFonts w:ascii="Arial" w:hAnsi="Arial" w:cs="Arial"/>
        </w:rPr>
        <w:t>Completion criteria</w:t>
      </w:r>
    </w:p>
    <w:p w14:paraId="1DBF5E17" w14:textId="77777777" w:rsidR="00FE2C9C" w:rsidRPr="00A20726" w:rsidRDefault="00FE2C9C" w:rsidP="00C10DC7">
      <w:pPr>
        <w:pStyle w:val="ListParagraph"/>
        <w:numPr>
          <w:ilvl w:val="1"/>
          <w:numId w:val="2"/>
        </w:numPr>
        <w:autoSpaceDE w:val="0"/>
        <w:autoSpaceDN w:val="0"/>
        <w:adjustRightInd w:val="0"/>
        <w:spacing w:after="0" w:line="240" w:lineRule="auto"/>
        <w:rPr>
          <w:rFonts w:ascii="Arial" w:hAnsi="Arial" w:cs="Arial"/>
        </w:rPr>
      </w:pPr>
      <w:r w:rsidRPr="00A20726">
        <w:rPr>
          <w:rFonts w:ascii="Arial" w:hAnsi="Arial" w:cs="Arial"/>
        </w:rPr>
        <w:t>Credit-relationship and progression routes to other courses within the personal and professional regulatory framework, where appropriate;</w:t>
      </w:r>
    </w:p>
    <w:p w14:paraId="51895353" w14:textId="77777777" w:rsidR="00FE2C9C" w:rsidRPr="00A20726" w:rsidRDefault="00FE2C9C" w:rsidP="00C10DC7">
      <w:pPr>
        <w:pStyle w:val="ListParagraph"/>
        <w:numPr>
          <w:ilvl w:val="1"/>
          <w:numId w:val="2"/>
        </w:numPr>
        <w:rPr>
          <w:rFonts w:ascii="Arial" w:hAnsi="Arial" w:cs="Arial"/>
        </w:rPr>
      </w:pPr>
      <w:r w:rsidRPr="00A20726">
        <w:rPr>
          <w:rFonts w:ascii="Arial" w:hAnsi="Arial" w:cs="Arial"/>
        </w:rPr>
        <w:t>Evidence of compliance with our diversity and equality policies.</w:t>
      </w:r>
    </w:p>
    <w:p w14:paraId="1C4E6F1F" w14:textId="77777777" w:rsidR="00FE2C9C" w:rsidRPr="00A20726" w:rsidRDefault="00FE2C9C" w:rsidP="00B35A83">
      <w:pPr>
        <w:pStyle w:val="Heading3"/>
        <w:rPr>
          <w:rFonts w:cs="Arial"/>
        </w:rPr>
      </w:pPr>
      <w:bookmarkStart w:id="100" w:name="_Toc36034760"/>
      <w:bookmarkStart w:id="101" w:name="_Toc37590686"/>
      <w:bookmarkStart w:id="102" w:name="_Toc48073572"/>
      <w:r w:rsidRPr="00A20726">
        <w:rPr>
          <w:rFonts w:cs="Arial"/>
        </w:rPr>
        <w:t>Award bearing courses</w:t>
      </w:r>
      <w:bookmarkEnd w:id="100"/>
      <w:bookmarkEnd w:id="101"/>
      <w:bookmarkEnd w:id="102"/>
    </w:p>
    <w:p w14:paraId="0809B52F" w14:textId="77777777" w:rsidR="00FE2C9C" w:rsidRPr="00A20726" w:rsidRDefault="00FE2C9C" w:rsidP="00B35A83">
      <w:pPr>
        <w:autoSpaceDE w:val="0"/>
        <w:autoSpaceDN w:val="0"/>
        <w:adjustRightInd w:val="0"/>
        <w:spacing w:after="0" w:line="240" w:lineRule="auto"/>
        <w:rPr>
          <w:rFonts w:ascii="Arial" w:hAnsi="Arial" w:cs="Arial"/>
          <w:b/>
          <w:bCs/>
        </w:rPr>
      </w:pPr>
    </w:p>
    <w:p w14:paraId="77787309" w14:textId="77777777" w:rsidR="00FE2C9C" w:rsidRPr="00A20726" w:rsidRDefault="00FE2C9C" w:rsidP="00C10DC7">
      <w:pPr>
        <w:pStyle w:val="ListParagraph"/>
        <w:numPr>
          <w:ilvl w:val="0"/>
          <w:numId w:val="2"/>
        </w:numPr>
        <w:autoSpaceDE w:val="0"/>
        <w:autoSpaceDN w:val="0"/>
        <w:adjustRightInd w:val="0"/>
        <w:spacing w:after="0" w:line="240" w:lineRule="auto"/>
        <w:rPr>
          <w:rFonts w:ascii="Arial" w:hAnsi="Arial" w:cs="Arial"/>
        </w:rPr>
      </w:pPr>
      <w:r w:rsidRPr="00A20726">
        <w:rPr>
          <w:rFonts w:ascii="Arial" w:hAnsi="Arial" w:cs="Arial"/>
        </w:rPr>
        <w:t>Award bearing personal and professional development courses are governed by the regulations below.</w:t>
      </w:r>
    </w:p>
    <w:p w14:paraId="62E20B7D" w14:textId="77777777" w:rsidR="00FE2C9C" w:rsidRPr="00A20726" w:rsidRDefault="00FE2C9C" w:rsidP="00B35A83">
      <w:pPr>
        <w:autoSpaceDE w:val="0"/>
        <w:autoSpaceDN w:val="0"/>
        <w:adjustRightInd w:val="0"/>
        <w:spacing w:after="0" w:line="240" w:lineRule="auto"/>
        <w:rPr>
          <w:rFonts w:ascii="Arial" w:hAnsi="Arial" w:cs="Arial"/>
        </w:rPr>
      </w:pPr>
    </w:p>
    <w:p w14:paraId="14DFB7EB" w14:textId="77777777" w:rsidR="00FE2C9C" w:rsidRPr="00A20726" w:rsidRDefault="00FE2C9C" w:rsidP="00B35A83">
      <w:pPr>
        <w:pStyle w:val="Heading3"/>
        <w:rPr>
          <w:rFonts w:cs="Arial"/>
        </w:rPr>
      </w:pPr>
      <w:bookmarkStart w:id="103" w:name="_Toc36034761"/>
      <w:bookmarkStart w:id="104" w:name="_Toc37590687"/>
      <w:bookmarkStart w:id="105" w:name="_Toc48073573"/>
      <w:r w:rsidRPr="00A20726">
        <w:rPr>
          <w:rFonts w:cs="Arial"/>
        </w:rPr>
        <w:t>Admission</w:t>
      </w:r>
      <w:bookmarkEnd w:id="103"/>
      <w:bookmarkEnd w:id="104"/>
      <w:bookmarkEnd w:id="105"/>
    </w:p>
    <w:p w14:paraId="659F6F5C" w14:textId="77777777" w:rsidR="00FE2C9C" w:rsidRPr="00A20726" w:rsidRDefault="00FE2C9C" w:rsidP="00B35A83">
      <w:pPr>
        <w:autoSpaceDE w:val="0"/>
        <w:autoSpaceDN w:val="0"/>
        <w:adjustRightInd w:val="0"/>
        <w:spacing w:after="0" w:line="240" w:lineRule="auto"/>
        <w:rPr>
          <w:rFonts w:ascii="Arial" w:hAnsi="Arial" w:cs="Arial"/>
        </w:rPr>
      </w:pPr>
    </w:p>
    <w:p w14:paraId="30801715" w14:textId="77777777" w:rsidR="00FE2C9C" w:rsidRPr="00A20726" w:rsidRDefault="00FE2C9C" w:rsidP="00C10DC7">
      <w:pPr>
        <w:pStyle w:val="ListParagraph"/>
        <w:numPr>
          <w:ilvl w:val="0"/>
          <w:numId w:val="2"/>
        </w:numPr>
        <w:autoSpaceDE w:val="0"/>
        <w:autoSpaceDN w:val="0"/>
        <w:adjustRightInd w:val="0"/>
        <w:spacing w:after="0" w:line="240" w:lineRule="auto"/>
        <w:rPr>
          <w:rFonts w:ascii="Arial" w:hAnsi="Arial" w:cs="Arial"/>
        </w:rPr>
      </w:pPr>
      <w:r w:rsidRPr="00A20726">
        <w:rPr>
          <w:rFonts w:ascii="Arial" w:hAnsi="Arial" w:cs="Arial"/>
        </w:rPr>
        <w:t>Applications to a professional and personal development course will be considered in line with our generic principles for admissions (see Section 2). Course specific regulations will specify minimum entry requirements.</w:t>
      </w:r>
    </w:p>
    <w:p w14:paraId="3D02415E" w14:textId="77777777" w:rsidR="00FE2C9C" w:rsidRPr="00A20726" w:rsidRDefault="00FE2C9C" w:rsidP="00B35A83">
      <w:pPr>
        <w:autoSpaceDE w:val="0"/>
        <w:autoSpaceDN w:val="0"/>
        <w:adjustRightInd w:val="0"/>
        <w:spacing w:after="0" w:line="240" w:lineRule="auto"/>
        <w:rPr>
          <w:rFonts w:ascii="Arial" w:hAnsi="Arial" w:cs="Arial"/>
        </w:rPr>
      </w:pPr>
    </w:p>
    <w:p w14:paraId="1A928A98" w14:textId="77777777" w:rsidR="00FE2C9C" w:rsidRPr="00A20726" w:rsidRDefault="00FE2C9C" w:rsidP="00B35A83">
      <w:pPr>
        <w:pStyle w:val="Heading3"/>
        <w:rPr>
          <w:rFonts w:cs="Arial"/>
        </w:rPr>
      </w:pPr>
      <w:bookmarkStart w:id="106" w:name="_Toc36034762"/>
      <w:bookmarkStart w:id="107" w:name="_Toc37590688"/>
      <w:bookmarkStart w:id="108" w:name="_Toc48073574"/>
      <w:r w:rsidRPr="00A20726">
        <w:rPr>
          <w:rFonts w:cs="Arial"/>
        </w:rPr>
        <w:t>Course structure</w:t>
      </w:r>
      <w:bookmarkEnd w:id="106"/>
      <w:bookmarkEnd w:id="107"/>
      <w:bookmarkEnd w:id="108"/>
    </w:p>
    <w:p w14:paraId="02DB9BB9" w14:textId="77777777" w:rsidR="00FE2C9C" w:rsidRPr="00A20726" w:rsidRDefault="00FE2C9C" w:rsidP="00B35A83">
      <w:pPr>
        <w:autoSpaceDE w:val="0"/>
        <w:autoSpaceDN w:val="0"/>
        <w:adjustRightInd w:val="0"/>
        <w:spacing w:after="0" w:line="240" w:lineRule="auto"/>
        <w:rPr>
          <w:rFonts w:ascii="Arial" w:hAnsi="Arial" w:cs="Arial"/>
        </w:rPr>
      </w:pPr>
    </w:p>
    <w:p w14:paraId="3DF1CC05" w14:textId="77777777" w:rsidR="00FE2C9C" w:rsidRPr="00A20726" w:rsidRDefault="00FE2C9C" w:rsidP="00C10DC7">
      <w:pPr>
        <w:pStyle w:val="ListParagraph"/>
        <w:numPr>
          <w:ilvl w:val="0"/>
          <w:numId w:val="2"/>
        </w:numPr>
        <w:autoSpaceDE w:val="0"/>
        <w:autoSpaceDN w:val="0"/>
        <w:adjustRightInd w:val="0"/>
        <w:spacing w:after="0" w:line="240" w:lineRule="auto"/>
        <w:rPr>
          <w:rFonts w:ascii="Arial" w:hAnsi="Arial" w:cs="Arial"/>
        </w:rPr>
      </w:pPr>
      <w:r w:rsidRPr="00A20726">
        <w:rPr>
          <w:rFonts w:ascii="Arial" w:hAnsi="Arial" w:cs="Arial"/>
        </w:rPr>
        <w:t>The nature of delivery of a professional and personal development course will be determined via our procedures for managing the quality and standards of taught courses.</w:t>
      </w:r>
    </w:p>
    <w:p w14:paraId="002C9E0F"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4AB85F72" w14:textId="77777777" w:rsidR="00FE2C9C" w:rsidRPr="00A20726" w:rsidRDefault="00FE2C9C" w:rsidP="00C10DC7">
      <w:pPr>
        <w:pStyle w:val="ListParagraph"/>
        <w:numPr>
          <w:ilvl w:val="0"/>
          <w:numId w:val="2"/>
        </w:numPr>
        <w:autoSpaceDE w:val="0"/>
        <w:autoSpaceDN w:val="0"/>
        <w:adjustRightInd w:val="0"/>
        <w:spacing w:after="0" w:line="240" w:lineRule="auto"/>
        <w:rPr>
          <w:rFonts w:ascii="Arial" w:hAnsi="Arial" w:cs="Arial"/>
        </w:rPr>
      </w:pPr>
      <w:r w:rsidRPr="00A20726">
        <w:rPr>
          <w:rFonts w:ascii="Arial" w:hAnsi="Arial" w:cs="Arial"/>
        </w:rPr>
        <w:t>Each Level 3, 4, 5 and 6 module will be worth either 30 credits (equivalent to 15 ECTS credits) or 15 credits (equivalent to 7.5 ECTS credits). One credit denotes 10 learning hours.</w:t>
      </w:r>
    </w:p>
    <w:p w14:paraId="1E326286" w14:textId="77777777" w:rsidR="00FE2C9C" w:rsidRPr="00A20726" w:rsidRDefault="00FE2C9C" w:rsidP="00B35A83">
      <w:pPr>
        <w:pStyle w:val="ListParagraph"/>
        <w:rPr>
          <w:rFonts w:ascii="Arial" w:hAnsi="Arial" w:cs="Arial"/>
        </w:rPr>
      </w:pPr>
    </w:p>
    <w:p w14:paraId="0DFA62D5" w14:textId="77777777" w:rsidR="00FE2C9C" w:rsidRPr="00A20726" w:rsidRDefault="00FE2C9C" w:rsidP="00C10DC7">
      <w:pPr>
        <w:pStyle w:val="ListParagraph"/>
        <w:numPr>
          <w:ilvl w:val="0"/>
          <w:numId w:val="2"/>
        </w:numPr>
        <w:autoSpaceDE w:val="0"/>
        <w:autoSpaceDN w:val="0"/>
        <w:adjustRightInd w:val="0"/>
        <w:spacing w:after="0" w:line="240" w:lineRule="auto"/>
        <w:rPr>
          <w:rFonts w:ascii="Arial" w:hAnsi="Arial" w:cs="Arial"/>
        </w:rPr>
      </w:pPr>
      <w:r w:rsidRPr="00A20726">
        <w:rPr>
          <w:rFonts w:ascii="Arial" w:hAnsi="Arial" w:cs="Arial"/>
        </w:rPr>
        <w:t>Each Level 7 module will normally be worth 20 credits (equivalent to 10 ECTS credits), denoting 200 learning hours.</w:t>
      </w:r>
    </w:p>
    <w:p w14:paraId="59AE490A" w14:textId="77777777" w:rsidR="00FE2C9C" w:rsidRPr="00A20726" w:rsidRDefault="00FE2C9C" w:rsidP="00B35A83">
      <w:pPr>
        <w:pStyle w:val="ListParagraph"/>
        <w:rPr>
          <w:rFonts w:ascii="Arial" w:hAnsi="Arial" w:cs="Arial"/>
        </w:rPr>
      </w:pPr>
    </w:p>
    <w:p w14:paraId="0E34DF4D" w14:textId="77777777" w:rsidR="00FE2C9C" w:rsidRPr="00A20726" w:rsidRDefault="00FE2C9C" w:rsidP="00C10DC7">
      <w:pPr>
        <w:pStyle w:val="ListParagraph"/>
        <w:numPr>
          <w:ilvl w:val="0"/>
          <w:numId w:val="2"/>
        </w:numPr>
        <w:autoSpaceDE w:val="0"/>
        <w:autoSpaceDN w:val="0"/>
        <w:adjustRightInd w:val="0"/>
        <w:spacing w:after="0" w:line="240" w:lineRule="auto"/>
        <w:rPr>
          <w:rFonts w:ascii="Arial" w:hAnsi="Arial" w:cs="Arial"/>
        </w:rPr>
      </w:pPr>
      <w:r w:rsidRPr="00A20726">
        <w:rPr>
          <w:rFonts w:ascii="Arial" w:hAnsi="Arial" w:cs="Arial"/>
        </w:rPr>
        <w:t>The course specification will specify how each module will be delivered. 30 credit modules will normally be delivered over the full 24 week teaching year.</w:t>
      </w:r>
    </w:p>
    <w:p w14:paraId="1D673835" w14:textId="77777777" w:rsidR="00FE2C9C" w:rsidRPr="00A20726" w:rsidRDefault="00FE2C9C" w:rsidP="00B35A83">
      <w:pPr>
        <w:pStyle w:val="ListParagraph"/>
        <w:rPr>
          <w:rFonts w:ascii="Arial" w:hAnsi="Arial" w:cs="Arial"/>
        </w:rPr>
      </w:pPr>
    </w:p>
    <w:p w14:paraId="1BE41BAD" w14:textId="77777777" w:rsidR="00FE2C9C" w:rsidRPr="00A20726" w:rsidRDefault="00FE2C9C" w:rsidP="00C10DC7">
      <w:pPr>
        <w:pStyle w:val="ListParagraph"/>
        <w:numPr>
          <w:ilvl w:val="0"/>
          <w:numId w:val="2"/>
        </w:numPr>
        <w:autoSpaceDE w:val="0"/>
        <w:autoSpaceDN w:val="0"/>
        <w:adjustRightInd w:val="0"/>
        <w:spacing w:after="0" w:line="240" w:lineRule="auto"/>
        <w:rPr>
          <w:rFonts w:ascii="Arial" w:hAnsi="Arial" w:cs="Arial"/>
        </w:rPr>
      </w:pPr>
      <w:r w:rsidRPr="00A20726">
        <w:rPr>
          <w:rFonts w:ascii="Arial" w:hAnsi="Arial" w:cs="Arial"/>
        </w:rPr>
        <w:lastRenderedPageBreak/>
        <w:t>The course specification will outline the modules that must be taken and passed for an award to be conferred.</w:t>
      </w:r>
    </w:p>
    <w:p w14:paraId="19068E32" w14:textId="77777777" w:rsidR="00FE2C9C" w:rsidRPr="00A20726" w:rsidRDefault="00FE2C9C" w:rsidP="00B35A83">
      <w:pPr>
        <w:pStyle w:val="ListParagraph"/>
        <w:rPr>
          <w:rFonts w:ascii="Arial" w:hAnsi="Arial" w:cs="Arial"/>
        </w:rPr>
      </w:pPr>
    </w:p>
    <w:p w14:paraId="2B89DF8B" w14:textId="77777777" w:rsidR="00FE2C9C" w:rsidRPr="00A20726" w:rsidRDefault="00FE2C9C" w:rsidP="00C10DC7">
      <w:pPr>
        <w:pStyle w:val="ListParagraph"/>
        <w:numPr>
          <w:ilvl w:val="0"/>
          <w:numId w:val="2"/>
        </w:numPr>
        <w:autoSpaceDE w:val="0"/>
        <w:autoSpaceDN w:val="0"/>
        <w:adjustRightInd w:val="0"/>
        <w:spacing w:after="0" w:line="240" w:lineRule="auto"/>
        <w:rPr>
          <w:rFonts w:ascii="Arial" w:hAnsi="Arial" w:cs="Arial"/>
        </w:rPr>
      </w:pPr>
      <w:r w:rsidRPr="00A20726">
        <w:rPr>
          <w:rFonts w:ascii="Arial" w:hAnsi="Arial" w:cs="Arial"/>
        </w:rPr>
        <w:t>Students will normally be required to take and pass all the required modules.</w:t>
      </w:r>
    </w:p>
    <w:p w14:paraId="6351A6FE" w14:textId="77777777" w:rsidR="00FE2C9C" w:rsidRPr="00A20726" w:rsidRDefault="00FE2C9C" w:rsidP="00B35A83">
      <w:pPr>
        <w:pStyle w:val="ListParagraph"/>
        <w:rPr>
          <w:rFonts w:ascii="Arial" w:hAnsi="Arial" w:cs="Arial"/>
        </w:rPr>
      </w:pPr>
    </w:p>
    <w:p w14:paraId="4E8053C3" w14:textId="77777777" w:rsidR="00FE2C9C" w:rsidRPr="00A20726" w:rsidRDefault="00FE2C9C" w:rsidP="00C10DC7">
      <w:pPr>
        <w:pStyle w:val="ListParagraph"/>
        <w:numPr>
          <w:ilvl w:val="0"/>
          <w:numId w:val="2"/>
        </w:numPr>
        <w:autoSpaceDE w:val="0"/>
        <w:autoSpaceDN w:val="0"/>
        <w:adjustRightInd w:val="0"/>
        <w:spacing w:after="0" w:line="240" w:lineRule="auto"/>
        <w:rPr>
          <w:rFonts w:ascii="Arial" w:hAnsi="Arial" w:cs="Arial"/>
        </w:rPr>
      </w:pPr>
      <w:r w:rsidRPr="00A20726">
        <w:rPr>
          <w:rFonts w:ascii="Arial" w:hAnsi="Arial" w:cs="Arial"/>
        </w:rPr>
        <w:t>Students who have been given credit for prior learning in accordance with the APL procedures (see Section 17) will be exempted from taking those module(s) for which credit has already been given. Credit may be awarded against named modules or as pathway or elective credit.</w:t>
      </w:r>
    </w:p>
    <w:p w14:paraId="2C1A327D" w14:textId="77777777" w:rsidR="00FE2C9C" w:rsidRPr="00A20726" w:rsidRDefault="00FE2C9C" w:rsidP="00B35A83">
      <w:pPr>
        <w:autoSpaceDE w:val="0"/>
        <w:autoSpaceDN w:val="0"/>
        <w:adjustRightInd w:val="0"/>
        <w:spacing w:after="0" w:line="240" w:lineRule="auto"/>
        <w:rPr>
          <w:rFonts w:ascii="Arial" w:hAnsi="Arial" w:cs="Arial"/>
          <w:b/>
          <w:bCs/>
          <w:sz w:val="20"/>
          <w:szCs w:val="20"/>
        </w:rPr>
      </w:pPr>
    </w:p>
    <w:p w14:paraId="040FA64D" w14:textId="77777777" w:rsidR="00FE2C9C" w:rsidRPr="00A20726" w:rsidRDefault="00FE2C9C" w:rsidP="00B35A83">
      <w:pPr>
        <w:pStyle w:val="Heading3"/>
        <w:rPr>
          <w:rFonts w:cs="Arial"/>
        </w:rPr>
      </w:pPr>
      <w:bookmarkStart w:id="109" w:name="_Toc36034763"/>
      <w:bookmarkStart w:id="110" w:name="_Toc37590689"/>
      <w:bookmarkStart w:id="111" w:name="_Toc48073575"/>
      <w:r w:rsidRPr="00A20726">
        <w:rPr>
          <w:rFonts w:cs="Arial"/>
        </w:rPr>
        <w:t>Progression routes</w:t>
      </w:r>
      <w:bookmarkEnd w:id="109"/>
      <w:bookmarkEnd w:id="110"/>
      <w:bookmarkEnd w:id="111"/>
    </w:p>
    <w:p w14:paraId="676B96FC" w14:textId="77777777" w:rsidR="00FE2C9C" w:rsidRPr="00A20726" w:rsidRDefault="00FE2C9C" w:rsidP="00B35A83">
      <w:pPr>
        <w:autoSpaceDE w:val="0"/>
        <w:autoSpaceDN w:val="0"/>
        <w:adjustRightInd w:val="0"/>
        <w:spacing w:after="0" w:line="240" w:lineRule="auto"/>
        <w:rPr>
          <w:rFonts w:ascii="Arial" w:hAnsi="Arial" w:cs="Arial"/>
          <w:b/>
          <w:bCs/>
        </w:rPr>
      </w:pPr>
    </w:p>
    <w:p w14:paraId="258C3889" w14:textId="77777777" w:rsidR="00FE2C9C" w:rsidRPr="00A20726" w:rsidRDefault="00FE2C9C" w:rsidP="00C10DC7">
      <w:pPr>
        <w:pStyle w:val="ListParagraph"/>
        <w:numPr>
          <w:ilvl w:val="0"/>
          <w:numId w:val="2"/>
        </w:numPr>
        <w:autoSpaceDE w:val="0"/>
        <w:autoSpaceDN w:val="0"/>
        <w:adjustRightInd w:val="0"/>
        <w:spacing w:after="0" w:line="240" w:lineRule="auto"/>
        <w:rPr>
          <w:rFonts w:ascii="Arial" w:hAnsi="Arial" w:cs="Arial"/>
        </w:rPr>
      </w:pPr>
      <w:r w:rsidRPr="00A20726">
        <w:rPr>
          <w:rFonts w:ascii="Arial" w:hAnsi="Arial" w:cs="Arial"/>
        </w:rPr>
        <w:t>Course specific regulations will specify progression routes to associated courses that sit outside the professional and personal development course framework, where these routes are available.</w:t>
      </w:r>
    </w:p>
    <w:p w14:paraId="0F61A455"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2FEA0C13" w14:textId="77777777" w:rsidR="00FE2C9C" w:rsidRPr="00A20726" w:rsidRDefault="00FE2C9C" w:rsidP="00C10DC7">
      <w:pPr>
        <w:pStyle w:val="ListParagraph"/>
        <w:numPr>
          <w:ilvl w:val="0"/>
          <w:numId w:val="2"/>
        </w:numPr>
        <w:autoSpaceDE w:val="0"/>
        <w:autoSpaceDN w:val="0"/>
        <w:adjustRightInd w:val="0"/>
        <w:spacing w:after="0" w:line="240" w:lineRule="auto"/>
        <w:rPr>
          <w:rFonts w:ascii="Arial" w:hAnsi="Arial" w:cs="Arial"/>
        </w:rPr>
      </w:pPr>
      <w:r w:rsidRPr="00A20726">
        <w:rPr>
          <w:rFonts w:ascii="Arial" w:hAnsi="Arial" w:cs="Arial"/>
        </w:rPr>
        <w:t>Students who have achieved a named award within the framework will be eligible to progress to the next level of that named award, if one is available.</w:t>
      </w:r>
    </w:p>
    <w:p w14:paraId="40DDFB69" w14:textId="77777777" w:rsidR="00FE2C9C" w:rsidRPr="00A20726" w:rsidRDefault="00FE2C9C" w:rsidP="00B35A83">
      <w:pPr>
        <w:pStyle w:val="Heading3"/>
        <w:rPr>
          <w:rFonts w:cs="Arial"/>
        </w:rPr>
      </w:pPr>
      <w:r w:rsidRPr="00A20726">
        <w:rPr>
          <w:rFonts w:cs="Arial"/>
          <w:sz w:val="22"/>
          <w:szCs w:val="22"/>
        </w:rPr>
        <w:br/>
      </w:r>
      <w:bookmarkStart w:id="112" w:name="_Toc36034764"/>
      <w:bookmarkStart w:id="113" w:name="_Toc37590690"/>
      <w:bookmarkStart w:id="114" w:name="_Toc48073576"/>
      <w:r w:rsidRPr="00A20726">
        <w:rPr>
          <w:rFonts w:cs="Arial"/>
        </w:rPr>
        <w:t>Modes of study</w:t>
      </w:r>
      <w:bookmarkEnd w:id="112"/>
      <w:bookmarkEnd w:id="113"/>
      <w:bookmarkEnd w:id="114"/>
      <w:r w:rsidRPr="00A20726">
        <w:rPr>
          <w:rFonts w:cs="Arial"/>
        </w:rPr>
        <w:br/>
      </w:r>
    </w:p>
    <w:p w14:paraId="1F02C210" w14:textId="77777777" w:rsidR="00FE2C9C" w:rsidRPr="00A20726" w:rsidRDefault="00FE2C9C" w:rsidP="00C10DC7">
      <w:pPr>
        <w:pStyle w:val="ListParagraph"/>
        <w:numPr>
          <w:ilvl w:val="0"/>
          <w:numId w:val="2"/>
        </w:numPr>
        <w:autoSpaceDE w:val="0"/>
        <w:autoSpaceDN w:val="0"/>
        <w:adjustRightInd w:val="0"/>
        <w:spacing w:after="0" w:line="240" w:lineRule="auto"/>
        <w:rPr>
          <w:rFonts w:ascii="Arial" w:hAnsi="Arial" w:cs="Arial"/>
        </w:rPr>
      </w:pPr>
      <w:r w:rsidRPr="00A20726">
        <w:rPr>
          <w:rFonts w:ascii="Arial" w:hAnsi="Arial" w:cs="Arial"/>
        </w:rPr>
        <w:t>Course specific regulations will specify the modules of study available and will have regard to Section 1.2 paragraphs 42-47 (Undergraduate) and Section 1.3 paragraphs 15-18 (Postgraduate).</w:t>
      </w:r>
    </w:p>
    <w:p w14:paraId="47DBAE43"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sz w:val="20"/>
          <w:szCs w:val="20"/>
        </w:rPr>
      </w:pPr>
    </w:p>
    <w:p w14:paraId="51B920FF" w14:textId="77777777" w:rsidR="00FE2C9C" w:rsidRPr="00A20726" w:rsidRDefault="00FE2C9C" w:rsidP="00B35A83">
      <w:pPr>
        <w:rPr>
          <w:rFonts w:ascii="Arial" w:hAnsi="Arial" w:cs="Arial"/>
          <w:sz w:val="20"/>
          <w:szCs w:val="20"/>
        </w:rPr>
      </w:pPr>
    </w:p>
    <w:p w14:paraId="4633BC9D" w14:textId="77777777" w:rsidR="00FE2C9C" w:rsidRPr="00A20726" w:rsidRDefault="00FE2C9C" w:rsidP="00B35A83">
      <w:pPr>
        <w:rPr>
          <w:rFonts w:ascii="Arial" w:hAnsi="Arial" w:cs="Arial"/>
          <w:sz w:val="20"/>
          <w:szCs w:val="20"/>
        </w:rPr>
      </w:pPr>
    </w:p>
    <w:p w14:paraId="49D7B50B" w14:textId="77777777" w:rsidR="00FE2C9C" w:rsidRPr="00A20726" w:rsidRDefault="00FE2C9C" w:rsidP="00B35A83">
      <w:pPr>
        <w:rPr>
          <w:rFonts w:ascii="Arial" w:hAnsi="Arial" w:cs="Arial"/>
          <w:sz w:val="20"/>
          <w:szCs w:val="20"/>
        </w:rPr>
        <w:sectPr w:rsidR="00FE2C9C" w:rsidRPr="00A20726">
          <w:footerReference w:type="default" r:id="rId15"/>
          <w:pgSz w:w="11906" w:h="16838"/>
          <w:pgMar w:top="1440" w:right="1440" w:bottom="1440" w:left="1440" w:header="708" w:footer="708" w:gutter="0"/>
          <w:cols w:space="708"/>
          <w:docGrid w:linePitch="360"/>
        </w:sectPr>
      </w:pPr>
    </w:p>
    <w:p w14:paraId="734930F3" w14:textId="77777777" w:rsidR="00FE2C9C" w:rsidRPr="00A20726" w:rsidRDefault="00FE2C9C" w:rsidP="00B35A83">
      <w:pPr>
        <w:pStyle w:val="Heading2"/>
        <w:rPr>
          <w:rFonts w:cs="Arial"/>
        </w:rPr>
      </w:pPr>
      <w:bookmarkStart w:id="115" w:name="_Toc36034765"/>
      <w:bookmarkStart w:id="116" w:name="_Toc37590691"/>
      <w:bookmarkStart w:id="117" w:name="_Toc48073577"/>
      <w:r w:rsidRPr="00A20726">
        <w:rPr>
          <w:rFonts w:cs="Arial"/>
        </w:rPr>
        <w:lastRenderedPageBreak/>
        <w:t>Section 1.5 Graduate Certificate and Graduate Diploma Awards Framework</w:t>
      </w:r>
      <w:bookmarkEnd w:id="115"/>
      <w:bookmarkEnd w:id="116"/>
      <w:bookmarkEnd w:id="117"/>
    </w:p>
    <w:p w14:paraId="59E7BED4"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2A90C23A" w14:textId="77777777" w:rsidR="00FE2C9C" w:rsidRPr="00A20726" w:rsidRDefault="00FE2C9C" w:rsidP="00B35A83">
      <w:pPr>
        <w:pStyle w:val="Heading3"/>
        <w:rPr>
          <w:rFonts w:cs="Arial"/>
        </w:rPr>
      </w:pPr>
      <w:bookmarkStart w:id="118" w:name="_Toc36034766"/>
      <w:bookmarkStart w:id="119" w:name="_Toc37590692"/>
      <w:bookmarkStart w:id="120" w:name="_Toc48073578"/>
      <w:r w:rsidRPr="00A20726">
        <w:rPr>
          <w:rFonts w:cs="Arial"/>
        </w:rPr>
        <w:t>Summary</w:t>
      </w:r>
      <w:bookmarkEnd w:id="118"/>
      <w:bookmarkEnd w:id="119"/>
      <w:bookmarkEnd w:id="120"/>
    </w:p>
    <w:p w14:paraId="0E78048A"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2D52D0F7" w14:textId="77777777" w:rsidR="00FE2C9C" w:rsidRPr="00A20726" w:rsidRDefault="00FE2C9C" w:rsidP="00B35A83">
      <w:pPr>
        <w:rPr>
          <w:rFonts w:ascii="Arial" w:hAnsi="Arial" w:cs="Arial"/>
          <w:sz w:val="20"/>
          <w:szCs w:val="20"/>
        </w:rPr>
      </w:pPr>
      <w:r w:rsidRPr="00A20726">
        <w:rPr>
          <w:rFonts w:ascii="Arial" w:hAnsi="Arial" w:cs="Arial"/>
          <w:sz w:val="20"/>
          <w:szCs w:val="20"/>
        </w:rPr>
        <w:t>Note: Maximum periods of registration stated provided below are the time in which a student is normally expected to complete the award, including any break from studies (interruption/intermission) or other absence.</w:t>
      </w:r>
    </w:p>
    <w:p w14:paraId="5D275B5C" w14:textId="77777777" w:rsidR="00FE2C9C" w:rsidRPr="00A20726" w:rsidRDefault="00FE2C9C" w:rsidP="00B35A83">
      <w:pPr>
        <w:autoSpaceDE w:val="0"/>
        <w:autoSpaceDN w:val="0"/>
        <w:adjustRightInd w:val="0"/>
        <w:spacing w:after="0"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3539"/>
        <w:gridCol w:w="992"/>
        <w:gridCol w:w="2252"/>
        <w:gridCol w:w="872"/>
        <w:gridCol w:w="1361"/>
      </w:tblGrid>
      <w:tr w:rsidR="00FE2C9C" w:rsidRPr="00A20726" w14:paraId="41504E37" w14:textId="77777777" w:rsidTr="00B73E05">
        <w:trPr>
          <w:tblHeader/>
        </w:trPr>
        <w:tc>
          <w:tcPr>
            <w:tcW w:w="3539" w:type="dxa"/>
          </w:tcPr>
          <w:p w14:paraId="49E8CB23"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Awards and awards descriptors</w:t>
            </w:r>
          </w:p>
        </w:tc>
        <w:tc>
          <w:tcPr>
            <w:tcW w:w="992" w:type="dxa"/>
          </w:tcPr>
          <w:p w14:paraId="02C5DB14"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FHEQ Level</w:t>
            </w:r>
          </w:p>
        </w:tc>
        <w:tc>
          <w:tcPr>
            <w:tcW w:w="2252" w:type="dxa"/>
          </w:tcPr>
          <w:p w14:paraId="7B724E2D"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CATS points</w:t>
            </w:r>
          </w:p>
        </w:tc>
        <w:tc>
          <w:tcPr>
            <w:tcW w:w="872" w:type="dxa"/>
          </w:tcPr>
          <w:p w14:paraId="6B2E123A"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ECTS credits</w:t>
            </w:r>
          </w:p>
        </w:tc>
        <w:tc>
          <w:tcPr>
            <w:tcW w:w="1361" w:type="dxa"/>
          </w:tcPr>
          <w:p w14:paraId="617E31FB"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Maximum period of registration</w:t>
            </w:r>
          </w:p>
        </w:tc>
      </w:tr>
      <w:tr w:rsidR="00FE2C9C" w:rsidRPr="00A20726" w14:paraId="461581B5" w14:textId="77777777" w:rsidTr="00B73E05">
        <w:trPr>
          <w:trHeight w:val="461"/>
        </w:trPr>
        <w:tc>
          <w:tcPr>
            <w:tcW w:w="3539" w:type="dxa"/>
          </w:tcPr>
          <w:p w14:paraId="40D55A43"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Graduate Certificate</w:t>
            </w:r>
          </w:p>
        </w:tc>
        <w:tc>
          <w:tcPr>
            <w:tcW w:w="992" w:type="dxa"/>
          </w:tcPr>
          <w:p w14:paraId="53F4A4B7" w14:textId="77777777" w:rsidR="00FE2C9C" w:rsidRPr="00A20726" w:rsidRDefault="00FE2C9C" w:rsidP="00B73E05">
            <w:pPr>
              <w:rPr>
                <w:rFonts w:ascii="Arial" w:hAnsi="Arial" w:cs="Arial"/>
                <w:sz w:val="20"/>
                <w:szCs w:val="20"/>
              </w:rPr>
            </w:pPr>
            <w:r w:rsidRPr="00A20726">
              <w:rPr>
                <w:rFonts w:ascii="Arial" w:hAnsi="Arial" w:cs="Arial"/>
                <w:sz w:val="20"/>
                <w:szCs w:val="20"/>
              </w:rPr>
              <w:t>6</w:t>
            </w:r>
          </w:p>
        </w:tc>
        <w:tc>
          <w:tcPr>
            <w:tcW w:w="2252" w:type="dxa"/>
          </w:tcPr>
          <w:p w14:paraId="6B5FDB4B" w14:textId="77777777" w:rsidR="00FE2C9C" w:rsidRPr="00A20726" w:rsidRDefault="00FE2C9C" w:rsidP="00B73E05">
            <w:pPr>
              <w:rPr>
                <w:rFonts w:ascii="Arial" w:hAnsi="Arial" w:cs="Arial"/>
                <w:sz w:val="20"/>
                <w:szCs w:val="20"/>
              </w:rPr>
            </w:pPr>
            <w:r w:rsidRPr="00A20726">
              <w:rPr>
                <w:rFonts w:ascii="Arial" w:hAnsi="Arial" w:cs="Arial"/>
                <w:sz w:val="20"/>
                <w:szCs w:val="20"/>
              </w:rPr>
              <w:t>60 credits, min 30 credits at Level 6</w:t>
            </w:r>
          </w:p>
        </w:tc>
        <w:tc>
          <w:tcPr>
            <w:tcW w:w="872" w:type="dxa"/>
          </w:tcPr>
          <w:p w14:paraId="576CABC7" w14:textId="77777777" w:rsidR="00FE2C9C" w:rsidRPr="00A20726" w:rsidRDefault="00FE2C9C" w:rsidP="00B73E05">
            <w:pPr>
              <w:rPr>
                <w:rFonts w:ascii="Arial" w:hAnsi="Arial" w:cs="Arial"/>
                <w:sz w:val="20"/>
                <w:szCs w:val="20"/>
              </w:rPr>
            </w:pPr>
            <w:r w:rsidRPr="00A20726">
              <w:rPr>
                <w:rFonts w:ascii="Arial" w:hAnsi="Arial" w:cs="Arial"/>
                <w:sz w:val="20"/>
                <w:szCs w:val="20"/>
              </w:rPr>
              <w:t>30</w:t>
            </w:r>
          </w:p>
        </w:tc>
        <w:tc>
          <w:tcPr>
            <w:tcW w:w="1361" w:type="dxa"/>
          </w:tcPr>
          <w:p w14:paraId="7F06E1E8" w14:textId="77777777" w:rsidR="00FE2C9C" w:rsidRPr="00A20726" w:rsidRDefault="00FE2C9C" w:rsidP="00B73E05">
            <w:pPr>
              <w:rPr>
                <w:rFonts w:ascii="Arial" w:hAnsi="Arial" w:cs="Arial"/>
                <w:sz w:val="20"/>
                <w:szCs w:val="20"/>
              </w:rPr>
            </w:pPr>
            <w:r w:rsidRPr="00A20726">
              <w:rPr>
                <w:rFonts w:ascii="Arial" w:hAnsi="Arial" w:cs="Arial"/>
                <w:sz w:val="20"/>
                <w:szCs w:val="20"/>
              </w:rPr>
              <w:t>2 years</w:t>
            </w:r>
          </w:p>
        </w:tc>
      </w:tr>
      <w:tr w:rsidR="00FE2C9C" w:rsidRPr="00A20726" w14:paraId="149833A2" w14:textId="77777777" w:rsidTr="00B73E05">
        <w:trPr>
          <w:trHeight w:val="410"/>
        </w:trPr>
        <w:tc>
          <w:tcPr>
            <w:tcW w:w="3539" w:type="dxa"/>
          </w:tcPr>
          <w:p w14:paraId="421DE37B" w14:textId="77777777" w:rsidR="00FE2C9C" w:rsidRPr="00A20726" w:rsidRDefault="00FE2C9C" w:rsidP="00B73E05">
            <w:pPr>
              <w:rPr>
                <w:rFonts w:ascii="Arial" w:hAnsi="Arial" w:cs="Arial"/>
                <w:b/>
                <w:bCs/>
                <w:sz w:val="20"/>
                <w:szCs w:val="20"/>
              </w:rPr>
            </w:pPr>
            <w:r w:rsidRPr="00A20726">
              <w:rPr>
                <w:rFonts w:ascii="Arial" w:hAnsi="Arial" w:cs="Arial"/>
                <w:b/>
                <w:bCs/>
                <w:sz w:val="20"/>
                <w:szCs w:val="20"/>
              </w:rPr>
              <w:t>Graduate Diploma</w:t>
            </w:r>
          </w:p>
        </w:tc>
        <w:tc>
          <w:tcPr>
            <w:tcW w:w="992" w:type="dxa"/>
          </w:tcPr>
          <w:p w14:paraId="0FACC0A6" w14:textId="77777777" w:rsidR="00FE2C9C" w:rsidRPr="00A20726" w:rsidRDefault="00FE2C9C" w:rsidP="00B73E05">
            <w:pPr>
              <w:rPr>
                <w:rFonts w:ascii="Arial" w:hAnsi="Arial" w:cs="Arial"/>
                <w:sz w:val="20"/>
                <w:szCs w:val="20"/>
              </w:rPr>
            </w:pPr>
            <w:r w:rsidRPr="00A20726">
              <w:rPr>
                <w:rFonts w:ascii="Arial" w:hAnsi="Arial" w:cs="Arial"/>
                <w:sz w:val="20"/>
                <w:szCs w:val="20"/>
              </w:rPr>
              <w:t>6</w:t>
            </w:r>
          </w:p>
        </w:tc>
        <w:tc>
          <w:tcPr>
            <w:tcW w:w="2252" w:type="dxa"/>
          </w:tcPr>
          <w:p w14:paraId="71676769" w14:textId="77777777" w:rsidR="00FE2C9C" w:rsidRPr="00A20726" w:rsidRDefault="00FE2C9C" w:rsidP="00B73E05">
            <w:pPr>
              <w:rPr>
                <w:rFonts w:ascii="Arial" w:hAnsi="Arial" w:cs="Arial"/>
                <w:sz w:val="20"/>
                <w:szCs w:val="20"/>
              </w:rPr>
            </w:pPr>
            <w:r w:rsidRPr="00A20726">
              <w:rPr>
                <w:rFonts w:ascii="Arial" w:hAnsi="Arial" w:cs="Arial"/>
                <w:sz w:val="20"/>
                <w:szCs w:val="20"/>
              </w:rPr>
              <w:t>120 credits, min 60 credits at Level 6</w:t>
            </w:r>
          </w:p>
        </w:tc>
        <w:tc>
          <w:tcPr>
            <w:tcW w:w="872" w:type="dxa"/>
          </w:tcPr>
          <w:p w14:paraId="26F70F72" w14:textId="77777777" w:rsidR="00FE2C9C" w:rsidRPr="00A20726" w:rsidRDefault="00FE2C9C" w:rsidP="00B73E05">
            <w:pPr>
              <w:rPr>
                <w:rFonts w:ascii="Arial" w:hAnsi="Arial" w:cs="Arial"/>
                <w:sz w:val="20"/>
                <w:szCs w:val="20"/>
              </w:rPr>
            </w:pPr>
            <w:r w:rsidRPr="00A20726">
              <w:rPr>
                <w:rFonts w:ascii="Arial" w:hAnsi="Arial" w:cs="Arial"/>
                <w:sz w:val="20"/>
                <w:szCs w:val="20"/>
              </w:rPr>
              <w:t>60</w:t>
            </w:r>
          </w:p>
        </w:tc>
        <w:tc>
          <w:tcPr>
            <w:tcW w:w="1361" w:type="dxa"/>
          </w:tcPr>
          <w:p w14:paraId="6F185C42" w14:textId="77777777" w:rsidR="00FE2C9C" w:rsidRPr="00A20726" w:rsidRDefault="00FE2C9C" w:rsidP="00B73E05">
            <w:pPr>
              <w:rPr>
                <w:rFonts w:ascii="Arial" w:hAnsi="Arial" w:cs="Arial"/>
                <w:sz w:val="20"/>
                <w:szCs w:val="20"/>
              </w:rPr>
            </w:pPr>
            <w:r w:rsidRPr="00A20726">
              <w:rPr>
                <w:rFonts w:ascii="Arial" w:hAnsi="Arial" w:cs="Arial"/>
                <w:sz w:val="20"/>
                <w:szCs w:val="20"/>
              </w:rPr>
              <w:t>5 years</w:t>
            </w:r>
          </w:p>
        </w:tc>
      </w:tr>
    </w:tbl>
    <w:p w14:paraId="2E0197CF"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0E299E65" w14:textId="77777777" w:rsidR="00FE2C9C" w:rsidRPr="00A20726" w:rsidRDefault="00FE2C9C" w:rsidP="00B35A83">
      <w:pPr>
        <w:pStyle w:val="Heading3"/>
        <w:rPr>
          <w:rFonts w:cs="Arial"/>
        </w:rPr>
      </w:pPr>
      <w:bookmarkStart w:id="121" w:name="_Toc36034767"/>
      <w:bookmarkStart w:id="122" w:name="_Toc37590693"/>
      <w:bookmarkStart w:id="123" w:name="_Toc48073579"/>
      <w:r w:rsidRPr="00A20726">
        <w:rPr>
          <w:rFonts w:cs="Arial"/>
        </w:rPr>
        <w:t>Introduction</w:t>
      </w:r>
      <w:bookmarkEnd w:id="121"/>
      <w:bookmarkEnd w:id="122"/>
      <w:bookmarkEnd w:id="123"/>
    </w:p>
    <w:p w14:paraId="6DAE3306" w14:textId="77777777" w:rsidR="00FE2C9C" w:rsidRPr="00A20726" w:rsidRDefault="00FE2C9C" w:rsidP="00B35A83">
      <w:pPr>
        <w:autoSpaceDE w:val="0"/>
        <w:autoSpaceDN w:val="0"/>
        <w:adjustRightInd w:val="0"/>
        <w:spacing w:after="0" w:line="240" w:lineRule="auto"/>
        <w:rPr>
          <w:rFonts w:ascii="Arial" w:hAnsi="Arial" w:cs="Arial"/>
          <w:sz w:val="20"/>
          <w:szCs w:val="20"/>
        </w:rPr>
      </w:pPr>
    </w:p>
    <w:p w14:paraId="4EE85F12" w14:textId="77777777" w:rsidR="00FE2C9C" w:rsidRPr="00A20726" w:rsidRDefault="00FE2C9C" w:rsidP="00C10DC7">
      <w:pPr>
        <w:pStyle w:val="ListParagraph"/>
        <w:numPr>
          <w:ilvl w:val="0"/>
          <w:numId w:val="16"/>
        </w:numPr>
        <w:autoSpaceDE w:val="0"/>
        <w:autoSpaceDN w:val="0"/>
        <w:adjustRightInd w:val="0"/>
        <w:spacing w:after="0" w:line="240" w:lineRule="auto"/>
        <w:rPr>
          <w:rFonts w:ascii="Arial" w:hAnsi="Arial" w:cs="Arial"/>
        </w:rPr>
      </w:pPr>
      <w:r w:rsidRPr="00A20726">
        <w:rPr>
          <w:rFonts w:ascii="Arial" w:hAnsi="Arial" w:cs="Arial"/>
        </w:rPr>
        <w:t>Our Graduate Certificate and Graduate Diploma courses are designed to prepare students for progression to Masters level work or equivalent professional work. Courses may equip students already in possession of a first degree with knowledge and skills in a different subject area to that of their first degree, or refresh or improve knowledge and skills gained from an earlier first degree in the same subject area. Courses may also enable students with appropriate professional experience and/or qualifications who do not have a first degree to progress to a Masters course.</w:t>
      </w:r>
    </w:p>
    <w:p w14:paraId="439412FA"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22A8C7B4" w14:textId="77777777" w:rsidR="00FE2C9C" w:rsidRPr="00A20726" w:rsidRDefault="00FE2C9C" w:rsidP="00C10DC7">
      <w:pPr>
        <w:pStyle w:val="ListParagraph"/>
        <w:numPr>
          <w:ilvl w:val="0"/>
          <w:numId w:val="16"/>
        </w:numPr>
        <w:autoSpaceDE w:val="0"/>
        <w:autoSpaceDN w:val="0"/>
        <w:adjustRightInd w:val="0"/>
        <w:spacing w:after="0" w:line="240" w:lineRule="auto"/>
        <w:rPr>
          <w:rFonts w:ascii="Arial" w:hAnsi="Arial" w:cs="Arial"/>
        </w:rPr>
      </w:pPr>
      <w:r w:rsidRPr="00A20726">
        <w:rPr>
          <w:rFonts w:ascii="Arial" w:hAnsi="Arial" w:cs="Arial"/>
        </w:rPr>
        <w:t>Graduate Certificate and Graduate Diploma courses lead to awards conferred at undergraduate level (see paragraph 7 below).</w:t>
      </w:r>
    </w:p>
    <w:p w14:paraId="400217C9" w14:textId="77777777" w:rsidR="00FE2C9C" w:rsidRPr="00A20726" w:rsidRDefault="00FE2C9C" w:rsidP="00B35A83">
      <w:pPr>
        <w:autoSpaceDE w:val="0"/>
        <w:autoSpaceDN w:val="0"/>
        <w:adjustRightInd w:val="0"/>
        <w:spacing w:after="0" w:line="240" w:lineRule="auto"/>
        <w:rPr>
          <w:rFonts w:ascii="Arial" w:hAnsi="Arial" w:cs="Arial"/>
        </w:rPr>
      </w:pPr>
    </w:p>
    <w:p w14:paraId="2B575A3B" w14:textId="77777777" w:rsidR="00FE2C9C" w:rsidRPr="00A20726" w:rsidRDefault="00FE2C9C" w:rsidP="00B35A83">
      <w:pPr>
        <w:pStyle w:val="Heading3"/>
        <w:rPr>
          <w:rFonts w:cs="Arial"/>
        </w:rPr>
      </w:pPr>
      <w:bookmarkStart w:id="124" w:name="_Toc36034768"/>
      <w:bookmarkStart w:id="125" w:name="_Toc37590694"/>
      <w:bookmarkStart w:id="126" w:name="_Toc48073580"/>
      <w:r w:rsidRPr="00A20726">
        <w:rPr>
          <w:rFonts w:cs="Arial"/>
        </w:rPr>
        <w:t>Course structure</w:t>
      </w:r>
      <w:bookmarkEnd w:id="124"/>
      <w:bookmarkEnd w:id="125"/>
      <w:bookmarkEnd w:id="126"/>
    </w:p>
    <w:p w14:paraId="512D459A" w14:textId="77777777" w:rsidR="00FE2C9C" w:rsidRPr="00A20726" w:rsidRDefault="00FE2C9C" w:rsidP="00B35A83">
      <w:pPr>
        <w:autoSpaceDE w:val="0"/>
        <w:autoSpaceDN w:val="0"/>
        <w:adjustRightInd w:val="0"/>
        <w:spacing w:after="0" w:line="240" w:lineRule="auto"/>
        <w:rPr>
          <w:rFonts w:ascii="Arial" w:hAnsi="Arial" w:cs="Arial"/>
        </w:rPr>
      </w:pPr>
    </w:p>
    <w:p w14:paraId="50D3F950" w14:textId="77777777" w:rsidR="00FE2C9C" w:rsidRPr="00A20726" w:rsidRDefault="00FE2C9C" w:rsidP="00C10DC7">
      <w:pPr>
        <w:pStyle w:val="ListParagraph"/>
        <w:numPr>
          <w:ilvl w:val="0"/>
          <w:numId w:val="16"/>
        </w:numPr>
        <w:autoSpaceDE w:val="0"/>
        <w:autoSpaceDN w:val="0"/>
        <w:adjustRightInd w:val="0"/>
        <w:spacing w:after="0" w:line="240" w:lineRule="auto"/>
        <w:rPr>
          <w:rFonts w:ascii="Arial" w:hAnsi="Arial" w:cs="Arial"/>
        </w:rPr>
      </w:pPr>
      <w:r w:rsidRPr="00A20726">
        <w:rPr>
          <w:rFonts w:ascii="Arial" w:hAnsi="Arial" w:cs="Arial"/>
        </w:rPr>
        <w:t>Graduate Certificate and Graduate Diploma courses are based on a teaching year comprising an autumn and a spring semester of 12 weeks each and, where appropriate, a summer studies period.</w:t>
      </w:r>
    </w:p>
    <w:p w14:paraId="6F106021"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rPr>
      </w:pPr>
    </w:p>
    <w:p w14:paraId="6244CBAC" w14:textId="77777777" w:rsidR="00FE2C9C" w:rsidRPr="00A20726" w:rsidRDefault="00FE2C9C" w:rsidP="00C10DC7">
      <w:pPr>
        <w:pStyle w:val="ListParagraph"/>
        <w:numPr>
          <w:ilvl w:val="0"/>
          <w:numId w:val="16"/>
        </w:numPr>
        <w:autoSpaceDE w:val="0"/>
        <w:autoSpaceDN w:val="0"/>
        <w:adjustRightInd w:val="0"/>
        <w:spacing w:after="0" w:line="240" w:lineRule="auto"/>
        <w:rPr>
          <w:rFonts w:ascii="Arial" w:hAnsi="Arial" w:cs="Arial"/>
        </w:rPr>
      </w:pPr>
      <w:r w:rsidRPr="00A20726">
        <w:rPr>
          <w:rFonts w:ascii="Arial" w:hAnsi="Arial" w:cs="Arial"/>
        </w:rPr>
        <w:t>Each module will be worth 15 credits (equivalent to 7.5 ECTS credits), denoting 150 learning hours. Modules normally be delivered in a single semester.</w:t>
      </w:r>
    </w:p>
    <w:p w14:paraId="04465EBA" w14:textId="77777777" w:rsidR="00FE2C9C" w:rsidRPr="00A20726" w:rsidRDefault="00FE2C9C" w:rsidP="00B35A83">
      <w:pPr>
        <w:pStyle w:val="ListParagraph"/>
        <w:rPr>
          <w:rFonts w:ascii="Arial" w:hAnsi="Arial" w:cs="Arial"/>
        </w:rPr>
      </w:pPr>
    </w:p>
    <w:p w14:paraId="1AACC5DD" w14:textId="77777777" w:rsidR="00FE2C9C" w:rsidRPr="00A20726" w:rsidRDefault="00FE2C9C" w:rsidP="00C10DC7">
      <w:pPr>
        <w:pStyle w:val="ListParagraph"/>
        <w:numPr>
          <w:ilvl w:val="0"/>
          <w:numId w:val="16"/>
        </w:numPr>
        <w:autoSpaceDE w:val="0"/>
        <w:autoSpaceDN w:val="0"/>
        <w:adjustRightInd w:val="0"/>
        <w:spacing w:after="0" w:line="240" w:lineRule="auto"/>
        <w:rPr>
          <w:rFonts w:ascii="Arial" w:hAnsi="Arial" w:cs="Arial"/>
        </w:rPr>
      </w:pPr>
      <w:r w:rsidRPr="00A20726">
        <w:rPr>
          <w:rFonts w:ascii="Arial" w:hAnsi="Arial" w:cs="Arial"/>
        </w:rPr>
        <w:t>Double modules worth 30 credits may be delivered in a single semester or over two consecutive semesters. Double modules will contribute proportionately to the calculation of a student’s overall mark.</w:t>
      </w:r>
    </w:p>
    <w:p w14:paraId="712F5CEA" w14:textId="77777777" w:rsidR="00FE2C9C" w:rsidRPr="00A20726" w:rsidRDefault="00FE2C9C" w:rsidP="00B35A83">
      <w:pPr>
        <w:pStyle w:val="ListParagraph"/>
        <w:rPr>
          <w:rFonts w:ascii="Arial" w:hAnsi="Arial" w:cs="Arial"/>
        </w:rPr>
      </w:pPr>
    </w:p>
    <w:p w14:paraId="410C6E99" w14:textId="77777777" w:rsidR="00FE2C9C" w:rsidRPr="00A20726" w:rsidRDefault="00FE2C9C" w:rsidP="00C10DC7">
      <w:pPr>
        <w:pStyle w:val="ListParagraph"/>
        <w:numPr>
          <w:ilvl w:val="0"/>
          <w:numId w:val="16"/>
        </w:numPr>
        <w:autoSpaceDE w:val="0"/>
        <w:autoSpaceDN w:val="0"/>
        <w:adjustRightInd w:val="0"/>
        <w:spacing w:after="0" w:line="240" w:lineRule="auto"/>
        <w:rPr>
          <w:rFonts w:ascii="Arial" w:hAnsi="Arial" w:cs="Arial"/>
        </w:rPr>
      </w:pPr>
      <w:r w:rsidRPr="00A20726">
        <w:rPr>
          <w:rFonts w:ascii="Arial" w:hAnsi="Arial" w:cs="Arial"/>
        </w:rPr>
        <w:t>In these regulations, the word ‘module’ refers to a 15 credit module unless otherwise stated.</w:t>
      </w:r>
    </w:p>
    <w:p w14:paraId="14FBCB83" w14:textId="77777777" w:rsidR="00FE2C9C" w:rsidRPr="00A20726" w:rsidRDefault="00FE2C9C" w:rsidP="00B35A83">
      <w:pPr>
        <w:pStyle w:val="ListParagraph"/>
        <w:rPr>
          <w:rFonts w:ascii="Arial" w:hAnsi="Arial" w:cs="Arial"/>
        </w:rPr>
      </w:pPr>
    </w:p>
    <w:p w14:paraId="1ABB1198" w14:textId="77777777" w:rsidR="00FE2C9C" w:rsidRPr="00A20726" w:rsidRDefault="00FE2C9C" w:rsidP="00C10DC7">
      <w:pPr>
        <w:pStyle w:val="ListParagraph"/>
        <w:numPr>
          <w:ilvl w:val="0"/>
          <w:numId w:val="16"/>
        </w:numPr>
        <w:autoSpaceDE w:val="0"/>
        <w:autoSpaceDN w:val="0"/>
        <w:adjustRightInd w:val="0"/>
        <w:spacing w:after="0" w:line="240" w:lineRule="auto"/>
        <w:rPr>
          <w:rFonts w:ascii="Arial" w:hAnsi="Arial" w:cs="Arial"/>
        </w:rPr>
      </w:pPr>
      <w:r w:rsidRPr="00A20726">
        <w:rPr>
          <w:rFonts w:ascii="Arial" w:hAnsi="Arial" w:cs="Arial"/>
        </w:rPr>
        <w:t>Each module (of any size) will be at Level 4, 5 or 6.</w:t>
      </w:r>
    </w:p>
    <w:p w14:paraId="159EC61E" w14:textId="77777777" w:rsidR="00FE2C9C" w:rsidRPr="00A20726" w:rsidRDefault="00FE2C9C" w:rsidP="00B35A83">
      <w:pPr>
        <w:autoSpaceDE w:val="0"/>
        <w:autoSpaceDN w:val="0"/>
        <w:adjustRightInd w:val="0"/>
        <w:spacing w:after="0" w:line="240" w:lineRule="auto"/>
        <w:rPr>
          <w:rFonts w:ascii="Arial" w:hAnsi="Arial" w:cs="Arial"/>
        </w:rPr>
      </w:pPr>
    </w:p>
    <w:p w14:paraId="072334D5" w14:textId="77777777" w:rsidR="00FE2C9C" w:rsidRPr="00A20726" w:rsidRDefault="00FE2C9C" w:rsidP="00B35A83">
      <w:pPr>
        <w:pStyle w:val="Heading3"/>
        <w:rPr>
          <w:rFonts w:cs="Arial"/>
        </w:rPr>
      </w:pPr>
      <w:bookmarkStart w:id="127" w:name="_Toc36034769"/>
      <w:bookmarkStart w:id="128" w:name="_Toc37590695"/>
      <w:bookmarkStart w:id="129" w:name="_Toc48073581"/>
      <w:r w:rsidRPr="00A20726">
        <w:rPr>
          <w:rFonts w:cs="Arial"/>
        </w:rPr>
        <w:t>Modes of study</w:t>
      </w:r>
      <w:bookmarkEnd w:id="127"/>
      <w:bookmarkEnd w:id="128"/>
      <w:bookmarkEnd w:id="129"/>
    </w:p>
    <w:p w14:paraId="6CAE913D" w14:textId="77777777" w:rsidR="00FE2C9C" w:rsidRPr="00A20726" w:rsidRDefault="00FE2C9C" w:rsidP="00B35A83">
      <w:pPr>
        <w:autoSpaceDE w:val="0"/>
        <w:autoSpaceDN w:val="0"/>
        <w:adjustRightInd w:val="0"/>
        <w:spacing w:after="0" w:line="240" w:lineRule="auto"/>
        <w:rPr>
          <w:rFonts w:ascii="Arial" w:hAnsi="Arial" w:cs="Arial"/>
          <w:b/>
        </w:rPr>
      </w:pPr>
    </w:p>
    <w:p w14:paraId="0006C467" w14:textId="77777777" w:rsidR="00FE2C9C" w:rsidRPr="00A20726" w:rsidRDefault="00FE2C9C" w:rsidP="00C10DC7">
      <w:pPr>
        <w:pStyle w:val="ListParagraph"/>
        <w:numPr>
          <w:ilvl w:val="0"/>
          <w:numId w:val="16"/>
        </w:numPr>
        <w:autoSpaceDE w:val="0"/>
        <w:autoSpaceDN w:val="0"/>
        <w:adjustRightInd w:val="0"/>
        <w:spacing w:after="0" w:line="240" w:lineRule="auto"/>
        <w:rPr>
          <w:rFonts w:ascii="Arial" w:hAnsi="Arial" w:cs="Arial"/>
          <w:bCs/>
        </w:rPr>
      </w:pPr>
      <w:r w:rsidRPr="00A20726">
        <w:rPr>
          <w:rFonts w:ascii="Arial" w:hAnsi="Arial" w:cs="Arial"/>
          <w:bCs/>
        </w:rPr>
        <w:t>Students will be able to study full-time, part-time, during the day and/or the evening or by distance learning as stated in the relevant course specification.</w:t>
      </w:r>
    </w:p>
    <w:p w14:paraId="1EA964FC" w14:textId="77777777" w:rsidR="00FE2C9C" w:rsidRPr="00A20726" w:rsidRDefault="00FE2C9C" w:rsidP="00B35A83">
      <w:pPr>
        <w:pStyle w:val="ListParagraph"/>
        <w:autoSpaceDE w:val="0"/>
        <w:autoSpaceDN w:val="0"/>
        <w:adjustRightInd w:val="0"/>
        <w:spacing w:after="0" w:line="240" w:lineRule="auto"/>
        <w:ind w:left="360"/>
        <w:rPr>
          <w:rFonts w:ascii="Arial" w:hAnsi="Arial" w:cs="Arial"/>
          <w:bCs/>
        </w:rPr>
      </w:pPr>
    </w:p>
    <w:p w14:paraId="6393C88D" w14:textId="77777777" w:rsidR="00FE2C9C" w:rsidRPr="00A20726" w:rsidRDefault="00FE2C9C" w:rsidP="00C10DC7">
      <w:pPr>
        <w:pStyle w:val="ListParagraph"/>
        <w:numPr>
          <w:ilvl w:val="0"/>
          <w:numId w:val="16"/>
        </w:numPr>
        <w:autoSpaceDE w:val="0"/>
        <w:autoSpaceDN w:val="0"/>
        <w:adjustRightInd w:val="0"/>
        <w:spacing w:after="0" w:line="240" w:lineRule="auto"/>
        <w:rPr>
          <w:rFonts w:ascii="Arial" w:hAnsi="Arial" w:cs="Arial"/>
          <w:bCs/>
        </w:rPr>
      </w:pPr>
      <w:r w:rsidRPr="00A20726">
        <w:rPr>
          <w:rFonts w:ascii="Arial" w:hAnsi="Arial" w:cs="Arial"/>
          <w:bCs/>
        </w:rPr>
        <w:lastRenderedPageBreak/>
        <w:t>A full-time programme of study will normally comprise 4 modules in a semester.</w:t>
      </w:r>
    </w:p>
    <w:p w14:paraId="3781A8C2" w14:textId="77777777" w:rsidR="00FE2C9C" w:rsidRPr="00A20726" w:rsidRDefault="00FE2C9C" w:rsidP="00B35A83">
      <w:pPr>
        <w:pStyle w:val="ListParagraph"/>
        <w:rPr>
          <w:rFonts w:ascii="Arial" w:hAnsi="Arial" w:cs="Arial"/>
          <w:bCs/>
        </w:rPr>
      </w:pPr>
    </w:p>
    <w:p w14:paraId="0433E4A9" w14:textId="77777777" w:rsidR="00FE2C9C" w:rsidRPr="00A20726" w:rsidRDefault="00FE2C9C" w:rsidP="00C10DC7">
      <w:pPr>
        <w:pStyle w:val="ListParagraph"/>
        <w:numPr>
          <w:ilvl w:val="0"/>
          <w:numId w:val="16"/>
        </w:numPr>
        <w:autoSpaceDE w:val="0"/>
        <w:autoSpaceDN w:val="0"/>
        <w:adjustRightInd w:val="0"/>
        <w:spacing w:after="0" w:line="240" w:lineRule="auto"/>
        <w:rPr>
          <w:rFonts w:ascii="Arial" w:hAnsi="Arial" w:cs="Arial"/>
          <w:bCs/>
        </w:rPr>
      </w:pPr>
      <w:r w:rsidRPr="00A20726">
        <w:rPr>
          <w:rFonts w:ascii="Arial" w:hAnsi="Arial" w:cs="Arial"/>
          <w:bCs/>
        </w:rPr>
        <w:t>A part-time programme of study will comprise no more than 6 modules in an academic year and no more than 3 modules in a semester.</w:t>
      </w:r>
    </w:p>
    <w:p w14:paraId="55D7D420" w14:textId="77777777" w:rsidR="00FE2C9C" w:rsidRPr="00A20726" w:rsidRDefault="00FE2C9C" w:rsidP="00B35A83">
      <w:pPr>
        <w:pStyle w:val="Heading1"/>
        <w:rPr>
          <w:rFonts w:cs="Arial"/>
          <w:b w:val="0"/>
          <w:bCs/>
          <w:sz w:val="22"/>
          <w:szCs w:val="22"/>
        </w:rPr>
      </w:pPr>
    </w:p>
    <w:p w14:paraId="3B84FDAC" w14:textId="20C01D5C" w:rsidR="00FE2C9C" w:rsidRPr="00A20726" w:rsidRDefault="00FE2C9C">
      <w:pPr>
        <w:rPr>
          <w:rFonts w:ascii="Arial" w:hAnsi="Arial" w:cs="Arial"/>
        </w:rPr>
      </w:pPr>
    </w:p>
    <w:p w14:paraId="78048713" w14:textId="77777777" w:rsidR="00FE2C9C" w:rsidRPr="00A20726" w:rsidRDefault="00FE2C9C">
      <w:pPr>
        <w:rPr>
          <w:rFonts w:ascii="Arial" w:hAnsi="Arial" w:cs="Arial"/>
        </w:rPr>
      </w:pPr>
    </w:p>
    <w:p w14:paraId="155E6D39" w14:textId="77777777" w:rsidR="00FE2C9C" w:rsidRPr="00A20726" w:rsidRDefault="00FE2C9C">
      <w:pPr>
        <w:rPr>
          <w:rFonts w:ascii="Arial" w:hAnsi="Arial" w:cs="Arial"/>
          <w:b/>
          <w:bCs/>
          <w:sz w:val="56"/>
          <w:szCs w:val="56"/>
        </w:rPr>
      </w:pPr>
      <w:r w:rsidRPr="00A20726">
        <w:rPr>
          <w:rFonts w:ascii="Arial" w:hAnsi="Arial" w:cs="Arial"/>
          <w:b/>
          <w:bCs/>
          <w:sz w:val="56"/>
          <w:szCs w:val="56"/>
        </w:rPr>
        <w:br w:type="page"/>
      </w:r>
    </w:p>
    <w:p w14:paraId="60BECAB4" w14:textId="05331FFA" w:rsidR="00FE2C9C" w:rsidRPr="00A20726" w:rsidRDefault="00FE2C9C" w:rsidP="00381D19">
      <w:pPr>
        <w:rPr>
          <w:rFonts w:ascii="Arial" w:hAnsi="Arial" w:cs="Arial"/>
          <w:b/>
          <w:bCs/>
          <w:sz w:val="56"/>
          <w:szCs w:val="56"/>
        </w:rPr>
      </w:pPr>
      <w:r w:rsidRPr="00A20726">
        <w:rPr>
          <w:rFonts w:ascii="Arial" w:hAnsi="Arial" w:cs="Arial"/>
          <w:b/>
          <w:bCs/>
          <w:sz w:val="56"/>
          <w:szCs w:val="56"/>
        </w:rPr>
        <w:lastRenderedPageBreak/>
        <w:t>Academic Regulations</w:t>
      </w:r>
    </w:p>
    <w:p w14:paraId="12733D53" w14:textId="77777777" w:rsidR="00FE2C9C" w:rsidRPr="00A20726" w:rsidRDefault="00FE2C9C" w:rsidP="0094202C">
      <w:pPr>
        <w:rPr>
          <w:rFonts w:ascii="Arial" w:hAnsi="Arial" w:cs="Arial"/>
          <w:sz w:val="56"/>
          <w:szCs w:val="56"/>
        </w:rPr>
      </w:pPr>
      <w:bookmarkStart w:id="130" w:name="_Toc36034727"/>
      <w:r w:rsidRPr="00A20726">
        <w:rPr>
          <w:rFonts w:ascii="Arial" w:hAnsi="Arial" w:cs="Arial"/>
          <w:sz w:val="56"/>
          <w:szCs w:val="56"/>
        </w:rPr>
        <w:t>Section 02</w:t>
      </w:r>
      <w:bookmarkEnd w:id="130"/>
    </w:p>
    <w:p w14:paraId="6A045C23" w14:textId="77777777" w:rsidR="00FE2C9C" w:rsidRPr="00A20726" w:rsidRDefault="00FE2C9C" w:rsidP="00381D19">
      <w:pPr>
        <w:rPr>
          <w:rFonts w:ascii="Arial" w:hAnsi="Arial" w:cs="Arial"/>
          <w:sz w:val="56"/>
          <w:szCs w:val="56"/>
        </w:rPr>
      </w:pPr>
      <w:r w:rsidRPr="00A20726">
        <w:rPr>
          <w:rFonts w:ascii="Arial" w:hAnsi="Arial" w:cs="Arial"/>
          <w:sz w:val="56"/>
          <w:szCs w:val="56"/>
        </w:rPr>
        <w:t>Generic Principles for Admission to Courses and the University’s Minimum Entry Requirements</w:t>
      </w:r>
      <w:r w:rsidRPr="00A20726">
        <w:rPr>
          <w:rFonts w:ascii="Arial" w:hAnsi="Arial" w:cs="Arial"/>
          <w:sz w:val="56"/>
          <w:szCs w:val="56"/>
        </w:rPr>
        <w:br/>
      </w:r>
    </w:p>
    <w:p w14:paraId="444F9364" w14:textId="77777777" w:rsidR="00FE2C9C" w:rsidRPr="00A20726" w:rsidRDefault="00FE2C9C" w:rsidP="00381D19">
      <w:pPr>
        <w:rPr>
          <w:rFonts w:ascii="Arial" w:hAnsi="Arial" w:cs="Arial"/>
          <w:sz w:val="56"/>
          <w:szCs w:val="56"/>
        </w:rPr>
      </w:pPr>
      <w:r w:rsidRPr="00A20726">
        <w:rPr>
          <w:rFonts w:ascii="Arial" w:hAnsi="Arial" w:cs="Arial"/>
          <w:sz w:val="56"/>
          <w:szCs w:val="56"/>
        </w:rPr>
        <w:t>2021-22</w:t>
      </w:r>
    </w:p>
    <w:sdt>
      <w:sdtPr>
        <w:rPr>
          <w:rFonts w:ascii="Arial" w:eastAsiaTheme="minorHAnsi" w:hAnsi="Arial" w:cs="Arial"/>
          <w:color w:val="auto"/>
          <w:sz w:val="20"/>
          <w:szCs w:val="20"/>
          <w:lang w:val="en-GB"/>
        </w:rPr>
        <w:id w:val="-1899199226"/>
        <w:docPartObj>
          <w:docPartGallery w:val="Table of Contents"/>
          <w:docPartUnique/>
        </w:docPartObj>
      </w:sdtPr>
      <w:sdtEndPr>
        <w:rPr>
          <w:b/>
          <w:bCs/>
          <w:noProof/>
          <w:sz w:val="22"/>
          <w:szCs w:val="22"/>
        </w:rPr>
      </w:sdtEndPr>
      <w:sdtContent>
        <w:p w14:paraId="3BD633A7" w14:textId="77777777" w:rsidR="00FE2C9C" w:rsidRPr="00A20726" w:rsidRDefault="00FE2C9C">
          <w:pPr>
            <w:pStyle w:val="TOCHeading"/>
            <w:rPr>
              <w:rFonts w:ascii="Arial" w:eastAsiaTheme="minorHAnsi" w:hAnsi="Arial" w:cs="Arial"/>
              <w:color w:val="auto"/>
              <w:sz w:val="20"/>
              <w:szCs w:val="20"/>
              <w:lang w:val="en-GB"/>
            </w:rPr>
          </w:pPr>
        </w:p>
        <w:p w14:paraId="23885CB8" w14:textId="77777777" w:rsidR="00FE2C9C" w:rsidRPr="00A20726" w:rsidRDefault="00FE2C9C">
          <w:pPr>
            <w:pStyle w:val="TOCHeading"/>
            <w:rPr>
              <w:rFonts w:ascii="Arial" w:hAnsi="Arial" w:cs="Arial"/>
              <w:b/>
              <w:bCs/>
              <w:color w:val="auto"/>
              <w:sz w:val="28"/>
              <w:szCs w:val="28"/>
            </w:rPr>
          </w:pPr>
          <w:r w:rsidRPr="00A20726">
            <w:rPr>
              <w:rFonts w:ascii="Arial" w:hAnsi="Arial" w:cs="Arial"/>
              <w:b/>
              <w:bCs/>
              <w:color w:val="auto"/>
              <w:sz w:val="28"/>
              <w:szCs w:val="28"/>
            </w:rPr>
            <w:t>Contents</w:t>
          </w:r>
        </w:p>
        <w:p w14:paraId="4159CA86" w14:textId="77777777" w:rsidR="00FE2C9C" w:rsidRPr="00A20726" w:rsidRDefault="00FE2C9C" w:rsidP="00C370B9">
          <w:pPr>
            <w:pStyle w:val="TOC1"/>
            <w:rPr>
              <w:rFonts w:cs="Arial"/>
            </w:rPr>
          </w:pPr>
        </w:p>
        <w:p w14:paraId="2CBB3BB1" w14:textId="1BB6CE62" w:rsidR="00FE2C9C" w:rsidRPr="00A20726" w:rsidRDefault="00FE2C9C">
          <w:pPr>
            <w:pStyle w:val="TOC3"/>
            <w:rPr>
              <w:rFonts w:eastAsiaTheme="minorEastAsia" w:cs="Arial"/>
              <w:noProof/>
              <w:lang w:eastAsia="en-GB"/>
            </w:rPr>
          </w:pPr>
          <w:r w:rsidRPr="00A20726">
            <w:rPr>
              <w:rFonts w:cs="Arial"/>
            </w:rPr>
            <w:fldChar w:fldCharType="begin"/>
          </w:r>
          <w:r w:rsidRPr="00A20726">
            <w:rPr>
              <w:rFonts w:cs="Arial"/>
            </w:rPr>
            <w:instrText xml:space="preserve"> TOC \o "1-3" \h \z \u </w:instrText>
          </w:r>
          <w:r w:rsidRPr="00A20726">
            <w:rPr>
              <w:rFonts w:cs="Arial"/>
            </w:rPr>
            <w:fldChar w:fldCharType="separate"/>
          </w:r>
          <w:hyperlink w:anchor="_Toc41939316" w:history="1">
            <w:r w:rsidRPr="00A20726">
              <w:rPr>
                <w:rStyle w:val="Hyperlink"/>
                <w:rFonts w:cs="Arial"/>
                <w:noProof/>
              </w:rPr>
              <w:t>Admission to the University’s courses</w:t>
            </w:r>
            <w:r w:rsidRPr="00A20726">
              <w:rPr>
                <w:rFonts w:cs="Arial"/>
                <w:noProof/>
                <w:webHidden/>
              </w:rPr>
              <w:tab/>
            </w:r>
            <w:r w:rsidRPr="00A20726">
              <w:rPr>
                <w:rFonts w:cs="Arial"/>
                <w:noProof/>
                <w:webHidden/>
              </w:rPr>
              <w:fldChar w:fldCharType="begin"/>
            </w:r>
            <w:r w:rsidRPr="00A20726">
              <w:rPr>
                <w:rFonts w:cs="Arial"/>
                <w:noProof/>
                <w:webHidden/>
              </w:rPr>
              <w:instrText xml:space="preserve"> PAGEREF _Toc41939316 \h </w:instrText>
            </w:r>
            <w:r w:rsidRPr="00A20726">
              <w:rPr>
                <w:rFonts w:cs="Arial"/>
                <w:noProof/>
                <w:webHidden/>
              </w:rPr>
            </w:r>
            <w:r w:rsidRPr="00A20726">
              <w:rPr>
                <w:rFonts w:cs="Arial"/>
                <w:noProof/>
                <w:webHidden/>
              </w:rPr>
              <w:fldChar w:fldCharType="separate"/>
            </w:r>
            <w:r w:rsidR="00355F21">
              <w:rPr>
                <w:rFonts w:cs="Arial"/>
                <w:noProof/>
                <w:webHidden/>
              </w:rPr>
              <w:t>33</w:t>
            </w:r>
            <w:r w:rsidRPr="00A20726">
              <w:rPr>
                <w:rFonts w:cs="Arial"/>
                <w:noProof/>
                <w:webHidden/>
              </w:rPr>
              <w:fldChar w:fldCharType="end"/>
            </w:r>
          </w:hyperlink>
        </w:p>
        <w:p w14:paraId="25EDB3F1" w14:textId="70E213F5" w:rsidR="00FE2C9C" w:rsidRPr="00A20726" w:rsidRDefault="00057457">
          <w:pPr>
            <w:pStyle w:val="TOC3"/>
            <w:rPr>
              <w:rFonts w:eastAsiaTheme="minorEastAsia" w:cs="Arial"/>
              <w:noProof/>
              <w:lang w:eastAsia="en-GB"/>
            </w:rPr>
          </w:pPr>
          <w:hyperlink w:anchor="_Toc41939317" w:history="1">
            <w:r w:rsidR="00FE2C9C" w:rsidRPr="00A20726">
              <w:rPr>
                <w:rStyle w:val="Hyperlink"/>
                <w:rFonts w:cs="Arial"/>
                <w:noProof/>
              </w:rPr>
              <w:t>Applicants with Criminal Convictions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_Toc41939317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33</w:t>
            </w:r>
            <w:r w:rsidR="00FE2C9C" w:rsidRPr="00A20726">
              <w:rPr>
                <w:rFonts w:cs="Arial"/>
                <w:noProof/>
                <w:webHidden/>
              </w:rPr>
              <w:fldChar w:fldCharType="end"/>
            </w:r>
          </w:hyperlink>
        </w:p>
        <w:p w14:paraId="2B1CF8B2" w14:textId="1429852E" w:rsidR="00FE2C9C" w:rsidRPr="00A20726" w:rsidRDefault="00057457">
          <w:pPr>
            <w:pStyle w:val="TOC3"/>
            <w:rPr>
              <w:rFonts w:eastAsiaTheme="minorEastAsia" w:cs="Arial"/>
              <w:noProof/>
              <w:lang w:eastAsia="en-GB"/>
            </w:rPr>
          </w:pPr>
          <w:hyperlink w:anchor="_Toc41939318" w:history="1">
            <w:r w:rsidR="00FE2C9C" w:rsidRPr="00A20726">
              <w:rPr>
                <w:rStyle w:val="Hyperlink"/>
                <w:rFonts w:cs="Arial"/>
                <w:noProof/>
              </w:rPr>
              <w:t>Applicants with Disabilities/Additional Needs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_Toc41939318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34</w:t>
            </w:r>
            <w:r w:rsidR="00FE2C9C" w:rsidRPr="00A20726">
              <w:rPr>
                <w:rFonts w:cs="Arial"/>
                <w:noProof/>
                <w:webHidden/>
              </w:rPr>
              <w:fldChar w:fldCharType="end"/>
            </w:r>
          </w:hyperlink>
        </w:p>
        <w:p w14:paraId="117D9DD5" w14:textId="0FD1D085" w:rsidR="00FE2C9C" w:rsidRPr="00A20726" w:rsidRDefault="00057457">
          <w:pPr>
            <w:pStyle w:val="TOC3"/>
            <w:rPr>
              <w:rFonts w:eastAsiaTheme="minorEastAsia" w:cs="Arial"/>
              <w:noProof/>
              <w:lang w:eastAsia="en-GB"/>
            </w:rPr>
          </w:pPr>
          <w:hyperlink w:anchor="_Toc41939319" w:history="1">
            <w:r w:rsidR="00FE2C9C" w:rsidRPr="00A20726">
              <w:rPr>
                <w:rStyle w:val="Hyperlink"/>
                <w:rFonts w:cs="Arial"/>
                <w:noProof/>
              </w:rPr>
              <w:t>Non-certificated entry to the start of the course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_Toc41939319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34</w:t>
            </w:r>
            <w:r w:rsidR="00FE2C9C" w:rsidRPr="00A20726">
              <w:rPr>
                <w:rFonts w:cs="Arial"/>
                <w:noProof/>
                <w:webHidden/>
              </w:rPr>
              <w:fldChar w:fldCharType="end"/>
            </w:r>
          </w:hyperlink>
        </w:p>
        <w:p w14:paraId="1B1CADB4" w14:textId="500CEC5B" w:rsidR="00FE2C9C" w:rsidRPr="00A20726" w:rsidRDefault="00057457">
          <w:pPr>
            <w:pStyle w:val="TOC3"/>
            <w:rPr>
              <w:rFonts w:eastAsiaTheme="minorEastAsia" w:cs="Arial"/>
              <w:noProof/>
              <w:lang w:eastAsia="en-GB"/>
            </w:rPr>
          </w:pPr>
          <w:hyperlink w:anchor="_Toc41939320" w:history="1">
            <w:r w:rsidR="00FE2C9C" w:rsidRPr="00A20726">
              <w:rPr>
                <w:rStyle w:val="Hyperlink"/>
                <w:rFonts w:cs="Arial"/>
                <w:noProof/>
              </w:rPr>
              <w:t>Certificated minimum entry requirements – undergraduate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_Toc41939320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34</w:t>
            </w:r>
            <w:r w:rsidR="00FE2C9C" w:rsidRPr="00A20726">
              <w:rPr>
                <w:rFonts w:cs="Arial"/>
                <w:noProof/>
                <w:webHidden/>
              </w:rPr>
              <w:fldChar w:fldCharType="end"/>
            </w:r>
          </w:hyperlink>
        </w:p>
        <w:p w14:paraId="36408425" w14:textId="5E0CF965" w:rsidR="00FE2C9C" w:rsidRPr="00A20726" w:rsidRDefault="00057457">
          <w:pPr>
            <w:pStyle w:val="TOC3"/>
            <w:rPr>
              <w:rFonts w:eastAsiaTheme="minorEastAsia" w:cs="Arial"/>
              <w:noProof/>
              <w:lang w:eastAsia="en-GB"/>
            </w:rPr>
          </w:pPr>
          <w:hyperlink w:anchor="_Toc41939321" w:history="1">
            <w:r w:rsidR="00FE2C9C" w:rsidRPr="00A20726">
              <w:rPr>
                <w:rStyle w:val="Hyperlink"/>
                <w:rFonts w:cs="Arial"/>
                <w:noProof/>
              </w:rPr>
              <w:t>Certificated minimum entry requirements – postgraduate taught courses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_Toc41939321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35</w:t>
            </w:r>
            <w:r w:rsidR="00FE2C9C" w:rsidRPr="00A20726">
              <w:rPr>
                <w:rFonts w:cs="Arial"/>
                <w:noProof/>
                <w:webHidden/>
              </w:rPr>
              <w:fldChar w:fldCharType="end"/>
            </w:r>
          </w:hyperlink>
        </w:p>
        <w:p w14:paraId="641A4A4B" w14:textId="4E28868B" w:rsidR="00FE2C9C" w:rsidRPr="00A20726" w:rsidRDefault="00057457">
          <w:pPr>
            <w:pStyle w:val="TOC3"/>
            <w:rPr>
              <w:rFonts w:eastAsiaTheme="minorEastAsia" w:cs="Arial"/>
              <w:noProof/>
              <w:lang w:eastAsia="en-GB"/>
            </w:rPr>
          </w:pPr>
          <w:hyperlink w:anchor="_Toc41939322" w:history="1">
            <w:r w:rsidR="00FE2C9C" w:rsidRPr="00A20726">
              <w:rPr>
                <w:rStyle w:val="Hyperlink"/>
                <w:rFonts w:cs="Arial"/>
                <w:noProof/>
              </w:rPr>
              <w:t>Minimum entry requirements for other courses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_Toc41939322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36</w:t>
            </w:r>
            <w:r w:rsidR="00FE2C9C" w:rsidRPr="00A20726">
              <w:rPr>
                <w:rFonts w:cs="Arial"/>
                <w:noProof/>
                <w:webHidden/>
              </w:rPr>
              <w:fldChar w:fldCharType="end"/>
            </w:r>
          </w:hyperlink>
        </w:p>
        <w:p w14:paraId="5FA10AB1" w14:textId="3AFA091E" w:rsidR="00FE2C9C" w:rsidRPr="00A20726" w:rsidRDefault="00057457">
          <w:pPr>
            <w:pStyle w:val="TOC3"/>
            <w:rPr>
              <w:rFonts w:eastAsiaTheme="minorEastAsia" w:cs="Arial"/>
              <w:noProof/>
              <w:lang w:eastAsia="en-GB"/>
            </w:rPr>
          </w:pPr>
          <w:hyperlink w:anchor="_Toc41939323" w:history="1">
            <w:r w:rsidR="00FE2C9C" w:rsidRPr="00A20726">
              <w:rPr>
                <w:rStyle w:val="Hyperlink"/>
                <w:rFonts w:cs="Arial"/>
                <w:noProof/>
              </w:rPr>
              <w:t>Admission with credit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_Toc41939323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37</w:t>
            </w:r>
            <w:r w:rsidR="00FE2C9C" w:rsidRPr="00A20726">
              <w:rPr>
                <w:rFonts w:cs="Arial"/>
                <w:noProof/>
                <w:webHidden/>
              </w:rPr>
              <w:fldChar w:fldCharType="end"/>
            </w:r>
          </w:hyperlink>
        </w:p>
        <w:p w14:paraId="40241446" w14:textId="77777777" w:rsidR="00FE2C9C" w:rsidRPr="00A20726" w:rsidRDefault="00FE2C9C">
          <w:pPr>
            <w:rPr>
              <w:rFonts w:ascii="Arial" w:hAnsi="Arial" w:cs="Arial"/>
              <w:b/>
              <w:bCs/>
              <w:noProof/>
            </w:rPr>
          </w:pPr>
          <w:r w:rsidRPr="00A20726">
            <w:rPr>
              <w:rFonts w:ascii="Arial" w:hAnsi="Arial" w:cs="Arial"/>
            </w:rPr>
            <w:fldChar w:fldCharType="end"/>
          </w:r>
        </w:p>
        <w:tbl>
          <w:tblPr>
            <w:tblStyle w:val="TableGrid"/>
            <w:tblpPr w:leftFromText="180" w:rightFromText="180" w:vertAnchor="text" w:horzAnchor="margin" w:tblpY="752"/>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4A5D375F" w14:textId="77777777" w:rsidTr="00AF1BF7">
            <w:trPr>
              <w:trHeight w:val="283"/>
            </w:trPr>
            <w:tc>
              <w:tcPr>
                <w:tcW w:w="4110" w:type="dxa"/>
                <w:vAlign w:val="center"/>
              </w:tcPr>
              <w:p w14:paraId="432A9174" w14:textId="77777777" w:rsidR="00FE2C9C" w:rsidRPr="00A20726" w:rsidRDefault="00FE2C9C" w:rsidP="00AF1BF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Version control</w:t>
                </w:r>
              </w:p>
            </w:tc>
            <w:tc>
              <w:tcPr>
                <w:tcW w:w="4961" w:type="dxa"/>
                <w:vAlign w:val="center"/>
              </w:tcPr>
              <w:p w14:paraId="531AE8AE" w14:textId="77777777" w:rsidR="00FE2C9C" w:rsidRPr="00A20726" w:rsidRDefault="00FE2C9C" w:rsidP="00AF1BF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57662324" w14:textId="77777777" w:rsidTr="00AF1BF7">
            <w:trPr>
              <w:trHeight w:val="283"/>
            </w:trPr>
            <w:tc>
              <w:tcPr>
                <w:tcW w:w="4110" w:type="dxa"/>
                <w:vAlign w:val="center"/>
              </w:tcPr>
              <w:p w14:paraId="75222162" w14:textId="77777777" w:rsidR="00FE2C9C" w:rsidRPr="00A20726" w:rsidRDefault="00FE2C9C" w:rsidP="00AF1BF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vAlign w:val="center"/>
              </w:tcPr>
              <w:p w14:paraId="39679FB1" w14:textId="77777777" w:rsidR="00FE2C9C" w:rsidRPr="00A20726" w:rsidRDefault="00FE2C9C" w:rsidP="00AF1BF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Pro Vice-Chancellor: Student Services</w:t>
                </w:r>
              </w:p>
            </w:tc>
          </w:tr>
          <w:tr w:rsidR="00FE2C9C" w:rsidRPr="00A20726" w14:paraId="7D4C0B4D" w14:textId="77777777" w:rsidTr="00AF1BF7">
            <w:trPr>
              <w:trHeight w:val="283"/>
            </w:trPr>
            <w:tc>
              <w:tcPr>
                <w:tcW w:w="4110" w:type="dxa"/>
                <w:vAlign w:val="center"/>
              </w:tcPr>
              <w:p w14:paraId="045EEDC1" w14:textId="77777777" w:rsidR="00FE2C9C" w:rsidRPr="00A20726" w:rsidRDefault="00FE2C9C" w:rsidP="00AF1BF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vAlign w:val="center"/>
              </w:tcPr>
              <w:p w14:paraId="48D3B824" w14:textId="77777777" w:rsidR="00FE2C9C" w:rsidRPr="00A20726" w:rsidRDefault="00FE2C9C" w:rsidP="00AF1BF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231096A2" w14:textId="77777777" w:rsidTr="00AF1BF7">
            <w:trPr>
              <w:trHeight w:val="283"/>
            </w:trPr>
            <w:tc>
              <w:tcPr>
                <w:tcW w:w="4110" w:type="dxa"/>
                <w:vAlign w:val="center"/>
              </w:tcPr>
              <w:p w14:paraId="695A7B16" w14:textId="77777777" w:rsidR="00FE2C9C" w:rsidRPr="00A20726" w:rsidRDefault="00FE2C9C" w:rsidP="00AF1BF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vAlign w:val="center"/>
              </w:tcPr>
              <w:p w14:paraId="4F30ED68" w14:textId="77777777" w:rsidR="00FE2C9C" w:rsidRPr="00A20726" w:rsidRDefault="00FE2C9C" w:rsidP="00AF1BF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6807B49F" w14:textId="77777777" w:rsidTr="00AF1BF7">
            <w:trPr>
              <w:trHeight w:val="283"/>
            </w:trPr>
            <w:tc>
              <w:tcPr>
                <w:tcW w:w="4110" w:type="dxa"/>
                <w:vAlign w:val="center"/>
              </w:tcPr>
              <w:p w14:paraId="4E6F9540" w14:textId="77777777" w:rsidR="00FE2C9C" w:rsidRPr="00A20726" w:rsidRDefault="00FE2C9C" w:rsidP="00AF1BF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vAlign w:val="center"/>
              </w:tcPr>
              <w:p w14:paraId="29BD8E45" w14:textId="77777777" w:rsidR="00FE2C9C" w:rsidRPr="00A20726" w:rsidRDefault="00FE2C9C" w:rsidP="00AF1BF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1E34ECA9" w14:textId="77777777" w:rsidTr="00AF1BF7">
            <w:trPr>
              <w:trHeight w:val="283"/>
            </w:trPr>
            <w:tc>
              <w:tcPr>
                <w:tcW w:w="4110" w:type="dxa"/>
                <w:vAlign w:val="center"/>
              </w:tcPr>
              <w:p w14:paraId="0AA92383" w14:textId="77777777" w:rsidR="00FE2C9C" w:rsidRPr="00A20726" w:rsidRDefault="00FE2C9C" w:rsidP="00AF1BF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Review date:</w:t>
                </w:r>
              </w:p>
            </w:tc>
            <w:tc>
              <w:tcPr>
                <w:tcW w:w="4961" w:type="dxa"/>
                <w:vAlign w:val="center"/>
              </w:tcPr>
              <w:p w14:paraId="15C413B6" w14:textId="77777777" w:rsidR="00FE2C9C" w:rsidRPr="00A20726" w:rsidRDefault="00FE2C9C" w:rsidP="00AF1BF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2022 - March</w:t>
                </w:r>
              </w:p>
            </w:tc>
          </w:tr>
        </w:tbl>
        <w:p w14:paraId="6F67C411" w14:textId="77777777" w:rsidR="00FE2C9C" w:rsidRPr="00A20726" w:rsidRDefault="00057457">
          <w:pPr>
            <w:rPr>
              <w:rFonts w:ascii="Arial" w:hAnsi="Arial" w:cs="Arial"/>
            </w:rPr>
            <w:sectPr w:rsidR="00FE2C9C" w:rsidRPr="00A20726" w:rsidSect="00DC7DA3">
              <w:footerReference w:type="default" r:id="rId16"/>
              <w:pgSz w:w="11906" w:h="16838"/>
              <w:pgMar w:top="1440" w:right="1440" w:bottom="1440" w:left="1440" w:header="708" w:footer="708" w:gutter="0"/>
              <w:cols w:space="708"/>
              <w:titlePg/>
              <w:docGrid w:linePitch="360"/>
            </w:sectPr>
          </w:pPr>
        </w:p>
      </w:sdtContent>
    </w:sdt>
    <w:p w14:paraId="7AD9B49C" w14:textId="77777777" w:rsidR="00FE2C9C" w:rsidRPr="00A20726" w:rsidRDefault="00FE2C9C" w:rsidP="001A33FC">
      <w:pPr>
        <w:pStyle w:val="Heading3"/>
        <w:rPr>
          <w:rFonts w:cs="Arial"/>
          <w:b w:val="0"/>
          <w:bCs/>
          <w:sz w:val="22"/>
          <w:szCs w:val="22"/>
        </w:rPr>
      </w:pPr>
      <w:r w:rsidRPr="00A20726">
        <w:rPr>
          <w:rFonts w:cs="Arial"/>
        </w:rPr>
        <w:lastRenderedPageBreak/>
        <w:br/>
      </w:r>
      <w:bookmarkStart w:id="131" w:name="_Toc36034771"/>
      <w:bookmarkStart w:id="132" w:name="_Toc41939316"/>
      <w:r w:rsidRPr="00A20726">
        <w:rPr>
          <w:rFonts w:cs="Arial"/>
        </w:rPr>
        <w:t>Admission to the University’s courses</w:t>
      </w:r>
      <w:bookmarkEnd w:id="131"/>
      <w:bookmarkEnd w:id="132"/>
      <w:r w:rsidRPr="00A20726">
        <w:rPr>
          <w:rFonts w:cs="Arial"/>
        </w:rPr>
        <w:br/>
      </w:r>
    </w:p>
    <w:p w14:paraId="0CF2CF5E" w14:textId="77777777" w:rsidR="00FE2C9C" w:rsidRPr="00A20726" w:rsidRDefault="00FE2C9C" w:rsidP="00C10DC7">
      <w:pPr>
        <w:pStyle w:val="ListParagraph"/>
        <w:numPr>
          <w:ilvl w:val="0"/>
          <w:numId w:val="26"/>
        </w:numPr>
        <w:rPr>
          <w:rFonts w:ascii="Arial" w:hAnsi="Arial" w:cs="Arial"/>
        </w:rPr>
      </w:pPr>
      <w:r w:rsidRPr="00A20726">
        <w:rPr>
          <w:rFonts w:ascii="Arial" w:hAnsi="Arial" w:cs="Arial"/>
        </w:rPr>
        <w:t>We wish to recruit students who have the potential to benefit from a higher education course and to achieve an award. Our process for admission is the way in which we determine whether an applicant should be accepted on to one of our courses.</w:t>
      </w:r>
    </w:p>
    <w:p w14:paraId="5A0A0504" w14:textId="77777777" w:rsidR="00FE2C9C" w:rsidRPr="00A20726" w:rsidRDefault="00FE2C9C" w:rsidP="002768BF">
      <w:pPr>
        <w:pStyle w:val="ListParagraph"/>
        <w:ind w:left="360"/>
        <w:rPr>
          <w:rFonts w:ascii="Arial" w:hAnsi="Arial" w:cs="Arial"/>
        </w:rPr>
      </w:pPr>
    </w:p>
    <w:p w14:paraId="4D6F4950" w14:textId="77777777" w:rsidR="00FE2C9C" w:rsidRPr="00A20726" w:rsidRDefault="00FE2C9C" w:rsidP="00C10DC7">
      <w:pPr>
        <w:pStyle w:val="ListParagraph"/>
        <w:numPr>
          <w:ilvl w:val="0"/>
          <w:numId w:val="26"/>
        </w:numPr>
        <w:rPr>
          <w:rFonts w:ascii="Arial" w:hAnsi="Arial" w:cs="Arial"/>
        </w:rPr>
      </w:pPr>
      <w:r w:rsidRPr="00A20726">
        <w:rPr>
          <w:rFonts w:ascii="Arial" w:hAnsi="Arial" w:cs="Arial"/>
        </w:rPr>
        <w:t>When we consider an application for admission to a course, we (or the institution delivering the course/award on our behalf) will require evidence of prior learning to determine that the applicant has the academic potential and ability to achieve the learning outcomes and standard of the course, as well as organisational ability, interpersonal skills and an ability to communicate.</w:t>
      </w:r>
    </w:p>
    <w:p w14:paraId="415C5A41" w14:textId="77777777" w:rsidR="00FE2C9C" w:rsidRPr="00A20726" w:rsidRDefault="00FE2C9C" w:rsidP="002768BF">
      <w:pPr>
        <w:pStyle w:val="ListParagraph"/>
        <w:rPr>
          <w:rFonts w:ascii="Arial" w:hAnsi="Arial" w:cs="Arial"/>
        </w:rPr>
      </w:pPr>
    </w:p>
    <w:p w14:paraId="0EFF4170" w14:textId="77777777" w:rsidR="00FE2C9C" w:rsidRPr="00A20726" w:rsidRDefault="00FE2C9C" w:rsidP="00C10DC7">
      <w:pPr>
        <w:pStyle w:val="ListParagraph"/>
        <w:numPr>
          <w:ilvl w:val="0"/>
          <w:numId w:val="26"/>
        </w:numPr>
        <w:rPr>
          <w:rFonts w:ascii="Arial" w:hAnsi="Arial" w:cs="Arial"/>
        </w:rPr>
      </w:pPr>
      <w:r w:rsidRPr="00A20726">
        <w:rPr>
          <w:rFonts w:ascii="Arial" w:hAnsi="Arial" w:cs="Arial"/>
        </w:rPr>
        <w:t>Evidence that we may use to assess an application may include the applicant’s formal qualifications, or appropriate alternative evidence of their personal, professional and educational experience.</w:t>
      </w:r>
    </w:p>
    <w:p w14:paraId="717E26A6" w14:textId="77777777" w:rsidR="00FE2C9C" w:rsidRPr="00A20726" w:rsidRDefault="00FE2C9C" w:rsidP="002768BF">
      <w:pPr>
        <w:pStyle w:val="ListParagraph"/>
        <w:rPr>
          <w:rFonts w:ascii="Arial" w:hAnsi="Arial" w:cs="Arial"/>
        </w:rPr>
      </w:pPr>
    </w:p>
    <w:p w14:paraId="0F9D9AA7" w14:textId="77777777" w:rsidR="00FE2C9C" w:rsidRPr="00A20726" w:rsidRDefault="00FE2C9C" w:rsidP="00C10DC7">
      <w:pPr>
        <w:pStyle w:val="ListParagraph"/>
        <w:numPr>
          <w:ilvl w:val="0"/>
          <w:numId w:val="26"/>
        </w:numPr>
        <w:rPr>
          <w:rFonts w:ascii="Arial" w:hAnsi="Arial" w:cs="Arial"/>
        </w:rPr>
      </w:pPr>
      <w:r w:rsidRPr="00A20726">
        <w:rPr>
          <w:rFonts w:ascii="Arial" w:hAnsi="Arial" w:cs="Arial"/>
        </w:rPr>
        <w:t>The Vice-Chancellor determines which of our staff have delegated authority to decide whether or not to admit applicants to our courses (“Admissions Officers”).</w:t>
      </w:r>
    </w:p>
    <w:p w14:paraId="2C42C552" w14:textId="77777777" w:rsidR="00FE2C9C" w:rsidRPr="00A20726" w:rsidRDefault="00FE2C9C" w:rsidP="002768BF">
      <w:pPr>
        <w:pStyle w:val="ListParagraph"/>
        <w:rPr>
          <w:rFonts w:ascii="Arial" w:hAnsi="Arial" w:cs="Arial"/>
        </w:rPr>
      </w:pPr>
    </w:p>
    <w:p w14:paraId="1898ADAA" w14:textId="77777777" w:rsidR="00FE2C9C" w:rsidRPr="00A20726" w:rsidRDefault="00FE2C9C" w:rsidP="00C10DC7">
      <w:pPr>
        <w:pStyle w:val="ListParagraph"/>
        <w:numPr>
          <w:ilvl w:val="0"/>
          <w:numId w:val="26"/>
        </w:numPr>
        <w:rPr>
          <w:rFonts w:ascii="Arial" w:hAnsi="Arial" w:cs="Arial"/>
        </w:rPr>
      </w:pPr>
      <w:r w:rsidRPr="00A20726">
        <w:rPr>
          <w:rFonts w:ascii="Arial" w:hAnsi="Arial" w:cs="Arial"/>
        </w:rPr>
        <w:t>Admissions Officers will adhere to the principle of equality of opportunity in admissions processes, subject to our right to limit the number of students who may be admitted to particular courses.</w:t>
      </w:r>
    </w:p>
    <w:p w14:paraId="344B0230" w14:textId="77777777" w:rsidR="00FE2C9C" w:rsidRPr="00A20726" w:rsidRDefault="00FE2C9C" w:rsidP="002768BF">
      <w:pPr>
        <w:pStyle w:val="ListParagraph"/>
        <w:rPr>
          <w:rFonts w:ascii="Arial" w:hAnsi="Arial" w:cs="Arial"/>
        </w:rPr>
      </w:pPr>
    </w:p>
    <w:p w14:paraId="3C9FC474"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Admission to our courses is at our discretion and we reserve the right not to admit an applicant. The Admissions Officer will give the reasons for this decision to the applicant on request. (See the Regulations concerning enrolment, renewal and termination of enrolment in Section 3 of the Academic Regulations) and payment of fees (in Section 2 Part 1 of the General Student Regulations).</w:t>
      </w:r>
    </w:p>
    <w:p w14:paraId="584067E3" w14:textId="77777777" w:rsidR="00FE2C9C" w:rsidRPr="00A20726" w:rsidRDefault="00FE2C9C" w:rsidP="002768BF">
      <w:pPr>
        <w:pStyle w:val="ListParagraph"/>
        <w:rPr>
          <w:rFonts w:ascii="Arial" w:hAnsi="Arial" w:cs="Arial"/>
        </w:rPr>
      </w:pPr>
    </w:p>
    <w:p w14:paraId="39DE4FD3"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The admission of individual applicants is subject to them meeting certificated minimum entry requirements as stated below, or alternatively demonstrating non-certificated experiential learning, appropriate to the relevant types of courses and awards.</w:t>
      </w:r>
    </w:p>
    <w:p w14:paraId="20A91BC2" w14:textId="77777777" w:rsidR="00FE2C9C" w:rsidRPr="00A20726" w:rsidRDefault="00FE2C9C" w:rsidP="002768BF">
      <w:pPr>
        <w:pStyle w:val="ListParagraph"/>
        <w:rPr>
          <w:rFonts w:ascii="Arial" w:hAnsi="Arial" w:cs="Arial"/>
        </w:rPr>
      </w:pPr>
    </w:p>
    <w:p w14:paraId="129AAD9B"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An offer of a place is based on the information provided by the applicant at any point during the application process.</w:t>
      </w:r>
    </w:p>
    <w:p w14:paraId="5302DBC3" w14:textId="77777777" w:rsidR="00FE2C9C" w:rsidRPr="00A20726" w:rsidRDefault="00FE2C9C" w:rsidP="002768BF">
      <w:pPr>
        <w:pStyle w:val="ListParagraph"/>
        <w:rPr>
          <w:rFonts w:ascii="Arial" w:hAnsi="Arial" w:cs="Arial"/>
        </w:rPr>
      </w:pPr>
    </w:p>
    <w:p w14:paraId="2FB5BA7B"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We will decline to admit any applicant to a course if the application is found to have been based on, or to have included, false or incomplete information.</w:t>
      </w:r>
    </w:p>
    <w:p w14:paraId="69BFD713" w14:textId="77777777" w:rsidR="00FE2C9C" w:rsidRPr="00A20726" w:rsidRDefault="00FE2C9C" w:rsidP="002768BF">
      <w:pPr>
        <w:pStyle w:val="ListParagraph"/>
        <w:rPr>
          <w:rFonts w:ascii="Arial" w:hAnsi="Arial" w:cs="Arial"/>
        </w:rPr>
      </w:pPr>
    </w:p>
    <w:p w14:paraId="7FAADE4C"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We will exclude any applicant or student whose application is based upon or included false or incomplete information that would be regarded as material to the decision to admit them or where it might affect, for example, the fees to be charged.</w:t>
      </w:r>
    </w:p>
    <w:p w14:paraId="591F071D" w14:textId="77777777" w:rsidR="00FE2C9C" w:rsidRPr="00A20726" w:rsidRDefault="00FE2C9C" w:rsidP="002768BF">
      <w:pPr>
        <w:pStyle w:val="ListParagraph"/>
        <w:rPr>
          <w:rFonts w:ascii="Arial" w:hAnsi="Arial" w:cs="Arial"/>
        </w:rPr>
      </w:pPr>
    </w:p>
    <w:p w14:paraId="1660C6F8"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The normal point of entry will be the start of the course. Applicants may be admitted with credit to a later point than the start of the course subject to the procedures in paragraphs 33-36.</w:t>
      </w:r>
    </w:p>
    <w:p w14:paraId="19BDCCFF" w14:textId="77777777" w:rsidR="00FE2C9C" w:rsidRPr="00A20726" w:rsidRDefault="00FE2C9C" w:rsidP="002768BF">
      <w:pPr>
        <w:autoSpaceDE w:val="0"/>
        <w:autoSpaceDN w:val="0"/>
        <w:adjustRightInd w:val="0"/>
        <w:spacing w:after="0" w:line="240" w:lineRule="auto"/>
        <w:rPr>
          <w:rFonts w:ascii="Arial" w:hAnsi="Arial" w:cs="Arial"/>
          <w:sz w:val="20"/>
          <w:szCs w:val="20"/>
        </w:rPr>
      </w:pPr>
    </w:p>
    <w:p w14:paraId="216E0F42" w14:textId="77777777" w:rsidR="00FE2C9C" w:rsidRPr="00A20726" w:rsidRDefault="00FE2C9C" w:rsidP="002768BF">
      <w:pPr>
        <w:pStyle w:val="Heading3"/>
        <w:rPr>
          <w:rFonts w:cs="Arial"/>
        </w:rPr>
      </w:pPr>
      <w:bookmarkStart w:id="133" w:name="_Toc36034772"/>
      <w:bookmarkStart w:id="134" w:name="_Toc41939317"/>
      <w:r w:rsidRPr="00A20726">
        <w:rPr>
          <w:rFonts w:cs="Arial"/>
        </w:rPr>
        <w:t>Applicants with Criminal Convictions</w:t>
      </w:r>
      <w:bookmarkEnd w:id="133"/>
      <w:bookmarkEnd w:id="134"/>
    </w:p>
    <w:p w14:paraId="164C086F" w14:textId="77777777" w:rsidR="00FE2C9C" w:rsidRPr="00A20726" w:rsidRDefault="00FE2C9C" w:rsidP="002768BF">
      <w:pPr>
        <w:autoSpaceDE w:val="0"/>
        <w:autoSpaceDN w:val="0"/>
        <w:adjustRightInd w:val="0"/>
        <w:spacing w:after="0" w:line="240" w:lineRule="auto"/>
        <w:rPr>
          <w:rFonts w:ascii="Arial" w:hAnsi="Arial" w:cs="Arial"/>
          <w:b/>
          <w:bCs/>
          <w:sz w:val="20"/>
          <w:szCs w:val="20"/>
        </w:rPr>
      </w:pPr>
    </w:p>
    <w:p w14:paraId="7DEC394D"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 xml:space="preserve">We aim to treat applications from candidates with criminal convictions fairly, while having due regard for our duty of care to all members of the University community and any </w:t>
      </w:r>
      <w:r w:rsidRPr="00A20726">
        <w:rPr>
          <w:rFonts w:ascii="Arial" w:hAnsi="Arial" w:cs="Arial"/>
        </w:rPr>
        <w:lastRenderedPageBreak/>
        <w:t>professional or regulatory requirements of the course. Applicants and offer-holders must disclose convictions when required to do so by our regulations on Criminal Convictions (see General Student Regulations, Section 2).</w:t>
      </w:r>
    </w:p>
    <w:p w14:paraId="6A5F3AE7" w14:textId="77777777" w:rsidR="00FE2C9C" w:rsidRPr="00A20726" w:rsidRDefault="00FE2C9C" w:rsidP="002768BF">
      <w:pPr>
        <w:autoSpaceDE w:val="0"/>
        <w:autoSpaceDN w:val="0"/>
        <w:adjustRightInd w:val="0"/>
        <w:spacing w:after="0" w:line="240" w:lineRule="auto"/>
        <w:rPr>
          <w:rFonts w:ascii="Arial" w:hAnsi="Arial" w:cs="Arial"/>
        </w:rPr>
      </w:pPr>
    </w:p>
    <w:p w14:paraId="62639A8A"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Disclosure of a conviction does not mean that we will automatically reject an application, refuse to register someone as a student, or terminate a student's registration. However, we reserve the right to do so in line with our regulations on Criminal Convictions. Failing to disclose convictions when required by our regulations on Criminal Convictions is considered to be a serious act of misrepresentation, and we may withdraw any offer or terminate a student's registration on this basis in line with our regulations on Criminal Convictions.</w:t>
      </w:r>
    </w:p>
    <w:p w14:paraId="222C8C2E" w14:textId="77777777" w:rsidR="00FE2C9C" w:rsidRPr="00A20726" w:rsidRDefault="00FE2C9C" w:rsidP="002768BF">
      <w:pPr>
        <w:autoSpaceDE w:val="0"/>
        <w:autoSpaceDN w:val="0"/>
        <w:adjustRightInd w:val="0"/>
        <w:spacing w:after="0" w:line="240" w:lineRule="auto"/>
        <w:rPr>
          <w:rFonts w:ascii="Arial" w:hAnsi="Arial" w:cs="Arial"/>
          <w:sz w:val="20"/>
          <w:szCs w:val="20"/>
        </w:rPr>
      </w:pPr>
    </w:p>
    <w:p w14:paraId="220A97B4" w14:textId="77777777" w:rsidR="00FE2C9C" w:rsidRPr="00A20726" w:rsidRDefault="00FE2C9C" w:rsidP="002768BF">
      <w:pPr>
        <w:pStyle w:val="Heading3"/>
        <w:rPr>
          <w:rFonts w:cs="Arial"/>
        </w:rPr>
      </w:pPr>
      <w:bookmarkStart w:id="135" w:name="_Toc36034773"/>
      <w:bookmarkStart w:id="136" w:name="_Toc41939318"/>
      <w:r w:rsidRPr="00A20726">
        <w:rPr>
          <w:rFonts w:cs="Arial"/>
        </w:rPr>
        <w:t>Applicants with Disabilities/Additional Needs</w:t>
      </w:r>
      <w:bookmarkEnd w:id="135"/>
      <w:bookmarkEnd w:id="136"/>
    </w:p>
    <w:p w14:paraId="0B6AA9D0" w14:textId="77777777" w:rsidR="00FE2C9C" w:rsidRPr="00A20726" w:rsidRDefault="00FE2C9C" w:rsidP="002768BF">
      <w:pPr>
        <w:autoSpaceDE w:val="0"/>
        <w:autoSpaceDN w:val="0"/>
        <w:adjustRightInd w:val="0"/>
        <w:spacing w:after="0" w:line="240" w:lineRule="auto"/>
        <w:rPr>
          <w:rFonts w:ascii="Arial" w:hAnsi="Arial" w:cs="Arial"/>
          <w:b/>
          <w:bCs/>
          <w:sz w:val="20"/>
          <w:szCs w:val="20"/>
        </w:rPr>
      </w:pPr>
    </w:p>
    <w:p w14:paraId="160146BD"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We will assess disabled applicants using the same criteria as all other applicants as set out below. We will take into account any reasonable adjustments related to disability as part of this process. A disabled candidate must be able to meet the required competency standard of the course with reasonable adjustments in place.</w:t>
      </w:r>
    </w:p>
    <w:p w14:paraId="4A0380A6" w14:textId="77777777" w:rsidR="00FE2C9C" w:rsidRPr="00A20726" w:rsidRDefault="00FE2C9C" w:rsidP="002768BF">
      <w:pPr>
        <w:autoSpaceDE w:val="0"/>
        <w:autoSpaceDN w:val="0"/>
        <w:adjustRightInd w:val="0"/>
        <w:spacing w:after="0" w:line="240" w:lineRule="auto"/>
        <w:rPr>
          <w:rFonts w:ascii="Arial" w:hAnsi="Arial" w:cs="Arial"/>
          <w:sz w:val="20"/>
          <w:szCs w:val="20"/>
        </w:rPr>
      </w:pPr>
    </w:p>
    <w:p w14:paraId="036B3ECB" w14:textId="77777777" w:rsidR="00FE2C9C" w:rsidRPr="00A20726" w:rsidRDefault="00FE2C9C" w:rsidP="002768BF">
      <w:pPr>
        <w:pStyle w:val="Heading3"/>
        <w:rPr>
          <w:rFonts w:cs="Arial"/>
        </w:rPr>
      </w:pPr>
      <w:bookmarkStart w:id="137" w:name="_Toc36034774"/>
      <w:bookmarkStart w:id="138" w:name="_Toc41939319"/>
      <w:r w:rsidRPr="00A20726">
        <w:rPr>
          <w:rFonts w:cs="Arial"/>
        </w:rPr>
        <w:t>Non-certificated entry to the start of the course</w:t>
      </w:r>
      <w:bookmarkEnd w:id="137"/>
      <w:bookmarkEnd w:id="138"/>
    </w:p>
    <w:p w14:paraId="4454A718" w14:textId="77777777" w:rsidR="00FE2C9C" w:rsidRPr="00A20726" w:rsidRDefault="00FE2C9C" w:rsidP="002768BF">
      <w:pPr>
        <w:autoSpaceDE w:val="0"/>
        <w:autoSpaceDN w:val="0"/>
        <w:adjustRightInd w:val="0"/>
        <w:spacing w:after="0" w:line="240" w:lineRule="auto"/>
        <w:rPr>
          <w:rFonts w:ascii="Arial" w:hAnsi="Arial" w:cs="Arial"/>
          <w:sz w:val="20"/>
          <w:szCs w:val="20"/>
        </w:rPr>
      </w:pPr>
    </w:p>
    <w:p w14:paraId="7E9B2A24"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Admissions Officers will consider applicants with prior learning which is not certificated. The written application will need to demonstrate that the learning is equivalent to our minimum entry requirements and that the applicant has the ability to fulfil the aims and learning outcomes and standard of the course.</w:t>
      </w:r>
    </w:p>
    <w:p w14:paraId="21ACB2E6" w14:textId="77777777" w:rsidR="00FE2C9C" w:rsidRPr="00A20726" w:rsidRDefault="00FE2C9C" w:rsidP="002768BF">
      <w:pPr>
        <w:autoSpaceDE w:val="0"/>
        <w:autoSpaceDN w:val="0"/>
        <w:adjustRightInd w:val="0"/>
        <w:spacing w:after="0" w:line="240" w:lineRule="auto"/>
        <w:rPr>
          <w:rFonts w:ascii="Arial" w:hAnsi="Arial" w:cs="Arial"/>
          <w:sz w:val="20"/>
          <w:szCs w:val="20"/>
        </w:rPr>
      </w:pPr>
    </w:p>
    <w:p w14:paraId="7957D2EE" w14:textId="77777777" w:rsidR="00FE2C9C" w:rsidRPr="00A20726" w:rsidRDefault="00FE2C9C" w:rsidP="002768BF">
      <w:pPr>
        <w:pStyle w:val="Heading3"/>
        <w:rPr>
          <w:rFonts w:cs="Arial"/>
        </w:rPr>
      </w:pPr>
      <w:bookmarkStart w:id="139" w:name="_Toc36034775"/>
      <w:bookmarkStart w:id="140" w:name="_Toc41939320"/>
      <w:r w:rsidRPr="00A20726">
        <w:rPr>
          <w:rFonts w:cs="Arial"/>
        </w:rPr>
        <w:t>Certificated minimum entry requirements – undergraduate</w:t>
      </w:r>
      <w:bookmarkEnd w:id="139"/>
      <w:bookmarkEnd w:id="140"/>
    </w:p>
    <w:p w14:paraId="3943E933" w14:textId="77777777" w:rsidR="00FE2C9C" w:rsidRPr="00A20726" w:rsidRDefault="00FE2C9C" w:rsidP="002768BF">
      <w:pPr>
        <w:autoSpaceDE w:val="0"/>
        <w:autoSpaceDN w:val="0"/>
        <w:adjustRightInd w:val="0"/>
        <w:spacing w:after="0" w:line="240" w:lineRule="auto"/>
        <w:rPr>
          <w:rFonts w:ascii="Arial" w:hAnsi="Arial" w:cs="Arial"/>
          <w:sz w:val="20"/>
          <w:szCs w:val="20"/>
        </w:rPr>
      </w:pPr>
    </w:p>
    <w:p w14:paraId="7D56235D"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Our minimum entry requirements for future applicants at Level 4 and above are set out below. The nature of some courses (e.g. integrated masters courses) may set minimum requirements that are higher than these requirements and/or be subject to course specific regulations.</w:t>
      </w:r>
    </w:p>
    <w:p w14:paraId="6C979ED1" w14:textId="77777777" w:rsidR="00FE2C9C" w:rsidRPr="00A20726" w:rsidRDefault="00FE2C9C" w:rsidP="002768BF">
      <w:pPr>
        <w:pStyle w:val="ListParagraph"/>
        <w:autoSpaceDE w:val="0"/>
        <w:autoSpaceDN w:val="0"/>
        <w:adjustRightInd w:val="0"/>
        <w:spacing w:after="0" w:line="240" w:lineRule="auto"/>
        <w:ind w:left="360"/>
        <w:rPr>
          <w:rFonts w:ascii="Arial" w:hAnsi="Arial" w:cs="Arial"/>
        </w:rPr>
      </w:pPr>
    </w:p>
    <w:p w14:paraId="0FB4B7D5"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Applicants must provide evidence of English language skills demonstrated as follows, unless they are studying a course taught and assessed entirely in a language other than English:</w:t>
      </w:r>
    </w:p>
    <w:p w14:paraId="22FD1C41" w14:textId="77777777" w:rsidR="00FE2C9C" w:rsidRPr="00A20726" w:rsidRDefault="00FE2C9C" w:rsidP="002768BF">
      <w:pPr>
        <w:pStyle w:val="ListParagraph"/>
        <w:autoSpaceDE w:val="0"/>
        <w:autoSpaceDN w:val="0"/>
        <w:adjustRightInd w:val="0"/>
        <w:spacing w:after="0" w:line="240" w:lineRule="auto"/>
        <w:ind w:left="360"/>
        <w:rPr>
          <w:rFonts w:ascii="Arial" w:hAnsi="Arial" w:cs="Arial"/>
        </w:rPr>
      </w:pPr>
    </w:p>
    <w:p w14:paraId="6331B417" w14:textId="77777777" w:rsidR="00FE2C9C" w:rsidRPr="00A20726" w:rsidRDefault="00FE2C9C" w:rsidP="00C10DC7">
      <w:pPr>
        <w:pStyle w:val="ListParagraph"/>
        <w:numPr>
          <w:ilvl w:val="0"/>
          <w:numId w:val="3"/>
        </w:numPr>
        <w:autoSpaceDE w:val="0"/>
        <w:autoSpaceDN w:val="0"/>
        <w:adjustRightInd w:val="0"/>
        <w:spacing w:after="0" w:line="240" w:lineRule="auto"/>
        <w:rPr>
          <w:rFonts w:ascii="Arial" w:hAnsi="Arial" w:cs="Arial"/>
          <w:i/>
          <w:iCs/>
        </w:rPr>
      </w:pPr>
      <w:r w:rsidRPr="00A20726">
        <w:rPr>
          <w:rFonts w:ascii="Arial" w:hAnsi="Arial" w:cs="Arial"/>
        </w:rPr>
        <w:t xml:space="preserve">a pass in English Language at GCSE at grade C or above, or a Grade 4 or higher for applicants sitting GCSE English Language in 2017 or later years, </w:t>
      </w:r>
      <w:r w:rsidRPr="00A20726">
        <w:rPr>
          <w:rFonts w:ascii="Arial" w:hAnsi="Arial" w:cs="Arial"/>
          <w:i/>
          <w:iCs/>
        </w:rPr>
        <w:t>or</w:t>
      </w:r>
    </w:p>
    <w:p w14:paraId="04D6C554" w14:textId="77777777" w:rsidR="00FE2C9C" w:rsidRPr="00A20726" w:rsidRDefault="00FE2C9C" w:rsidP="00C10DC7">
      <w:pPr>
        <w:pStyle w:val="ListParagraph"/>
        <w:numPr>
          <w:ilvl w:val="0"/>
          <w:numId w:val="3"/>
        </w:numPr>
        <w:autoSpaceDE w:val="0"/>
        <w:autoSpaceDN w:val="0"/>
        <w:adjustRightInd w:val="0"/>
        <w:spacing w:after="0" w:line="240" w:lineRule="auto"/>
        <w:rPr>
          <w:rFonts w:ascii="Arial" w:hAnsi="Arial" w:cs="Arial"/>
          <w:i/>
          <w:iCs/>
        </w:rPr>
      </w:pPr>
      <w:r w:rsidRPr="00A20726">
        <w:rPr>
          <w:rFonts w:ascii="Arial" w:hAnsi="Arial" w:cs="Arial"/>
        </w:rPr>
        <w:t xml:space="preserve">level 2 communications key skills unit, </w:t>
      </w:r>
      <w:r w:rsidRPr="00A20726">
        <w:rPr>
          <w:rFonts w:ascii="Arial" w:hAnsi="Arial" w:cs="Arial"/>
          <w:i/>
          <w:iCs/>
        </w:rPr>
        <w:t>or</w:t>
      </w:r>
    </w:p>
    <w:p w14:paraId="3E5CDB5E" w14:textId="77777777" w:rsidR="00FE2C9C" w:rsidRPr="00A20726" w:rsidRDefault="00FE2C9C" w:rsidP="00C10DC7">
      <w:pPr>
        <w:pStyle w:val="ListParagraph"/>
        <w:numPr>
          <w:ilvl w:val="0"/>
          <w:numId w:val="3"/>
        </w:numPr>
        <w:autoSpaceDE w:val="0"/>
        <w:autoSpaceDN w:val="0"/>
        <w:adjustRightInd w:val="0"/>
        <w:spacing w:after="0" w:line="240" w:lineRule="auto"/>
        <w:rPr>
          <w:rFonts w:ascii="Arial" w:hAnsi="Arial" w:cs="Arial"/>
          <w:i/>
          <w:iCs/>
        </w:rPr>
      </w:pPr>
      <w:r w:rsidRPr="00A20726">
        <w:rPr>
          <w:rFonts w:ascii="Arial" w:hAnsi="Arial" w:cs="Arial"/>
        </w:rPr>
        <w:t xml:space="preserve">IELTS test at band 6 or above with a minimum score of 5.5 in each component, </w:t>
      </w:r>
      <w:r w:rsidRPr="00A20726">
        <w:rPr>
          <w:rFonts w:ascii="Arial" w:hAnsi="Arial" w:cs="Arial"/>
          <w:i/>
          <w:iCs/>
        </w:rPr>
        <w:t>or</w:t>
      </w:r>
    </w:p>
    <w:p w14:paraId="0B58734D" w14:textId="77777777" w:rsidR="00FE2C9C" w:rsidRPr="00A20726" w:rsidRDefault="00FE2C9C" w:rsidP="00C10DC7">
      <w:pPr>
        <w:pStyle w:val="ListParagraph"/>
        <w:numPr>
          <w:ilvl w:val="0"/>
          <w:numId w:val="3"/>
        </w:numPr>
        <w:autoSpaceDE w:val="0"/>
        <w:autoSpaceDN w:val="0"/>
        <w:adjustRightInd w:val="0"/>
        <w:spacing w:after="0" w:line="240" w:lineRule="auto"/>
        <w:rPr>
          <w:rFonts w:ascii="Arial" w:hAnsi="Arial" w:cs="Arial"/>
          <w:i/>
          <w:iCs/>
        </w:rPr>
      </w:pPr>
      <w:r w:rsidRPr="00A20726">
        <w:rPr>
          <w:rFonts w:ascii="Arial" w:hAnsi="Arial" w:cs="Arial"/>
        </w:rPr>
        <w:t xml:space="preserve">Pearson PTE of 53 or more in each component of the test or equivalent, </w:t>
      </w:r>
      <w:r w:rsidRPr="00A20726">
        <w:rPr>
          <w:rFonts w:ascii="Arial" w:hAnsi="Arial" w:cs="Arial"/>
          <w:i/>
          <w:iCs/>
        </w:rPr>
        <w:t>or</w:t>
      </w:r>
    </w:p>
    <w:p w14:paraId="5B4C15C1" w14:textId="77777777" w:rsidR="00FE2C9C" w:rsidRPr="00A20726" w:rsidRDefault="00FE2C9C" w:rsidP="00C10DC7">
      <w:pPr>
        <w:pStyle w:val="ListParagraph"/>
        <w:numPr>
          <w:ilvl w:val="0"/>
          <w:numId w:val="3"/>
        </w:numPr>
        <w:autoSpaceDE w:val="0"/>
        <w:autoSpaceDN w:val="0"/>
        <w:adjustRightInd w:val="0"/>
        <w:spacing w:after="0" w:line="240" w:lineRule="auto"/>
        <w:rPr>
          <w:rFonts w:ascii="Arial" w:hAnsi="Arial" w:cs="Arial"/>
          <w:i/>
          <w:iCs/>
        </w:rPr>
      </w:pPr>
      <w:r w:rsidRPr="00A20726">
        <w:rPr>
          <w:rFonts w:ascii="Arial" w:hAnsi="Arial" w:cs="Arial"/>
        </w:rPr>
        <w:t xml:space="preserve">a pass in the University’s English language test, </w:t>
      </w:r>
      <w:r w:rsidRPr="00A20726">
        <w:rPr>
          <w:rFonts w:ascii="Arial" w:hAnsi="Arial" w:cs="Arial"/>
          <w:i/>
          <w:iCs/>
        </w:rPr>
        <w:t>or</w:t>
      </w:r>
    </w:p>
    <w:p w14:paraId="10EB8394" w14:textId="77777777" w:rsidR="00FE2C9C" w:rsidRPr="00A20726" w:rsidRDefault="00FE2C9C" w:rsidP="00C10DC7">
      <w:pPr>
        <w:pStyle w:val="ListParagraph"/>
        <w:numPr>
          <w:ilvl w:val="0"/>
          <w:numId w:val="3"/>
        </w:numPr>
        <w:autoSpaceDE w:val="0"/>
        <w:autoSpaceDN w:val="0"/>
        <w:adjustRightInd w:val="0"/>
        <w:spacing w:after="0" w:line="240" w:lineRule="auto"/>
        <w:rPr>
          <w:rFonts w:ascii="Arial" w:hAnsi="Arial" w:cs="Arial"/>
        </w:rPr>
      </w:pPr>
      <w:r w:rsidRPr="00A20726">
        <w:rPr>
          <w:rFonts w:ascii="Arial" w:hAnsi="Arial" w:cs="Arial"/>
          <w:b/>
          <w:bCs/>
        </w:rPr>
        <w:t xml:space="preserve">for International Students only </w:t>
      </w:r>
      <w:r w:rsidRPr="00A20726">
        <w:rPr>
          <w:rFonts w:ascii="Arial" w:hAnsi="Arial" w:cs="Arial"/>
        </w:rPr>
        <w:t>- equivalent as judged by the Admissions Officer in accordance with the advice of the University’s International Office.</w:t>
      </w:r>
    </w:p>
    <w:p w14:paraId="36237EE9" w14:textId="77777777" w:rsidR="00FE2C9C" w:rsidRPr="00A20726" w:rsidRDefault="00FE2C9C" w:rsidP="002768BF">
      <w:pPr>
        <w:autoSpaceDE w:val="0"/>
        <w:autoSpaceDN w:val="0"/>
        <w:adjustRightInd w:val="0"/>
        <w:spacing w:after="0" w:line="240" w:lineRule="auto"/>
        <w:rPr>
          <w:rFonts w:ascii="Arial" w:hAnsi="Arial" w:cs="Arial"/>
        </w:rPr>
      </w:pPr>
    </w:p>
    <w:p w14:paraId="0AC888B0"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 xml:space="preserve">Additionally, applicants whose enrolment will be subject to the conditions of a Tier 4 Student Visa will be required to hold qualifications that demonstrate the English Language criteria as set out in the Immigration Guidance current at the time of application and/or issuance of a Confirmation of Acceptance for Study (CAS). In particular, separate competence equivalent to the IELTS requirements described above must be demonstrated in the individual areas of </w:t>
      </w:r>
      <w:r w:rsidRPr="00A20726">
        <w:rPr>
          <w:rFonts w:ascii="Arial" w:hAnsi="Arial" w:cs="Arial"/>
          <w:i/>
          <w:iCs/>
        </w:rPr>
        <w:t>reading, writing, speaking and listening.</w:t>
      </w:r>
    </w:p>
    <w:p w14:paraId="4A308BD2" w14:textId="77777777" w:rsidR="00FE2C9C" w:rsidRPr="00A20726" w:rsidRDefault="00FE2C9C" w:rsidP="002768BF">
      <w:pPr>
        <w:pStyle w:val="ListParagraph"/>
        <w:autoSpaceDE w:val="0"/>
        <w:autoSpaceDN w:val="0"/>
        <w:adjustRightInd w:val="0"/>
        <w:spacing w:after="0" w:line="240" w:lineRule="auto"/>
        <w:ind w:left="360"/>
        <w:rPr>
          <w:rFonts w:ascii="Arial" w:hAnsi="Arial" w:cs="Arial"/>
        </w:rPr>
      </w:pPr>
    </w:p>
    <w:p w14:paraId="4370E6DB"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lastRenderedPageBreak/>
        <w:t>Applicants resident outside the UK, for whom English is not the first language, should normally have gained the required English language qualification not more than two years prior to entry.</w:t>
      </w:r>
    </w:p>
    <w:p w14:paraId="5D554B27" w14:textId="77777777" w:rsidR="00FE2C9C" w:rsidRPr="00A20726" w:rsidRDefault="00FE2C9C" w:rsidP="002768BF">
      <w:pPr>
        <w:pStyle w:val="ListParagraph"/>
        <w:rPr>
          <w:rFonts w:ascii="Arial" w:hAnsi="Arial" w:cs="Arial"/>
          <w:sz w:val="20"/>
          <w:szCs w:val="20"/>
        </w:rPr>
      </w:pPr>
    </w:p>
    <w:p w14:paraId="2C311114"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The minimum English language requirement for applicants seeking admission with credit to undergraduate courses (see paragraph 35) will normally be the same as that required for entry to postgraduate courses. This is described in paragraph 25.</w:t>
      </w:r>
    </w:p>
    <w:p w14:paraId="7168F40B" w14:textId="77777777" w:rsidR="00FE2C9C" w:rsidRPr="00A20726" w:rsidRDefault="00FE2C9C" w:rsidP="002768BF">
      <w:pPr>
        <w:pStyle w:val="ListParagraph"/>
        <w:rPr>
          <w:rFonts w:ascii="Arial" w:hAnsi="Arial" w:cs="Arial"/>
        </w:rPr>
      </w:pPr>
    </w:p>
    <w:p w14:paraId="62674AA5"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Applicants seeking entry on the basis of formal certified educational, vocational or professional qualifications will need to provide evidence of:</w:t>
      </w:r>
    </w:p>
    <w:p w14:paraId="2FA79780" w14:textId="77777777" w:rsidR="00FE2C9C" w:rsidRPr="00A20726" w:rsidRDefault="00FE2C9C" w:rsidP="002768BF">
      <w:pPr>
        <w:pStyle w:val="ListParagraph"/>
        <w:rPr>
          <w:rFonts w:ascii="Arial" w:hAnsi="Arial" w:cs="Arial"/>
        </w:rPr>
      </w:pPr>
    </w:p>
    <w:p w14:paraId="4B6BD122" w14:textId="77777777" w:rsidR="00FE2C9C" w:rsidRPr="00A20726" w:rsidRDefault="00FE2C9C" w:rsidP="00C10DC7">
      <w:pPr>
        <w:pStyle w:val="ListParagraph"/>
        <w:numPr>
          <w:ilvl w:val="1"/>
          <w:numId w:val="27"/>
        </w:numPr>
        <w:tabs>
          <w:tab w:val="left" w:pos="1134"/>
        </w:tabs>
        <w:autoSpaceDE w:val="0"/>
        <w:autoSpaceDN w:val="0"/>
        <w:adjustRightInd w:val="0"/>
        <w:spacing w:after="0" w:line="240" w:lineRule="auto"/>
        <w:ind w:left="1134" w:hanging="674"/>
        <w:rPr>
          <w:rFonts w:ascii="Arial" w:hAnsi="Arial" w:cs="Arial"/>
        </w:rPr>
      </w:pPr>
      <w:r w:rsidRPr="00A20726">
        <w:rPr>
          <w:rFonts w:ascii="Arial" w:hAnsi="Arial" w:cs="Arial"/>
        </w:rPr>
        <w:t>Normally three passes in GCSEs or equivalent at Grade C or above including English Language and where required Maths; and,</w:t>
      </w:r>
    </w:p>
    <w:p w14:paraId="0242D1B5" w14:textId="77777777" w:rsidR="00FE2C9C" w:rsidRPr="00A20726" w:rsidRDefault="00FE2C9C" w:rsidP="002768BF">
      <w:pPr>
        <w:pStyle w:val="ListParagraph"/>
        <w:tabs>
          <w:tab w:val="left" w:pos="1134"/>
        </w:tabs>
        <w:autoSpaceDE w:val="0"/>
        <w:autoSpaceDN w:val="0"/>
        <w:adjustRightInd w:val="0"/>
        <w:spacing w:after="0" w:line="240" w:lineRule="auto"/>
        <w:ind w:left="1134"/>
        <w:rPr>
          <w:rFonts w:ascii="Arial" w:hAnsi="Arial" w:cs="Arial"/>
        </w:rPr>
      </w:pPr>
    </w:p>
    <w:p w14:paraId="5873C3C0" w14:textId="77777777" w:rsidR="00FE2C9C" w:rsidRPr="00A20726" w:rsidRDefault="00FE2C9C" w:rsidP="00C10DC7">
      <w:pPr>
        <w:pStyle w:val="ListParagraph"/>
        <w:numPr>
          <w:ilvl w:val="1"/>
          <w:numId w:val="27"/>
        </w:numPr>
        <w:tabs>
          <w:tab w:val="left" w:pos="1134"/>
        </w:tabs>
        <w:autoSpaceDE w:val="0"/>
        <w:autoSpaceDN w:val="0"/>
        <w:adjustRightInd w:val="0"/>
        <w:spacing w:after="0" w:line="240" w:lineRule="auto"/>
        <w:ind w:left="1134" w:hanging="674"/>
        <w:rPr>
          <w:rFonts w:ascii="Arial" w:hAnsi="Arial" w:cs="Arial"/>
        </w:rPr>
      </w:pPr>
      <w:r w:rsidRPr="00A20726">
        <w:rPr>
          <w:rFonts w:ascii="Arial" w:hAnsi="Arial" w:cs="Arial"/>
        </w:rPr>
        <w:t>General minimum entry to a Foundation Degree:</w:t>
      </w:r>
    </w:p>
    <w:p w14:paraId="6C298307" w14:textId="77777777" w:rsidR="00FE2C9C" w:rsidRPr="00A20726" w:rsidRDefault="00FE2C9C" w:rsidP="002768BF">
      <w:pPr>
        <w:pStyle w:val="ListParagraph"/>
        <w:rPr>
          <w:rFonts w:ascii="Arial" w:hAnsi="Arial" w:cs="Arial"/>
        </w:rPr>
      </w:pPr>
    </w:p>
    <w:p w14:paraId="0F949211" w14:textId="77777777" w:rsidR="00FE2C9C" w:rsidRPr="00A20726" w:rsidRDefault="00FE2C9C" w:rsidP="00C10DC7">
      <w:pPr>
        <w:pStyle w:val="ListParagraph"/>
        <w:numPr>
          <w:ilvl w:val="0"/>
          <w:numId w:val="4"/>
        </w:numPr>
        <w:rPr>
          <w:rFonts w:ascii="Arial" w:hAnsi="Arial" w:cs="Arial"/>
        </w:rPr>
      </w:pPr>
      <w:r w:rsidRPr="00A20726">
        <w:rPr>
          <w:rFonts w:ascii="Arial" w:hAnsi="Arial" w:cs="Arial"/>
        </w:rPr>
        <w:t>One GCE A level of Vocational A level pass or equivalent; or,</w:t>
      </w:r>
    </w:p>
    <w:p w14:paraId="51B446A7" w14:textId="77777777" w:rsidR="00FE2C9C" w:rsidRPr="00A20726" w:rsidRDefault="00FE2C9C" w:rsidP="00C10DC7">
      <w:pPr>
        <w:pStyle w:val="ListParagraph"/>
        <w:numPr>
          <w:ilvl w:val="0"/>
          <w:numId w:val="4"/>
        </w:numPr>
        <w:rPr>
          <w:rFonts w:ascii="Arial" w:hAnsi="Arial" w:cs="Arial"/>
        </w:rPr>
      </w:pPr>
      <w:r w:rsidRPr="00A20726">
        <w:rPr>
          <w:rFonts w:ascii="Arial" w:hAnsi="Arial" w:cs="Arial"/>
        </w:rPr>
        <w:t>Four passes in Scottish Qualifications Certification of which one is at Higher grade; or</w:t>
      </w:r>
    </w:p>
    <w:p w14:paraId="0C076284" w14:textId="77777777" w:rsidR="00FE2C9C" w:rsidRPr="00A20726" w:rsidRDefault="00FE2C9C" w:rsidP="00C10DC7">
      <w:pPr>
        <w:pStyle w:val="ListParagraph"/>
        <w:numPr>
          <w:ilvl w:val="0"/>
          <w:numId w:val="4"/>
        </w:numPr>
        <w:rPr>
          <w:rFonts w:ascii="Arial" w:hAnsi="Arial" w:cs="Arial"/>
        </w:rPr>
      </w:pPr>
      <w:r w:rsidRPr="00A20726">
        <w:rPr>
          <w:rFonts w:ascii="Arial" w:hAnsi="Arial" w:cs="Arial"/>
        </w:rPr>
        <w:t>Passes in the Irish Certificate in grade C in two subjects and passes at grade D in three subjects.</w:t>
      </w:r>
    </w:p>
    <w:p w14:paraId="125B205F" w14:textId="77777777" w:rsidR="00FE2C9C" w:rsidRPr="00A20726" w:rsidRDefault="00FE2C9C" w:rsidP="002768BF">
      <w:pPr>
        <w:pStyle w:val="ListParagraph"/>
        <w:rPr>
          <w:rFonts w:ascii="Arial" w:hAnsi="Arial" w:cs="Arial"/>
        </w:rPr>
      </w:pPr>
    </w:p>
    <w:p w14:paraId="4CF59BC0" w14:textId="77777777" w:rsidR="00FE2C9C" w:rsidRPr="00A20726" w:rsidRDefault="00FE2C9C" w:rsidP="00C10DC7">
      <w:pPr>
        <w:pStyle w:val="ListParagraph"/>
        <w:numPr>
          <w:ilvl w:val="1"/>
          <w:numId w:val="27"/>
        </w:numPr>
        <w:tabs>
          <w:tab w:val="left" w:pos="851"/>
        </w:tabs>
        <w:autoSpaceDE w:val="0"/>
        <w:autoSpaceDN w:val="0"/>
        <w:adjustRightInd w:val="0"/>
        <w:spacing w:after="0" w:line="240" w:lineRule="auto"/>
        <w:ind w:left="1134" w:hanging="567"/>
        <w:rPr>
          <w:rFonts w:ascii="Arial" w:hAnsi="Arial" w:cs="Arial"/>
        </w:rPr>
      </w:pPr>
      <w:r w:rsidRPr="00A20726">
        <w:rPr>
          <w:rFonts w:ascii="Arial" w:hAnsi="Arial" w:cs="Arial"/>
        </w:rPr>
        <w:t>General minimum entry to a Bachelors Degree:</w:t>
      </w:r>
    </w:p>
    <w:p w14:paraId="0564FA48" w14:textId="77777777" w:rsidR="00FE2C9C" w:rsidRPr="00A20726" w:rsidRDefault="00FE2C9C" w:rsidP="002768BF">
      <w:pPr>
        <w:pStyle w:val="ListParagraph"/>
        <w:tabs>
          <w:tab w:val="left" w:pos="851"/>
        </w:tabs>
        <w:autoSpaceDE w:val="0"/>
        <w:autoSpaceDN w:val="0"/>
        <w:adjustRightInd w:val="0"/>
        <w:spacing w:after="0" w:line="240" w:lineRule="auto"/>
        <w:ind w:left="850"/>
        <w:rPr>
          <w:rFonts w:ascii="Arial" w:hAnsi="Arial" w:cs="Arial"/>
        </w:rPr>
      </w:pPr>
    </w:p>
    <w:p w14:paraId="0DE2545B" w14:textId="77777777" w:rsidR="00FE2C9C" w:rsidRPr="00A20726" w:rsidRDefault="00FE2C9C" w:rsidP="00C10DC7">
      <w:pPr>
        <w:pStyle w:val="ListParagraph"/>
        <w:numPr>
          <w:ilvl w:val="0"/>
          <w:numId w:val="5"/>
        </w:numPr>
        <w:autoSpaceDE w:val="0"/>
        <w:autoSpaceDN w:val="0"/>
        <w:adjustRightInd w:val="0"/>
        <w:spacing w:after="0" w:line="240" w:lineRule="auto"/>
        <w:rPr>
          <w:rFonts w:ascii="Arial" w:hAnsi="Arial" w:cs="Arial"/>
        </w:rPr>
      </w:pPr>
      <w:r w:rsidRPr="00A20726">
        <w:rPr>
          <w:rFonts w:ascii="Arial" w:hAnsi="Arial" w:cs="Arial"/>
        </w:rPr>
        <w:t>Two GCE A level or Vocational A level passes; or,</w:t>
      </w:r>
    </w:p>
    <w:p w14:paraId="3ECAE360" w14:textId="77777777" w:rsidR="00FE2C9C" w:rsidRPr="00A20726" w:rsidRDefault="00FE2C9C" w:rsidP="00C10DC7">
      <w:pPr>
        <w:pStyle w:val="ListParagraph"/>
        <w:numPr>
          <w:ilvl w:val="0"/>
          <w:numId w:val="5"/>
        </w:numPr>
        <w:autoSpaceDE w:val="0"/>
        <w:autoSpaceDN w:val="0"/>
        <w:adjustRightInd w:val="0"/>
        <w:spacing w:after="0" w:line="240" w:lineRule="auto"/>
        <w:rPr>
          <w:rFonts w:ascii="Arial" w:hAnsi="Arial" w:cs="Arial"/>
        </w:rPr>
      </w:pPr>
      <w:r w:rsidRPr="00A20726">
        <w:rPr>
          <w:rFonts w:ascii="Arial" w:eastAsia="SymbolOOEnc" w:hAnsi="Arial" w:cs="Arial"/>
        </w:rPr>
        <w:t>T</w:t>
      </w:r>
      <w:r w:rsidRPr="00A20726">
        <w:rPr>
          <w:rFonts w:ascii="Arial" w:hAnsi="Arial" w:cs="Arial"/>
        </w:rPr>
        <w:t>hree GCE A level or Vocational A level passes; or,</w:t>
      </w:r>
    </w:p>
    <w:p w14:paraId="0881BC2F" w14:textId="77777777" w:rsidR="00FE2C9C" w:rsidRPr="00A20726" w:rsidRDefault="00FE2C9C" w:rsidP="00C10DC7">
      <w:pPr>
        <w:pStyle w:val="ListParagraph"/>
        <w:numPr>
          <w:ilvl w:val="0"/>
          <w:numId w:val="5"/>
        </w:numPr>
        <w:autoSpaceDE w:val="0"/>
        <w:autoSpaceDN w:val="0"/>
        <w:adjustRightInd w:val="0"/>
        <w:spacing w:after="0" w:line="240" w:lineRule="auto"/>
        <w:rPr>
          <w:rFonts w:ascii="Arial" w:hAnsi="Arial" w:cs="Arial"/>
        </w:rPr>
      </w:pPr>
      <w:r w:rsidRPr="00A20726">
        <w:rPr>
          <w:rFonts w:ascii="Arial" w:hAnsi="Arial" w:cs="Arial"/>
        </w:rPr>
        <w:t>Five passes in the Scottish Certificate of Education, of which two are at Higher grade or passes in four subjects all of which are at Higher grade; or,</w:t>
      </w:r>
    </w:p>
    <w:p w14:paraId="741D1689" w14:textId="77777777" w:rsidR="00FE2C9C" w:rsidRPr="00A20726" w:rsidRDefault="00FE2C9C" w:rsidP="00C10DC7">
      <w:pPr>
        <w:pStyle w:val="ListParagraph"/>
        <w:numPr>
          <w:ilvl w:val="0"/>
          <w:numId w:val="5"/>
        </w:numPr>
        <w:autoSpaceDE w:val="0"/>
        <w:autoSpaceDN w:val="0"/>
        <w:adjustRightInd w:val="0"/>
        <w:spacing w:after="0" w:line="240" w:lineRule="auto"/>
        <w:rPr>
          <w:rFonts w:ascii="Arial" w:hAnsi="Arial" w:cs="Arial"/>
        </w:rPr>
      </w:pPr>
      <w:r w:rsidRPr="00A20726">
        <w:rPr>
          <w:rFonts w:ascii="Arial" w:hAnsi="Arial" w:cs="Arial"/>
        </w:rPr>
        <w:t>A pass in an Access course recognised by QAA and designed to provide a preparation for higher education; or,</w:t>
      </w:r>
    </w:p>
    <w:p w14:paraId="1AF68034" w14:textId="77777777" w:rsidR="00FE2C9C" w:rsidRPr="00A20726" w:rsidRDefault="00FE2C9C" w:rsidP="00C10DC7">
      <w:pPr>
        <w:pStyle w:val="ListParagraph"/>
        <w:numPr>
          <w:ilvl w:val="0"/>
          <w:numId w:val="5"/>
        </w:numPr>
        <w:autoSpaceDE w:val="0"/>
        <w:autoSpaceDN w:val="0"/>
        <w:adjustRightInd w:val="0"/>
        <w:spacing w:after="0" w:line="240" w:lineRule="auto"/>
        <w:rPr>
          <w:rFonts w:ascii="Arial" w:hAnsi="Arial" w:cs="Arial"/>
        </w:rPr>
      </w:pPr>
      <w:r w:rsidRPr="00A20726">
        <w:rPr>
          <w:rFonts w:ascii="Arial" w:hAnsi="Arial" w:cs="Arial"/>
        </w:rPr>
        <w:t>A pass in a Foundation course in art and design validated by Edexcel; or,</w:t>
      </w:r>
    </w:p>
    <w:p w14:paraId="7DA11D3C" w14:textId="77777777" w:rsidR="00FE2C9C" w:rsidRPr="00A20726" w:rsidRDefault="00FE2C9C" w:rsidP="00C10DC7">
      <w:pPr>
        <w:pStyle w:val="ListParagraph"/>
        <w:numPr>
          <w:ilvl w:val="0"/>
          <w:numId w:val="5"/>
        </w:numPr>
        <w:autoSpaceDE w:val="0"/>
        <w:autoSpaceDN w:val="0"/>
        <w:adjustRightInd w:val="0"/>
        <w:spacing w:after="0" w:line="240" w:lineRule="auto"/>
        <w:rPr>
          <w:rFonts w:ascii="Arial" w:hAnsi="Arial" w:cs="Arial"/>
        </w:rPr>
      </w:pPr>
      <w:r w:rsidRPr="00A20726">
        <w:rPr>
          <w:rFonts w:ascii="Arial" w:hAnsi="Arial" w:cs="Arial"/>
        </w:rPr>
        <w:t>The award of the Diploma of the International Baccalaureate; or,</w:t>
      </w:r>
    </w:p>
    <w:p w14:paraId="28EB788A" w14:textId="77777777" w:rsidR="00FE2C9C" w:rsidRPr="00A20726" w:rsidRDefault="00FE2C9C" w:rsidP="00C10DC7">
      <w:pPr>
        <w:pStyle w:val="ListParagraph"/>
        <w:numPr>
          <w:ilvl w:val="0"/>
          <w:numId w:val="5"/>
        </w:numPr>
        <w:autoSpaceDE w:val="0"/>
        <w:autoSpaceDN w:val="0"/>
        <w:adjustRightInd w:val="0"/>
        <w:spacing w:after="0" w:line="240" w:lineRule="auto"/>
        <w:rPr>
          <w:rFonts w:ascii="Arial" w:hAnsi="Arial" w:cs="Arial"/>
        </w:rPr>
      </w:pPr>
      <w:r w:rsidRPr="00A20726">
        <w:rPr>
          <w:rFonts w:ascii="Arial" w:hAnsi="Arial" w:cs="Arial"/>
        </w:rPr>
        <w:t>A pass of 60% in the European Baccalaureate; or,</w:t>
      </w:r>
    </w:p>
    <w:p w14:paraId="6C7C15C7" w14:textId="77777777" w:rsidR="00FE2C9C" w:rsidRPr="00A20726" w:rsidRDefault="00FE2C9C" w:rsidP="00C10DC7">
      <w:pPr>
        <w:pStyle w:val="ListParagraph"/>
        <w:numPr>
          <w:ilvl w:val="0"/>
          <w:numId w:val="5"/>
        </w:numPr>
        <w:autoSpaceDE w:val="0"/>
        <w:autoSpaceDN w:val="0"/>
        <w:adjustRightInd w:val="0"/>
        <w:spacing w:after="0" w:line="240" w:lineRule="auto"/>
        <w:rPr>
          <w:rFonts w:ascii="Arial" w:hAnsi="Arial" w:cs="Arial"/>
        </w:rPr>
      </w:pPr>
      <w:r w:rsidRPr="00A20726">
        <w:rPr>
          <w:rFonts w:ascii="Arial" w:hAnsi="Arial" w:cs="Arial"/>
        </w:rPr>
        <w:t>The Irish Leaving Certificate with passes at grade C or above in five subjects; or,</w:t>
      </w:r>
    </w:p>
    <w:p w14:paraId="6F5C76B7" w14:textId="77777777" w:rsidR="00FE2C9C" w:rsidRPr="00A20726" w:rsidRDefault="00FE2C9C" w:rsidP="00C10DC7">
      <w:pPr>
        <w:pStyle w:val="ListParagraph"/>
        <w:numPr>
          <w:ilvl w:val="0"/>
          <w:numId w:val="5"/>
        </w:numPr>
        <w:tabs>
          <w:tab w:val="left" w:pos="851"/>
        </w:tabs>
        <w:autoSpaceDE w:val="0"/>
        <w:autoSpaceDN w:val="0"/>
        <w:adjustRightInd w:val="0"/>
        <w:spacing w:after="0" w:line="240" w:lineRule="auto"/>
        <w:rPr>
          <w:rFonts w:ascii="Arial" w:hAnsi="Arial" w:cs="Arial"/>
        </w:rPr>
      </w:pPr>
      <w:r w:rsidRPr="00A20726">
        <w:rPr>
          <w:rFonts w:ascii="Arial" w:hAnsi="Arial" w:cs="Arial"/>
        </w:rPr>
        <w:t xml:space="preserve">The award of an Edexcel National Diploma or Certificate. </w:t>
      </w:r>
    </w:p>
    <w:p w14:paraId="49433B66" w14:textId="77777777" w:rsidR="00FE2C9C" w:rsidRPr="00A20726" w:rsidRDefault="00FE2C9C" w:rsidP="002768BF">
      <w:pPr>
        <w:pStyle w:val="ListParagraph"/>
        <w:tabs>
          <w:tab w:val="left" w:pos="851"/>
        </w:tabs>
        <w:autoSpaceDE w:val="0"/>
        <w:autoSpaceDN w:val="0"/>
        <w:adjustRightInd w:val="0"/>
        <w:spacing w:after="0" w:line="240" w:lineRule="auto"/>
        <w:ind w:left="850"/>
        <w:rPr>
          <w:rFonts w:ascii="Arial" w:hAnsi="Arial" w:cs="Arial"/>
        </w:rPr>
      </w:pPr>
    </w:p>
    <w:p w14:paraId="334A87B4" w14:textId="77777777" w:rsidR="00FE2C9C" w:rsidRPr="00A20726" w:rsidRDefault="00FE2C9C" w:rsidP="00C10DC7">
      <w:pPr>
        <w:pStyle w:val="ListParagraph"/>
        <w:numPr>
          <w:ilvl w:val="0"/>
          <w:numId w:val="26"/>
        </w:numPr>
        <w:tabs>
          <w:tab w:val="left" w:pos="851"/>
        </w:tabs>
        <w:autoSpaceDE w:val="0"/>
        <w:autoSpaceDN w:val="0"/>
        <w:adjustRightInd w:val="0"/>
        <w:spacing w:after="0" w:line="240" w:lineRule="auto"/>
        <w:rPr>
          <w:rFonts w:ascii="Arial" w:hAnsi="Arial" w:cs="Arial"/>
        </w:rPr>
      </w:pPr>
      <w:r w:rsidRPr="00A20726">
        <w:rPr>
          <w:rFonts w:ascii="Arial" w:hAnsi="Arial" w:cs="Arial"/>
        </w:rPr>
        <w:t>Alternative certification to that in paragraph 21 above will also be acceptable as the basis for entry, in the form of:</w:t>
      </w:r>
    </w:p>
    <w:p w14:paraId="4D44E173" w14:textId="77777777" w:rsidR="00FE2C9C" w:rsidRPr="00A20726" w:rsidRDefault="00FE2C9C" w:rsidP="002768BF">
      <w:pPr>
        <w:tabs>
          <w:tab w:val="left" w:pos="851"/>
        </w:tabs>
        <w:autoSpaceDE w:val="0"/>
        <w:autoSpaceDN w:val="0"/>
        <w:adjustRightInd w:val="0"/>
        <w:spacing w:after="0" w:line="240" w:lineRule="auto"/>
        <w:rPr>
          <w:rFonts w:ascii="Arial" w:hAnsi="Arial" w:cs="Arial"/>
        </w:rPr>
      </w:pPr>
    </w:p>
    <w:p w14:paraId="6689E98B" w14:textId="77777777" w:rsidR="00FE2C9C" w:rsidRPr="00A20726" w:rsidRDefault="00FE2C9C" w:rsidP="00C10DC7">
      <w:pPr>
        <w:pStyle w:val="ListParagraph"/>
        <w:numPr>
          <w:ilvl w:val="1"/>
          <w:numId w:val="28"/>
        </w:numPr>
        <w:tabs>
          <w:tab w:val="left" w:pos="851"/>
        </w:tabs>
        <w:autoSpaceDE w:val="0"/>
        <w:autoSpaceDN w:val="0"/>
        <w:adjustRightInd w:val="0"/>
        <w:spacing w:after="0" w:line="240" w:lineRule="auto"/>
        <w:ind w:left="1134" w:hanging="567"/>
        <w:rPr>
          <w:rFonts w:ascii="Arial" w:hAnsi="Arial" w:cs="Arial"/>
        </w:rPr>
      </w:pPr>
      <w:r w:rsidRPr="00A20726">
        <w:rPr>
          <w:rFonts w:ascii="Arial" w:hAnsi="Arial" w:cs="Arial"/>
        </w:rPr>
        <w:t>passes in precursor or successor qualifications to those specified above, the equivalence to be assessed by the Admissions Officer;</w:t>
      </w:r>
    </w:p>
    <w:p w14:paraId="53D1617F" w14:textId="77777777" w:rsidR="00FE2C9C" w:rsidRPr="00A20726" w:rsidRDefault="00FE2C9C" w:rsidP="002768BF">
      <w:pPr>
        <w:pStyle w:val="ListParagraph"/>
        <w:tabs>
          <w:tab w:val="left" w:pos="851"/>
        </w:tabs>
        <w:autoSpaceDE w:val="0"/>
        <w:autoSpaceDN w:val="0"/>
        <w:adjustRightInd w:val="0"/>
        <w:spacing w:after="0" w:line="240" w:lineRule="auto"/>
        <w:ind w:left="1134"/>
        <w:rPr>
          <w:rFonts w:ascii="Arial" w:hAnsi="Arial" w:cs="Arial"/>
        </w:rPr>
      </w:pPr>
    </w:p>
    <w:p w14:paraId="22962379" w14:textId="77777777" w:rsidR="00FE2C9C" w:rsidRPr="00A20726" w:rsidRDefault="00FE2C9C" w:rsidP="00C10DC7">
      <w:pPr>
        <w:pStyle w:val="ListParagraph"/>
        <w:numPr>
          <w:ilvl w:val="1"/>
          <w:numId w:val="28"/>
        </w:numPr>
        <w:tabs>
          <w:tab w:val="left" w:pos="851"/>
        </w:tabs>
        <w:autoSpaceDE w:val="0"/>
        <w:autoSpaceDN w:val="0"/>
        <w:adjustRightInd w:val="0"/>
        <w:spacing w:after="0" w:line="240" w:lineRule="auto"/>
        <w:ind w:left="1134" w:hanging="567"/>
        <w:rPr>
          <w:rFonts w:ascii="Arial" w:hAnsi="Arial" w:cs="Arial"/>
        </w:rPr>
      </w:pPr>
      <w:r w:rsidRPr="00A20726">
        <w:rPr>
          <w:rFonts w:ascii="Arial" w:hAnsi="Arial" w:cs="Arial"/>
        </w:rPr>
        <w:t>other vocational and professional qualifications where course specific regulations specify them as appropriate for entry;</w:t>
      </w:r>
    </w:p>
    <w:p w14:paraId="74DBA6BB" w14:textId="77777777" w:rsidR="00FE2C9C" w:rsidRPr="00A20726" w:rsidRDefault="00FE2C9C" w:rsidP="002768BF">
      <w:pPr>
        <w:pStyle w:val="ListParagraph"/>
        <w:rPr>
          <w:rFonts w:ascii="Arial" w:hAnsi="Arial" w:cs="Arial"/>
        </w:rPr>
      </w:pPr>
    </w:p>
    <w:p w14:paraId="2998429B" w14:textId="77777777" w:rsidR="00FE2C9C" w:rsidRPr="00A20726" w:rsidRDefault="00FE2C9C" w:rsidP="00C10DC7">
      <w:pPr>
        <w:pStyle w:val="ListParagraph"/>
        <w:numPr>
          <w:ilvl w:val="1"/>
          <w:numId w:val="28"/>
        </w:numPr>
        <w:tabs>
          <w:tab w:val="left" w:pos="851"/>
        </w:tabs>
        <w:autoSpaceDE w:val="0"/>
        <w:autoSpaceDN w:val="0"/>
        <w:adjustRightInd w:val="0"/>
        <w:spacing w:after="0" w:line="240" w:lineRule="auto"/>
        <w:ind w:left="1134" w:hanging="567"/>
        <w:rPr>
          <w:rFonts w:ascii="Arial" w:hAnsi="Arial" w:cs="Arial"/>
        </w:rPr>
      </w:pPr>
      <w:r w:rsidRPr="00A20726">
        <w:rPr>
          <w:rFonts w:ascii="Arial" w:hAnsi="Arial" w:cs="Arial"/>
        </w:rPr>
        <w:t>other qualifications judged by the Admissions Officer to be of equivalent standard to the minimum entry requirement.</w:t>
      </w:r>
    </w:p>
    <w:p w14:paraId="513FF2B9" w14:textId="77777777" w:rsidR="00FE2C9C" w:rsidRPr="00A20726" w:rsidRDefault="00FE2C9C" w:rsidP="002768BF">
      <w:pPr>
        <w:pStyle w:val="ListParagraph"/>
        <w:rPr>
          <w:rFonts w:ascii="Arial" w:hAnsi="Arial" w:cs="Arial"/>
        </w:rPr>
      </w:pPr>
    </w:p>
    <w:p w14:paraId="1D4F88D0" w14:textId="77777777" w:rsidR="00FE2C9C" w:rsidRPr="00A20726" w:rsidRDefault="00FE2C9C" w:rsidP="00C10DC7">
      <w:pPr>
        <w:pStyle w:val="ListParagraph"/>
        <w:numPr>
          <w:ilvl w:val="0"/>
          <w:numId w:val="26"/>
        </w:numPr>
        <w:tabs>
          <w:tab w:val="left" w:pos="851"/>
        </w:tabs>
        <w:autoSpaceDE w:val="0"/>
        <w:autoSpaceDN w:val="0"/>
        <w:adjustRightInd w:val="0"/>
        <w:spacing w:after="0" w:line="240" w:lineRule="auto"/>
        <w:rPr>
          <w:rFonts w:ascii="Arial" w:hAnsi="Arial" w:cs="Arial"/>
        </w:rPr>
      </w:pPr>
      <w:r w:rsidRPr="00A20726">
        <w:rPr>
          <w:rFonts w:ascii="Arial" w:hAnsi="Arial" w:cs="Arial"/>
        </w:rPr>
        <w:t>Individual courses may specify additional requirements for entry to that course.</w:t>
      </w:r>
    </w:p>
    <w:p w14:paraId="0F4052BB" w14:textId="77777777" w:rsidR="00FE2C9C" w:rsidRPr="00A20726" w:rsidRDefault="00FE2C9C" w:rsidP="002768BF">
      <w:pPr>
        <w:tabs>
          <w:tab w:val="left" w:pos="851"/>
        </w:tabs>
        <w:autoSpaceDE w:val="0"/>
        <w:autoSpaceDN w:val="0"/>
        <w:adjustRightInd w:val="0"/>
        <w:spacing w:after="0" w:line="240" w:lineRule="auto"/>
        <w:rPr>
          <w:rFonts w:ascii="Arial" w:hAnsi="Arial" w:cs="Arial"/>
        </w:rPr>
      </w:pPr>
    </w:p>
    <w:p w14:paraId="31B28822" w14:textId="77777777" w:rsidR="00FE2C9C" w:rsidRPr="00A20726" w:rsidRDefault="00FE2C9C" w:rsidP="00272753">
      <w:pPr>
        <w:pStyle w:val="Heading3"/>
        <w:rPr>
          <w:rFonts w:cs="Arial"/>
        </w:rPr>
      </w:pPr>
      <w:bookmarkStart w:id="141" w:name="_Toc36034776"/>
      <w:bookmarkStart w:id="142" w:name="_Toc41939321"/>
      <w:r w:rsidRPr="00A20726">
        <w:rPr>
          <w:rFonts w:cs="Arial"/>
        </w:rPr>
        <w:t>Certificated minimum entry requirements – postgraduate taught courses</w:t>
      </w:r>
      <w:bookmarkEnd w:id="141"/>
      <w:bookmarkEnd w:id="142"/>
    </w:p>
    <w:p w14:paraId="291D3CAC" w14:textId="77777777" w:rsidR="00FE2C9C" w:rsidRPr="00A20726" w:rsidRDefault="00FE2C9C" w:rsidP="002768BF">
      <w:pPr>
        <w:tabs>
          <w:tab w:val="left" w:pos="851"/>
        </w:tabs>
        <w:autoSpaceDE w:val="0"/>
        <w:autoSpaceDN w:val="0"/>
        <w:adjustRightInd w:val="0"/>
        <w:spacing w:after="0" w:line="240" w:lineRule="auto"/>
        <w:rPr>
          <w:rFonts w:ascii="Arial" w:hAnsi="Arial" w:cs="Arial"/>
        </w:rPr>
      </w:pPr>
    </w:p>
    <w:p w14:paraId="61AD4E6D" w14:textId="77777777" w:rsidR="00FE2C9C" w:rsidRPr="00A20726" w:rsidRDefault="00FE2C9C" w:rsidP="00C10DC7">
      <w:pPr>
        <w:pStyle w:val="ListParagraph"/>
        <w:numPr>
          <w:ilvl w:val="0"/>
          <w:numId w:val="26"/>
        </w:numPr>
        <w:tabs>
          <w:tab w:val="left" w:pos="851"/>
        </w:tabs>
        <w:autoSpaceDE w:val="0"/>
        <w:autoSpaceDN w:val="0"/>
        <w:adjustRightInd w:val="0"/>
        <w:spacing w:after="0" w:line="240" w:lineRule="auto"/>
        <w:rPr>
          <w:rFonts w:ascii="Arial" w:hAnsi="Arial" w:cs="Arial"/>
        </w:rPr>
      </w:pPr>
      <w:r w:rsidRPr="00A20726">
        <w:rPr>
          <w:rFonts w:ascii="Arial" w:hAnsi="Arial" w:cs="Arial"/>
        </w:rPr>
        <w:lastRenderedPageBreak/>
        <w:t>Our minimum entry requirements for future applicants to postgraduate taught courses are set out below.</w:t>
      </w:r>
    </w:p>
    <w:p w14:paraId="50A6916D" w14:textId="77777777" w:rsidR="00FE2C9C" w:rsidRPr="00A20726" w:rsidRDefault="00FE2C9C" w:rsidP="002768BF">
      <w:pPr>
        <w:pStyle w:val="ListParagraph"/>
        <w:tabs>
          <w:tab w:val="left" w:pos="851"/>
        </w:tabs>
        <w:autoSpaceDE w:val="0"/>
        <w:autoSpaceDN w:val="0"/>
        <w:adjustRightInd w:val="0"/>
        <w:spacing w:after="0" w:line="240" w:lineRule="auto"/>
        <w:ind w:left="360"/>
        <w:rPr>
          <w:rFonts w:ascii="Arial" w:hAnsi="Arial" w:cs="Arial"/>
        </w:rPr>
      </w:pPr>
    </w:p>
    <w:p w14:paraId="2125D6AB"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Applicants must provide evidence of English language skills demonstrated as follows, unless they are studying a course taught and assessed entirely in a language other than English:</w:t>
      </w:r>
    </w:p>
    <w:p w14:paraId="43A93051" w14:textId="77777777" w:rsidR="00FE2C9C" w:rsidRPr="00A20726" w:rsidRDefault="00FE2C9C" w:rsidP="002768BF">
      <w:pPr>
        <w:pStyle w:val="ListParagraph"/>
        <w:tabs>
          <w:tab w:val="left" w:pos="851"/>
        </w:tabs>
        <w:autoSpaceDE w:val="0"/>
        <w:autoSpaceDN w:val="0"/>
        <w:adjustRightInd w:val="0"/>
        <w:spacing w:after="0" w:line="240" w:lineRule="auto"/>
        <w:ind w:left="360"/>
        <w:rPr>
          <w:rFonts w:ascii="Arial" w:hAnsi="Arial" w:cs="Arial"/>
        </w:rPr>
      </w:pPr>
    </w:p>
    <w:p w14:paraId="4CAF773B" w14:textId="77777777" w:rsidR="00FE2C9C" w:rsidRPr="00A20726" w:rsidRDefault="00FE2C9C" w:rsidP="00C10DC7">
      <w:pPr>
        <w:pStyle w:val="ListParagraph"/>
        <w:numPr>
          <w:ilvl w:val="0"/>
          <w:numId w:val="6"/>
        </w:numPr>
        <w:autoSpaceDE w:val="0"/>
        <w:autoSpaceDN w:val="0"/>
        <w:adjustRightInd w:val="0"/>
        <w:spacing w:after="0" w:line="240" w:lineRule="auto"/>
        <w:rPr>
          <w:rFonts w:ascii="Arial" w:hAnsi="Arial" w:cs="Arial"/>
          <w:i/>
          <w:iCs/>
        </w:rPr>
      </w:pPr>
      <w:r w:rsidRPr="00A20726">
        <w:rPr>
          <w:rFonts w:ascii="Arial" w:hAnsi="Arial" w:cs="Arial"/>
        </w:rPr>
        <w:t xml:space="preserve">level 3 communications key skills unit, </w:t>
      </w:r>
      <w:r w:rsidRPr="00A20726">
        <w:rPr>
          <w:rFonts w:ascii="Arial" w:hAnsi="Arial" w:cs="Arial"/>
          <w:i/>
          <w:iCs/>
        </w:rPr>
        <w:t>or</w:t>
      </w:r>
    </w:p>
    <w:p w14:paraId="027DEA2E" w14:textId="77777777" w:rsidR="00FE2C9C" w:rsidRPr="00A20726" w:rsidRDefault="00FE2C9C" w:rsidP="00C10DC7">
      <w:pPr>
        <w:pStyle w:val="ListParagraph"/>
        <w:numPr>
          <w:ilvl w:val="0"/>
          <w:numId w:val="6"/>
        </w:numPr>
        <w:autoSpaceDE w:val="0"/>
        <w:autoSpaceDN w:val="0"/>
        <w:adjustRightInd w:val="0"/>
        <w:spacing w:after="0" w:line="240" w:lineRule="auto"/>
        <w:rPr>
          <w:rFonts w:ascii="Arial" w:hAnsi="Arial" w:cs="Arial"/>
          <w:i/>
          <w:iCs/>
        </w:rPr>
      </w:pPr>
      <w:r w:rsidRPr="00A20726">
        <w:rPr>
          <w:rFonts w:ascii="Arial" w:eastAsia="SymbolOOEnc" w:hAnsi="Arial" w:cs="Arial"/>
        </w:rPr>
        <w:t>I</w:t>
      </w:r>
      <w:r w:rsidRPr="00A20726">
        <w:rPr>
          <w:rFonts w:ascii="Arial" w:hAnsi="Arial" w:cs="Arial"/>
        </w:rPr>
        <w:t xml:space="preserve">ELTS test at band 6.0 or above with a minimum score of 5.5 in each component, </w:t>
      </w:r>
      <w:r w:rsidRPr="00A20726">
        <w:rPr>
          <w:rFonts w:ascii="Arial" w:hAnsi="Arial" w:cs="Arial"/>
          <w:i/>
          <w:iCs/>
        </w:rPr>
        <w:t>or</w:t>
      </w:r>
    </w:p>
    <w:p w14:paraId="338D8EB9" w14:textId="77777777" w:rsidR="00FE2C9C" w:rsidRPr="00A20726" w:rsidRDefault="00FE2C9C" w:rsidP="00C10DC7">
      <w:pPr>
        <w:pStyle w:val="ListParagraph"/>
        <w:numPr>
          <w:ilvl w:val="0"/>
          <w:numId w:val="6"/>
        </w:numPr>
        <w:autoSpaceDE w:val="0"/>
        <w:autoSpaceDN w:val="0"/>
        <w:adjustRightInd w:val="0"/>
        <w:spacing w:after="0" w:line="240" w:lineRule="auto"/>
        <w:rPr>
          <w:rFonts w:ascii="Arial" w:hAnsi="Arial" w:cs="Arial"/>
          <w:i/>
          <w:iCs/>
        </w:rPr>
      </w:pPr>
      <w:r w:rsidRPr="00A20726">
        <w:rPr>
          <w:rFonts w:ascii="Arial" w:hAnsi="Arial" w:cs="Arial"/>
        </w:rPr>
        <w:t xml:space="preserve">Pearson PTE of 53 or more in each component of the test, or equivalent, </w:t>
      </w:r>
      <w:r w:rsidRPr="00A20726">
        <w:rPr>
          <w:rFonts w:ascii="Arial" w:hAnsi="Arial" w:cs="Arial"/>
          <w:i/>
          <w:iCs/>
        </w:rPr>
        <w:t>or</w:t>
      </w:r>
    </w:p>
    <w:p w14:paraId="58A928E6" w14:textId="77777777" w:rsidR="00FE2C9C" w:rsidRPr="00A20726" w:rsidRDefault="00FE2C9C" w:rsidP="00C10DC7">
      <w:pPr>
        <w:pStyle w:val="ListParagraph"/>
        <w:numPr>
          <w:ilvl w:val="0"/>
          <w:numId w:val="6"/>
        </w:numPr>
        <w:autoSpaceDE w:val="0"/>
        <w:autoSpaceDN w:val="0"/>
        <w:adjustRightInd w:val="0"/>
        <w:spacing w:after="0" w:line="240" w:lineRule="auto"/>
        <w:rPr>
          <w:rFonts w:ascii="Arial" w:hAnsi="Arial" w:cs="Arial"/>
          <w:i/>
          <w:iCs/>
        </w:rPr>
      </w:pPr>
      <w:r w:rsidRPr="00A20726">
        <w:rPr>
          <w:rFonts w:ascii="Arial" w:hAnsi="Arial" w:cs="Arial"/>
        </w:rPr>
        <w:t xml:space="preserve">a pass in the University’s English language test, </w:t>
      </w:r>
      <w:r w:rsidRPr="00A20726">
        <w:rPr>
          <w:rFonts w:ascii="Arial" w:hAnsi="Arial" w:cs="Arial"/>
          <w:i/>
          <w:iCs/>
        </w:rPr>
        <w:t>or</w:t>
      </w:r>
    </w:p>
    <w:p w14:paraId="6C92DA4A" w14:textId="77777777" w:rsidR="00FE2C9C" w:rsidRPr="00A20726" w:rsidRDefault="00FE2C9C" w:rsidP="00C10DC7">
      <w:pPr>
        <w:pStyle w:val="ListParagraph"/>
        <w:numPr>
          <w:ilvl w:val="0"/>
          <w:numId w:val="6"/>
        </w:numPr>
        <w:autoSpaceDE w:val="0"/>
        <w:autoSpaceDN w:val="0"/>
        <w:adjustRightInd w:val="0"/>
        <w:spacing w:after="0" w:line="240" w:lineRule="auto"/>
        <w:rPr>
          <w:rFonts w:ascii="Arial" w:hAnsi="Arial" w:cs="Arial"/>
        </w:rPr>
      </w:pPr>
      <w:r w:rsidRPr="00A20726">
        <w:rPr>
          <w:rFonts w:ascii="Arial" w:hAnsi="Arial" w:cs="Arial"/>
          <w:b/>
          <w:bCs/>
        </w:rPr>
        <w:t xml:space="preserve">for International Students only </w:t>
      </w:r>
      <w:r w:rsidRPr="00A20726">
        <w:rPr>
          <w:rFonts w:ascii="Arial" w:hAnsi="Arial" w:cs="Arial"/>
        </w:rPr>
        <w:t>- equivalent as judged by the Admissions Officer in accordance with the advice of the University’s International Office.</w:t>
      </w:r>
    </w:p>
    <w:p w14:paraId="58CD47CF" w14:textId="77777777" w:rsidR="00FE2C9C" w:rsidRPr="00A20726" w:rsidRDefault="00FE2C9C" w:rsidP="002768BF">
      <w:pPr>
        <w:autoSpaceDE w:val="0"/>
        <w:autoSpaceDN w:val="0"/>
        <w:adjustRightInd w:val="0"/>
        <w:spacing w:after="0" w:line="240" w:lineRule="auto"/>
        <w:rPr>
          <w:rFonts w:ascii="Arial" w:hAnsi="Arial" w:cs="Arial"/>
        </w:rPr>
      </w:pPr>
    </w:p>
    <w:p w14:paraId="5648C503"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 xml:space="preserve">Additionally, applicants whose enrolment will be subject to the conditions of a Tier 4 Student Visa will be required to hold qualifications that demonstrate the English Language criteria as set out in the Immigration Guidance current at the time of application and/or issuance of a Confirmation of Acceptance for Study (CAS). In particular, separate competence equivalent to the IELTS requirements described above must be demonstrated in the individual areas of </w:t>
      </w:r>
      <w:r w:rsidRPr="00A20726">
        <w:rPr>
          <w:rFonts w:ascii="Arial" w:hAnsi="Arial" w:cs="Arial"/>
          <w:i/>
          <w:iCs/>
        </w:rPr>
        <w:t>reading, writing, speaking and listening.</w:t>
      </w:r>
    </w:p>
    <w:p w14:paraId="40BAE4BF" w14:textId="77777777" w:rsidR="00FE2C9C" w:rsidRPr="00A20726" w:rsidRDefault="00FE2C9C" w:rsidP="002768BF">
      <w:pPr>
        <w:pStyle w:val="ListParagraph"/>
        <w:autoSpaceDE w:val="0"/>
        <w:autoSpaceDN w:val="0"/>
        <w:adjustRightInd w:val="0"/>
        <w:spacing w:after="0" w:line="240" w:lineRule="auto"/>
        <w:ind w:left="360"/>
        <w:rPr>
          <w:rFonts w:ascii="Arial" w:hAnsi="Arial" w:cs="Arial"/>
        </w:rPr>
      </w:pPr>
    </w:p>
    <w:p w14:paraId="5CE6595D"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Applicants resident outside the UK, for whom English is not the first language, should normally have gained the required English language qualification not more than two years prior to entry.</w:t>
      </w:r>
    </w:p>
    <w:p w14:paraId="0BFF26CB" w14:textId="77777777" w:rsidR="00FE2C9C" w:rsidRPr="00A20726" w:rsidRDefault="00FE2C9C" w:rsidP="002768BF">
      <w:pPr>
        <w:pStyle w:val="ListParagraph"/>
        <w:autoSpaceDE w:val="0"/>
        <w:autoSpaceDN w:val="0"/>
        <w:adjustRightInd w:val="0"/>
        <w:spacing w:after="0" w:line="240" w:lineRule="auto"/>
        <w:ind w:left="360"/>
        <w:rPr>
          <w:rFonts w:ascii="Arial" w:hAnsi="Arial" w:cs="Arial"/>
        </w:rPr>
      </w:pPr>
    </w:p>
    <w:p w14:paraId="568003B3"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Individual courses may specify a requirement for more advanced English language skills, where this is relevant to the course content.</w:t>
      </w:r>
    </w:p>
    <w:p w14:paraId="081ACE96" w14:textId="77777777" w:rsidR="00FE2C9C" w:rsidRPr="00A20726" w:rsidRDefault="00FE2C9C" w:rsidP="002768BF">
      <w:pPr>
        <w:pStyle w:val="ListParagraph"/>
        <w:rPr>
          <w:rFonts w:ascii="Arial" w:hAnsi="Arial" w:cs="Arial"/>
        </w:rPr>
      </w:pPr>
    </w:p>
    <w:p w14:paraId="0773FAD5"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Applicants seeking entry on the basis of formal certified educational, vocational or professional qualifications will need to provide evidence of a UK Honours undergraduate degree normally in the particular or related subject.</w:t>
      </w:r>
    </w:p>
    <w:p w14:paraId="076A628C" w14:textId="77777777" w:rsidR="00FE2C9C" w:rsidRPr="00A20726" w:rsidRDefault="00FE2C9C" w:rsidP="002768BF">
      <w:pPr>
        <w:pStyle w:val="ListParagraph"/>
        <w:rPr>
          <w:rFonts w:ascii="Arial" w:hAnsi="Arial" w:cs="Arial"/>
        </w:rPr>
      </w:pPr>
    </w:p>
    <w:p w14:paraId="17534BEF"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Alternative certification to that in paragraph 29 will also be acceptable as the basis for entry in the form of:</w:t>
      </w:r>
    </w:p>
    <w:p w14:paraId="7194D6B4" w14:textId="77777777" w:rsidR="00FE2C9C" w:rsidRPr="00A20726" w:rsidRDefault="00FE2C9C" w:rsidP="002768BF">
      <w:pPr>
        <w:pStyle w:val="ListParagraph"/>
        <w:rPr>
          <w:rFonts w:ascii="Arial" w:hAnsi="Arial" w:cs="Arial"/>
        </w:rPr>
      </w:pPr>
    </w:p>
    <w:p w14:paraId="75FDB125" w14:textId="77777777" w:rsidR="00FE2C9C" w:rsidRPr="00A20726" w:rsidRDefault="00FE2C9C" w:rsidP="00C10DC7">
      <w:pPr>
        <w:pStyle w:val="ListParagraph"/>
        <w:numPr>
          <w:ilvl w:val="1"/>
          <w:numId w:val="29"/>
        </w:numPr>
        <w:autoSpaceDE w:val="0"/>
        <w:autoSpaceDN w:val="0"/>
        <w:adjustRightInd w:val="0"/>
        <w:spacing w:after="0" w:line="240" w:lineRule="auto"/>
        <w:ind w:left="1134" w:hanging="567"/>
        <w:rPr>
          <w:rFonts w:ascii="Arial" w:hAnsi="Arial" w:cs="Arial"/>
        </w:rPr>
      </w:pPr>
      <w:r w:rsidRPr="00A20726">
        <w:rPr>
          <w:rFonts w:ascii="Arial" w:hAnsi="Arial" w:cs="Arial"/>
        </w:rPr>
        <w:t>Pre-Masters qualifications gained through successful completion of a short course of study designed to equip a student for study on a particular Masters course, where they meet the minimum entry requirement apart from a lack of some subject specific knowledge and/or skills required for the course;</w:t>
      </w:r>
    </w:p>
    <w:p w14:paraId="2081DF17" w14:textId="77777777" w:rsidR="00FE2C9C" w:rsidRPr="00A20726" w:rsidRDefault="00FE2C9C" w:rsidP="002768BF">
      <w:pPr>
        <w:pStyle w:val="ListParagraph"/>
        <w:autoSpaceDE w:val="0"/>
        <w:autoSpaceDN w:val="0"/>
        <w:adjustRightInd w:val="0"/>
        <w:spacing w:after="0" w:line="240" w:lineRule="auto"/>
        <w:ind w:left="1134" w:hanging="567"/>
        <w:rPr>
          <w:rFonts w:ascii="Arial" w:hAnsi="Arial" w:cs="Arial"/>
        </w:rPr>
      </w:pPr>
    </w:p>
    <w:p w14:paraId="31583891" w14:textId="77777777" w:rsidR="00FE2C9C" w:rsidRPr="00A20726" w:rsidRDefault="00FE2C9C" w:rsidP="00C10DC7">
      <w:pPr>
        <w:pStyle w:val="ListParagraph"/>
        <w:numPr>
          <w:ilvl w:val="1"/>
          <w:numId w:val="29"/>
        </w:numPr>
        <w:autoSpaceDE w:val="0"/>
        <w:autoSpaceDN w:val="0"/>
        <w:adjustRightInd w:val="0"/>
        <w:spacing w:after="0" w:line="240" w:lineRule="auto"/>
        <w:ind w:left="1134" w:hanging="567"/>
        <w:rPr>
          <w:rFonts w:ascii="Arial" w:hAnsi="Arial" w:cs="Arial"/>
        </w:rPr>
      </w:pPr>
      <w:r w:rsidRPr="00A20726">
        <w:rPr>
          <w:rFonts w:ascii="Arial" w:hAnsi="Arial" w:cs="Arial"/>
        </w:rPr>
        <w:t>other vocational and professional qualifications where the course regulations specify them as appropriate for entry;</w:t>
      </w:r>
    </w:p>
    <w:p w14:paraId="207EE9E5" w14:textId="77777777" w:rsidR="00FE2C9C" w:rsidRPr="00A20726" w:rsidRDefault="00FE2C9C" w:rsidP="002768BF">
      <w:pPr>
        <w:pStyle w:val="ListParagraph"/>
        <w:ind w:left="1134" w:hanging="567"/>
        <w:rPr>
          <w:rFonts w:ascii="Arial" w:hAnsi="Arial" w:cs="Arial"/>
        </w:rPr>
      </w:pPr>
    </w:p>
    <w:p w14:paraId="3FDFBA27" w14:textId="77777777" w:rsidR="00FE2C9C" w:rsidRPr="00A20726" w:rsidRDefault="00FE2C9C" w:rsidP="00C10DC7">
      <w:pPr>
        <w:pStyle w:val="ListParagraph"/>
        <w:numPr>
          <w:ilvl w:val="1"/>
          <w:numId w:val="29"/>
        </w:numPr>
        <w:autoSpaceDE w:val="0"/>
        <w:autoSpaceDN w:val="0"/>
        <w:adjustRightInd w:val="0"/>
        <w:spacing w:after="0" w:line="240" w:lineRule="auto"/>
        <w:ind w:left="1134" w:hanging="567"/>
        <w:rPr>
          <w:rFonts w:ascii="Arial" w:hAnsi="Arial" w:cs="Arial"/>
        </w:rPr>
      </w:pPr>
      <w:r w:rsidRPr="00A20726">
        <w:rPr>
          <w:rFonts w:ascii="Arial" w:hAnsi="Arial" w:cs="Arial"/>
        </w:rPr>
        <w:t>other qualifications judged by the Admissions Officer to be equivalent standard to the minimum entry requirement.</w:t>
      </w:r>
    </w:p>
    <w:p w14:paraId="04F53A58" w14:textId="77777777" w:rsidR="00FE2C9C" w:rsidRPr="00A20726" w:rsidRDefault="00FE2C9C" w:rsidP="002768BF">
      <w:pPr>
        <w:pStyle w:val="ListParagraph"/>
        <w:rPr>
          <w:rFonts w:ascii="Arial" w:hAnsi="Arial" w:cs="Arial"/>
        </w:rPr>
      </w:pPr>
    </w:p>
    <w:p w14:paraId="4ECC0315"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Individual courses may specify additional requirements for entry to that course.</w:t>
      </w:r>
    </w:p>
    <w:p w14:paraId="039F108D" w14:textId="77777777" w:rsidR="00FE2C9C" w:rsidRPr="00A20726" w:rsidRDefault="00FE2C9C" w:rsidP="002768BF">
      <w:pPr>
        <w:autoSpaceDE w:val="0"/>
        <w:autoSpaceDN w:val="0"/>
        <w:adjustRightInd w:val="0"/>
        <w:spacing w:after="0" w:line="240" w:lineRule="auto"/>
        <w:rPr>
          <w:rFonts w:ascii="Arial" w:hAnsi="Arial" w:cs="Arial"/>
          <w:sz w:val="20"/>
          <w:szCs w:val="20"/>
        </w:rPr>
      </w:pPr>
    </w:p>
    <w:p w14:paraId="084AB57C" w14:textId="77777777" w:rsidR="00FE2C9C" w:rsidRPr="00A20726" w:rsidRDefault="00FE2C9C" w:rsidP="002768BF">
      <w:pPr>
        <w:pStyle w:val="Heading3"/>
        <w:rPr>
          <w:rFonts w:cs="Arial"/>
        </w:rPr>
      </w:pPr>
      <w:bookmarkStart w:id="143" w:name="_Toc36034777"/>
      <w:bookmarkStart w:id="144" w:name="_Toc41939322"/>
      <w:r w:rsidRPr="00A20726">
        <w:rPr>
          <w:rFonts w:cs="Arial"/>
        </w:rPr>
        <w:t>Minimum entry requirements for other courses</w:t>
      </w:r>
      <w:bookmarkEnd w:id="143"/>
      <w:bookmarkEnd w:id="144"/>
    </w:p>
    <w:p w14:paraId="35211BBB" w14:textId="77777777" w:rsidR="00FE2C9C" w:rsidRPr="00A20726" w:rsidRDefault="00FE2C9C" w:rsidP="002768BF">
      <w:pPr>
        <w:autoSpaceDE w:val="0"/>
        <w:autoSpaceDN w:val="0"/>
        <w:adjustRightInd w:val="0"/>
        <w:spacing w:after="0" w:line="240" w:lineRule="auto"/>
        <w:rPr>
          <w:rFonts w:ascii="Arial" w:hAnsi="Arial" w:cs="Arial"/>
          <w:sz w:val="20"/>
          <w:szCs w:val="20"/>
        </w:rPr>
      </w:pPr>
    </w:p>
    <w:p w14:paraId="5231ABED"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Minimum entry requirements for research degree programmes are specified in the research degree regulations (see Section 21). Course regulations will specify minimum entry requirements for other types of courses.</w:t>
      </w:r>
    </w:p>
    <w:p w14:paraId="569D7884" w14:textId="77777777" w:rsidR="00FE2C9C" w:rsidRPr="00A20726" w:rsidRDefault="00FE2C9C" w:rsidP="002768BF">
      <w:pPr>
        <w:autoSpaceDE w:val="0"/>
        <w:autoSpaceDN w:val="0"/>
        <w:adjustRightInd w:val="0"/>
        <w:spacing w:after="0" w:line="240" w:lineRule="auto"/>
        <w:rPr>
          <w:rFonts w:ascii="Arial" w:hAnsi="Arial" w:cs="Arial"/>
        </w:rPr>
      </w:pPr>
    </w:p>
    <w:p w14:paraId="72253C7D" w14:textId="77777777" w:rsidR="00FE2C9C" w:rsidRPr="00A20726" w:rsidRDefault="00FE2C9C" w:rsidP="002768BF">
      <w:pPr>
        <w:pStyle w:val="Heading3"/>
        <w:rPr>
          <w:rFonts w:cs="Arial"/>
        </w:rPr>
      </w:pPr>
      <w:bookmarkStart w:id="145" w:name="_Toc36034778"/>
      <w:bookmarkStart w:id="146" w:name="_Toc41939323"/>
      <w:r w:rsidRPr="00A20726">
        <w:rPr>
          <w:rFonts w:cs="Arial"/>
        </w:rPr>
        <w:lastRenderedPageBreak/>
        <w:t>Admission with credit</w:t>
      </w:r>
      <w:bookmarkEnd w:id="145"/>
      <w:bookmarkEnd w:id="146"/>
    </w:p>
    <w:p w14:paraId="198E6DC4" w14:textId="77777777" w:rsidR="00FE2C9C" w:rsidRPr="00A20726" w:rsidRDefault="00FE2C9C" w:rsidP="002768BF">
      <w:pPr>
        <w:autoSpaceDE w:val="0"/>
        <w:autoSpaceDN w:val="0"/>
        <w:adjustRightInd w:val="0"/>
        <w:spacing w:after="0" w:line="240" w:lineRule="auto"/>
        <w:rPr>
          <w:rFonts w:ascii="Arial" w:hAnsi="Arial" w:cs="Arial"/>
          <w:b/>
          <w:bCs/>
          <w:sz w:val="20"/>
          <w:szCs w:val="20"/>
        </w:rPr>
      </w:pPr>
    </w:p>
    <w:p w14:paraId="0815B07A"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Applicants may transfer from one of our higher or further education courses to another, or from higher or further education courses elsewhere. This will be at the discretion of the School Accreditation of Prior Learning (APL) Coordinator in the receiving School and will depend on the match of subjects previously studied with the course to which they are being admitted and the currency of credit gained previously.</w:t>
      </w:r>
    </w:p>
    <w:p w14:paraId="431FFB9B" w14:textId="77777777" w:rsidR="00FE2C9C" w:rsidRPr="00A20726" w:rsidRDefault="00FE2C9C" w:rsidP="002768BF">
      <w:pPr>
        <w:pStyle w:val="ListParagraph"/>
        <w:autoSpaceDE w:val="0"/>
        <w:autoSpaceDN w:val="0"/>
        <w:adjustRightInd w:val="0"/>
        <w:spacing w:after="0" w:line="240" w:lineRule="auto"/>
        <w:ind w:left="360"/>
        <w:rPr>
          <w:rFonts w:ascii="Arial" w:hAnsi="Arial" w:cs="Arial"/>
        </w:rPr>
      </w:pPr>
    </w:p>
    <w:p w14:paraId="3D04477E"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Where a student is given admission with credit, the credit is normally recorded without marks and a student’s classification will be based on their study with us. However, marks may be carried forward under certain conditions. Regulations relating to APL within the regulatory frameworks and the APL Procedures (Section 17) will be followed.</w:t>
      </w:r>
    </w:p>
    <w:p w14:paraId="683792F9" w14:textId="77777777" w:rsidR="00FE2C9C" w:rsidRPr="00A20726" w:rsidRDefault="00FE2C9C" w:rsidP="002768BF">
      <w:pPr>
        <w:pStyle w:val="ListParagraph"/>
        <w:rPr>
          <w:rFonts w:ascii="Arial" w:hAnsi="Arial" w:cs="Arial"/>
        </w:rPr>
      </w:pPr>
    </w:p>
    <w:p w14:paraId="370E515E"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Applicants seeking admission with credit to a later point than the start of the course will need to provide evidence of certificated or uncertificated learning at a more advanced level than the minimum entry requirements, as appropriate to the course to which entry is sought. Regulations relating to APL within the regulatory frameworks and the APL Procedures (Section 17) will be followed.</w:t>
      </w:r>
    </w:p>
    <w:p w14:paraId="3B54671A" w14:textId="77777777" w:rsidR="00FE2C9C" w:rsidRPr="00A20726" w:rsidRDefault="00FE2C9C" w:rsidP="002768BF">
      <w:pPr>
        <w:pStyle w:val="ListParagraph"/>
        <w:rPr>
          <w:rFonts w:ascii="Arial" w:hAnsi="Arial" w:cs="Arial"/>
        </w:rPr>
      </w:pPr>
    </w:p>
    <w:p w14:paraId="30043620" w14:textId="77777777" w:rsidR="00FE2C9C" w:rsidRPr="00A20726" w:rsidRDefault="00FE2C9C" w:rsidP="00C10DC7">
      <w:pPr>
        <w:pStyle w:val="ListParagraph"/>
        <w:numPr>
          <w:ilvl w:val="0"/>
          <w:numId w:val="26"/>
        </w:numPr>
        <w:autoSpaceDE w:val="0"/>
        <w:autoSpaceDN w:val="0"/>
        <w:adjustRightInd w:val="0"/>
        <w:spacing w:after="0" w:line="240" w:lineRule="auto"/>
        <w:rPr>
          <w:rFonts w:ascii="Arial" w:hAnsi="Arial" w:cs="Arial"/>
        </w:rPr>
      </w:pPr>
      <w:r w:rsidRPr="00A20726">
        <w:rPr>
          <w:rFonts w:ascii="Arial" w:hAnsi="Arial" w:cs="Arial"/>
        </w:rPr>
        <w:t>Our systems and arrangements for managing the quality and standards of taught provision may determine that applicants with a qualification are to be admitted regularly with a standard amount of credit. Approved arrangements will be reported to the APL Board.</w:t>
      </w:r>
    </w:p>
    <w:p w14:paraId="2C9D2FC2" w14:textId="77777777" w:rsidR="00FE2C9C" w:rsidRPr="00A20726" w:rsidRDefault="00FE2C9C" w:rsidP="00B5386F">
      <w:pPr>
        <w:pStyle w:val="Heading1"/>
        <w:rPr>
          <w:rFonts w:cs="Arial"/>
          <w:sz w:val="20"/>
          <w:szCs w:val="20"/>
        </w:rPr>
      </w:pPr>
    </w:p>
    <w:p w14:paraId="5C07AC1E" w14:textId="47CFA679" w:rsidR="00FE2C9C" w:rsidRPr="00A20726" w:rsidRDefault="00FE2C9C">
      <w:pPr>
        <w:rPr>
          <w:rFonts w:ascii="Arial" w:hAnsi="Arial" w:cs="Arial"/>
        </w:rPr>
      </w:pPr>
    </w:p>
    <w:p w14:paraId="2D62DF01" w14:textId="77777777" w:rsidR="00FE2C9C" w:rsidRPr="00A20726" w:rsidRDefault="00FE2C9C">
      <w:pPr>
        <w:rPr>
          <w:rFonts w:ascii="Arial" w:hAnsi="Arial" w:cs="Arial"/>
        </w:rPr>
      </w:pPr>
    </w:p>
    <w:p w14:paraId="1A681036" w14:textId="77777777" w:rsidR="00FE2C9C" w:rsidRPr="00A20726" w:rsidRDefault="00FE2C9C">
      <w:pPr>
        <w:rPr>
          <w:rFonts w:ascii="Arial" w:hAnsi="Arial" w:cs="Arial"/>
          <w:b/>
          <w:bCs/>
          <w:sz w:val="56"/>
          <w:szCs w:val="56"/>
        </w:rPr>
      </w:pPr>
      <w:r w:rsidRPr="00A20726">
        <w:rPr>
          <w:rFonts w:ascii="Arial" w:hAnsi="Arial" w:cs="Arial"/>
          <w:b/>
          <w:bCs/>
          <w:sz w:val="56"/>
          <w:szCs w:val="56"/>
        </w:rPr>
        <w:br w:type="page"/>
      </w:r>
    </w:p>
    <w:p w14:paraId="4511F69D" w14:textId="04325809" w:rsidR="00FE2C9C" w:rsidRPr="00A20726" w:rsidRDefault="00FE2C9C" w:rsidP="00381D19">
      <w:pPr>
        <w:rPr>
          <w:rFonts w:ascii="Arial" w:hAnsi="Arial" w:cs="Arial"/>
          <w:b/>
          <w:bCs/>
          <w:sz w:val="56"/>
          <w:szCs w:val="56"/>
        </w:rPr>
      </w:pPr>
      <w:r w:rsidRPr="00A20726">
        <w:rPr>
          <w:rFonts w:ascii="Arial" w:hAnsi="Arial" w:cs="Arial"/>
          <w:b/>
          <w:bCs/>
          <w:sz w:val="56"/>
          <w:szCs w:val="56"/>
        </w:rPr>
        <w:lastRenderedPageBreak/>
        <w:t>Academic Regulations</w:t>
      </w:r>
    </w:p>
    <w:p w14:paraId="5D2EC94A" w14:textId="77777777" w:rsidR="00FE2C9C" w:rsidRPr="00A20726" w:rsidRDefault="00FE2C9C" w:rsidP="0094202C">
      <w:pPr>
        <w:rPr>
          <w:rFonts w:ascii="Arial" w:hAnsi="Arial" w:cs="Arial"/>
          <w:sz w:val="56"/>
          <w:szCs w:val="56"/>
        </w:rPr>
      </w:pPr>
      <w:r w:rsidRPr="00A20726">
        <w:rPr>
          <w:rFonts w:ascii="Arial" w:hAnsi="Arial" w:cs="Arial"/>
          <w:sz w:val="56"/>
          <w:szCs w:val="56"/>
        </w:rPr>
        <w:t>Section 03</w:t>
      </w:r>
    </w:p>
    <w:p w14:paraId="66ECF712" w14:textId="77777777" w:rsidR="00FE2C9C" w:rsidRPr="00A20726" w:rsidRDefault="00FE2C9C" w:rsidP="00381D19">
      <w:pPr>
        <w:rPr>
          <w:rFonts w:ascii="Arial" w:hAnsi="Arial" w:cs="Arial"/>
          <w:sz w:val="56"/>
          <w:szCs w:val="56"/>
        </w:rPr>
      </w:pPr>
      <w:r w:rsidRPr="00A20726">
        <w:rPr>
          <w:rFonts w:ascii="Arial" w:hAnsi="Arial" w:cs="Arial"/>
          <w:sz w:val="56"/>
          <w:szCs w:val="56"/>
        </w:rPr>
        <w:t>Student Status: Offers, Registration, Enrolment, Termination, Break of Studies</w:t>
      </w:r>
      <w:r w:rsidRPr="00A20726">
        <w:rPr>
          <w:rFonts w:ascii="Arial" w:hAnsi="Arial" w:cs="Arial"/>
          <w:sz w:val="56"/>
          <w:szCs w:val="56"/>
        </w:rPr>
        <w:br/>
      </w:r>
    </w:p>
    <w:p w14:paraId="2BCF498D" w14:textId="77777777" w:rsidR="00FE2C9C" w:rsidRPr="00A20726" w:rsidRDefault="00FE2C9C" w:rsidP="00381D19">
      <w:pPr>
        <w:rPr>
          <w:rFonts w:ascii="Arial" w:hAnsi="Arial" w:cs="Arial"/>
          <w:sz w:val="56"/>
          <w:szCs w:val="56"/>
        </w:rPr>
      </w:pPr>
      <w:r w:rsidRPr="00A20726">
        <w:rPr>
          <w:rFonts w:ascii="Arial" w:hAnsi="Arial" w:cs="Arial"/>
          <w:sz w:val="56"/>
          <w:szCs w:val="56"/>
        </w:rPr>
        <w:t>2021-22</w:t>
      </w:r>
    </w:p>
    <w:sdt>
      <w:sdtPr>
        <w:rPr>
          <w:rFonts w:ascii="Arial" w:eastAsiaTheme="minorHAnsi" w:hAnsi="Arial" w:cs="Arial"/>
          <w:color w:val="auto"/>
          <w:sz w:val="20"/>
          <w:szCs w:val="20"/>
          <w:lang w:val="en-GB"/>
        </w:rPr>
        <w:id w:val="2107682445"/>
        <w:docPartObj>
          <w:docPartGallery w:val="Table of Contents"/>
          <w:docPartUnique/>
        </w:docPartObj>
      </w:sdtPr>
      <w:sdtEndPr>
        <w:rPr>
          <w:b/>
          <w:bCs/>
          <w:noProof/>
          <w:sz w:val="22"/>
          <w:szCs w:val="22"/>
        </w:rPr>
      </w:sdtEndPr>
      <w:sdtContent>
        <w:p w14:paraId="4A458229" w14:textId="77777777" w:rsidR="00FE2C9C" w:rsidRPr="00A20726" w:rsidRDefault="00FE2C9C">
          <w:pPr>
            <w:pStyle w:val="TOCHeading"/>
            <w:rPr>
              <w:rFonts w:ascii="Arial" w:eastAsiaTheme="minorHAnsi" w:hAnsi="Arial" w:cs="Arial"/>
              <w:color w:val="auto"/>
              <w:sz w:val="20"/>
              <w:szCs w:val="20"/>
              <w:lang w:val="en-GB"/>
            </w:rPr>
          </w:pPr>
        </w:p>
        <w:p w14:paraId="679F33DC" w14:textId="77777777" w:rsidR="00FE2C9C" w:rsidRPr="00A20726" w:rsidRDefault="00FE2C9C">
          <w:pPr>
            <w:pStyle w:val="TOCHeading"/>
            <w:rPr>
              <w:rFonts w:ascii="Arial" w:hAnsi="Arial" w:cs="Arial"/>
              <w:b/>
              <w:bCs/>
              <w:color w:val="auto"/>
              <w:sz w:val="28"/>
              <w:szCs w:val="28"/>
            </w:rPr>
          </w:pPr>
          <w:r w:rsidRPr="00A20726">
            <w:rPr>
              <w:rFonts w:ascii="Arial" w:hAnsi="Arial" w:cs="Arial"/>
              <w:b/>
              <w:bCs/>
              <w:color w:val="auto"/>
              <w:sz w:val="28"/>
              <w:szCs w:val="28"/>
            </w:rPr>
            <w:t>Contents</w:t>
          </w:r>
        </w:p>
        <w:p w14:paraId="61957E60" w14:textId="77777777" w:rsidR="00FE2C9C" w:rsidRPr="00A20726" w:rsidRDefault="00FE2C9C" w:rsidP="00175E96">
          <w:pPr>
            <w:pStyle w:val="TOC1"/>
            <w:rPr>
              <w:rFonts w:cs="Arial"/>
            </w:rPr>
          </w:pPr>
        </w:p>
        <w:p w14:paraId="3F1E0197" w14:textId="4F3F16CE" w:rsidR="00FE2C9C" w:rsidRPr="00A20726" w:rsidRDefault="00FE2C9C">
          <w:pPr>
            <w:pStyle w:val="TOC3"/>
            <w:rPr>
              <w:rFonts w:eastAsiaTheme="minorEastAsia" w:cs="Arial"/>
              <w:noProof/>
              <w:lang w:eastAsia="en-GB"/>
            </w:rPr>
          </w:pPr>
          <w:r w:rsidRPr="00A20726">
            <w:rPr>
              <w:rFonts w:cs="Arial"/>
            </w:rPr>
            <w:fldChar w:fldCharType="begin"/>
          </w:r>
          <w:r w:rsidRPr="00A20726">
            <w:rPr>
              <w:rFonts w:cs="Arial"/>
            </w:rPr>
            <w:instrText xml:space="preserve"> TOC \o "1-3" \h \z \u </w:instrText>
          </w:r>
          <w:r w:rsidRPr="00A20726">
            <w:rPr>
              <w:rFonts w:cs="Arial"/>
            </w:rPr>
            <w:fldChar w:fldCharType="separate"/>
          </w:r>
          <w:hyperlink w:anchor="_Toc48073803" w:history="1">
            <w:r w:rsidRPr="00A20726">
              <w:rPr>
                <w:rStyle w:val="Hyperlink"/>
                <w:rFonts w:cs="Arial"/>
                <w:noProof/>
              </w:rPr>
              <w:t>Offers</w:t>
            </w:r>
            <w:r w:rsidRPr="00A20726">
              <w:rPr>
                <w:rFonts w:cs="Arial"/>
                <w:noProof/>
                <w:webHidden/>
              </w:rPr>
              <w:tab/>
            </w:r>
            <w:r w:rsidRPr="00A20726">
              <w:rPr>
                <w:rFonts w:cs="Arial"/>
                <w:noProof/>
                <w:webHidden/>
              </w:rPr>
              <w:fldChar w:fldCharType="begin"/>
            </w:r>
            <w:r w:rsidRPr="00A20726">
              <w:rPr>
                <w:rFonts w:cs="Arial"/>
                <w:noProof/>
                <w:webHidden/>
              </w:rPr>
              <w:instrText xml:space="preserve"> PAGEREF _Toc48073803 \h </w:instrText>
            </w:r>
            <w:r w:rsidRPr="00A20726">
              <w:rPr>
                <w:rFonts w:cs="Arial"/>
                <w:noProof/>
                <w:webHidden/>
              </w:rPr>
            </w:r>
            <w:r w:rsidRPr="00A20726">
              <w:rPr>
                <w:rFonts w:cs="Arial"/>
                <w:noProof/>
                <w:webHidden/>
              </w:rPr>
              <w:fldChar w:fldCharType="separate"/>
            </w:r>
            <w:r w:rsidR="00355F21">
              <w:rPr>
                <w:rFonts w:cs="Arial"/>
                <w:noProof/>
                <w:webHidden/>
              </w:rPr>
              <w:t>39</w:t>
            </w:r>
            <w:r w:rsidRPr="00A20726">
              <w:rPr>
                <w:rFonts w:cs="Arial"/>
                <w:noProof/>
                <w:webHidden/>
              </w:rPr>
              <w:fldChar w:fldCharType="end"/>
            </w:r>
          </w:hyperlink>
        </w:p>
        <w:p w14:paraId="7D2FDA17" w14:textId="4B509450" w:rsidR="00FE2C9C" w:rsidRPr="00A20726" w:rsidRDefault="00057457">
          <w:pPr>
            <w:pStyle w:val="TOC3"/>
            <w:rPr>
              <w:rFonts w:eastAsiaTheme="minorEastAsia" w:cs="Arial"/>
              <w:noProof/>
              <w:lang w:eastAsia="en-GB"/>
            </w:rPr>
          </w:pPr>
          <w:hyperlink w:anchor="_Toc48073804" w:history="1">
            <w:r w:rsidR="00FE2C9C" w:rsidRPr="00A20726">
              <w:rPr>
                <w:rStyle w:val="Hyperlink"/>
                <w:rFonts w:cs="Arial"/>
                <w:noProof/>
              </w:rPr>
              <w:t>Registration and Enrolment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_Toc48073804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39</w:t>
            </w:r>
            <w:r w:rsidR="00FE2C9C" w:rsidRPr="00A20726">
              <w:rPr>
                <w:rFonts w:cs="Arial"/>
                <w:noProof/>
                <w:webHidden/>
              </w:rPr>
              <w:fldChar w:fldCharType="end"/>
            </w:r>
          </w:hyperlink>
        </w:p>
        <w:p w14:paraId="2FCE9533" w14:textId="1154C565" w:rsidR="00FE2C9C" w:rsidRPr="00A20726" w:rsidRDefault="00057457">
          <w:pPr>
            <w:pStyle w:val="TOC3"/>
            <w:rPr>
              <w:rFonts w:eastAsiaTheme="minorEastAsia" w:cs="Arial"/>
              <w:noProof/>
              <w:lang w:eastAsia="en-GB"/>
            </w:rPr>
          </w:pPr>
          <w:hyperlink w:anchor="_Toc48073805" w:history="1">
            <w:r w:rsidR="00FE2C9C" w:rsidRPr="00A20726">
              <w:rPr>
                <w:rStyle w:val="Hyperlink"/>
                <w:rFonts w:cs="Arial"/>
                <w:noProof/>
              </w:rPr>
              <w:t>Subsequent Enrolment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_Toc48073805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41</w:t>
            </w:r>
            <w:r w:rsidR="00FE2C9C" w:rsidRPr="00A20726">
              <w:rPr>
                <w:rFonts w:cs="Arial"/>
                <w:noProof/>
                <w:webHidden/>
              </w:rPr>
              <w:fldChar w:fldCharType="end"/>
            </w:r>
          </w:hyperlink>
        </w:p>
        <w:p w14:paraId="233E8E49" w14:textId="73C42D50" w:rsidR="00FE2C9C" w:rsidRPr="00A20726" w:rsidRDefault="00057457">
          <w:pPr>
            <w:pStyle w:val="TOC3"/>
            <w:rPr>
              <w:rFonts w:eastAsiaTheme="minorEastAsia" w:cs="Arial"/>
              <w:noProof/>
              <w:lang w:eastAsia="en-GB"/>
            </w:rPr>
          </w:pPr>
          <w:hyperlink w:anchor="_Toc48073806" w:history="1">
            <w:r w:rsidR="00FE2C9C" w:rsidRPr="00A20726">
              <w:rPr>
                <w:rStyle w:val="Hyperlink"/>
                <w:rFonts w:cs="Arial"/>
                <w:noProof/>
              </w:rPr>
              <w:t>Termination of Registration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_Toc48073806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41</w:t>
            </w:r>
            <w:r w:rsidR="00FE2C9C" w:rsidRPr="00A20726">
              <w:rPr>
                <w:rFonts w:cs="Arial"/>
                <w:noProof/>
                <w:webHidden/>
              </w:rPr>
              <w:fldChar w:fldCharType="end"/>
            </w:r>
          </w:hyperlink>
        </w:p>
        <w:p w14:paraId="31E5484F" w14:textId="62870217" w:rsidR="00FE2C9C" w:rsidRPr="00A20726" w:rsidRDefault="00057457">
          <w:pPr>
            <w:pStyle w:val="TOC3"/>
            <w:rPr>
              <w:rFonts w:eastAsiaTheme="minorEastAsia" w:cs="Arial"/>
              <w:noProof/>
              <w:lang w:eastAsia="en-GB"/>
            </w:rPr>
          </w:pPr>
          <w:hyperlink w:anchor="_Toc48073807" w:history="1">
            <w:r w:rsidR="00FE2C9C" w:rsidRPr="00A20726">
              <w:rPr>
                <w:rStyle w:val="Hyperlink"/>
                <w:rFonts w:cs="Arial"/>
                <w:noProof/>
              </w:rPr>
              <w:t>Break of studies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_Toc48073807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43</w:t>
            </w:r>
            <w:r w:rsidR="00FE2C9C" w:rsidRPr="00A20726">
              <w:rPr>
                <w:rFonts w:cs="Arial"/>
                <w:noProof/>
                <w:webHidden/>
              </w:rPr>
              <w:fldChar w:fldCharType="end"/>
            </w:r>
          </w:hyperlink>
        </w:p>
        <w:p w14:paraId="4413C49B" w14:textId="77777777" w:rsidR="00FE2C9C" w:rsidRPr="00A20726" w:rsidRDefault="00FE2C9C">
          <w:pPr>
            <w:rPr>
              <w:rFonts w:ascii="Arial" w:hAnsi="Arial" w:cs="Arial"/>
              <w:b/>
              <w:bCs/>
              <w:noProof/>
            </w:rPr>
          </w:pPr>
          <w:r w:rsidRPr="00A20726">
            <w:rPr>
              <w:rFonts w:ascii="Arial" w:hAnsi="Arial" w:cs="Arial"/>
            </w:rPr>
            <w:fldChar w:fldCharType="end"/>
          </w:r>
        </w:p>
        <w:tbl>
          <w:tblPr>
            <w:tblStyle w:val="TableGrid"/>
            <w:tblpPr w:leftFromText="180" w:rightFromText="180" w:vertAnchor="text" w:horzAnchor="margin" w:tblpY="995"/>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302EF05C" w14:textId="77777777" w:rsidTr="0030296F">
            <w:trPr>
              <w:trHeight w:val="283"/>
            </w:trPr>
            <w:tc>
              <w:tcPr>
                <w:tcW w:w="4110" w:type="dxa"/>
                <w:vAlign w:val="center"/>
              </w:tcPr>
              <w:p w14:paraId="456A5A35" w14:textId="77777777" w:rsidR="00FE2C9C" w:rsidRPr="00A20726" w:rsidRDefault="00FE2C9C" w:rsidP="0030296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Version control</w:t>
                </w:r>
              </w:p>
            </w:tc>
            <w:tc>
              <w:tcPr>
                <w:tcW w:w="4961" w:type="dxa"/>
                <w:vAlign w:val="center"/>
              </w:tcPr>
              <w:p w14:paraId="1C136C50" w14:textId="77777777" w:rsidR="00FE2C9C" w:rsidRPr="00A20726" w:rsidRDefault="00FE2C9C" w:rsidP="0030296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05D5A4A4" w14:textId="77777777" w:rsidTr="0030296F">
            <w:trPr>
              <w:trHeight w:val="283"/>
            </w:trPr>
            <w:tc>
              <w:tcPr>
                <w:tcW w:w="4110" w:type="dxa"/>
                <w:vAlign w:val="center"/>
              </w:tcPr>
              <w:p w14:paraId="13C7D536" w14:textId="77777777" w:rsidR="00FE2C9C" w:rsidRPr="00A20726" w:rsidRDefault="00FE2C9C" w:rsidP="00FB7CA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vAlign w:val="center"/>
              </w:tcPr>
              <w:p w14:paraId="744B3FA5" w14:textId="77777777" w:rsidR="00FE2C9C" w:rsidRPr="00A20726" w:rsidRDefault="00FE2C9C" w:rsidP="00FB7CA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Pro Vice-Chancellor: Student Services</w:t>
                </w:r>
              </w:p>
            </w:tc>
          </w:tr>
          <w:tr w:rsidR="00FE2C9C" w:rsidRPr="00A20726" w14:paraId="4FB2F3A4" w14:textId="77777777" w:rsidTr="0030296F">
            <w:trPr>
              <w:trHeight w:val="283"/>
            </w:trPr>
            <w:tc>
              <w:tcPr>
                <w:tcW w:w="4110" w:type="dxa"/>
                <w:vAlign w:val="center"/>
              </w:tcPr>
              <w:p w14:paraId="7019D941" w14:textId="77777777" w:rsidR="00FE2C9C" w:rsidRPr="00A20726" w:rsidRDefault="00FE2C9C" w:rsidP="00FB7CA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vAlign w:val="center"/>
              </w:tcPr>
              <w:p w14:paraId="2AB07CDD" w14:textId="77777777" w:rsidR="00FE2C9C" w:rsidRPr="00A20726" w:rsidRDefault="00FE2C9C" w:rsidP="00FB7CA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50B0639E" w14:textId="77777777" w:rsidTr="0030296F">
            <w:trPr>
              <w:trHeight w:val="283"/>
            </w:trPr>
            <w:tc>
              <w:tcPr>
                <w:tcW w:w="4110" w:type="dxa"/>
                <w:vAlign w:val="center"/>
              </w:tcPr>
              <w:p w14:paraId="1F39ADC0" w14:textId="77777777" w:rsidR="00FE2C9C" w:rsidRPr="00A20726" w:rsidRDefault="00FE2C9C" w:rsidP="00FB7CA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vAlign w:val="center"/>
              </w:tcPr>
              <w:p w14:paraId="02CB6A0F" w14:textId="77777777" w:rsidR="00FE2C9C" w:rsidRPr="00A20726" w:rsidRDefault="00FE2C9C" w:rsidP="00FB7CA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49E5C5B0" w14:textId="77777777" w:rsidTr="0030296F">
            <w:trPr>
              <w:trHeight w:val="283"/>
            </w:trPr>
            <w:tc>
              <w:tcPr>
                <w:tcW w:w="4110" w:type="dxa"/>
                <w:vAlign w:val="center"/>
              </w:tcPr>
              <w:p w14:paraId="19EA77A6" w14:textId="77777777" w:rsidR="00FE2C9C" w:rsidRPr="00A20726" w:rsidRDefault="00FE2C9C" w:rsidP="00FB7CA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vAlign w:val="center"/>
              </w:tcPr>
              <w:p w14:paraId="52FCDE37" w14:textId="77777777" w:rsidR="00FE2C9C" w:rsidRPr="00A20726" w:rsidRDefault="00FE2C9C" w:rsidP="00FB7CA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6A58E5FD" w14:textId="77777777" w:rsidTr="0030296F">
            <w:trPr>
              <w:trHeight w:val="283"/>
            </w:trPr>
            <w:tc>
              <w:tcPr>
                <w:tcW w:w="4110" w:type="dxa"/>
                <w:vAlign w:val="center"/>
              </w:tcPr>
              <w:p w14:paraId="0EDDC563" w14:textId="77777777" w:rsidR="00FE2C9C" w:rsidRPr="00A20726" w:rsidRDefault="00FE2C9C" w:rsidP="00FB7CA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Review date:</w:t>
                </w:r>
              </w:p>
            </w:tc>
            <w:tc>
              <w:tcPr>
                <w:tcW w:w="4961" w:type="dxa"/>
                <w:vAlign w:val="center"/>
              </w:tcPr>
              <w:p w14:paraId="6CEA0F46" w14:textId="77777777" w:rsidR="00FE2C9C" w:rsidRPr="00A20726" w:rsidRDefault="00FE2C9C" w:rsidP="00FB7CA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2022 - March</w:t>
                </w:r>
              </w:p>
            </w:tc>
          </w:tr>
        </w:tbl>
        <w:p w14:paraId="6F7C1AF6" w14:textId="77777777" w:rsidR="00FE2C9C" w:rsidRPr="00A20726" w:rsidRDefault="00057457">
          <w:pPr>
            <w:rPr>
              <w:rFonts w:ascii="Arial" w:hAnsi="Arial" w:cs="Arial"/>
            </w:rPr>
            <w:sectPr w:rsidR="00FE2C9C" w:rsidRPr="00A20726" w:rsidSect="001A2AD5">
              <w:footerReference w:type="default" r:id="rId17"/>
              <w:pgSz w:w="11906" w:h="16838"/>
              <w:pgMar w:top="1440" w:right="1440" w:bottom="1440" w:left="1440" w:header="708" w:footer="708" w:gutter="0"/>
              <w:cols w:space="708"/>
              <w:titlePg/>
              <w:docGrid w:linePitch="360"/>
            </w:sectPr>
          </w:pPr>
        </w:p>
      </w:sdtContent>
    </w:sdt>
    <w:p w14:paraId="07233978" w14:textId="77777777" w:rsidR="00FE2C9C" w:rsidRPr="00A20726" w:rsidRDefault="00FE2C9C" w:rsidP="00D2054C">
      <w:pPr>
        <w:pStyle w:val="Heading3"/>
        <w:rPr>
          <w:rFonts w:cs="Arial"/>
          <w:sz w:val="22"/>
          <w:szCs w:val="22"/>
        </w:rPr>
      </w:pPr>
      <w:r w:rsidRPr="00A20726">
        <w:rPr>
          <w:rFonts w:cs="Arial"/>
        </w:rPr>
        <w:lastRenderedPageBreak/>
        <w:br/>
      </w:r>
      <w:bookmarkStart w:id="147" w:name="_Toc37599779"/>
      <w:bookmarkStart w:id="148" w:name="_Toc48073803"/>
      <w:r w:rsidRPr="00A20726">
        <w:rPr>
          <w:rFonts w:cs="Arial"/>
        </w:rPr>
        <w:t>Offers</w:t>
      </w:r>
      <w:bookmarkEnd w:id="147"/>
      <w:bookmarkEnd w:id="148"/>
      <w:r w:rsidRPr="00A20726">
        <w:rPr>
          <w:rFonts w:cs="Arial"/>
        </w:rPr>
        <w:br/>
      </w:r>
    </w:p>
    <w:p w14:paraId="6D606BDC"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All offers of a place to study a course or programme of study at the University are made subject to the Academic Regulations, the General Student Regulations, and the Course Handbook.</w:t>
      </w:r>
    </w:p>
    <w:p w14:paraId="2716CAC3" w14:textId="77777777" w:rsidR="00FE2C9C" w:rsidRPr="00A20726" w:rsidRDefault="00FE2C9C" w:rsidP="00D2054C">
      <w:pPr>
        <w:pStyle w:val="ListParagraph"/>
        <w:ind w:left="360"/>
        <w:rPr>
          <w:rFonts w:ascii="Arial" w:hAnsi="Arial" w:cs="Arial"/>
        </w:rPr>
      </w:pPr>
    </w:p>
    <w:p w14:paraId="306D6DC9"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 xml:space="preserve">Acceptance of an offer can be via UCAS, via another agent of the University specified in the offer, via the University’s admissions portal website or directly to the University. Acceptances communicated directly to the University must be in writing (email is acceptable, provided it is sent to accept@londonmet.ac.uk). </w:t>
      </w:r>
    </w:p>
    <w:p w14:paraId="711994C7" w14:textId="77777777" w:rsidR="00FE2C9C" w:rsidRPr="00A20726" w:rsidRDefault="00FE2C9C" w:rsidP="00D2054C">
      <w:pPr>
        <w:pStyle w:val="ListParagraph"/>
        <w:rPr>
          <w:rFonts w:ascii="Arial" w:hAnsi="Arial" w:cs="Arial"/>
        </w:rPr>
      </w:pPr>
    </w:p>
    <w:p w14:paraId="7D6D918C"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Once an offer-holder has accepted the offer and complied with any conditions of enrolment set out in the offer or the Academic Regulations, the General Regulations or the Course specific regulations the offer-holder will be entitled to enrol for the academic year set out in the offer.</w:t>
      </w:r>
    </w:p>
    <w:p w14:paraId="6F75A06B" w14:textId="77777777" w:rsidR="00FE2C9C" w:rsidRPr="00A20726" w:rsidRDefault="00FE2C9C" w:rsidP="00D2054C">
      <w:pPr>
        <w:pStyle w:val="ListParagraph"/>
        <w:rPr>
          <w:rFonts w:ascii="Arial" w:hAnsi="Arial" w:cs="Arial"/>
        </w:rPr>
      </w:pPr>
    </w:p>
    <w:p w14:paraId="0E980CC1"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The University may withdraw an offer and refuse to register an offer-holder as a student</w:t>
      </w:r>
    </w:p>
    <w:p w14:paraId="7A2E0088" w14:textId="77777777" w:rsidR="00FE2C9C" w:rsidRPr="00A20726" w:rsidRDefault="00FE2C9C" w:rsidP="00D2054C">
      <w:pPr>
        <w:pStyle w:val="ListParagraph"/>
        <w:rPr>
          <w:rFonts w:ascii="Arial" w:hAnsi="Arial" w:cs="Arial"/>
        </w:rPr>
      </w:pPr>
    </w:p>
    <w:p w14:paraId="51D758FE" w14:textId="77777777" w:rsidR="00FE2C9C" w:rsidRPr="00A20726" w:rsidRDefault="00FE2C9C" w:rsidP="00C10DC7">
      <w:pPr>
        <w:pStyle w:val="ListParagraph"/>
        <w:numPr>
          <w:ilvl w:val="1"/>
          <w:numId w:val="44"/>
        </w:numPr>
        <w:rPr>
          <w:rFonts w:ascii="Arial" w:hAnsi="Arial" w:cs="Arial"/>
        </w:rPr>
      </w:pPr>
      <w:r w:rsidRPr="00A20726">
        <w:rPr>
          <w:rFonts w:ascii="Arial" w:hAnsi="Arial" w:cs="Arial"/>
        </w:rPr>
        <w:t>At any time before the offer has been accepted;</w:t>
      </w:r>
    </w:p>
    <w:p w14:paraId="4D7DDE37" w14:textId="77777777" w:rsidR="00FE2C9C" w:rsidRPr="00A20726" w:rsidRDefault="00FE2C9C" w:rsidP="00D2054C">
      <w:pPr>
        <w:pStyle w:val="ListParagraph"/>
        <w:rPr>
          <w:rFonts w:ascii="Arial" w:hAnsi="Arial" w:cs="Arial"/>
        </w:rPr>
      </w:pPr>
    </w:p>
    <w:p w14:paraId="70C2CAEE" w14:textId="77777777" w:rsidR="00FE2C9C" w:rsidRPr="00A20726" w:rsidRDefault="00FE2C9C" w:rsidP="00C10DC7">
      <w:pPr>
        <w:pStyle w:val="ListParagraph"/>
        <w:numPr>
          <w:ilvl w:val="1"/>
          <w:numId w:val="44"/>
        </w:numPr>
        <w:rPr>
          <w:rFonts w:ascii="Arial" w:hAnsi="Arial" w:cs="Arial"/>
        </w:rPr>
      </w:pPr>
      <w:r w:rsidRPr="00A20726">
        <w:rPr>
          <w:rFonts w:ascii="Arial" w:hAnsi="Arial" w:cs="Arial"/>
        </w:rPr>
        <w:t>After it has been accepted but before the offer-holder has registered as a student, where:</w:t>
      </w:r>
    </w:p>
    <w:p w14:paraId="7BEFFC53" w14:textId="77777777" w:rsidR="00FE2C9C" w:rsidRPr="00A20726" w:rsidRDefault="00FE2C9C" w:rsidP="00D2054C">
      <w:pPr>
        <w:pStyle w:val="ListParagraph"/>
        <w:rPr>
          <w:rFonts w:ascii="Arial" w:hAnsi="Arial" w:cs="Arial"/>
        </w:rPr>
      </w:pPr>
    </w:p>
    <w:p w14:paraId="40B003B3" w14:textId="77777777" w:rsidR="00FE2C9C" w:rsidRPr="00A20726" w:rsidRDefault="00FE2C9C" w:rsidP="00C10DC7">
      <w:pPr>
        <w:pStyle w:val="ListParagraph"/>
        <w:numPr>
          <w:ilvl w:val="2"/>
          <w:numId w:val="44"/>
        </w:numPr>
        <w:rPr>
          <w:rFonts w:ascii="Arial" w:hAnsi="Arial" w:cs="Arial"/>
        </w:rPr>
      </w:pPr>
      <w:r w:rsidRPr="00A20726">
        <w:rPr>
          <w:rFonts w:ascii="Arial" w:hAnsi="Arial" w:cs="Arial"/>
        </w:rPr>
        <w:t>there is a change in the offer-holder’s circumstances; or</w:t>
      </w:r>
    </w:p>
    <w:p w14:paraId="3B8AB422" w14:textId="77777777" w:rsidR="00FE2C9C" w:rsidRPr="00A20726" w:rsidRDefault="00FE2C9C" w:rsidP="00D2054C">
      <w:pPr>
        <w:pStyle w:val="ListParagraph"/>
        <w:rPr>
          <w:rFonts w:ascii="Arial" w:hAnsi="Arial" w:cs="Arial"/>
        </w:rPr>
      </w:pPr>
    </w:p>
    <w:p w14:paraId="532D487A" w14:textId="77777777" w:rsidR="00FE2C9C" w:rsidRPr="00A20726" w:rsidRDefault="00FE2C9C" w:rsidP="00C10DC7">
      <w:pPr>
        <w:pStyle w:val="ListParagraph"/>
        <w:numPr>
          <w:ilvl w:val="2"/>
          <w:numId w:val="44"/>
        </w:numPr>
        <w:rPr>
          <w:rFonts w:ascii="Arial" w:hAnsi="Arial" w:cs="Arial"/>
        </w:rPr>
      </w:pPr>
      <w:r w:rsidRPr="00A20726">
        <w:rPr>
          <w:rFonts w:ascii="Arial" w:hAnsi="Arial" w:cs="Arial"/>
        </w:rPr>
        <w:t>further information becomes available which, in the reasonable opinion of the University Secretary or Pro Vice-Chancellor: Student Services, indicates that it would be inappropriate for the offer-holder to join the University or study on the course, that the offer-holder is not fit to study or if the offer-holder is joining a course which has professional accreditation that they are not fit to practise that profession; or</w:t>
      </w:r>
    </w:p>
    <w:p w14:paraId="0B425F25" w14:textId="77777777" w:rsidR="00FE2C9C" w:rsidRPr="00A20726" w:rsidRDefault="00FE2C9C" w:rsidP="00D2054C">
      <w:pPr>
        <w:pStyle w:val="ListParagraph"/>
        <w:rPr>
          <w:rFonts w:ascii="Arial" w:hAnsi="Arial" w:cs="Arial"/>
        </w:rPr>
      </w:pPr>
    </w:p>
    <w:p w14:paraId="0C48B45C" w14:textId="77777777" w:rsidR="00FE2C9C" w:rsidRPr="00A20726" w:rsidRDefault="00FE2C9C" w:rsidP="00C10DC7">
      <w:pPr>
        <w:pStyle w:val="ListParagraph"/>
        <w:numPr>
          <w:ilvl w:val="2"/>
          <w:numId w:val="44"/>
        </w:numPr>
        <w:rPr>
          <w:rFonts w:ascii="Arial" w:hAnsi="Arial" w:cs="Arial"/>
        </w:rPr>
      </w:pPr>
      <w:r w:rsidRPr="00A20726">
        <w:rPr>
          <w:rFonts w:ascii="Arial" w:hAnsi="Arial" w:cs="Arial"/>
        </w:rPr>
        <w:t xml:space="preserve">in the University’s opinion, the course is not viable (whether financially, logistically or academically) due to the number of students who have accepted offers. </w:t>
      </w:r>
    </w:p>
    <w:p w14:paraId="5C3BDD73" w14:textId="77777777" w:rsidR="00FE2C9C" w:rsidRPr="00A20726" w:rsidRDefault="00FE2C9C" w:rsidP="00D2054C">
      <w:pPr>
        <w:pStyle w:val="ListParagraph"/>
        <w:rPr>
          <w:rFonts w:ascii="Arial" w:hAnsi="Arial" w:cs="Arial"/>
        </w:rPr>
      </w:pPr>
    </w:p>
    <w:p w14:paraId="7FAB6F2C"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The offer-holder may request that the Pro Vice-Chancellor: Student Services  reviews any such decision to withdraw an offer after acceptance.</w:t>
      </w:r>
    </w:p>
    <w:p w14:paraId="6ED4E87D" w14:textId="77777777" w:rsidR="00FE2C9C" w:rsidRPr="00A20726" w:rsidRDefault="00FE2C9C" w:rsidP="00D2054C">
      <w:pPr>
        <w:pStyle w:val="Heading3"/>
        <w:rPr>
          <w:rFonts w:cs="Arial"/>
          <w:sz w:val="22"/>
          <w:szCs w:val="22"/>
        </w:rPr>
      </w:pPr>
      <w:bookmarkStart w:id="149" w:name="_Toc37599780"/>
      <w:bookmarkStart w:id="150" w:name="_Toc48073804"/>
      <w:r w:rsidRPr="00A20726">
        <w:rPr>
          <w:rFonts w:cs="Arial"/>
        </w:rPr>
        <w:t>Registration and Enrolment</w:t>
      </w:r>
      <w:bookmarkEnd w:id="149"/>
      <w:bookmarkEnd w:id="150"/>
      <w:r w:rsidRPr="00A20726">
        <w:rPr>
          <w:rFonts w:cs="Arial"/>
        </w:rPr>
        <w:br/>
      </w:r>
    </w:p>
    <w:p w14:paraId="78E7E6D6"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All offer-holders must register as students and enrol on a programme/module(s) during the designated session notified to them by the University or (with the written agreement of the University) no later than the second week of their course. If an offer-holder has been offered a place during the second week of their course, the offer-holder must register as a student and enrol within 7 calendar days of the date of the offer.</w:t>
      </w:r>
    </w:p>
    <w:p w14:paraId="738FA171" w14:textId="77777777" w:rsidR="00FE2C9C" w:rsidRPr="00A20726" w:rsidRDefault="00FE2C9C" w:rsidP="00D2054C">
      <w:pPr>
        <w:pStyle w:val="ListParagraph"/>
        <w:ind w:left="360"/>
        <w:rPr>
          <w:rFonts w:ascii="Arial" w:hAnsi="Arial" w:cs="Arial"/>
        </w:rPr>
      </w:pPr>
    </w:p>
    <w:p w14:paraId="68315612"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 xml:space="preserve">If an offer-holder does not register as a student in the academic year set out in the offer, the offer shall lapse and offer-holder shall not be entitled to register as a student or enrol in any other academic year. An offer-holder may ask the University to agree to defer their </w:t>
      </w:r>
      <w:r w:rsidRPr="00A20726">
        <w:rPr>
          <w:rFonts w:ascii="Arial" w:hAnsi="Arial" w:cs="Arial"/>
        </w:rPr>
        <w:lastRenderedPageBreak/>
        <w:t xml:space="preserve">offer to the next year, provided such request is in writing, but this shall be at the University’s discretion;  </w:t>
      </w:r>
    </w:p>
    <w:p w14:paraId="47BFF1A4" w14:textId="77777777" w:rsidR="00FE2C9C" w:rsidRPr="00A20726" w:rsidRDefault="00FE2C9C" w:rsidP="00D2054C">
      <w:pPr>
        <w:pStyle w:val="ListParagraph"/>
        <w:rPr>
          <w:rFonts w:ascii="Arial" w:hAnsi="Arial" w:cs="Arial"/>
        </w:rPr>
      </w:pPr>
    </w:p>
    <w:p w14:paraId="29A5F925"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An offer-holder may only register as a student and enrol if:</w:t>
      </w:r>
    </w:p>
    <w:p w14:paraId="5F53CEBD" w14:textId="77777777" w:rsidR="00FE2C9C" w:rsidRPr="00A20726" w:rsidRDefault="00FE2C9C" w:rsidP="00D2054C">
      <w:pPr>
        <w:pStyle w:val="ListParagraph"/>
        <w:rPr>
          <w:rFonts w:ascii="Arial" w:hAnsi="Arial" w:cs="Arial"/>
        </w:rPr>
      </w:pPr>
    </w:p>
    <w:p w14:paraId="2D2F21BF" w14:textId="77777777" w:rsidR="00FE2C9C" w:rsidRPr="00A20726" w:rsidRDefault="00FE2C9C" w:rsidP="00C10DC7">
      <w:pPr>
        <w:pStyle w:val="ListParagraph"/>
        <w:numPr>
          <w:ilvl w:val="1"/>
          <w:numId w:val="44"/>
        </w:numPr>
        <w:rPr>
          <w:rFonts w:ascii="Arial" w:hAnsi="Arial" w:cs="Arial"/>
        </w:rPr>
      </w:pPr>
      <w:r w:rsidRPr="00A20726">
        <w:rPr>
          <w:rFonts w:ascii="Arial" w:hAnsi="Arial" w:cs="Arial"/>
        </w:rPr>
        <w:t>they meet the conditions of the offer or the requirements of the Course or Module regulations;</w:t>
      </w:r>
    </w:p>
    <w:p w14:paraId="042E643F" w14:textId="77777777" w:rsidR="00FE2C9C" w:rsidRPr="00A20726" w:rsidRDefault="00FE2C9C" w:rsidP="00D2054C">
      <w:pPr>
        <w:pStyle w:val="ListParagraph"/>
        <w:rPr>
          <w:rFonts w:ascii="Arial" w:hAnsi="Arial" w:cs="Arial"/>
        </w:rPr>
      </w:pPr>
    </w:p>
    <w:p w14:paraId="02C87FC9" w14:textId="77777777" w:rsidR="00FE2C9C" w:rsidRPr="00A20726" w:rsidRDefault="00FE2C9C" w:rsidP="00C10DC7">
      <w:pPr>
        <w:pStyle w:val="ListParagraph"/>
        <w:numPr>
          <w:ilvl w:val="1"/>
          <w:numId w:val="44"/>
        </w:numPr>
        <w:rPr>
          <w:rFonts w:ascii="Arial" w:hAnsi="Arial" w:cs="Arial"/>
        </w:rPr>
      </w:pPr>
      <w:r w:rsidRPr="00A20726">
        <w:rPr>
          <w:rFonts w:ascii="Arial" w:hAnsi="Arial" w:cs="Arial"/>
        </w:rPr>
        <w:t>they provide satisfactory evidence:</w:t>
      </w:r>
    </w:p>
    <w:p w14:paraId="60DAECA7" w14:textId="77777777" w:rsidR="00FE2C9C" w:rsidRPr="00A20726" w:rsidRDefault="00FE2C9C" w:rsidP="00D2054C">
      <w:pPr>
        <w:pStyle w:val="ListParagraph"/>
        <w:rPr>
          <w:rFonts w:ascii="Arial" w:hAnsi="Arial" w:cs="Arial"/>
        </w:rPr>
      </w:pPr>
    </w:p>
    <w:p w14:paraId="49B5AA12" w14:textId="77777777" w:rsidR="00FE2C9C" w:rsidRPr="00A20726" w:rsidRDefault="00FE2C9C" w:rsidP="00C10DC7">
      <w:pPr>
        <w:pStyle w:val="ListParagraph"/>
        <w:numPr>
          <w:ilvl w:val="2"/>
          <w:numId w:val="44"/>
        </w:numPr>
        <w:rPr>
          <w:rFonts w:ascii="Arial" w:hAnsi="Arial" w:cs="Arial"/>
        </w:rPr>
      </w:pPr>
      <w:r w:rsidRPr="00A20726">
        <w:rPr>
          <w:rFonts w:ascii="Arial" w:hAnsi="Arial" w:cs="Arial"/>
        </w:rPr>
        <w:t>of the qualifications on which the offer was based;</w:t>
      </w:r>
    </w:p>
    <w:p w14:paraId="594A587E" w14:textId="77777777" w:rsidR="00FE2C9C" w:rsidRPr="00A20726" w:rsidRDefault="00FE2C9C" w:rsidP="00D2054C">
      <w:pPr>
        <w:pStyle w:val="ListParagraph"/>
        <w:rPr>
          <w:rFonts w:ascii="Arial" w:hAnsi="Arial" w:cs="Arial"/>
        </w:rPr>
      </w:pPr>
    </w:p>
    <w:p w14:paraId="1431BF74" w14:textId="77777777" w:rsidR="00FE2C9C" w:rsidRPr="00A20726" w:rsidRDefault="00FE2C9C" w:rsidP="00C10DC7">
      <w:pPr>
        <w:pStyle w:val="ListParagraph"/>
        <w:numPr>
          <w:ilvl w:val="2"/>
          <w:numId w:val="44"/>
        </w:numPr>
        <w:rPr>
          <w:rFonts w:ascii="Arial" w:hAnsi="Arial" w:cs="Arial"/>
        </w:rPr>
      </w:pPr>
      <w:r w:rsidRPr="00A20726">
        <w:rPr>
          <w:rFonts w:ascii="Arial" w:hAnsi="Arial" w:cs="Arial"/>
        </w:rPr>
        <w:t>to establish their full name, date of birth, and current address;</w:t>
      </w:r>
    </w:p>
    <w:p w14:paraId="538A8B46" w14:textId="77777777" w:rsidR="00FE2C9C" w:rsidRPr="00A20726" w:rsidRDefault="00FE2C9C" w:rsidP="00D2054C">
      <w:pPr>
        <w:pStyle w:val="ListParagraph"/>
        <w:rPr>
          <w:rFonts w:ascii="Arial" w:hAnsi="Arial" w:cs="Arial"/>
        </w:rPr>
      </w:pPr>
    </w:p>
    <w:p w14:paraId="050DD6DF" w14:textId="77777777" w:rsidR="00FE2C9C" w:rsidRPr="00A20726" w:rsidRDefault="00FE2C9C" w:rsidP="00C10DC7">
      <w:pPr>
        <w:pStyle w:val="ListParagraph"/>
        <w:numPr>
          <w:ilvl w:val="1"/>
          <w:numId w:val="44"/>
        </w:numPr>
        <w:rPr>
          <w:rFonts w:ascii="Arial" w:hAnsi="Arial" w:cs="Arial"/>
        </w:rPr>
      </w:pPr>
      <w:r w:rsidRPr="00A20726">
        <w:rPr>
          <w:rFonts w:ascii="Arial" w:hAnsi="Arial" w:cs="Arial"/>
        </w:rPr>
        <w:t>they disclose any criminal convictions (see section 2 of the General Student Regulations);</w:t>
      </w:r>
    </w:p>
    <w:p w14:paraId="7EF8E5B3" w14:textId="77777777" w:rsidR="00FE2C9C" w:rsidRPr="00A20726" w:rsidRDefault="00FE2C9C" w:rsidP="00D2054C">
      <w:pPr>
        <w:pStyle w:val="ListParagraph"/>
        <w:rPr>
          <w:rFonts w:ascii="Arial" w:hAnsi="Arial" w:cs="Arial"/>
        </w:rPr>
      </w:pPr>
    </w:p>
    <w:p w14:paraId="2D91092D" w14:textId="77777777" w:rsidR="00FE2C9C" w:rsidRPr="00A20726" w:rsidRDefault="00FE2C9C" w:rsidP="00C10DC7">
      <w:pPr>
        <w:pStyle w:val="ListParagraph"/>
        <w:numPr>
          <w:ilvl w:val="1"/>
          <w:numId w:val="44"/>
        </w:numPr>
        <w:rPr>
          <w:rFonts w:ascii="Arial" w:hAnsi="Arial" w:cs="Arial"/>
        </w:rPr>
      </w:pPr>
      <w:r w:rsidRPr="00A20726">
        <w:rPr>
          <w:rFonts w:ascii="Arial" w:hAnsi="Arial" w:cs="Arial"/>
        </w:rPr>
        <w:t xml:space="preserve">they pay their tuition fees in full or make arrangements for payment that are acceptable to the University before enrolment; </w:t>
      </w:r>
    </w:p>
    <w:p w14:paraId="3019D4A5" w14:textId="77777777" w:rsidR="00FE2C9C" w:rsidRPr="00A20726" w:rsidRDefault="00FE2C9C" w:rsidP="00D2054C">
      <w:pPr>
        <w:pStyle w:val="ListParagraph"/>
        <w:rPr>
          <w:rFonts w:ascii="Arial" w:hAnsi="Arial" w:cs="Arial"/>
        </w:rPr>
      </w:pPr>
    </w:p>
    <w:p w14:paraId="69FF9ADA" w14:textId="77777777" w:rsidR="00FE2C9C" w:rsidRPr="00A20726" w:rsidRDefault="00FE2C9C" w:rsidP="00C10DC7">
      <w:pPr>
        <w:pStyle w:val="ListParagraph"/>
        <w:numPr>
          <w:ilvl w:val="1"/>
          <w:numId w:val="44"/>
        </w:numPr>
        <w:rPr>
          <w:rFonts w:ascii="Arial" w:hAnsi="Arial" w:cs="Arial"/>
        </w:rPr>
      </w:pPr>
      <w:r w:rsidRPr="00A20726">
        <w:rPr>
          <w:rFonts w:ascii="Arial" w:hAnsi="Arial" w:cs="Arial"/>
        </w:rPr>
        <w:t>they accept to be bound by all relevant regulations, procedures, policies and codes of conduct applicable to students, including but not limited to the Academic Regulations, the General Student Regulations and any relevant Course Specific Regulations;</w:t>
      </w:r>
    </w:p>
    <w:p w14:paraId="0DE48007" w14:textId="77777777" w:rsidR="00FE2C9C" w:rsidRPr="00A20726" w:rsidRDefault="00FE2C9C" w:rsidP="00D2054C">
      <w:pPr>
        <w:pStyle w:val="ListParagraph"/>
        <w:rPr>
          <w:rFonts w:ascii="Arial" w:hAnsi="Arial" w:cs="Arial"/>
        </w:rPr>
      </w:pPr>
    </w:p>
    <w:p w14:paraId="1210566D" w14:textId="77777777" w:rsidR="00FE2C9C" w:rsidRPr="00A20726" w:rsidRDefault="00FE2C9C" w:rsidP="00C10DC7">
      <w:pPr>
        <w:pStyle w:val="ListParagraph"/>
        <w:numPr>
          <w:ilvl w:val="1"/>
          <w:numId w:val="44"/>
        </w:numPr>
        <w:rPr>
          <w:rFonts w:ascii="Arial" w:hAnsi="Arial" w:cs="Arial"/>
        </w:rPr>
      </w:pPr>
      <w:r w:rsidRPr="00A20726">
        <w:rPr>
          <w:rFonts w:ascii="Arial" w:hAnsi="Arial" w:cs="Arial"/>
        </w:rPr>
        <w:t xml:space="preserve">they can demonstrate that they are legally entitled to study in the UK; </w:t>
      </w:r>
    </w:p>
    <w:p w14:paraId="17D04AD3" w14:textId="77777777" w:rsidR="00FE2C9C" w:rsidRPr="00A20726" w:rsidRDefault="00FE2C9C" w:rsidP="00D2054C">
      <w:pPr>
        <w:pStyle w:val="ListParagraph"/>
        <w:rPr>
          <w:rFonts w:ascii="Arial" w:hAnsi="Arial" w:cs="Arial"/>
        </w:rPr>
      </w:pPr>
    </w:p>
    <w:p w14:paraId="2CD32F1C" w14:textId="77777777" w:rsidR="00FE2C9C" w:rsidRPr="00A20726" w:rsidRDefault="00FE2C9C" w:rsidP="00C10DC7">
      <w:pPr>
        <w:pStyle w:val="ListParagraph"/>
        <w:numPr>
          <w:ilvl w:val="1"/>
          <w:numId w:val="44"/>
        </w:numPr>
        <w:rPr>
          <w:rFonts w:ascii="Arial" w:hAnsi="Arial" w:cs="Arial"/>
        </w:rPr>
      </w:pPr>
      <w:r w:rsidRPr="00A20726">
        <w:rPr>
          <w:rFonts w:ascii="Arial" w:hAnsi="Arial" w:cs="Arial"/>
        </w:rPr>
        <w:t>they acknowledge receipt of the University’s data protection privacy notice.</w:t>
      </w:r>
    </w:p>
    <w:p w14:paraId="3CC31053" w14:textId="77777777" w:rsidR="00FE2C9C" w:rsidRPr="00A20726" w:rsidRDefault="00FE2C9C" w:rsidP="00D2054C">
      <w:pPr>
        <w:pStyle w:val="ListParagraph"/>
        <w:rPr>
          <w:rFonts w:ascii="Arial" w:hAnsi="Arial" w:cs="Arial"/>
        </w:rPr>
      </w:pPr>
    </w:p>
    <w:p w14:paraId="2256211D"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 xml:space="preserve">Notwithstanding the requirements of paragraph 8.2, the </w:t>
      </w:r>
      <w:bookmarkStart w:id="151" w:name="_Hlk46841124"/>
      <w:r w:rsidRPr="00A20726">
        <w:rPr>
          <w:rFonts w:ascii="Arial" w:hAnsi="Arial" w:cs="Arial"/>
        </w:rPr>
        <w:t xml:space="preserve">Pro Vice-Chancellor: Student Services  or nominee </w:t>
      </w:r>
      <w:bookmarkEnd w:id="151"/>
      <w:r w:rsidRPr="00A20726">
        <w:rPr>
          <w:rFonts w:ascii="Arial" w:hAnsi="Arial" w:cs="Arial"/>
        </w:rPr>
        <w:t xml:space="preserve">may permit an offer-holder to register as a student and enrol subject to the condition that the required evidence is provided within a certain period of time and in any event no later than one month after their registration. If the student fails to provide satisfactory evidence within the period stipulated their registration shall be terminated. </w:t>
      </w:r>
    </w:p>
    <w:p w14:paraId="5D410AA8" w14:textId="77777777" w:rsidR="00FE2C9C" w:rsidRPr="00A20726" w:rsidRDefault="00FE2C9C" w:rsidP="00D2054C">
      <w:pPr>
        <w:pStyle w:val="ListParagraph"/>
        <w:rPr>
          <w:rFonts w:ascii="Arial" w:hAnsi="Arial" w:cs="Arial"/>
        </w:rPr>
      </w:pPr>
    </w:p>
    <w:p w14:paraId="2342C6EB"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 xml:space="preserve">Notwithstanding the requirements of paragraph 8.4‎, the Chief Operating Officer may permit an offer-holder to register as a student and enrol subject to the condition that their tuition fees are paid in full or arrangements for payment that are acceptable to the University are made within a certain period of time and in any event no later than one month after their registration. If the student fails to pay in full or make acceptable arrangements within the period stipulated their registration shall be terminated. </w:t>
      </w:r>
    </w:p>
    <w:p w14:paraId="53D5F0D3" w14:textId="77777777" w:rsidR="00FE2C9C" w:rsidRPr="00A20726" w:rsidRDefault="00FE2C9C" w:rsidP="00D2054C">
      <w:pPr>
        <w:pStyle w:val="ListParagraph"/>
        <w:rPr>
          <w:rFonts w:ascii="Arial" w:hAnsi="Arial" w:cs="Arial"/>
        </w:rPr>
      </w:pPr>
    </w:p>
    <w:p w14:paraId="5184A51E"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 xml:space="preserve">The University Secretary may publish additional rules and/or policies relating to the registration of offer-holders who are under 18 on the day of registration (referred to in these regulations as the “Under 18s Code”), which may include (but is not limited to) additional requirements, permissions or conditions. An offer-holder who is under the age of 18 on the day of registration may only register and enrol in accordance with the Under 18s Code. </w:t>
      </w:r>
    </w:p>
    <w:p w14:paraId="68BF6143" w14:textId="77777777" w:rsidR="00FE2C9C" w:rsidRPr="00A20726" w:rsidRDefault="00FE2C9C" w:rsidP="00D2054C">
      <w:pPr>
        <w:pStyle w:val="ListParagraph"/>
        <w:rPr>
          <w:rFonts w:ascii="Arial" w:hAnsi="Arial" w:cs="Arial"/>
        </w:rPr>
      </w:pPr>
    </w:p>
    <w:p w14:paraId="110340BA"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 xml:space="preserve">A person who is not registered as a student may not enrol or re-enrol on a programme of studies. </w:t>
      </w:r>
    </w:p>
    <w:p w14:paraId="44D6DCF0" w14:textId="77777777" w:rsidR="00FE2C9C" w:rsidRPr="00A20726" w:rsidRDefault="00FE2C9C" w:rsidP="00D2054C">
      <w:pPr>
        <w:pStyle w:val="Heading3"/>
        <w:rPr>
          <w:rFonts w:cs="Arial"/>
        </w:rPr>
      </w:pPr>
      <w:bookmarkStart w:id="152" w:name="_Toc37599781"/>
      <w:bookmarkStart w:id="153" w:name="_Toc48073805"/>
      <w:r w:rsidRPr="00A20726">
        <w:rPr>
          <w:rFonts w:cs="Arial"/>
        </w:rPr>
        <w:lastRenderedPageBreak/>
        <w:t>Subsequent Enrolment</w:t>
      </w:r>
      <w:bookmarkEnd w:id="152"/>
      <w:bookmarkEnd w:id="153"/>
      <w:r w:rsidRPr="00A20726">
        <w:rPr>
          <w:rFonts w:cs="Arial"/>
        </w:rPr>
        <w:br/>
      </w:r>
    </w:p>
    <w:p w14:paraId="01E6B3F7"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A student is entitled to re-enrol for the subsequent academic year or session provided that they:</w:t>
      </w:r>
    </w:p>
    <w:p w14:paraId="0A92B6DE" w14:textId="77777777" w:rsidR="00FE2C9C" w:rsidRPr="00A20726" w:rsidRDefault="00FE2C9C" w:rsidP="00C10DC7">
      <w:pPr>
        <w:pStyle w:val="ListParagraph"/>
        <w:numPr>
          <w:ilvl w:val="1"/>
          <w:numId w:val="44"/>
        </w:numPr>
        <w:ind w:left="851" w:hanging="491"/>
        <w:rPr>
          <w:rFonts w:ascii="Arial" w:hAnsi="Arial" w:cs="Arial"/>
        </w:rPr>
      </w:pPr>
      <w:r w:rsidRPr="00A20726">
        <w:rPr>
          <w:rFonts w:ascii="Arial" w:hAnsi="Arial" w:cs="Arial"/>
        </w:rPr>
        <w:t>are registered as a student of the University and they/their registration has not been suspended (or if they are suspended that the suspension will expire before the start of teaching on the programme of studies for which they wish to re-enrol);</w:t>
      </w:r>
    </w:p>
    <w:p w14:paraId="397E159A" w14:textId="77777777" w:rsidR="00FE2C9C" w:rsidRPr="00A20726" w:rsidRDefault="00FE2C9C" w:rsidP="00D2054C">
      <w:pPr>
        <w:pStyle w:val="ListParagraph"/>
        <w:ind w:left="851" w:hanging="491"/>
        <w:rPr>
          <w:rFonts w:ascii="Arial" w:hAnsi="Arial" w:cs="Arial"/>
        </w:rPr>
      </w:pPr>
    </w:p>
    <w:p w14:paraId="350F9332" w14:textId="77777777" w:rsidR="00FE2C9C" w:rsidRPr="00A20726" w:rsidRDefault="00FE2C9C" w:rsidP="00C10DC7">
      <w:pPr>
        <w:pStyle w:val="ListParagraph"/>
        <w:numPr>
          <w:ilvl w:val="1"/>
          <w:numId w:val="44"/>
        </w:numPr>
        <w:ind w:left="851" w:hanging="491"/>
        <w:rPr>
          <w:rFonts w:ascii="Arial" w:hAnsi="Arial" w:cs="Arial"/>
        </w:rPr>
      </w:pPr>
      <w:r w:rsidRPr="00A20726">
        <w:rPr>
          <w:rFonts w:ascii="Arial" w:hAnsi="Arial" w:cs="Arial"/>
        </w:rPr>
        <w:t>are in good financial standing with the University. Good financial standing means that the student does not owe the University any money in respect of tuition fees. The University at its discretion may permit a student to enrol despite the fact they owe the University money and enrolment should not be considered proof that no money is owed or that any outstanding debt will not be enforced;</w:t>
      </w:r>
    </w:p>
    <w:p w14:paraId="318EC30D" w14:textId="77777777" w:rsidR="00FE2C9C" w:rsidRPr="00A20726" w:rsidRDefault="00FE2C9C" w:rsidP="00D2054C">
      <w:pPr>
        <w:pStyle w:val="ListParagraph"/>
        <w:ind w:left="851" w:hanging="491"/>
        <w:rPr>
          <w:rFonts w:ascii="Arial" w:hAnsi="Arial" w:cs="Arial"/>
        </w:rPr>
      </w:pPr>
    </w:p>
    <w:p w14:paraId="4CDD940D" w14:textId="77777777" w:rsidR="00FE2C9C" w:rsidRPr="00A20726" w:rsidRDefault="00FE2C9C" w:rsidP="00C10DC7">
      <w:pPr>
        <w:pStyle w:val="ListParagraph"/>
        <w:numPr>
          <w:ilvl w:val="1"/>
          <w:numId w:val="44"/>
        </w:numPr>
        <w:ind w:left="851" w:hanging="491"/>
        <w:rPr>
          <w:rFonts w:ascii="Arial" w:hAnsi="Arial" w:cs="Arial"/>
        </w:rPr>
      </w:pPr>
      <w:r w:rsidRPr="00A20726">
        <w:rPr>
          <w:rFonts w:ascii="Arial" w:hAnsi="Arial" w:cs="Arial"/>
        </w:rPr>
        <w:t>remain fit to study;</w:t>
      </w:r>
    </w:p>
    <w:p w14:paraId="6B8597C1" w14:textId="77777777" w:rsidR="00FE2C9C" w:rsidRPr="00A20726" w:rsidRDefault="00FE2C9C" w:rsidP="00D2054C">
      <w:pPr>
        <w:pStyle w:val="ListParagraph"/>
        <w:ind w:left="851" w:hanging="491"/>
        <w:rPr>
          <w:rFonts w:ascii="Arial" w:hAnsi="Arial" w:cs="Arial"/>
        </w:rPr>
      </w:pPr>
    </w:p>
    <w:p w14:paraId="7F1BA991" w14:textId="77777777" w:rsidR="00FE2C9C" w:rsidRPr="00A20726" w:rsidRDefault="00FE2C9C" w:rsidP="00C10DC7">
      <w:pPr>
        <w:pStyle w:val="ListParagraph"/>
        <w:numPr>
          <w:ilvl w:val="1"/>
          <w:numId w:val="44"/>
        </w:numPr>
        <w:ind w:left="851" w:hanging="491"/>
        <w:rPr>
          <w:rFonts w:ascii="Arial" w:hAnsi="Arial" w:cs="Arial"/>
        </w:rPr>
      </w:pPr>
      <w:r w:rsidRPr="00A20726">
        <w:rPr>
          <w:rFonts w:ascii="Arial" w:hAnsi="Arial" w:cs="Arial"/>
        </w:rPr>
        <w:t>have made sufficient academic progress in accordance with the Academic Regulations; and</w:t>
      </w:r>
    </w:p>
    <w:p w14:paraId="63451397" w14:textId="77777777" w:rsidR="00FE2C9C" w:rsidRPr="00A20726" w:rsidRDefault="00FE2C9C" w:rsidP="00D2054C">
      <w:pPr>
        <w:pStyle w:val="ListParagraph"/>
        <w:ind w:left="851" w:hanging="491"/>
        <w:rPr>
          <w:rFonts w:ascii="Arial" w:hAnsi="Arial" w:cs="Arial"/>
        </w:rPr>
      </w:pPr>
    </w:p>
    <w:p w14:paraId="6C0D61B1" w14:textId="77777777" w:rsidR="00FE2C9C" w:rsidRPr="00A20726" w:rsidRDefault="00FE2C9C" w:rsidP="00C10DC7">
      <w:pPr>
        <w:pStyle w:val="ListParagraph"/>
        <w:numPr>
          <w:ilvl w:val="1"/>
          <w:numId w:val="44"/>
        </w:numPr>
        <w:ind w:left="851" w:hanging="491"/>
        <w:rPr>
          <w:rFonts w:ascii="Arial" w:hAnsi="Arial" w:cs="Arial"/>
        </w:rPr>
      </w:pPr>
      <w:r w:rsidRPr="00A20726">
        <w:rPr>
          <w:rFonts w:ascii="Arial" w:hAnsi="Arial" w:cs="Arial"/>
        </w:rPr>
        <w:t>have paid their tuition fees for the forthcoming year in full or made arrangements for payment that are acceptable to the University before enrolment.</w:t>
      </w:r>
    </w:p>
    <w:p w14:paraId="5869BB56" w14:textId="77777777" w:rsidR="00FE2C9C" w:rsidRPr="00A20726" w:rsidRDefault="00FE2C9C" w:rsidP="00D2054C">
      <w:pPr>
        <w:pStyle w:val="ListParagraph"/>
        <w:rPr>
          <w:rFonts w:ascii="Arial" w:hAnsi="Arial" w:cs="Arial"/>
        </w:rPr>
      </w:pPr>
    </w:p>
    <w:p w14:paraId="6B44ABC7"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A student will not be permitted to re-enrol after the Friday of the second week of scheduled teaching.</w:t>
      </w:r>
    </w:p>
    <w:p w14:paraId="447EF3D1" w14:textId="77777777" w:rsidR="00FE2C9C" w:rsidRPr="00A20726" w:rsidRDefault="00FE2C9C" w:rsidP="00D2054C">
      <w:pPr>
        <w:pStyle w:val="ListParagraph"/>
        <w:rPr>
          <w:rFonts w:ascii="Arial" w:hAnsi="Arial" w:cs="Arial"/>
        </w:rPr>
      </w:pPr>
    </w:p>
    <w:p w14:paraId="555C82F3"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A student’s right to re-enrol is subject to the Academic Regulations, the General Student Regulations and any relevant Course Regulations (which set out circumstances when a student may not be permitted to re-enrol).</w:t>
      </w:r>
    </w:p>
    <w:p w14:paraId="59187EF0" w14:textId="77777777" w:rsidR="00FE2C9C" w:rsidRPr="00A20726" w:rsidRDefault="00FE2C9C" w:rsidP="00D2054C">
      <w:pPr>
        <w:pStyle w:val="ListParagraph"/>
        <w:rPr>
          <w:rFonts w:ascii="Arial" w:hAnsi="Arial" w:cs="Arial"/>
        </w:rPr>
      </w:pPr>
    </w:p>
    <w:p w14:paraId="1BCAB526"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Subject to any changes made in accordance with Academic Regulations and the General Student Regulations re-enrolment is subject to the regulations prevailing at the time of the student’s initial registration.</w:t>
      </w:r>
    </w:p>
    <w:p w14:paraId="4A94453A" w14:textId="77777777" w:rsidR="00FE2C9C" w:rsidRPr="00A20726" w:rsidRDefault="00FE2C9C" w:rsidP="00D2054C">
      <w:pPr>
        <w:pStyle w:val="ListParagraph"/>
        <w:rPr>
          <w:rFonts w:ascii="Arial" w:hAnsi="Arial" w:cs="Arial"/>
        </w:rPr>
      </w:pPr>
    </w:p>
    <w:p w14:paraId="3530946B"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The University may only allow a student to re-enrol on academic probation, where conditions will be applied to their re-enrolment to ensure their engagement (including, but not limited to, attendance) with their course.</w:t>
      </w:r>
    </w:p>
    <w:p w14:paraId="23BA9840" w14:textId="77777777" w:rsidR="00FE2C9C" w:rsidRPr="00A20726" w:rsidRDefault="00FE2C9C" w:rsidP="00D2054C">
      <w:pPr>
        <w:pStyle w:val="ListParagraph"/>
        <w:rPr>
          <w:rFonts w:ascii="Arial" w:hAnsi="Arial" w:cs="Arial"/>
        </w:rPr>
      </w:pPr>
    </w:p>
    <w:p w14:paraId="486F9EC0"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Where a student has been suspended by the University for outstanding tuition fees or cannot re-enrol because of outstanding tuition fee debt and the tuition fee debt is paid after the last date of enrolment, they shall not normally be permitted to re-enrol until the next enrolment point for their course.</w:t>
      </w:r>
    </w:p>
    <w:p w14:paraId="7D29FADF" w14:textId="77777777" w:rsidR="00FE2C9C" w:rsidRPr="00A20726" w:rsidRDefault="00FE2C9C" w:rsidP="00D2054C">
      <w:pPr>
        <w:pStyle w:val="ListParagraph"/>
        <w:rPr>
          <w:rFonts w:ascii="Arial" w:hAnsi="Arial" w:cs="Arial"/>
        </w:rPr>
      </w:pPr>
    </w:p>
    <w:p w14:paraId="4E8A3605"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If a student does not re-enrol within 2 calendar months of their expected re-enrolment date and they have not applied for intermission, their registration may be terminated at the discretion of the Pro Vice-Chancellor: Student Services  (or nominee).</w:t>
      </w:r>
    </w:p>
    <w:p w14:paraId="27474525" w14:textId="77777777" w:rsidR="00FE2C9C" w:rsidRPr="00A20726" w:rsidRDefault="00FE2C9C" w:rsidP="00D2054C">
      <w:pPr>
        <w:pStyle w:val="Heading3"/>
        <w:rPr>
          <w:rFonts w:cs="Arial"/>
        </w:rPr>
      </w:pPr>
      <w:bookmarkStart w:id="154" w:name="_Toc37599782"/>
      <w:bookmarkStart w:id="155" w:name="_Toc48073806"/>
      <w:r w:rsidRPr="00A20726">
        <w:rPr>
          <w:rFonts w:cs="Arial"/>
        </w:rPr>
        <w:t>Termination of Registration</w:t>
      </w:r>
      <w:bookmarkEnd w:id="154"/>
      <w:bookmarkEnd w:id="155"/>
      <w:r w:rsidRPr="00A20726">
        <w:rPr>
          <w:rFonts w:cs="Arial"/>
        </w:rPr>
        <w:br/>
      </w:r>
    </w:p>
    <w:p w14:paraId="7434626C"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A student’s registration shall be terminated:</w:t>
      </w:r>
    </w:p>
    <w:p w14:paraId="18B0BC1A" w14:textId="77777777" w:rsidR="00FE2C9C" w:rsidRPr="00A20726" w:rsidRDefault="00FE2C9C" w:rsidP="00D2054C">
      <w:pPr>
        <w:pStyle w:val="ListParagraph"/>
        <w:ind w:left="360"/>
        <w:rPr>
          <w:rFonts w:ascii="Arial" w:hAnsi="Arial" w:cs="Arial"/>
        </w:rPr>
      </w:pPr>
    </w:p>
    <w:p w14:paraId="4F2CF674" w14:textId="77777777" w:rsidR="00FE2C9C" w:rsidRPr="00A20726" w:rsidRDefault="00FE2C9C" w:rsidP="00C10DC7">
      <w:pPr>
        <w:pStyle w:val="ListParagraph"/>
        <w:numPr>
          <w:ilvl w:val="1"/>
          <w:numId w:val="44"/>
        </w:numPr>
        <w:ind w:left="993" w:hanging="633"/>
        <w:rPr>
          <w:rFonts w:ascii="Arial" w:hAnsi="Arial" w:cs="Arial"/>
        </w:rPr>
      </w:pPr>
      <w:r w:rsidRPr="00A20726">
        <w:rPr>
          <w:rFonts w:ascii="Arial" w:hAnsi="Arial" w:cs="Arial"/>
        </w:rPr>
        <w:lastRenderedPageBreak/>
        <w:t>When they have completed their programme of studies and been awarded a degree (when they will become an Alum);</w:t>
      </w:r>
    </w:p>
    <w:p w14:paraId="0AF7A526" w14:textId="77777777" w:rsidR="00FE2C9C" w:rsidRPr="00A20726" w:rsidRDefault="00FE2C9C" w:rsidP="00D2054C">
      <w:pPr>
        <w:pStyle w:val="ListParagraph"/>
        <w:ind w:left="993" w:hanging="633"/>
        <w:rPr>
          <w:rFonts w:ascii="Arial" w:hAnsi="Arial" w:cs="Arial"/>
        </w:rPr>
      </w:pPr>
    </w:p>
    <w:p w14:paraId="59875096" w14:textId="77777777" w:rsidR="00FE2C9C" w:rsidRPr="00A20726" w:rsidRDefault="00FE2C9C" w:rsidP="00C10DC7">
      <w:pPr>
        <w:pStyle w:val="ListParagraph"/>
        <w:numPr>
          <w:ilvl w:val="1"/>
          <w:numId w:val="44"/>
        </w:numPr>
        <w:ind w:left="993" w:hanging="633"/>
        <w:rPr>
          <w:rFonts w:ascii="Arial" w:hAnsi="Arial" w:cs="Arial"/>
        </w:rPr>
      </w:pPr>
      <w:r w:rsidRPr="00A20726">
        <w:rPr>
          <w:rFonts w:ascii="Arial" w:hAnsi="Arial" w:cs="Arial"/>
        </w:rPr>
        <w:t>On the student’s written request to withdraw, provided such request is addressed to the Pro Vice-Chancellor: Student Services (or nominee). The date of withdrawal shall be taken as the date on which the student’s written notification of withdrawal is received by the Pro Vice-Chancellor: Student Services(or nominee). The last date of attendance shall normally be calculated from the student’s last recorded access to the University;</w:t>
      </w:r>
    </w:p>
    <w:p w14:paraId="372B63A8" w14:textId="77777777" w:rsidR="00FE2C9C" w:rsidRPr="00A20726" w:rsidRDefault="00FE2C9C" w:rsidP="00D2054C">
      <w:pPr>
        <w:pStyle w:val="ListParagraph"/>
        <w:ind w:left="993" w:hanging="633"/>
        <w:rPr>
          <w:rFonts w:ascii="Arial" w:hAnsi="Arial" w:cs="Arial"/>
        </w:rPr>
      </w:pPr>
    </w:p>
    <w:p w14:paraId="169B03B8" w14:textId="77777777" w:rsidR="00FE2C9C" w:rsidRPr="00A20726" w:rsidRDefault="00FE2C9C" w:rsidP="00C10DC7">
      <w:pPr>
        <w:pStyle w:val="ListParagraph"/>
        <w:numPr>
          <w:ilvl w:val="1"/>
          <w:numId w:val="44"/>
        </w:numPr>
        <w:ind w:left="993" w:hanging="633"/>
        <w:rPr>
          <w:rFonts w:ascii="Arial" w:hAnsi="Arial" w:cs="Arial"/>
        </w:rPr>
      </w:pPr>
      <w:r w:rsidRPr="00A20726">
        <w:rPr>
          <w:rFonts w:ascii="Arial" w:hAnsi="Arial" w:cs="Arial"/>
        </w:rPr>
        <w:t>By the Awards Board where it determines that under the relevant scheme regulatory framework or course specific regulations it is not possible and/or not likely that a student can successfully complete the course on which they are enrolled because of failure of modules, unsatisfactory standards of work or other academic reasons, their student status shall be terminated;</w:t>
      </w:r>
    </w:p>
    <w:p w14:paraId="53EA5B98" w14:textId="77777777" w:rsidR="00FE2C9C" w:rsidRPr="00A20726" w:rsidRDefault="00FE2C9C" w:rsidP="00D2054C">
      <w:pPr>
        <w:pStyle w:val="ListParagraph"/>
        <w:ind w:left="993" w:hanging="633"/>
        <w:rPr>
          <w:rFonts w:ascii="Arial" w:hAnsi="Arial" w:cs="Arial"/>
        </w:rPr>
      </w:pPr>
    </w:p>
    <w:p w14:paraId="60C8C76F" w14:textId="77777777" w:rsidR="00FE2C9C" w:rsidRPr="00A20726" w:rsidRDefault="00FE2C9C" w:rsidP="00C10DC7">
      <w:pPr>
        <w:pStyle w:val="ListParagraph"/>
        <w:numPr>
          <w:ilvl w:val="1"/>
          <w:numId w:val="44"/>
        </w:numPr>
        <w:ind w:left="993" w:hanging="633"/>
        <w:rPr>
          <w:rFonts w:ascii="Arial" w:hAnsi="Arial" w:cs="Arial"/>
        </w:rPr>
      </w:pPr>
      <w:r w:rsidRPr="00A20726">
        <w:rPr>
          <w:rFonts w:ascii="Arial" w:hAnsi="Arial" w:cs="Arial"/>
        </w:rPr>
        <w:t>By the Pro Vice-Chancellor: Student Services (or nominee)</w:t>
      </w:r>
    </w:p>
    <w:p w14:paraId="1197D8C6" w14:textId="77777777" w:rsidR="00FE2C9C" w:rsidRPr="00A20726" w:rsidRDefault="00FE2C9C" w:rsidP="00D2054C">
      <w:pPr>
        <w:pStyle w:val="ListParagraph"/>
        <w:ind w:left="993" w:hanging="633"/>
        <w:rPr>
          <w:rFonts w:ascii="Arial" w:hAnsi="Arial" w:cs="Arial"/>
        </w:rPr>
      </w:pPr>
    </w:p>
    <w:p w14:paraId="0963E98B" w14:textId="77777777" w:rsidR="00FE2C9C" w:rsidRPr="00A20726" w:rsidRDefault="00FE2C9C" w:rsidP="00C10DC7">
      <w:pPr>
        <w:pStyle w:val="ListParagraph"/>
        <w:numPr>
          <w:ilvl w:val="2"/>
          <w:numId w:val="44"/>
        </w:numPr>
        <w:ind w:left="1713"/>
        <w:rPr>
          <w:rFonts w:ascii="Arial" w:hAnsi="Arial" w:cs="Arial"/>
        </w:rPr>
      </w:pPr>
      <w:r w:rsidRPr="00A20726">
        <w:rPr>
          <w:rFonts w:ascii="Arial" w:hAnsi="Arial" w:cs="Arial"/>
        </w:rPr>
        <w:t>if the student is not regularly attending tuition;</w:t>
      </w:r>
    </w:p>
    <w:p w14:paraId="59032328" w14:textId="77777777" w:rsidR="00FE2C9C" w:rsidRPr="00A20726" w:rsidRDefault="00FE2C9C" w:rsidP="00D2054C">
      <w:pPr>
        <w:pStyle w:val="ListParagraph"/>
        <w:ind w:left="1266" w:hanging="633"/>
        <w:rPr>
          <w:rFonts w:ascii="Arial" w:hAnsi="Arial" w:cs="Arial"/>
        </w:rPr>
      </w:pPr>
    </w:p>
    <w:p w14:paraId="68688F12" w14:textId="77777777" w:rsidR="00FE2C9C" w:rsidRPr="00A20726" w:rsidRDefault="00FE2C9C" w:rsidP="00C10DC7">
      <w:pPr>
        <w:pStyle w:val="ListParagraph"/>
        <w:numPr>
          <w:ilvl w:val="2"/>
          <w:numId w:val="44"/>
        </w:numPr>
        <w:ind w:left="1713"/>
        <w:rPr>
          <w:rFonts w:ascii="Arial" w:hAnsi="Arial" w:cs="Arial"/>
        </w:rPr>
      </w:pPr>
      <w:r w:rsidRPr="00A20726">
        <w:rPr>
          <w:rFonts w:ascii="Arial" w:hAnsi="Arial" w:cs="Arial"/>
        </w:rPr>
        <w:t>on the grounds that the student is shown to have given false or misleading evidence in support of their application or enrolment. This includes providing false information about qualifications obtained or failing to disclose a previous enrolment with any Higher Education Institution;</w:t>
      </w:r>
    </w:p>
    <w:p w14:paraId="0E4581B4" w14:textId="77777777" w:rsidR="00FE2C9C" w:rsidRPr="00A20726" w:rsidRDefault="00FE2C9C" w:rsidP="00D2054C">
      <w:pPr>
        <w:pStyle w:val="ListParagraph"/>
        <w:ind w:left="1266" w:hanging="633"/>
        <w:rPr>
          <w:rFonts w:ascii="Arial" w:hAnsi="Arial" w:cs="Arial"/>
        </w:rPr>
      </w:pPr>
    </w:p>
    <w:p w14:paraId="1B8D99E7" w14:textId="77777777" w:rsidR="00FE2C9C" w:rsidRPr="00A20726" w:rsidRDefault="00FE2C9C" w:rsidP="00C10DC7">
      <w:pPr>
        <w:pStyle w:val="ListParagraph"/>
        <w:numPr>
          <w:ilvl w:val="2"/>
          <w:numId w:val="44"/>
        </w:numPr>
        <w:ind w:left="1713"/>
        <w:rPr>
          <w:rFonts w:ascii="Arial" w:hAnsi="Arial" w:cs="Arial"/>
        </w:rPr>
      </w:pPr>
      <w:r w:rsidRPr="00A20726">
        <w:rPr>
          <w:rFonts w:ascii="Arial" w:hAnsi="Arial" w:cs="Arial"/>
        </w:rPr>
        <w:t>where a student has taken a break from their studies (intermitted/interrupted) for more than one calendar year without the prior approval;</w:t>
      </w:r>
    </w:p>
    <w:p w14:paraId="2255FFA6" w14:textId="77777777" w:rsidR="00FE2C9C" w:rsidRPr="00A20726" w:rsidRDefault="00FE2C9C" w:rsidP="00D2054C">
      <w:pPr>
        <w:pStyle w:val="ListParagraph"/>
        <w:ind w:left="1266" w:hanging="633"/>
        <w:rPr>
          <w:rFonts w:ascii="Arial" w:hAnsi="Arial" w:cs="Arial"/>
        </w:rPr>
      </w:pPr>
    </w:p>
    <w:p w14:paraId="583D36C7" w14:textId="77777777" w:rsidR="00FE2C9C" w:rsidRPr="00A20726" w:rsidRDefault="00FE2C9C" w:rsidP="00C10DC7">
      <w:pPr>
        <w:pStyle w:val="ListParagraph"/>
        <w:numPr>
          <w:ilvl w:val="2"/>
          <w:numId w:val="44"/>
        </w:numPr>
        <w:ind w:left="1713"/>
        <w:rPr>
          <w:rFonts w:ascii="Arial" w:hAnsi="Arial" w:cs="Arial"/>
        </w:rPr>
      </w:pPr>
      <w:r w:rsidRPr="00A20726">
        <w:rPr>
          <w:rFonts w:ascii="Arial" w:hAnsi="Arial" w:cs="Arial"/>
        </w:rPr>
        <w:t>on grounds of breaches of Health and Safety legislation or the University’s policy on health and safety;</w:t>
      </w:r>
    </w:p>
    <w:p w14:paraId="3F6B6854" w14:textId="77777777" w:rsidR="00FE2C9C" w:rsidRPr="00A20726" w:rsidRDefault="00FE2C9C" w:rsidP="00D2054C">
      <w:pPr>
        <w:pStyle w:val="ListParagraph"/>
        <w:ind w:left="1266" w:hanging="633"/>
        <w:rPr>
          <w:rFonts w:ascii="Arial" w:hAnsi="Arial" w:cs="Arial"/>
        </w:rPr>
      </w:pPr>
    </w:p>
    <w:p w14:paraId="168E37E8" w14:textId="77777777" w:rsidR="00FE2C9C" w:rsidRPr="00A20726" w:rsidRDefault="00FE2C9C" w:rsidP="00C10DC7">
      <w:pPr>
        <w:pStyle w:val="ListParagraph"/>
        <w:numPr>
          <w:ilvl w:val="2"/>
          <w:numId w:val="44"/>
        </w:numPr>
        <w:ind w:left="1713"/>
        <w:rPr>
          <w:rFonts w:ascii="Arial" w:hAnsi="Arial" w:cs="Arial"/>
        </w:rPr>
      </w:pPr>
      <w:r w:rsidRPr="00A20726">
        <w:rPr>
          <w:rFonts w:ascii="Arial" w:hAnsi="Arial" w:cs="Arial"/>
        </w:rPr>
        <w:t>where a student does not have (or no longer has) the right to study in the United Kingdom;</w:t>
      </w:r>
    </w:p>
    <w:p w14:paraId="69038D81" w14:textId="77777777" w:rsidR="00FE2C9C" w:rsidRPr="00A20726" w:rsidRDefault="00FE2C9C" w:rsidP="00D2054C">
      <w:pPr>
        <w:pStyle w:val="ListParagraph"/>
        <w:ind w:left="993" w:hanging="633"/>
        <w:rPr>
          <w:rFonts w:ascii="Arial" w:hAnsi="Arial" w:cs="Arial"/>
        </w:rPr>
      </w:pPr>
    </w:p>
    <w:p w14:paraId="48587FFB" w14:textId="77777777" w:rsidR="00FE2C9C" w:rsidRPr="00A20726" w:rsidRDefault="00FE2C9C" w:rsidP="00C10DC7">
      <w:pPr>
        <w:pStyle w:val="ListParagraph"/>
        <w:numPr>
          <w:ilvl w:val="1"/>
          <w:numId w:val="44"/>
        </w:numPr>
        <w:ind w:left="993" w:hanging="633"/>
        <w:rPr>
          <w:rFonts w:ascii="Arial" w:hAnsi="Arial" w:cs="Arial"/>
        </w:rPr>
      </w:pPr>
      <w:r w:rsidRPr="00A20726">
        <w:rPr>
          <w:rFonts w:ascii="Arial" w:hAnsi="Arial" w:cs="Arial"/>
        </w:rPr>
        <w:t>Pursuant to a decision taken under:</w:t>
      </w:r>
    </w:p>
    <w:p w14:paraId="06328C2A" w14:textId="77777777" w:rsidR="00FE2C9C" w:rsidRPr="00A20726" w:rsidRDefault="00FE2C9C" w:rsidP="00D2054C">
      <w:pPr>
        <w:pStyle w:val="ListParagraph"/>
        <w:ind w:left="993" w:hanging="633"/>
        <w:rPr>
          <w:rFonts w:ascii="Arial" w:hAnsi="Arial" w:cs="Arial"/>
        </w:rPr>
      </w:pPr>
    </w:p>
    <w:p w14:paraId="5C37E1C7" w14:textId="77777777" w:rsidR="00FE2C9C" w:rsidRPr="00A20726" w:rsidRDefault="00FE2C9C" w:rsidP="00C10DC7">
      <w:pPr>
        <w:pStyle w:val="ListParagraph"/>
        <w:numPr>
          <w:ilvl w:val="2"/>
          <w:numId w:val="44"/>
        </w:numPr>
        <w:ind w:left="1713"/>
        <w:rPr>
          <w:rFonts w:ascii="Arial" w:hAnsi="Arial" w:cs="Arial"/>
        </w:rPr>
      </w:pPr>
      <w:r w:rsidRPr="00A20726">
        <w:rPr>
          <w:rFonts w:ascii="Arial" w:hAnsi="Arial" w:cs="Arial"/>
        </w:rPr>
        <w:t>The Academic Regulations, in particular (but not limited to):</w:t>
      </w:r>
    </w:p>
    <w:p w14:paraId="66DD63CF" w14:textId="77777777" w:rsidR="00FE2C9C" w:rsidRPr="00A20726" w:rsidRDefault="00FE2C9C" w:rsidP="00D2054C">
      <w:pPr>
        <w:pStyle w:val="ListParagraph"/>
        <w:ind w:left="1266" w:hanging="633"/>
        <w:rPr>
          <w:rFonts w:ascii="Arial" w:hAnsi="Arial" w:cs="Arial"/>
        </w:rPr>
      </w:pPr>
    </w:p>
    <w:p w14:paraId="564AF834" w14:textId="77777777" w:rsidR="00FE2C9C" w:rsidRPr="00A20726" w:rsidRDefault="00FE2C9C" w:rsidP="00D2054C">
      <w:pPr>
        <w:pStyle w:val="ListParagraph"/>
        <w:ind w:left="1266" w:firstLine="447"/>
        <w:rPr>
          <w:rFonts w:ascii="Arial" w:hAnsi="Arial" w:cs="Arial"/>
        </w:rPr>
      </w:pPr>
      <w:r w:rsidRPr="00A20726">
        <w:rPr>
          <w:rFonts w:ascii="Arial" w:hAnsi="Arial" w:cs="Arial"/>
        </w:rPr>
        <w:t>Termination on Academic Grounds;</w:t>
      </w:r>
    </w:p>
    <w:p w14:paraId="1520D456" w14:textId="77777777" w:rsidR="00FE2C9C" w:rsidRPr="00A20726" w:rsidRDefault="00FE2C9C" w:rsidP="00D2054C">
      <w:pPr>
        <w:pStyle w:val="ListParagraph"/>
        <w:ind w:left="1266" w:firstLine="447"/>
        <w:rPr>
          <w:rFonts w:ascii="Arial" w:hAnsi="Arial" w:cs="Arial"/>
        </w:rPr>
      </w:pPr>
    </w:p>
    <w:p w14:paraId="277E9ADF" w14:textId="77777777" w:rsidR="00FE2C9C" w:rsidRPr="00A20726" w:rsidRDefault="00FE2C9C" w:rsidP="00D2054C">
      <w:pPr>
        <w:pStyle w:val="ListParagraph"/>
        <w:ind w:left="1266" w:firstLine="447"/>
        <w:rPr>
          <w:rFonts w:ascii="Arial" w:hAnsi="Arial" w:cs="Arial"/>
        </w:rPr>
      </w:pPr>
      <w:r w:rsidRPr="00A20726">
        <w:rPr>
          <w:rFonts w:ascii="Arial" w:hAnsi="Arial" w:cs="Arial"/>
        </w:rPr>
        <w:t xml:space="preserve">Section 16 – Student Conduct; </w:t>
      </w:r>
    </w:p>
    <w:p w14:paraId="3F081642" w14:textId="77777777" w:rsidR="00FE2C9C" w:rsidRPr="00A20726" w:rsidRDefault="00FE2C9C" w:rsidP="00D2054C">
      <w:pPr>
        <w:pStyle w:val="ListParagraph"/>
        <w:ind w:left="1266" w:hanging="633"/>
        <w:rPr>
          <w:rFonts w:ascii="Arial" w:hAnsi="Arial" w:cs="Arial"/>
        </w:rPr>
      </w:pPr>
    </w:p>
    <w:p w14:paraId="344AB320" w14:textId="77777777" w:rsidR="00FE2C9C" w:rsidRPr="00A20726" w:rsidRDefault="00FE2C9C" w:rsidP="00C10DC7">
      <w:pPr>
        <w:pStyle w:val="ListParagraph"/>
        <w:numPr>
          <w:ilvl w:val="2"/>
          <w:numId w:val="44"/>
        </w:numPr>
        <w:ind w:left="1713"/>
        <w:rPr>
          <w:rFonts w:ascii="Arial" w:hAnsi="Arial" w:cs="Arial"/>
        </w:rPr>
      </w:pPr>
      <w:r w:rsidRPr="00A20726">
        <w:rPr>
          <w:rFonts w:ascii="Arial" w:hAnsi="Arial" w:cs="Arial"/>
        </w:rPr>
        <w:t>the General Regulations, in particular (but not limited to):</w:t>
      </w:r>
    </w:p>
    <w:p w14:paraId="30C6A19A" w14:textId="77777777" w:rsidR="00FE2C9C" w:rsidRPr="00A20726" w:rsidRDefault="00FE2C9C" w:rsidP="00D2054C">
      <w:pPr>
        <w:ind w:left="1266" w:firstLine="447"/>
        <w:rPr>
          <w:rFonts w:ascii="Arial" w:hAnsi="Arial" w:cs="Arial"/>
        </w:rPr>
      </w:pPr>
      <w:r w:rsidRPr="00A20726">
        <w:rPr>
          <w:rFonts w:ascii="Arial" w:hAnsi="Arial" w:cs="Arial"/>
        </w:rPr>
        <w:t>Section 3 – Criminal Convictions;</w:t>
      </w:r>
    </w:p>
    <w:p w14:paraId="4F3255A7" w14:textId="77777777" w:rsidR="00FE2C9C" w:rsidRPr="00A20726" w:rsidRDefault="00FE2C9C" w:rsidP="00D2054C">
      <w:pPr>
        <w:ind w:left="1266" w:firstLine="447"/>
        <w:rPr>
          <w:rFonts w:ascii="Arial" w:hAnsi="Arial" w:cs="Arial"/>
        </w:rPr>
      </w:pPr>
      <w:r w:rsidRPr="00A20726">
        <w:rPr>
          <w:rFonts w:ascii="Arial" w:hAnsi="Arial" w:cs="Arial"/>
        </w:rPr>
        <w:t>Section 4 – Fees and Bursaries;</w:t>
      </w:r>
    </w:p>
    <w:p w14:paraId="590CD729" w14:textId="77777777" w:rsidR="00FE2C9C" w:rsidRPr="00A20726" w:rsidRDefault="00FE2C9C" w:rsidP="00C10DC7">
      <w:pPr>
        <w:pStyle w:val="ListParagraph"/>
        <w:numPr>
          <w:ilvl w:val="1"/>
          <w:numId w:val="44"/>
        </w:numPr>
        <w:ind w:left="993" w:hanging="633"/>
        <w:rPr>
          <w:rFonts w:ascii="Arial" w:hAnsi="Arial" w:cs="Arial"/>
        </w:rPr>
      </w:pPr>
      <w:r w:rsidRPr="00A20726">
        <w:rPr>
          <w:rFonts w:ascii="Arial" w:hAnsi="Arial" w:cs="Arial"/>
        </w:rPr>
        <w:t>By the Vice-Chancellor for other good cause, where in the opinion of the Vice-Chancellor it is appropriate to do so.</w:t>
      </w:r>
    </w:p>
    <w:p w14:paraId="5CA72486" w14:textId="77777777" w:rsidR="00FE2C9C" w:rsidRPr="00A20726" w:rsidRDefault="00FE2C9C" w:rsidP="00D2054C">
      <w:pPr>
        <w:pStyle w:val="ListParagraph"/>
        <w:ind w:left="360"/>
        <w:rPr>
          <w:rFonts w:ascii="Arial" w:hAnsi="Arial" w:cs="Arial"/>
        </w:rPr>
      </w:pPr>
    </w:p>
    <w:p w14:paraId="13310059"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lastRenderedPageBreak/>
        <w:t>On termination of registration:</w:t>
      </w:r>
    </w:p>
    <w:p w14:paraId="59E71DBD" w14:textId="77777777" w:rsidR="00FE2C9C" w:rsidRPr="00A20726" w:rsidRDefault="00FE2C9C" w:rsidP="00D2054C">
      <w:pPr>
        <w:pStyle w:val="ListParagraph"/>
        <w:rPr>
          <w:rFonts w:ascii="Arial" w:hAnsi="Arial" w:cs="Arial"/>
        </w:rPr>
      </w:pPr>
    </w:p>
    <w:p w14:paraId="126CB979" w14:textId="77777777" w:rsidR="00FE2C9C" w:rsidRPr="00A20726" w:rsidRDefault="00FE2C9C" w:rsidP="00C10DC7">
      <w:pPr>
        <w:pStyle w:val="ListParagraph"/>
        <w:numPr>
          <w:ilvl w:val="1"/>
          <w:numId w:val="44"/>
        </w:numPr>
        <w:ind w:left="993" w:hanging="567"/>
        <w:rPr>
          <w:rFonts w:ascii="Arial" w:hAnsi="Arial" w:cs="Arial"/>
        </w:rPr>
      </w:pPr>
      <w:r w:rsidRPr="00A20726">
        <w:rPr>
          <w:rFonts w:ascii="Arial" w:hAnsi="Arial" w:cs="Arial"/>
        </w:rPr>
        <w:t>the person shall no longer be a student of the University;</w:t>
      </w:r>
    </w:p>
    <w:p w14:paraId="70141A51" w14:textId="77777777" w:rsidR="00FE2C9C" w:rsidRPr="00A20726" w:rsidRDefault="00FE2C9C" w:rsidP="00D2054C">
      <w:pPr>
        <w:pStyle w:val="ListParagraph"/>
        <w:ind w:left="993" w:hanging="567"/>
        <w:rPr>
          <w:rFonts w:ascii="Arial" w:hAnsi="Arial" w:cs="Arial"/>
        </w:rPr>
      </w:pPr>
    </w:p>
    <w:p w14:paraId="4E427A94" w14:textId="77777777" w:rsidR="00FE2C9C" w:rsidRPr="00A20726" w:rsidRDefault="00FE2C9C" w:rsidP="00C10DC7">
      <w:pPr>
        <w:pStyle w:val="ListParagraph"/>
        <w:numPr>
          <w:ilvl w:val="1"/>
          <w:numId w:val="44"/>
        </w:numPr>
        <w:ind w:left="993" w:hanging="567"/>
        <w:rPr>
          <w:rFonts w:ascii="Arial" w:hAnsi="Arial" w:cs="Arial"/>
        </w:rPr>
      </w:pPr>
      <w:r w:rsidRPr="00A20726">
        <w:rPr>
          <w:rFonts w:ascii="Arial" w:hAnsi="Arial" w:cs="Arial"/>
        </w:rPr>
        <w:t>all enrolments on a programme of studies shall terminate;</w:t>
      </w:r>
    </w:p>
    <w:p w14:paraId="676561FF" w14:textId="77777777" w:rsidR="00FE2C9C" w:rsidRPr="00A20726" w:rsidRDefault="00FE2C9C" w:rsidP="00D2054C">
      <w:pPr>
        <w:pStyle w:val="ListParagraph"/>
        <w:ind w:left="993" w:hanging="567"/>
        <w:rPr>
          <w:rFonts w:ascii="Arial" w:hAnsi="Arial" w:cs="Arial"/>
        </w:rPr>
      </w:pPr>
    </w:p>
    <w:p w14:paraId="376D527F" w14:textId="77777777" w:rsidR="00FE2C9C" w:rsidRPr="00A20726" w:rsidRDefault="00FE2C9C" w:rsidP="00C10DC7">
      <w:pPr>
        <w:pStyle w:val="ListParagraph"/>
        <w:numPr>
          <w:ilvl w:val="1"/>
          <w:numId w:val="44"/>
        </w:numPr>
        <w:ind w:left="993" w:hanging="567"/>
        <w:rPr>
          <w:rFonts w:ascii="Arial" w:hAnsi="Arial" w:cs="Arial"/>
        </w:rPr>
      </w:pPr>
      <w:r w:rsidRPr="00A20726">
        <w:rPr>
          <w:rFonts w:ascii="Arial" w:hAnsi="Arial" w:cs="Arial"/>
        </w:rPr>
        <w:t>the student must return all property belonging to the University (including their ID card) to the School Office as soon as reasonably practicable and in any event within 2 weeks of the date termination; and</w:t>
      </w:r>
    </w:p>
    <w:p w14:paraId="7802AA53" w14:textId="77777777" w:rsidR="00FE2C9C" w:rsidRPr="00A20726" w:rsidRDefault="00FE2C9C" w:rsidP="00D2054C">
      <w:pPr>
        <w:pStyle w:val="ListParagraph"/>
        <w:ind w:left="993" w:hanging="567"/>
        <w:rPr>
          <w:rFonts w:ascii="Arial" w:hAnsi="Arial" w:cs="Arial"/>
        </w:rPr>
      </w:pPr>
    </w:p>
    <w:p w14:paraId="194D2A57" w14:textId="77777777" w:rsidR="00FE2C9C" w:rsidRPr="00A20726" w:rsidRDefault="00FE2C9C" w:rsidP="00C10DC7">
      <w:pPr>
        <w:pStyle w:val="ListParagraph"/>
        <w:numPr>
          <w:ilvl w:val="1"/>
          <w:numId w:val="44"/>
        </w:numPr>
        <w:ind w:left="993" w:hanging="567"/>
        <w:rPr>
          <w:rFonts w:ascii="Arial" w:hAnsi="Arial" w:cs="Arial"/>
        </w:rPr>
      </w:pPr>
      <w:r w:rsidRPr="00A20726">
        <w:rPr>
          <w:rFonts w:ascii="Arial" w:hAnsi="Arial" w:cs="Arial"/>
        </w:rPr>
        <w:t>Where termination is before the end of week 6 of the semester, all module registrations for that semester shall be cancelled and the relevant modules removed from the student’s record whether or not the student has already submitted work.</w:t>
      </w:r>
    </w:p>
    <w:p w14:paraId="405E0C92" w14:textId="77777777" w:rsidR="00FE2C9C" w:rsidRPr="00A20726" w:rsidRDefault="00FE2C9C" w:rsidP="00D2054C">
      <w:pPr>
        <w:pStyle w:val="ListParagraph"/>
        <w:rPr>
          <w:rFonts w:ascii="Arial" w:hAnsi="Arial" w:cs="Arial"/>
        </w:rPr>
      </w:pPr>
    </w:p>
    <w:p w14:paraId="73150305"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Where a student’s registration has been terminated pursuant to paragraphs 20.3 – 20.6, they may make representations in respect of or appeal against the termination.</w:t>
      </w:r>
    </w:p>
    <w:p w14:paraId="0821C9AF" w14:textId="77777777" w:rsidR="00FE2C9C" w:rsidRPr="00A20726" w:rsidRDefault="00FE2C9C" w:rsidP="00D2054C">
      <w:pPr>
        <w:pStyle w:val="ListParagraph"/>
        <w:rPr>
          <w:rFonts w:ascii="Arial" w:hAnsi="Arial" w:cs="Arial"/>
        </w:rPr>
      </w:pPr>
    </w:p>
    <w:p w14:paraId="13430396" w14:textId="77777777" w:rsidR="00FE2C9C" w:rsidRPr="00A20726" w:rsidRDefault="00FE2C9C" w:rsidP="00C10DC7">
      <w:pPr>
        <w:pStyle w:val="ListParagraph"/>
        <w:numPr>
          <w:ilvl w:val="1"/>
          <w:numId w:val="44"/>
        </w:numPr>
        <w:ind w:left="993" w:hanging="567"/>
        <w:rPr>
          <w:rFonts w:ascii="Arial" w:hAnsi="Arial" w:cs="Arial"/>
        </w:rPr>
      </w:pPr>
      <w:r w:rsidRPr="00A20726">
        <w:rPr>
          <w:rFonts w:ascii="Arial" w:hAnsi="Arial" w:cs="Arial"/>
        </w:rPr>
        <w:t xml:space="preserve">Where termination was in respect of Misconduct (that is under Section 16 - the Student Conduct) in accordance with that section; </w:t>
      </w:r>
    </w:p>
    <w:p w14:paraId="0CED5023" w14:textId="77777777" w:rsidR="00FE2C9C" w:rsidRPr="00A20726" w:rsidRDefault="00FE2C9C" w:rsidP="00D2054C">
      <w:pPr>
        <w:pStyle w:val="ListParagraph"/>
        <w:ind w:left="993" w:hanging="567"/>
        <w:rPr>
          <w:rFonts w:ascii="Arial" w:hAnsi="Arial" w:cs="Arial"/>
        </w:rPr>
      </w:pPr>
    </w:p>
    <w:p w14:paraId="0727FC80" w14:textId="77777777" w:rsidR="00FE2C9C" w:rsidRPr="00A20726" w:rsidRDefault="00FE2C9C" w:rsidP="00C10DC7">
      <w:pPr>
        <w:pStyle w:val="ListParagraph"/>
        <w:numPr>
          <w:ilvl w:val="1"/>
          <w:numId w:val="44"/>
        </w:numPr>
        <w:ind w:left="993" w:hanging="567"/>
        <w:rPr>
          <w:rFonts w:ascii="Arial" w:hAnsi="Arial" w:cs="Arial"/>
        </w:rPr>
      </w:pPr>
      <w:r w:rsidRPr="00A20726">
        <w:rPr>
          <w:rFonts w:ascii="Arial" w:hAnsi="Arial" w:cs="Arial"/>
        </w:rPr>
        <w:t>Where termination was in respect of fitness to study (that is pursuant to Section – 5 the Fitness to Study Regulations), in accordance with that section</w:t>
      </w:r>
    </w:p>
    <w:p w14:paraId="240E6D4E" w14:textId="77777777" w:rsidR="00FE2C9C" w:rsidRPr="00A20726" w:rsidRDefault="00FE2C9C" w:rsidP="00D2054C">
      <w:pPr>
        <w:pStyle w:val="ListParagraph"/>
        <w:ind w:left="993" w:hanging="567"/>
        <w:rPr>
          <w:rFonts w:ascii="Arial" w:hAnsi="Arial" w:cs="Arial"/>
        </w:rPr>
      </w:pPr>
    </w:p>
    <w:p w14:paraId="588402A8" w14:textId="77777777" w:rsidR="00FE2C9C" w:rsidRPr="00A20726" w:rsidRDefault="00FE2C9C" w:rsidP="00C10DC7">
      <w:pPr>
        <w:pStyle w:val="ListParagraph"/>
        <w:numPr>
          <w:ilvl w:val="1"/>
          <w:numId w:val="44"/>
        </w:numPr>
        <w:ind w:left="993" w:hanging="567"/>
        <w:rPr>
          <w:rFonts w:ascii="Arial" w:hAnsi="Arial" w:cs="Arial"/>
        </w:rPr>
      </w:pPr>
      <w:r w:rsidRPr="00A20726">
        <w:rPr>
          <w:rFonts w:ascii="Arial" w:hAnsi="Arial" w:cs="Arial"/>
        </w:rPr>
        <w:t>In all other cases, in accordance with the Academic Regulations.</w:t>
      </w:r>
    </w:p>
    <w:p w14:paraId="5B66BF25" w14:textId="77777777" w:rsidR="00FE2C9C" w:rsidRPr="00A20726" w:rsidRDefault="00FE2C9C" w:rsidP="00D2054C">
      <w:pPr>
        <w:pStyle w:val="ListParagraph"/>
        <w:ind w:left="993" w:hanging="567"/>
        <w:rPr>
          <w:rFonts w:ascii="Arial" w:hAnsi="Arial" w:cs="Arial"/>
        </w:rPr>
      </w:pPr>
    </w:p>
    <w:p w14:paraId="0FBFDFA9"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Where a student’s registration has been terminated on the grounds of:</w:t>
      </w:r>
    </w:p>
    <w:p w14:paraId="4EF41B7A" w14:textId="77777777" w:rsidR="00FE2C9C" w:rsidRPr="00A20726" w:rsidRDefault="00FE2C9C" w:rsidP="00D2054C">
      <w:pPr>
        <w:pStyle w:val="ListParagraph"/>
        <w:rPr>
          <w:rFonts w:ascii="Arial" w:hAnsi="Arial" w:cs="Arial"/>
        </w:rPr>
      </w:pPr>
    </w:p>
    <w:p w14:paraId="05CF034C" w14:textId="77777777" w:rsidR="00FE2C9C" w:rsidRPr="00A20726" w:rsidRDefault="00FE2C9C" w:rsidP="00C10DC7">
      <w:pPr>
        <w:pStyle w:val="ListParagraph"/>
        <w:numPr>
          <w:ilvl w:val="1"/>
          <w:numId w:val="44"/>
        </w:numPr>
        <w:ind w:left="993" w:hanging="567"/>
        <w:rPr>
          <w:rFonts w:ascii="Arial" w:hAnsi="Arial" w:cs="Arial"/>
        </w:rPr>
      </w:pPr>
      <w:r w:rsidRPr="00A20726">
        <w:rPr>
          <w:rFonts w:ascii="Arial" w:hAnsi="Arial" w:cs="Arial"/>
        </w:rPr>
        <w:t>Academic misconduct;</w:t>
      </w:r>
    </w:p>
    <w:p w14:paraId="71BE2444" w14:textId="77777777" w:rsidR="00FE2C9C" w:rsidRPr="00A20726" w:rsidRDefault="00FE2C9C" w:rsidP="00D2054C">
      <w:pPr>
        <w:pStyle w:val="ListParagraph"/>
        <w:ind w:left="993" w:hanging="567"/>
        <w:rPr>
          <w:rFonts w:ascii="Arial" w:hAnsi="Arial" w:cs="Arial"/>
        </w:rPr>
      </w:pPr>
    </w:p>
    <w:p w14:paraId="2682449C" w14:textId="77777777" w:rsidR="00FE2C9C" w:rsidRPr="00A20726" w:rsidRDefault="00FE2C9C" w:rsidP="00C10DC7">
      <w:pPr>
        <w:pStyle w:val="ListParagraph"/>
        <w:numPr>
          <w:ilvl w:val="1"/>
          <w:numId w:val="44"/>
        </w:numPr>
        <w:ind w:left="993" w:hanging="567"/>
        <w:rPr>
          <w:rFonts w:ascii="Arial" w:hAnsi="Arial" w:cs="Arial"/>
        </w:rPr>
      </w:pPr>
      <w:r w:rsidRPr="00A20726">
        <w:rPr>
          <w:rFonts w:ascii="Arial" w:hAnsi="Arial" w:cs="Arial"/>
        </w:rPr>
        <w:t>Misconduct under the Disciplinary Regulations;</w:t>
      </w:r>
    </w:p>
    <w:p w14:paraId="6E8ECA8B" w14:textId="77777777" w:rsidR="00FE2C9C" w:rsidRPr="00A20726" w:rsidRDefault="00FE2C9C" w:rsidP="00D2054C">
      <w:pPr>
        <w:pStyle w:val="ListParagraph"/>
        <w:ind w:left="993" w:hanging="567"/>
        <w:rPr>
          <w:rFonts w:ascii="Arial" w:hAnsi="Arial" w:cs="Arial"/>
        </w:rPr>
      </w:pPr>
    </w:p>
    <w:p w14:paraId="76FD2756" w14:textId="77777777" w:rsidR="00FE2C9C" w:rsidRPr="00A20726" w:rsidRDefault="00FE2C9C" w:rsidP="00C10DC7">
      <w:pPr>
        <w:pStyle w:val="ListParagraph"/>
        <w:numPr>
          <w:ilvl w:val="1"/>
          <w:numId w:val="44"/>
        </w:numPr>
        <w:ind w:left="993" w:hanging="567"/>
        <w:rPr>
          <w:rFonts w:ascii="Arial" w:hAnsi="Arial" w:cs="Arial"/>
        </w:rPr>
      </w:pPr>
      <w:r w:rsidRPr="00A20726">
        <w:rPr>
          <w:rFonts w:ascii="Arial" w:hAnsi="Arial" w:cs="Arial"/>
        </w:rPr>
        <w:t>Non-attendance;</w:t>
      </w:r>
    </w:p>
    <w:p w14:paraId="68DAFD5C" w14:textId="77777777" w:rsidR="00FE2C9C" w:rsidRPr="00A20726" w:rsidRDefault="00FE2C9C" w:rsidP="00D2054C">
      <w:pPr>
        <w:pStyle w:val="ListParagraph"/>
        <w:ind w:left="993" w:hanging="567"/>
        <w:rPr>
          <w:rFonts w:ascii="Arial" w:hAnsi="Arial" w:cs="Arial"/>
        </w:rPr>
      </w:pPr>
    </w:p>
    <w:p w14:paraId="34369AA6" w14:textId="77777777" w:rsidR="00FE2C9C" w:rsidRPr="00A20726" w:rsidRDefault="00FE2C9C" w:rsidP="00C10DC7">
      <w:pPr>
        <w:pStyle w:val="ListParagraph"/>
        <w:numPr>
          <w:ilvl w:val="1"/>
          <w:numId w:val="44"/>
        </w:numPr>
        <w:ind w:left="993" w:hanging="567"/>
        <w:rPr>
          <w:rFonts w:ascii="Arial" w:hAnsi="Arial" w:cs="Arial"/>
        </w:rPr>
      </w:pPr>
      <w:r w:rsidRPr="00A20726">
        <w:rPr>
          <w:rFonts w:ascii="Arial" w:hAnsi="Arial" w:cs="Arial"/>
        </w:rPr>
        <w:t>Non-payment of tuition fees which remain unpaid; or</w:t>
      </w:r>
    </w:p>
    <w:p w14:paraId="2DD79F2F" w14:textId="77777777" w:rsidR="00FE2C9C" w:rsidRPr="00A20726" w:rsidRDefault="00FE2C9C" w:rsidP="00D2054C">
      <w:pPr>
        <w:pStyle w:val="ListParagraph"/>
        <w:ind w:left="993" w:hanging="567"/>
        <w:rPr>
          <w:rFonts w:ascii="Arial" w:hAnsi="Arial" w:cs="Arial"/>
        </w:rPr>
      </w:pPr>
    </w:p>
    <w:p w14:paraId="44028F7D" w14:textId="77777777" w:rsidR="00FE2C9C" w:rsidRPr="00A20726" w:rsidRDefault="00FE2C9C" w:rsidP="00C10DC7">
      <w:pPr>
        <w:pStyle w:val="ListParagraph"/>
        <w:numPr>
          <w:ilvl w:val="1"/>
          <w:numId w:val="44"/>
        </w:numPr>
        <w:ind w:left="993" w:hanging="567"/>
        <w:rPr>
          <w:rFonts w:ascii="Arial" w:hAnsi="Arial" w:cs="Arial"/>
        </w:rPr>
      </w:pPr>
      <w:r w:rsidRPr="00A20726">
        <w:rPr>
          <w:rFonts w:ascii="Arial" w:hAnsi="Arial" w:cs="Arial"/>
        </w:rPr>
        <w:t>providing false or misleading evidence in connection with their application, registration or enrolment.</w:t>
      </w:r>
    </w:p>
    <w:p w14:paraId="314777D7" w14:textId="77777777" w:rsidR="00FE2C9C" w:rsidRPr="00A20726" w:rsidRDefault="00FE2C9C" w:rsidP="00D2054C">
      <w:pPr>
        <w:pStyle w:val="ListParagraph"/>
        <w:rPr>
          <w:rFonts w:ascii="Arial" w:hAnsi="Arial" w:cs="Arial"/>
        </w:rPr>
      </w:pPr>
    </w:p>
    <w:p w14:paraId="1DCD4D3F" w14:textId="77777777" w:rsidR="00FE2C9C" w:rsidRPr="00A20726" w:rsidRDefault="00FE2C9C" w:rsidP="00D2054C">
      <w:pPr>
        <w:pStyle w:val="ListParagraph"/>
        <w:ind w:left="360"/>
        <w:rPr>
          <w:rFonts w:ascii="Arial" w:hAnsi="Arial" w:cs="Arial"/>
        </w:rPr>
      </w:pPr>
      <w:r w:rsidRPr="00A20726">
        <w:rPr>
          <w:rFonts w:ascii="Arial" w:hAnsi="Arial" w:cs="Arial"/>
        </w:rPr>
        <w:t>that student shall not normally be permitted to register as a student again (whether on the same course or another course).</w:t>
      </w:r>
    </w:p>
    <w:p w14:paraId="68193111" w14:textId="77777777" w:rsidR="00FE2C9C" w:rsidRPr="00A20726" w:rsidRDefault="00FE2C9C" w:rsidP="00D2054C">
      <w:pPr>
        <w:pStyle w:val="ListParagraph"/>
        <w:rPr>
          <w:rFonts w:ascii="Arial" w:hAnsi="Arial" w:cs="Arial"/>
        </w:rPr>
      </w:pPr>
    </w:p>
    <w:p w14:paraId="297C4872"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 xml:space="preserve">Where a student’s registration has been terminated, an award shall be conferred based on the credits obtained prior to termination in accordance with the Academic Regulations. </w:t>
      </w:r>
    </w:p>
    <w:p w14:paraId="1FF40D24" w14:textId="77777777" w:rsidR="00FE2C9C" w:rsidRPr="00A20726" w:rsidRDefault="00FE2C9C" w:rsidP="00D2054C">
      <w:pPr>
        <w:pStyle w:val="Heading3"/>
        <w:rPr>
          <w:rFonts w:cs="Arial"/>
        </w:rPr>
      </w:pPr>
      <w:bookmarkStart w:id="156" w:name="_Toc37599783"/>
      <w:bookmarkStart w:id="157" w:name="_Toc48073807"/>
      <w:r w:rsidRPr="00A20726">
        <w:rPr>
          <w:rFonts w:cs="Arial"/>
        </w:rPr>
        <w:t>Break of studies</w:t>
      </w:r>
      <w:bookmarkEnd w:id="156"/>
      <w:bookmarkEnd w:id="157"/>
    </w:p>
    <w:p w14:paraId="70A8DBBE" w14:textId="77777777" w:rsidR="00FE2C9C" w:rsidRPr="00A20726" w:rsidRDefault="00FE2C9C" w:rsidP="00D2054C">
      <w:pPr>
        <w:rPr>
          <w:rFonts w:ascii="Arial" w:hAnsi="Arial" w:cs="Arial"/>
          <w:b/>
          <w:bCs/>
        </w:rPr>
      </w:pPr>
      <w:r w:rsidRPr="00A20726">
        <w:rPr>
          <w:rFonts w:ascii="Arial" w:hAnsi="Arial" w:cs="Arial"/>
          <w:sz w:val="20"/>
          <w:szCs w:val="20"/>
        </w:rPr>
        <w:br/>
      </w:r>
      <w:r w:rsidRPr="00A20726">
        <w:rPr>
          <w:rFonts w:ascii="Arial" w:hAnsi="Arial" w:cs="Arial"/>
          <w:b/>
          <w:bCs/>
        </w:rPr>
        <w:t>General</w:t>
      </w:r>
    </w:p>
    <w:p w14:paraId="1902F4AC"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Taking a break from studies encompasses three processes, namely:</w:t>
      </w:r>
    </w:p>
    <w:p w14:paraId="21712CA6" w14:textId="77777777" w:rsidR="00FE2C9C" w:rsidRPr="00A20726" w:rsidRDefault="00FE2C9C" w:rsidP="00D2054C">
      <w:pPr>
        <w:pStyle w:val="ListParagraph"/>
        <w:ind w:left="360"/>
        <w:rPr>
          <w:rFonts w:ascii="Arial" w:hAnsi="Arial" w:cs="Arial"/>
        </w:rPr>
      </w:pPr>
    </w:p>
    <w:p w14:paraId="0DCA9EB2" w14:textId="77777777" w:rsidR="00FE2C9C" w:rsidRPr="00A20726" w:rsidRDefault="00FE2C9C" w:rsidP="00C10DC7">
      <w:pPr>
        <w:pStyle w:val="ListParagraph"/>
        <w:numPr>
          <w:ilvl w:val="1"/>
          <w:numId w:val="44"/>
        </w:numPr>
        <w:ind w:left="993" w:hanging="567"/>
        <w:rPr>
          <w:rFonts w:ascii="Arial" w:hAnsi="Arial" w:cs="Arial"/>
        </w:rPr>
      </w:pPr>
      <w:r w:rsidRPr="00A20726">
        <w:rPr>
          <w:rFonts w:ascii="Arial" w:hAnsi="Arial" w:cs="Arial"/>
        </w:rPr>
        <w:lastRenderedPageBreak/>
        <w:t>Interruption - an approved break from studies whilst a student is not enrolled (made pursuant to paragraph 37);</w:t>
      </w:r>
    </w:p>
    <w:p w14:paraId="3136C398" w14:textId="77777777" w:rsidR="00FE2C9C" w:rsidRPr="00A20726" w:rsidRDefault="00FE2C9C" w:rsidP="00D2054C">
      <w:pPr>
        <w:pStyle w:val="ListParagraph"/>
        <w:ind w:left="993" w:hanging="567"/>
        <w:rPr>
          <w:rFonts w:ascii="Arial" w:hAnsi="Arial" w:cs="Arial"/>
        </w:rPr>
      </w:pPr>
    </w:p>
    <w:p w14:paraId="1CFA6926" w14:textId="77777777" w:rsidR="00FE2C9C" w:rsidRPr="00A20726" w:rsidRDefault="00FE2C9C" w:rsidP="00C10DC7">
      <w:pPr>
        <w:pStyle w:val="ListParagraph"/>
        <w:numPr>
          <w:ilvl w:val="1"/>
          <w:numId w:val="44"/>
        </w:numPr>
        <w:ind w:left="993" w:hanging="567"/>
        <w:rPr>
          <w:rFonts w:ascii="Arial" w:hAnsi="Arial" w:cs="Arial"/>
        </w:rPr>
      </w:pPr>
      <w:r w:rsidRPr="00A20726">
        <w:rPr>
          <w:rFonts w:ascii="Arial" w:hAnsi="Arial" w:cs="Arial"/>
        </w:rPr>
        <w:t>Intermission - an approved break from studies whilst a student is enrolled (agreed pursuant to paragraph 38); or</w:t>
      </w:r>
    </w:p>
    <w:p w14:paraId="4DA0A2DB" w14:textId="77777777" w:rsidR="00FE2C9C" w:rsidRPr="00A20726" w:rsidRDefault="00FE2C9C" w:rsidP="00D2054C">
      <w:pPr>
        <w:pStyle w:val="ListParagraph"/>
        <w:ind w:left="993" w:hanging="567"/>
        <w:rPr>
          <w:rFonts w:ascii="Arial" w:hAnsi="Arial" w:cs="Arial"/>
        </w:rPr>
      </w:pPr>
    </w:p>
    <w:p w14:paraId="26949369" w14:textId="77777777" w:rsidR="00FE2C9C" w:rsidRPr="00A20726" w:rsidRDefault="00FE2C9C" w:rsidP="00C10DC7">
      <w:pPr>
        <w:pStyle w:val="ListParagraph"/>
        <w:numPr>
          <w:ilvl w:val="1"/>
          <w:numId w:val="44"/>
        </w:numPr>
        <w:ind w:left="993" w:hanging="567"/>
        <w:rPr>
          <w:rFonts w:ascii="Arial" w:hAnsi="Arial" w:cs="Arial"/>
        </w:rPr>
      </w:pPr>
      <w:r w:rsidRPr="00A20726">
        <w:rPr>
          <w:rFonts w:ascii="Arial" w:hAnsi="Arial" w:cs="Arial"/>
        </w:rPr>
        <w:t>Exceptional Changes to a Programme of Study – variation(s) to a student’s programme of modules or its assessment in response to exceptional, unforeseen circumstances during their studies (agreed pursuant to paragraph 42).</w:t>
      </w:r>
    </w:p>
    <w:p w14:paraId="2CE7F38B" w14:textId="77777777" w:rsidR="00FE2C9C" w:rsidRPr="00A20726" w:rsidRDefault="00FE2C9C" w:rsidP="00D2054C">
      <w:pPr>
        <w:pStyle w:val="ListParagraph"/>
        <w:rPr>
          <w:rFonts w:ascii="Arial" w:hAnsi="Arial" w:cs="Arial"/>
        </w:rPr>
      </w:pPr>
    </w:p>
    <w:p w14:paraId="5976F183"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A break in studies is not intended for short absences of 3 weeks or less; in such cases an authorised absence can be requested pursuant to section 3 paragraph 4 of the Academic Regulations).</w:t>
      </w:r>
    </w:p>
    <w:p w14:paraId="431C1C83" w14:textId="77777777" w:rsidR="00FE2C9C" w:rsidRPr="00A20726" w:rsidRDefault="00FE2C9C" w:rsidP="00D2054C">
      <w:pPr>
        <w:pStyle w:val="ListParagraph"/>
        <w:rPr>
          <w:rFonts w:ascii="Arial" w:hAnsi="Arial" w:cs="Arial"/>
        </w:rPr>
      </w:pPr>
    </w:p>
    <w:p w14:paraId="287E92FA"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Research degree students should refer to the provisions for intermitting their studies as detailed in Sections 22 and 23 of the Academic Regulations and this section shall not apply to them.</w:t>
      </w:r>
    </w:p>
    <w:p w14:paraId="1AD93BF1" w14:textId="77777777" w:rsidR="00FE2C9C" w:rsidRPr="00A20726" w:rsidRDefault="00FE2C9C" w:rsidP="00D2054C">
      <w:pPr>
        <w:pStyle w:val="ListParagraph"/>
        <w:rPr>
          <w:rFonts w:ascii="Arial" w:hAnsi="Arial" w:cs="Arial"/>
        </w:rPr>
      </w:pPr>
    </w:p>
    <w:p w14:paraId="1ADD4C18"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Should a student wish to apply for a break in studies, an application must be made to the Pro Vice-Chancellor: Student Services (or nominee).The Pro Vice-Chancellor: Student Services (or nominee) may refuse any request for a break from studies.</w:t>
      </w:r>
    </w:p>
    <w:p w14:paraId="36BCE965" w14:textId="77777777" w:rsidR="00FE2C9C" w:rsidRPr="00A20726" w:rsidRDefault="00FE2C9C" w:rsidP="00D2054C">
      <w:pPr>
        <w:pStyle w:val="ListParagraph"/>
        <w:rPr>
          <w:rFonts w:ascii="Arial" w:hAnsi="Arial" w:cs="Arial"/>
        </w:rPr>
      </w:pPr>
    </w:p>
    <w:p w14:paraId="085295C5"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The minimum period for a break from studies shall be:</w:t>
      </w:r>
    </w:p>
    <w:p w14:paraId="63486461" w14:textId="77777777" w:rsidR="00FE2C9C" w:rsidRPr="00A20726" w:rsidRDefault="00FE2C9C" w:rsidP="00D2054C">
      <w:pPr>
        <w:pStyle w:val="ListParagraph"/>
        <w:rPr>
          <w:rFonts w:ascii="Arial" w:hAnsi="Arial" w:cs="Arial"/>
        </w:rPr>
      </w:pPr>
    </w:p>
    <w:p w14:paraId="6B3FD7D2" w14:textId="77777777" w:rsidR="00FE2C9C" w:rsidRPr="00A20726" w:rsidRDefault="00FE2C9C" w:rsidP="00C10DC7">
      <w:pPr>
        <w:pStyle w:val="ListParagraph"/>
        <w:numPr>
          <w:ilvl w:val="1"/>
          <w:numId w:val="44"/>
        </w:numPr>
        <w:ind w:left="993" w:hanging="567"/>
        <w:rPr>
          <w:rFonts w:ascii="Arial" w:hAnsi="Arial" w:cs="Arial"/>
        </w:rPr>
      </w:pPr>
      <w:r w:rsidRPr="00A20726">
        <w:rPr>
          <w:rFonts w:ascii="Arial" w:hAnsi="Arial" w:cs="Arial"/>
        </w:rPr>
        <w:t>Until the start of the next semester for courses principally following a semester based pattern of module delivery; or</w:t>
      </w:r>
    </w:p>
    <w:p w14:paraId="0B47736D" w14:textId="77777777" w:rsidR="00FE2C9C" w:rsidRPr="00A20726" w:rsidRDefault="00FE2C9C" w:rsidP="00D2054C">
      <w:pPr>
        <w:pStyle w:val="ListParagraph"/>
        <w:ind w:left="993" w:hanging="567"/>
        <w:rPr>
          <w:rFonts w:ascii="Arial" w:hAnsi="Arial" w:cs="Arial"/>
        </w:rPr>
      </w:pPr>
    </w:p>
    <w:p w14:paraId="4F23D1DF" w14:textId="77777777" w:rsidR="00FE2C9C" w:rsidRPr="00A20726" w:rsidRDefault="00FE2C9C" w:rsidP="00C10DC7">
      <w:pPr>
        <w:pStyle w:val="ListParagraph"/>
        <w:numPr>
          <w:ilvl w:val="1"/>
          <w:numId w:val="44"/>
        </w:numPr>
        <w:ind w:left="993" w:hanging="567"/>
        <w:rPr>
          <w:rFonts w:ascii="Arial" w:hAnsi="Arial" w:cs="Arial"/>
        </w:rPr>
      </w:pPr>
      <w:r w:rsidRPr="00A20726">
        <w:rPr>
          <w:rFonts w:ascii="Arial" w:hAnsi="Arial" w:cs="Arial"/>
        </w:rPr>
        <w:t>until the start of the next academic year, for courses principally following a year-long module structure.</w:t>
      </w:r>
    </w:p>
    <w:p w14:paraId="2C373779" w14:textId="77777777" w:rsidR="00FE2C9C" w:rsidRPr="00A20726" w:rsidRDefault="00FE2C9C" w:rsidP="00D2054C">
      <w:pPr>
        <w:pStyle w:val="ListParagraph"/>
        <w:rPr>
          <w:rFonts w:ascii="Arial" w:hAnsi="Arial" w:cs="Arial"/>
        </w:rPr>
      </w:pPr>
    </w:p>
    <w:p w14:paraId="5D57E02B"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The maximum permitted break from studies shall normally be one year. Any exceptional request above one year must be approved by the Pro Vice-Chancellor: Student Services (or nominee) who may approve a maximum total break, during the course of a student’s registration, in excess of one year.</w:t>
      </w:r>
    </w:p>
    <w:p w14:paraId="0F3FA8D7" w14:textId="77777777" w:rsidR="00FE2C9C" w:rsidRPr="00A20726" w:rsidRDefault="00FE2C9C" w:rsidP="00D2054C">
      <w:pPr>
        <w:pStyle w:val="ListParagraph"/>
        <w:rPr>
          <w:rFonts w:ascii="Arial" w:hAnsi="Arial" w:cs="Arial"/>
        </w:rPr>
      </w:pPr>
    </w:p>
    <w:p w14:paraId="183D0411"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A break from studies shall be counted as part of the stated period of registration for the award/course a student is enrolled on as will any unauthorised periods where a student is not enrolled.</w:t>
      </w:r>
    </w:p>
    <w:p w14:paraId="77D1D059" w14:textId="77777777" w:rsidR="00FE2C9C" w:rsidRPr="00A20726" w:rsidRDefault="00FE2C9C" w:rsidP="00D2054C">
      <w:pPr>
        <w:pStyle w:val="ListParagraph"/>
        <w:rPr>
          <w:rFonts w:ascii="Arial" w:hAnsi="Arial" w:cs="Arial"/>
        </w:rPr>
      </w:pPr>
    </w:p>
    <w:p w14:paraId="4732CDCF"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Students whose residence in the UK is only permitted by the terms of a student visa cannot remain resident in the UK during a break from studies. The University will notify the relevant authorities if a break is agreed under these provisions. A student’s return from a break in studies is subject to their right to continue studying in the United Kingdom; approval of a break in studies does not guarantee that a student will be permitted to return if the immigration rules (or other relevant legal requirements) mean that they do not have the right to study in the UK. A student’s immigration status may affect how long they have to complete following a break in studies.</w:t>
      </w:r>
    </w:p>
    <w:p w14:paraId="030E5233" w14:textId="77777777" w:rsidR="00FE2C9C" w:rsidRPr="00A20726" w:rsidRDefault="00FE2C9C" w:rsidP="00D2054C">
      <w:pPr>
        <w:pStyle w:val="ListParagraph"/>
        <w:rPr>
          <w:rFonts w:ascii="Arial" w:hAnsi="Arial" w:cs="Arial"/>
        </w:rPr>
      </w:pPr>
    </w:p>
    <w:p w14:paraId="57741364"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During a break from studies a student will remain registered as a student, but will not normally have access to University facilities and premises, but may be granted limited access at the discretion of the Pro Vice-Chancellor: Student Services (or nominee).</w:t>
      </w:r>
    </w:p>
    <w:p w14:paraId="1B18CB42" w14:textId="77777777" w:rsidR="00FE2C9C" w:rsidRPr="00A20726" w:rsidRDefault="00FE2C9C" w:rsidP="00D2054C">
      <w:pPr>
        <w:pStyle w:val="ListParagraph"/>
        <w:rPr>
          <w:rFonts w:ascii="Arial" w:hAnsi="Arial" w:cs="Arial"/>
        </w:rPr>
      </w:pPr>
    </w:p>
    <w:p w14:paraId="213A6AFC"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If, during an approved break, a student intends to resume their studies at the start of a semester or for the reassessment period, they must inform the Pro Vice-Chancellor: Student Services (or nominee) in writing of their intention to do so.</w:t>
      </w:r>
    </w:p>
    <w:p w14:paraId="59270E60" w14:textId="77777777" w:rsidR="00FE2C9C" w:rsidRPr="00A20726" w:rsidRDefault="00FE2C9C" w:rsidP="00D2054C">
      <w:pPr>
        <w:pStyle w:val="ListParagraph"/>
        <w:rPr>
          <w:rFonts w:ascii="Arial" w:hAnsi="Arial" w:cs="Arial"/>
        </w:rPr>
      </w:pPr>
    </w:p>
    <w:p w14:paraId="4A5F67FE"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A student who fails to resume their studies after the end of the agreed period of the break from studies will be deemed to have withdrawn and will have their registration as a student terminated</w:t>
      </w:r>
    </w:p>
    <w:p w14:paraId="4925636C" w14:textId="77777777" w:rsidR="00FE2C9C" w:rsidRPr="00A20726" w:rsidRDefault="00FE2C9C" w:rsidP="00D2054C">
      <w:pPr>
        <w:pStyle w:val="ListParagraph"/>
        <w:rPr>
          <w:rFonts w:ascii="Arial" w:hAnsi="Arial" w:cs="Arial"/>
        </w:rPr>
      </w:pPr>
    </w:p>
    <w:p w14:paraId="3A641282"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The Pro Vice-Chancellor: Student Services (or nominee) may impose conditions in respect of a student’s return to studies.</w:t>
      </w:r>
    </w:p>
    <w:p w14:paraId="2C26CAC3" w14:textId="77777777" w:rsidR="00FE2C9C" w:rsidRPr="00A20726" w:rsidRDefault="00FE2C9C" w:rsidP="00D2054C">
      <w:pPr>
        <w:rPr>
          <w:rFonts w:ascii="Arial" w:hAnsi="Arial" w:cs="Arial"/>
          <w:b/>
          <w:bCs/>
        </w:rPr>
      </w:pPr>
      <w:r w:rsidRPr="00A20726">
        <w:rPr>
          <w:rFonts w:ascii="Arial" w:hAnsi="Arial" w:cs="Arial"/>
          <w:b/>
          <w:bCs/>
        </w:rPr>
        <w:t>Interruption</w:t>
      </w:r>
    </w:p>
    <w:p w14:paraId="673D63E5"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A student who wishes to take a break from his/her studies after the completion of an academic year for the following year (for example during the summer vacation period), must notify the University, via completion of the prescribed form or through online reenrolment, of their intention to take a break before they enrol and must specify the duration of their intended break from studies (refer to paragraphs 29 and 30 above).</w:t>
      </w:r>
    </w:p>
    <w:p w14:paraId="392E25DA" w14:textId="77777777" w:rsidR="00FE2C9C" w:rsidRPr="00A20726" w:rsidRDefault="00FE2C9C" w:rsidP="00D2054C">
      <w:pPr>
        <w:rPr>
          <w:rFonts w:ascii="Arial" w:hAnsi="Arial" w:cs="Arial"/>
          <w:b/>
          <w:bCs/>
        </w:rPr>
      </w:pPr>
      <w:r w:rsidRPr="00A20726">
        <w:rPr>
          <w:rFonts w:ascii="Arial" w:hAnsi="Arial" w:cs="Arial"/>
          <w:b/>
          <w:bCs/>
        </w:rPr>
        <w:t>Intermission</w:t>
      </w:r>
    </w:p>
    <w:p w14:paraId="3A6EF7FC"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Where an enrolled student’s ability to complete their programme of studies is severely affected by circumstances which could not have been reasonably foreseen they may formally request an approved break from studies (intermission) provided such request is received before the University’s published deadline for such requests.</w:t>
      </w:r>
    </w:p>
    <w:p w14:paraId="4E2C4594" w14:textId="77777777" w:rsidR="00FE2C9C" w:rsidRPr="00A20726" w:rsidRDefault="00FE2C9C" w:rsidP="00D2054C">
      <w:pPr>
        <w:pStyle w:val="ListParagraph"/>
        <w:ind w:left="360"/>
        <w:rPr>
          <w:rFonts w:ascii="Arial" w:hAnsi="Arial" w:cs="Arial"/>
        </w:rPr>
      </w:pPr>
    </w:p>
    <w:p w14:paraId="1376201A"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A request for intermission shall be made by completing and submitting the prescribed Taking a Break from Studies Request Form, by the relevant published University deadlines. The Request shall include all relevant, supporting evidence and confirmation from the student that all necessary advice has been sought in respect of the implications of break in studies being approved.</w:t>
      </w:r>
    </w:p>
    <w:p w14:paraId="35BA370C" w14:textId="77777777" w:rsidR="00FE2C9C" w:rsidRPr="00A20726" w:rsidRDefault="00FE2C9C" w:rsidP="00D2054C">
      <w:pPr>
        <w:pStyle w:val="ListParagraph"/>
        <w:rPr>
          <w:rFonts w:ascii="Arial" w:hAnsi="Arial" w:cs="Arial"/>
        </w:rPr>
      </w:pPr>
    </w:p>
    <w:p w14:paraId="43DEAAA4"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Requests for intermission shall be considered by the Pro Vice-Chancellor: Student Services (or nominee) and a senior member of the School in which the student is based.</w:t>
      </w:r>
    </w:p>
    <w:p w14:paraId="504522E7" w14:textId="77777777" w:rsidR="00FE2C9C" w:rsidRPr="00A20726" w:rsidRDefault="00FE2C9C" w:rsidP="00D2054C">
      <w:pPr>
        <w:pStyle w:val="ListParagraph"/>
        <w:rPr>
          <w:rFonts w:ascii="Arial" w:hAnsi="Arial" w:cs="Arial"/>
        </w:rPr>
      </w:pPr>
    </w:p>
    <w:p w14:paraId="0758E325"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Students should continue to attend while a decision on their request for intermission is pending.</w:t>
      </w:r>
    </w:p>
    <w:p w14:paraId="780EB324" w14:textId="77777777" w:rsidR="00FE2C9C" w:rsidRPr="00A20726" w:rsidRDefault="00FE2C9C" w:rsidP="00D2054C">
      <w:pPr>
        <w:rPr>
          <w:rFonts w:ascii="Arial" w:hAnsi="Arial" w:cs="Arial"/>
          <w:b/>
          <w:bCs/>
        </w:rPr>
      </w:pPr>
      <w:r w:rsidRPr="00A20726">
        <w:rPr>
          <w:rFonts w:ascii="Arial" w:hAnsi="Arial" w:cs="Arial"/>
          <w:b/>
          <w:bCs/>
        </w:rPr>
        <w:t>Exceptional Change to a Programme of Study</w:t>
      </w:r>
    </w:p>
    <w:p w14:paraId="66FB6ED3" w14:textId="77777777" w:rsidR="00FE2C9C" w:rsidRPr="00A20726" w:rsidRDefault="00FE2C9C" w:rsidP="00C10DC7">
      <w:pPr>
        <w:pStyle w:val="ListParagraph"/>
        <w:numPr>
          <w:ilvl w:val="0"/>
          <w:numId w:val="44"/>
        </w:numPr>
        <w:rPr>
          <w:rFonts w:ascii="Arial" w:hAnsi="Arial" w:cs="Arial"/>
        </w:rPr>
      </w:pPr>
      <w:r w:rsidRPr="00A20726">
        <w:rPr>
          <w:rFonts w:ascii="Arial" w:hAnsi="Arial" w:cs="Arial"/>
        </w:rPr>
        <w:t xml:space="preserve">Where an enrolled student’s ability to complete their programme of studies is severely affected by circumstances which could not have been reasonably foreseen, but the student has not applied for intermission prior to the University’s published deadline for intermission requests, they may formally request a change in their programme (Exceptional Change to a Programme of Study). This is an exceptional decision agreed by the University to support students whose circumstances are such that they are unable to complete the programme of study they registered for when they enrolled for the academic year. </w:t>
      </w:r>
    </w:p>
    <w:p w14:paraId="56D79381" w14:textId="77777777" w:rsidR="00FE2C9C" w:rsidRPr="00A20726" w:rsidRDefault="00FE2C9C" w:rsidP="00E3525F">
      <w:pPr>
        <w:pStyle w:val="ListParagraph"/>
        <w:ind w:left="360"/>
        <w:rPr>
          <w:rFonts w:ascii="Arial" w:hAnsi="Arial" w:cs="Arial"/>
        </w:rPr>
      </w:pPr>
      <w:r w:rsidRPr="00A20726">
        <w:rPr>
          <w:rFonts w:ascii="Arial" w:hAnsi="Arial" w:cs="Arial"/>
        </w:rPr>
        <w:br/>
        <w:t xml:space="preserve">This can include, but is not limited to, reducing the number of modules studied within an academic year, making changes to assessment deadlines, and varying the mode of delivery. </w:t>
      </w:r>
    </w:p>
    <w:p w14:paraId="2742A98F" w14:textId="77777777" w:rsidR="00FE2C9C" w:rsidRPr="00A20726" w:rsidRDefault="00FE2C9C" w:rsidP="00D2054C">
      <w:pPr>
        <w:pStyle w:val="ListParagraph"/>
        <w:ind w:left="360"/>
        <w:rPr>
          <w:rFonts w:ascii="Arial" w:hAnsi="Arial" w:cs="Arial"/>
        </w:rPr>
      </w:pPr>
      <w:r w:rsidRPr="00A20726">
        <w:rPr>
          <w:rFonts w:ascii="Arial" w:hAnsi="Arial" w:cs="Arial"/>
        </w:rPr>
        <w:lastRenderedPageBreak/>
        <w:br/>
        <w:t>If you have unforeseen circumstances that are acute, severe, unforeseen and outside of your control, and that occur immediately before or during an assessment period, you may find that, depending on your circumstances, the University’s Mitigating Circumstances procedure is more appropriate.</w:t>
      </w:r>
    </w:p>
    <w:p w14:paraId="436FA9CB" w14:textId="77777777" w:rsidR="00FE2C9C" w:rsidRPr="00A20726" w:rsidRDefault="00FE2C9C" w:rsidP="00E3525F">
      <w:pPr>
        <w:pStyle w:val="ListParagraph"/>
        <w:ind w:left="360"/>
        <w:rPr>
          <w:rFonts w:ascii="Arial" w:hAnsi="Arial" w:cs="Arial"/>
        </w:rPr>
      </w:pPr>
      <w:r w:rsidRPr="00A20726">
        <w:rPr>
          <w:rFonts w:ascii="Arial" w:hAnsi="Arial" w:cs="Arial"/>
        </w:rPr>
        <w:t xml:space="preserve">43. An Exceptional Change to a Programme of Study request shall be made by completing and submitting the Exceptional Change to Programme of Study Request Form. It is imperative that you discuss your request with your course leader in the first instance, prior to submitting the request. The request shall include all relevant, supporting evidence and details of the requested variation(s) to the student’s programme. </w:t>
      </w:r>
    </w:p>
    <w:p w14:paraId="2DD1983B" w14:textId="77777777" w:rsidR="00FE2C9C" w:rsidRPr="00A20726" w:rsidRDefault="00FE2C9C" w:rsidP="00E3525F">
      <w:pPr>
        <w:pStyle w:val="ListParagraph"/>
        <w:ind w:left="360"/>
        <w:rPr>
          <w:rFonts w:ascii="Arial" w:hAnsi="Arial" w:cs="Arial"/>
        </w:rPr>
      </w:pPr>
    </w:p>
    <w:p w14:paraId="5CC9CDD9" w14:textId="77777777" w:rsidR="00FE2C9C" w:rsidRPr="00A20726" w:rsidRDefault="00FE2C9C" w:rsidP="00E3525F">
      <w:pPr>
        <w:pStyle w:val="ListParagraph"/>
        <w:ind w:left="360"/>
        <w:rPr>
          <w:rFonts w:ascii="Arial" w:hAnsi="Arial" w:cs="Arial"/>
        </w:rPr>
      </w:pPr>
      <w:r w:rsidRPr="00A20726">
        <w:rPr>
          <w:rFonts w:ascii="Arial" w:hAnsi="Arial" w:cs="Arial"/>
        </w:rPr>
        <w:t>44. Requests for an Exceptional Change to a Programme of Study shall be considered by the Pro-Vice Chancellor: Student Services  (or nominee) and the Head of Student Experience and Academic Outcomes in the School which the student is based. The student must have the support of their Course Leader for a request to be considered.</w:t>
      </w:r>
    </w:p>
    <w:p w14:paraId="44EAE36F" w14:textId="77777777" w:rsidR="00FE2C9C" w:rsidRPr="00A20726" w:rsidRDefault="00FE2C9C" w:rsidP="00E3525F">
      <w:pPr>
        <w:pStyle w:val="ListParagraph"/>
        <w:ind w:left="360"/>
        <w:rPr>
          <w:rFonts w:ascii="Arial" w:hAnsi="Arial" w:cs="Arial"/>
        </w:rPr>
      </w:pPr>
    </w:p>
    <w:p w14:paraId="0223FEDB" w14:textId="77777777" w:rsidR="00FE2C9C" w:rsidRPr="00A20726" w:rsidRDefault="00FE2C9C" w:rsidP="00D2054C">
      <w:pPr>
        <w:pStyle w:val="ListParagraph"/>
        <w:rPr>
          <w:rFonts w:ascii="Arial" w:hAnsi="Arial" w:cs="Arial"/>
        </w:rPr>
      </w:pPr>
      <w:r w:rsidRPr="00A20726">
        <w:rPr>
          <w:rFonts w:ascii="Arial" w:hAnsi="Arial" w:cs="Arial"/>
        </w:rPr>
        <w:t>45. Students should continue to attend while a decision on their request for an Exceptional Change to a Programme of Study is pending.</w:t>
      </w:r>
    </w:p>
    <w:p w14:paraId="39F4CFC1" w14:textId="77777777" w:rsidR="00FE2C9C" w:rsidRPr="00A20726" w:rsidRDefault="00FE2C9C" w:rsidP="00D2054C">
      <w:pPr>
        <w:rPr>
          <w:rFonts w:ascii="Arial" w:hAnsi="Arial" w:cs="Arial"/>
          <w:sz w:val="20"/>
          <w:szCs w:val="20"/>
        </w:rPr>
      </w:pPr>
    </w:p>
    <w:p w14:paraId="7FD301CB" w14:textId="77777777" w:rsidR="00FE2C9C" w:rsidRPr="00A20726" w:rsidRDefault="00FE2C9C" w:rsidP="00D2054C">
      <w:pPr>
        <w:pStyle w:val="Heading3"/>
        <w:rPr>
          <w:rFonts w:cs="Arial"/>
          <w:sz w:val="20"/>
          <w:szCs w:val="20"/>
        </w:rPr>
      </w:pPr>
    </w:p>
    <w:p w14:paraId="1348A34D" w14:textId="2542B146" w:rsidR="00FE2C9C" w:rsidRPr="00A20726" w:rsidRDefault="00FE2C9C">
      <w:pPr>
        <w:rPr>
          <w:rFonts w:ascii="Arial" w:hAnsi="Arial" w:cs="Arial"/>
        </w:rPr>
      </w:pPr>
    </w:p>
    <w:p w14:paraId="64AD7A24" w14:textId="77777777" w:rsidR="00FE2C9C" w:rsidRPr="00A20726" w:rsidRDefault="00FE2C9C">
      <w:pPr>
        <w:rPr>
          <w:rFonts w:ascii="Arial" w:hAnsi="Arial" w:cs="Arial"/>
        </w:rPr>
      </w:pPr>
    </w:p>
    <w:p w14:paraId="73F37A5A" w14:textId="77777777" w:rsidR="00FE2C9C" w:rsidRPr="00A20726" w:rsidRDefault="00FE2C9C">
      <w:pPr>
        <w:rPr>
          <w:rFonts w:ascii="Arial" w:hAnsi="Arial" w:cs="Arial"/>
          <w:b/>
          <w:bCs/>
          <w:sz w:val="56"/>
          <w:szCs w:val="56"/>
        </w:rPr>
      </w:pPr>
      <w:r w:rsidRPr="00A20726">
        <w:rPr>
          <w:rFonts w:ascii="Arial" w:hAnsi="Arial" w:cs="Arial"/>
          <w:b/>
          <w:bCs/>
          <w:sz w:val="56"/>
          <w:szCs w:val="56"/>
        </w:rPr>
        <w:br w:type="page"/>
      </w:r>
    </w:p>
    <w:p w14:paraId="6E33A79E" w14:textId="0A97931D" w:rsidR="00FE2C9C" w:rsidRPr="00A20726" w:rsidRDefault="00FE2C9C" w:rsidP="00381D19">
      <w:pPr>
        <w:rPr>
          <w:rFonts w:ascii="Arial" w:hAnsi="Arial" w:cs="Arial"/>
          <w:b/>
          <w:bCs/>
          <w:sz w:val="56"/>
          <w:szCs w:val="56"/>
        </w:rPr>
      </w:pPr>
      <w:r w:rsidRPr="00A20726">
        <w:rPr>
          <w:rFonts w:ascii="Arial" w:hAnsi="Arial" w:cs="Arial"/>
          <w:b/>
          <w:bCs/>
          <w:sz w:val="56"/>
          <w:szCs w:val="56"/>
        </w:rPr>
        <w:lastRenderedPageBreak/>
        <w:t>Academic Regulations</w:t>
      </w:r>
    </w:p>
    <w:p w14:paraId="4EB251DB" w14:textId="77777777" w:rsidR="00FE2C9C" w:rsidRPr="00A20726" w:rsidRDefault="00FE2C9C" w:rsidP="0094202C">
      <w:pPr>
        <w:rPr>
          <w:rFonts w:ascii="Arial" w:hAnsi="Arial" w:cs="Arial"/>
          <w:sz w:val="56"/>
          <w:szCs w:val="56"/>
        </w:rPr>
      </w:pPr>
      <w:r w:rsidRPr="00A20726">
        <w:rPr>
          <w:rFonts w:ascii="Arial" w:hAnsi="Arial" w:cs="Arial"/>
          <w:sz w:val="56"/>
          <w:szCs w:val="56"/>
        </w:rPr>
        <w:t>Section 04</w:t>
      </w:r>
    </w:p>
    <w:p w14:paraId="29FB2955" w14:textId="77777777" w:rsidR="00FE2C9C" w:rsidRPr="00A20726" w:rsidRDefault="00FE2C9C" w:rsidP="00381D19">
      <w:pPr>
        <w:rPr>
          <w:rFonts w:ascii="Arial" w:hAnsi="Arial" w:cs="Arial"/>
          <w:sz w:val="56"/>
          <w:szCs w:val="56"/>
        </w:rPr>
      </w:pPr>
      <w:r w:rsidRPr="00A20726">
        <w:rPr>
          <w:rFonts w:ascii="Arial" w:hAnsi="Arial" w:cs="Arial"/>
          <w:sz w:val="56"/>
          <w:szCs w:val="56"/>
        </w:rPr>
        <w:t>Post-Enrolment Obligations</w:t>
      </w:r>
      <w:r w:rsidRPr="00A20726">
        <w:rPr>
          <w:rFonts w:ascii="Arial" w:hAnsi="Arial" w:cs="Arial"/>
          <w:sz w:val="56"/>
          <w:szCs w:val="56"/>
        </w:rPr>
        <w:br/>
      </w:r>
    </w:p>
    <w:p w14:paraId="236D7580" w14:textId="77777777" w:rsidR="00FE2C9C" w:rsidRPr="00A20726" w:rsidRDefault="00FE2C9C" w:rsidP="00381D19">
      <w:pPr>
        <w:rPr>
          <w:rFonts w:ascii="Arial" w:hAnsi="Arial" w:cs="Arial"/>
          <w:sz w:val="56"/>
          <w:szCs w:val="56"/>
        </w:rPr>
      </w:pPr>
      <w:r w:rsidRPr="00A20726">
        <w:rPr>
          <w:rFonts w:ascii="Arial" w:hAnsi="Arial" w:cs="Arial"/>
          <w:sz w:val="56"/>
          <w:szCs w:val="56"/>
        </w:rPr>
        <w:t>2021-22</w:t>
      </w:r>
    </w:p>
    <w:p w14:paraId="39417E40" w14:textId="77777777" w:rsidR="00FE2C9C" w:rsidRPr="00A20726" w:rsidRDefault="00FE2C9C" w:rsidP="00381D19">
      <w:pPr>
        <w:rPr>
          <w:rFonts w:ascii="Arial" w:hAnsi="Arial" w:cs="Arial"/>
          <w:sz w:val="56"/>
          <w:szCs w:val="56"/>
        </w:rPr>
      </w:pPr>
    </w:p>
    <w:sdt>
      <w:sdtPr>
        <w:rPr>
          <w:rFonts w:ascii="Arial" w:eastAsiaTheme="minorHAnsi" w:hAnsi="Arial" w:cs="Arial"/>
          <w:color w:val="auto"/>
          <w:sz w:val="20"/>
          <w:szCs w:val="20"/>
          <w:lang w:val="en-GB"/>
        </w:rPr>
        <w:id w:val="-1699926901"/>
        <w:docPartObj>
          <w:docPartGallery w:val="Table of Contents"/>
          <w:docPartUnique/>
        </w:docPartObj>
      </w:sdtPr>
      <w:sdtEndPr>
        <w:rPr>
          <w:b/>
          <w:bCs/>
          <w:noProof/>
          <w:sz w:val="22"/>
          <w:szCs w:val="22"/>
        </w:rPr>
      </w:sdtEndPr>
      <w:sdtContent>
        <w:p w14:paraId="2095336B" w14:textId="77777777" w:rsidR="00FE2C9C" w:rsidRPr="00A20726" w:rsidRDefault="00FE2C9C">
          <w:pPr>
            <w:pStyle w:val="TOCHeading"/>
            <w:rPr>
              <w:rFonts w:ascii="Arial" w:eastAsiaTheme="minorHAnsi" w:hAnsi="Arial" w:cs="Arial"/>
              <w:color w:val="auto"/>
              <w:sz w:val="20"/>
              <w:szCs w:val="20"/>
              <w:lang w:val="en-GB"/>
            </w:rPr>
          </w:pPr>
        </w:p>
        <w:p w14:paraId="16E2655E" w14:textId="77777777" w:rsidR="00FE2C9C" w:rsidRPr="00A20726" w:rsidRDefault="00FE2C9C">
          <w:pPr>
            <w:pStyle w:val="TOCHeading"/>
            <w:rPr>
              <w:rFonts w:ascii="Arial" w:hAnsi="Arial" w:cs="Arial"/>
              <w:b/>
              <w:bCs/>
              <w:color w:val="auto"/>
              <w:sz w:val="28"/>
              <w:szCs w:val="28"/>
            </w:rPr>
          </w:pPr>
          <w:r w:rsidRPr="00A20726">
            <w:rPr>
              <w:rFonts w:ascii="Arial" w:hAnsi="Arial" w:cs="Arial"/>
              <w:b/>
              <w:bCs/>
              <w:color w:val="auto"/>
              <w:sz w:val="28"/>
              <w:szCs w:val="28"/>
            </w:rPr>
            <w:t>Contents</w:t>
          </w:r>
        </w:p>
        <w:p w14:paraId="0657844B" w14:textId="77777777" w:rsidR="00FE2C9C" w:rsidRPr="00A20726" w:rsidRDefault="00FE2C9C" w:rsidP="00C370B9">
          <w:pPr>
            <w:pStyle w:val="TOC1"/>
            <w:rPr>
              <w:rFonts w:cs="Arial"/>
            </w:rPr>
          </w:pPr>
        </w:p>
        <w:p w14:paraId="667AED1D" w14:textId="3FFE702A" w:rsidR="00FE2C9C" w:rsidRPr="00A20726" w:rsidRDefault="00FE2C9C">
          <w:pPr>
            <w:pStyle w:val="TOC3"/>
            <w:rPr>
              <w:rFonts w:eastAsiaTheme="minorEastAsia" w:cs="Arial"/>
              <w:noProof/>
              <w:lang w:eastAsia="en-GB"/>
            </w:rPr>
          </w:pPr>
          <w:r w:rsidRPr="00A20726">
            <w:rPr>
              <w:rFonts w:cs="Arial"/>
            </w:rPr>
            <w:fldChar w:fldCharType="begin"/>
          </w:r>
          <w:r w:rsidRPr="00A20726">
            <w:rPr>
              <w:rFonts w:cs="Arial"/>
            </w:rPr>
            <w:instrText xml:space="preserve"> TOC \o "1-3" \h \z \u </w:instrText>
          </w:r>
          <w:r w:rsidRPr="00A20726">
            <w:rPr>
              <w:rFonts w:cs="Arial"/>
            </w:rPr>
            <w:fldChar w:fldCharType="separate"/>
          </w:r>
          <w:hyperlink w:anchor="_Toc41939548" w:history="1">
            <w:r w:rsidRPr="00A20726">
              <w:rPr>
                <w:rStyle w:val="Hyperlink"/>
                <w:rFonts w:cs="Arial"/>
                <w:noProof/>
              </w:rPr>
              <w:t>Post-enrolment Obligations on the University</w:t>
            </w:r>
            <w:r w:rsidRPr="00A20726">
              <w:rPr>
                <w:rFonts w:cs="Arial"/>
                <w:noProof/>
                <w:webHidden/>
              </w:rPr>
              <w:tab/>
            </w:r>
            <w:r w:rsidRPr="00A20726">
              <w:rPr>
                <w:rFonts w:cs="Arial"/>
                <w:noProof/>
                <w:webHidden/>
              </w:rPr>
              <w:fldChar w:fldCharType="begin"/>
            </w:r>
            <w:r w:rsidRPr="00A20726">
              <w:rPr>
                <w:rFonts w:cs="Arial"/>
                <w:noProof/>
                <w:webHidden/>
              </w:rPr>
              <w:instrText xml:space="preserve"> PAGEREF _Toc41939548 \h </w:instrText>
            </w:r>
            <w:r w:rsidRPr="00A20726">
              <w:rPr>
                <w:rFonts w:cs="Arial"/>
                <w:noProof/>
                <w:webHidden/>
              </w:rPr>
            </w:r>
            <w:r w:rsidRPr="00A20726">
              <w:rPr>
                <w:rFonts w:cs="Arial"/>
                <w:noProof/>
                <w:webHidden/>
              </w:rPr>
              <w:fldChar w:fldCharType="separate"/>
            </w:r>
            <w:r w:rsidR="00355F21">
              <w:rPr>
                <w:rFonts w:cs="Arial"/>
                <w:noProof/>
                <w:webHidden/>
              </w:rPr>
              <w:t>48</w:t>
            </w:r>
            <w:r w:rsidRPr="00A20726">
              <w:rPr>
                <w:rFonts w:cs="Arial"/>
                <w:noProof/>
                <w:webHidden/>
              </w:rPr>
              <w:fldChar w:fldCharType="end"/>
            </w:r>
          </w:hyperlink>
        </w:p>
        <w:p w14:paraId="14E75066" w14:textId="4A4B207C" w:rsidR="00FE2C9C" w:rsidRPr="00A20726" w:rsidRDefault="00057457">
          <w:pPr>
            <w:pStyle w:val="TOC3"/>
            <w:rPr>
              <w:rFonts w:eastAsiaTheme="minorEastAsia" w:cs="Arial"/>
              <w:noProof/>
              <w:lang w:eastAsia="en-GB"/>
            </w:rPr>
          </w:pPr>
          <w:hyperlink w:anchor="_Toc41939549" w:history="1">
            <w:r w:rsidR="00FE2C9C" w:rsidRPr="00A20726">
              <w:rPr>
                <w:rStyle w:val="Hyperlink"/>
                <w:rFonts w:cs="Arial"/>
                <w:noProof/>
              </w:rPr>
              <w:t>Post-enrolment Obligations on Students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_Toc41939549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48</w:t>
            </w:r>
            <w:r w:rsidR="00FE2C9C" w:rsidRPr="00A20726">
              <w:rPr>
                <w:rFonts w:cs="Arial"/>
                <w:noProof/>
                <w:webHidden/>
              </w:rPr>
              <w:fldChar w:fldCharType="end"/>
            </w:r>
          </w:hyperlink>
        </w:p>
        <w:p w14:paraId="09040AE3" w14:textId="130184FB" w:rsidR="00FE2C9C" w:rsidRPr="00A20726" w:rsidRDefault="00057457">
          <w:pPr>
            <w:pStyle w:val="TOC3"/>
            <w:rPr>
              <w:rFonts w:eastAsiaTheme="minorEastAsia" w:cs="Arial"/>
              <w:noProof/>
              <w:lang w:eastAsia="en-GB"/>
            </w:rPr>
          </w:pPr>
          <w:hyperlink w:anchor="_Toc41939550" w:history="1">
            <w:r w:rsidR="00FE2C9C" w:rsidRPr="00A20726">
              <w:rPr>
                <w:rStyle w:val="Hyperlink"/>
                <w:rFonts w:cs="Arial"/>
                <w:noProof/>
              </w:rPr>
              <w:t>Attendance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_Toc41939550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48</w:t>
            </w:r>
            <w:r w:rsidR="00FE2C9C" w:rsidRPr="00A20726">
              <w:rPr>
                <w:rFonts w:cs="Arial"/>
                <w:noProof/>
                <w:webHidden/>
              </w:rPr>
              <w:fldChar w:fldCharType="end"/>
            </w:r>
          </w:hyperlink>
        </w:p>
        <w:p w14:paraId="7B2251EC" w14:textId="77777777" w:rsidR="00FE2C9C" w:rsidRPr="00A20726" w:rsidRDefault="00FE2C9C">
          <w:pPr>
            <w:rPr>
              <w:rFonts w:ascii="Arial" w:hAnsi="Arial" w:cs="Arial"/>
              <w:b/>
              <w:bCs/>
              <w:noProof/>
            </w:rPr>
          </w:pPr>
          <w:r w:rsidRPr="00A20726">
            <w:rPr>
              <w:rFonts w:ascii="Arial" w:hAnsi="Arial" w:cs="Arial"/>
            </w:rPr>
            <w:fldChar w:fldCharType="end"/>
          </w:r>
        </w:p>
        <w:tbl>
          <w:tblPr>
            <w:tblStyle w:val="TableGrid"/>
            <w:tblpPr w:leftFromText="180" w:rightFromText="180" w:vertAnchor="text" w:horzAnchor="margin" w:tblpY="706"/>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20DD9F8F" w14:textId="77777777" w:rsidTr="00822779">
            <w:trPr>
              <w:trHeight w:val="283"/>
            </w:trPr>
            <w:tc>
              <w:tcPr>
                <w:tcW w:w="4110" w:type="dxa"/>
                <w:tcBorders>
                  <w:top w:val="single" w:sz="4" w:space="0" w:color="auto"/>
                  <w:left w:val="single" w:sz="4" w:space="0" w:color="auto"/>
                  <w:bottom w:val="nil"/>
                  <w:right w:val="nil"/>
                </w:tcBorders>
                <w:vAlign w:val="center"/>
                <w:hideMark/>
              </w:tcPr>
              <w:p w14:paraId="6EADB20F"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Version control</w:t>
                </w:r>
              </w:p>
            </w:tc>
            <w:tc>
              <w:tcPr>
                <w:tcW w:w="4961" w:type="dxa"/>
                <w:tcBorders>
                  <w:top w:val="single" w:sz="4" w:space="0" w:color="auto"/>
                  <w:left w:val="nil"/>
                  <w:bottom w:val="nil"/>
                  <w:right w:val="single" w:sz="4" w:space="0" w:color="auto"/>
                </w:tcBorders>
                <w:vAlign w:val="center"/>
                <w:hideMark/>
              </w:tcPr>
              <w:p w14:paraId="1894D5E0"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79B777E6" w14:textId="77777777" w:rsidTr="00822779">
            <w:trPr>
              <w:trHeight w:val="283"/>
            </w:trPr>
            <w:tc>
              <w:tcPr>
                <w:tcW w:w="4110" w:type="dxa"/>
                <w:tcBorders>
                  <w:top w:val="nil"/>
                  <w:left w:val="single" w:sz="4" w:space="0" w:color="auto"/>
                  <w:bottom w:val="nil"/>
                  <w:right w:val="nil"/>
                </w:tcBorders>
                <w:vAlign w:val="center"/>
                <w:hideMark/>
              </w:tcPr>
              <w:p w14:paraId="713EF8BA"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tcBorders>
                  <w:top w:val="nil"/>
                  <w:left w:val="nil"/>
                  <w:bottom w:val="nil"/>
                  <w:right w:val="single" w:sz="4" w:space="0" w:color="auto"/>
                </w:tcBorders>
                <w:vAlign w:val="center"/>
                <w:hideMark/>
              </w:tcPr>
              <w:p w14:paraId="17D8F83A"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Pro Vice-Chancellor: Student Services</w:t>
                </w:r>
              </w:p>
            </w:tc>
          </w:tr>
          <w:tr w:rsidR="00FE2C9C" w:rsidRPr="00A20726" w14:paraId="7AF89DC2" w14:textId="77777777" w:rsidTr="00822779">
            <w:trPr>
              <w:trHeight w:val="283"/>
            </w:trPr>
            <w:tc>
              <w:tcPr>
                <w:tcW w:w="4110" w:type="dxa"/>
                <w:tcBorders>
                  <w:top w:val="nil"/>
                  <w:left w:val="single" w:sz="4" w:space="0" w:color="auto"/>
                  <w:bottom w:val="nil"/>
                  <w:right w:val="nil"/>
                </w:tcBorders>
                <w:vAlign w:val="center"/>
                <w:hideMark/>
              </w:tcPr>
              <w:p w14:paraId="0E7FA08E"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tcBorders>
                  <w:top w:val="nil"/>
                  <w:left w:val="nil"/>
                  <w:bottom w:val="nil"/>
                  <w:right w:val="single" w:sz="4" w:space="0" w:color="auto"/>
                </w:tcBorders>
                <w:vAlign w:val="center"/>
                <w:hideMark/>
              </w:tcPr>
              <w:p w14:paraId="513F0D93"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19A84837" w14:textId="77777777" w:rsidTr="00822779">
            <w:trPr>
              <w:trHeight w:val="283"/>
            </w:trPr>
            <w:tc>
              <w:tcPr>
                <w:tcW w:w="4110" w:type="dxa"/>
                <w:tcBorders>
                  <w:top w:val="nil"/>
                  <w:left w:val="single" w:sz="4" w:space="0" w:color="auto"/>
                  <w:bottom w:val="nil"/>
                  <w:right w:val="nil"/>
                </w:tcBorders>
                <w:vAlign w:val="center"/>
                <w:hideMark/>
              </w:tcPr>
              <w:p w14:paraId="2EC9281E"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tcBorders>
                  <w:top w:val="nil"/>
                  <w:left w:val="nil"/>
                  <w:bottom w:val="nil"/>
                  <w:right w:val="single" w:sz="4" w:space="0" w:color="auto"/>
                </w:tcBorders>
                <w:vAlign w:val="center"/>
              </w:tcPr>
              <w:p w14:paraId="7614DE7D"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551296EE" w14:textId="77777777" w:rsidTr="00822779">
            <w:trPr>
              <w:trHeight w:val="283"/>
            </w:trPr>
            <w:tc>
              <w:tcPr>
                <w:tcW w:w="4110" w:type="dxa"/>
                <w:tcBorders>
                  <w:top w:val="nil"/>
                  <w:left w:val="single" w:sz="4" w:space="0" w:color="auto"/>
                  <w:bottom w:val="nil"/>
                  <w:right w:val="nil"/>
                </w:tcBorders>
                <w:vAlign w:val="center"/>
                <w:hideMark/>
              </w:tcPr>
              <w:p w14:paraId="67E7218C"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tcBorders>
                  <w:top w:val="nil"/>
                  <w:left w:val="nil"/>
                  <w:bottom w:val="nil"/>
                  <w:right w:val="single" w:sz="4" w:space="0" w:color="auto"/>
                </w:tcBorders>
                <w:vAlign w:val="center"/>
              </w:tcPr>
              <w:p w14:paraId="28FEE136"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2020-09-01</w:t>
                </w:r>
              </w:p>
            </w:tc>
          </w:tr>
          <w:tr w:rsidR="00FE2C9C" w:rsidRPr="00A20726" w14:paraId="52AAAC37" w14:textId="77777777" w:rsidTr="00822779">
            <w:trPr>
              <w:trHeight w:val="283"/>
            </w:trPr>
            <w:tc>
              <w:tcPr>
                <w:tcW w:w="4110" w:type="dxa"/>
                <w:tcBorders>
                  <w:top w:val="nil"/>
                  <w:left w:val="single" w:sz="4" w:space="0" w:color="auto"/>
                  <w:bottom w:val="single" w:sz="4" w:space="0" w:color="auto"/>
                  <w:right w:val="nil"/>
                </w:tcBorders>
                <w:vAlign w:val="center"/>
                <w:hideMark/>
              </w:tcPr>
              <w:p w14:paraId="4534F8C9"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Review date:</w:t>
                </w:r>
              </w:p>
            </w:tc>
            <w:tc>
              <w:tcPr>
                <w:tcW w:w="4961" w:type="dxa"/>
                <w:tcBorders>
                  <w:top w:val="nil"/>
                  <w:left w:val="nil"/>
                  <w:bottom w:val="single" w:sz="4" w:space="0" w:color="auto"/>
                  <w:right w:val="single" w:sz="4" w:space="0" w:color="auto"/>
                </w:tcBorders>
                <w:vAlign w:val="center"/>
                <w:hideMark/>
              </w:tcPr>
              <w:p w14:paraId="1C390612"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2022-March</w:t>
                </w:r>
              </w:p>
            </w:tc>
          </w:tr>
        </w:tbl>
        <w:p w14:paraId="789DA559" w14:textId="77777777" w:rsidR="00FE2C9C" w:rsidRPr="00A20726" w:rsidRDefault="00057457">
          <w:pPr>
            <w:rPr>
              <w:rFonts w:ascii="Arial" w:hAnsi="Arial" w:cs="Arial"/>
            </w:rPr>
            <w:sectPr w:rsidR="00FE2C9C" w:rsidRPr="00A20726" w:rsidSect="001A2AD5">
              <w:footerReference w:type="default" r:id="rId18"/>
              <w:pgSz w:w="11906" w:h="16838"/>
              <w:pgMar w:top="1440" w:right="1440" w:bottom="1440" w:left="1440" w:header="708" w:footer="708" w:gutter="0"/>
              <w:cols w:space="708"/>
              <w:titlePg/>
              <w:docGrid w:linePitch="360"/>
            </w:sectPr>
          </w:pPr>
        </w:p>
      </w:sdtContent>
    </w:sdt>
    <w:p w14:paraId="52DD52B3" w14:textId="77777777" w:rsidR="00FE2C9C" w:rsidRPr="00A20726" w:rsidRDefault="00FE2C9C" w:rsidP="00E114AF">
      <w:pPr>
        <w:pStyle w:val="Heading3"/>
        <w:rPr>
          <w:rFonts w:cs="Arial"/>
        </w:rPr>
      </w:pPr>
      <w:r w:rsidRPr="00A20726">
        <w:rPr>
          <w:rFonts w:cs="Arial"/>
        </w:rPr>
        <w:lastRenderedPageBreak/>
        <w:br/>
      </w:r>
      <w:bookmarkStart w:id="158" w:name="_Toc37599785"/>
      <w:bookmarkStart w:id="159" w:name="_Toc41939548"/>
      <w:r w:rsidRPr="00A20726">
        <w:rPr>
          <w:rFonts w:cs="Arial"/>
        </w:rPr>
        <w:t>Post-enrolment Obligations on the University</w:t>
      </w:r>
      <w:bookmarkEnd w:id="158"/>
      <w:bookmarkEnd w:id="159"/>
      <w:r w:rsidRPr="00A20726">
        <w:rPr>
          <w:rFonts w:cs="Arial"/>
        </w:rPr>
        <w:br/>
      </w:r>
    </w:p>
    <w:p w14:paraId="0FBA712D" w14:textId="77777777" w:rsidR="00FE2C9C" w:rsidRPr="00A20726" w:rsidRDefault="00FE2C9C" w:rsidP="00C10DC7">
      <w:pPr>
        <w:pStyle w:val="ListParagraph"/>
        <w:numPr>
          <w:ilvl w:val="0"/>
          <w:numId w:val="45"/>
        </w:numPr>
        <w:rPr>
          <w:rFonts w:ascii="Arial" w:hAnsi="Arial" w:cs="Arial"/>
        </w:rPr>
      </w:pPr>
      <w:r w:rsidRPr="00A20726">
        <w:rPr>
          <w:rFonts w:ascii="Arial" w:hAnsi="Arial" w:cs="Arial"/>
        </w:rPr>
        <w:t>After a student has registered and enrolled the University shall:</w:t>
      </w:r>
    </w:p>
    <w:p w14:paraId="7E947E25" w14:textId="77777777" w:rsidR="00FE2C9C" w:rsidRPr="00A20726" w:rsidRDefault="00FE2C9C" w:rsidP="00E114AF">
      <w:pPr>
        <w:pStyle w:val="ListParagraph"/>
        <w:ind w:left="360"/>
        <w:rPr>
          <w:rFonts w:ascii="Arial" w:hAnsi="Arial" w:cs="Arial"/>
        </w:rPr>
      </w:pPr>
    </w:p>
    <w:p w14:paraId="21B8577E" w14:textId="77777777" w:rsidR="00FE2C9C" w:rsidRPr="00A20726" w:rsidRDefault="00FE2C9C" w:rsidP="00C10DC7">
      <w:pPr>
        <w:pStyle w:val="ListParagraph"/>
        <w:numPr>
          <w:ilvl w:val="1"/>
          <w:numId w:val="45"/>
        </w:numPr>
        <w:rPr>
          <w:rFonts w:ascii="Arial" w:hAnsi="Arial" w:cs="Arial"/>
        </w:rPr>
      </w:pPr>
      <w:r w:rsidRPr="00A20726">
        <w:rPr>
          <w:rFonts w:ascii="Arial" w:hAnsi="Arial" w:cs="Arial"/>
        </w:rPr>
        <w:t>provide the student with the tuition and learning support associated with their Course with reasonable care and skill;</w:t>
      </w:r>
    </w:p>
    <w:p w14:paraId="38012E9A" w14:textId="77777777" w:rsidR="00FE2C9C" w:rsidRPr="00A20726" w:rsidRDefault="00FE2C9C" w:rsidP="00E114AF">
      <w:pPr>
        <w:pStyle w:val="ListParagraph"/>
        <w:rPr>
          <w:rFonts w:ascii="Arial" w:hAnsi="Arial" w:cs="Arial"/>
        </w:rPr>
      </w:pPr>
    </w:p>
    <w:p w14:paraId="20659BC5" w14:textId="77777777" w:rsidR="00FE2C9C" w:rsidRPr="00A20726" w:rsidRDefault="00FE2C9C" w:rsidP="00C10DC7">
      <w:pPr>
        <w:pStyle w:val="ListParagraph"/>
        <w:numPr>
          <w:ilvl w:val="1"/>
          <w:numId w:val="45"/>
        </w:numPr>
        <w:rPr>
          <w:rFonts w:ascii="Arial" w:hAnsi="Arial" w:cs="Arial"/>
        </w:rPr>
      </w:pPr>
      <w:r w:rsidRPr="00A20726">
        <w:rPr>
          <w:rFonts w:ascii="Arial" w:hAnsi="Arial" w:cs="Arial"/>
        </w:rPr>
        <w:t>make reasonable efforts to deliver the student’s Course as described in the relevant Course Handbook for the appropriate academic year; and</w:t>
      </w:r>
    </w:p>
    <w:p w14:paraId="75159587" w14:textId="77777777" w:rsidR="00FE2C9C" w:rsidRPr="00A20726" w:rsidRDefault="00FE2C9C" w:rsidP="00E114AF">
      <w:pPr>
        <w:pStyle w:val="ListParagraph"/>
        <w:rPr>
          <w:rFonts w:ascii="Arial" w:hAnsi="Arial" w:cs="Arial"/>
        </w:rPr>
      </w:pPr>
    </w:p>
    <w:p w14:paraId="58164863" w14:textId="77777777" w:rsidR="00FE2C9C" w:rsidRPr="00A20726" w:rsidRDefault="00FE2C9C" w:rsidP="00C10DC7">
      <w:pPr>
        <w:pStyle w:val="ListParagraph"/>
        <w:numPr>
          <w:ilvl w:val="1"/>
          <w:numId w:val="45"/>
        </w:numPr>
        <w:rPr>
          <w:rFonts w:ascii="Arial" w:hAnsi="Arial" w:cs="Arial"/>
        </w:rPr>
      </w:pPr>
      <w:r w:rsidRPr="00A20726">
        <w:rPr>
          <w:rFonts w:ascii="Arial" w:hAnsi="Arial" w:cs="Arial"/>
        </w:rPr>
        <w:t xml:space="preserve">Examine the student in accordance with the Academic Regulations and confer any awards to which they are entitled under the Academic Regulations. </w:t>
      </w:r>
    </w:p>
    <w:p w14:paraId="69E3F0FA" w14:textId="77777777" w:rsidR="00FE2C9C" w:rsidRPr="00A20726" w:rsidRDefault="00FE2C9C" w:rsidP="00E114AF">
      <w:pPr>
        <w:pStyle w:val="Heading3"/>
        <w:rPr>
          <w:rFonts w:cs="Arial"/>
        </w:rPr>
      </w:pPr>
      <w:bookmarkStart w:id="160" w:name="_Toc37599786"/>
      <w:bookmarkStart w:id="161" w:name="_Toc41939549"/>
      <w:r w:rsidRPr="00A20726">
        <w:rPr>
          <w:rFonts w:cs="Arial"/>
        </w:rPr>
        <w:t>Post-enrolment Obligations on Students</w:t>
      </w:r>
      <w:bookmarkEnd w:id="160"/>
      <w:bookmarkEnd w:id="161"/>
      <w:r w:rsidRPr="00A20726">
        <w:rPr>
          <w:rFonts w:cs="Arial"/>
        </w:rPr>
        <w:br/>
      </w:r>
    </w:p>
    <w:p w14:paraId="68A0A00D" w14:textId="77777777" w:rsidR="00FE2C9C" w:rsidRPr="00A20726" w:rsidRDefault="00FE2C9C" w:rsidP="00C10DC7">
      <w:pPr>
        <w:pStyle w:val="ListParagraph"/>
        <w:numPr>
          <w:ilvl w:val="0"/>
          <w:numId w:val="45"/>
        </w:numPr>
        <w:rPr>
          <w:rFonts w:ascii="Arial" w:hAnsi="Arial" w:cs="Arial"/>
        </w:rPr>
      </w:pPr>
      <w:r w:rsidRPr="00A20726">
        <w:rPr>
          <w:rFonts w:ascii="Arial" w:hAnsi="Arial" w:cs="Arial"/>
        </w:rPr>
        <w:t>All students enrolled on a programme of study must</w:t>
      </w:r>
    </w:p>
    <w:p w14:paraId="75290EE0" w14:textId="77777777" w:rsidR="00FE2C9C" w:rsidRPr="00A20726" w:rsidRDefault="00FE2C9C" w:rsidP="00E114AF">
      <w:pPr>
        <w:pStyle w:val="ListParagraph"/>
        <w:ind w:left="360"/>
        <w:rPr>
          <w:rFonts w:ascii="Arial" w:hAnsi="Arial" w:cs="Arial"/>
        </w:rPr>
      </w:pPr>
    </w:p>
    <w:p w14:paraId="432CA6C1" w14:textId="77777777" w:rsidR="00FE2C9C" w:rsidRPr="00A20726" w:rsidRDefault="00FE2C9C" w:rsidP="00C10DC7">
      <w:pPr>
        <w:pStyle w:val="ListParagraph"/>
        <w:numPr>
          <w:ilvl w:val="1"/>
          <w:numId w:val="45"/>
        </w:numPr>
        <w:rPr>
          <w:rFonts w:ascii="Arial" w:hAnsi="Arial" w:cs="Arial"/>
        </w:rPr>
      </w:pPr>
      <w:r w:rsidRPr="00A20726">
        <w:rPr>
          <w:rFonts w:ascii="Arial" w:hAnsi="Arial" w:cs="Arial"/>
        </w:rPr>
        <w:t xml:space="preserve">Take responsibility for their own learning and make appropriate use of all the resources available; </w:t>
      </w:r>
    </w:p>
    <w:p w14:paraId="23060BDD" w14:textId="77777777" w:rsidR="00FE2C9C" w:rsidRPr="00A20726" w:rsidRDefault="00FE2C9C" w:rsidP="00E114AF">
      <w:pPr>
        <w:pStyle w:val="ListParagraph"/>
        <w:rPr>
          <w:rFonts w:ascii="Arial" w:hAnsi="Arial" w:cs="Arial"/>
        </w:rPr>
      </w:pPr>
    </w:p>
    <w:p w14:paraId="3A01D748" w14:textId="77777777" w:rsidR="00FE2C9C" w:rsidRPr="00A20726" w:rsidRDefault="00FE2C9C" w:rsidP="00C10DC7">
      <w:pPr>
        <w:pStyle w:val="ListParagraph"/>
        <w:numPr>
          <w:ilvl w:val="1"/>
          <w:numId w:val="45"/>
        </w:numPr>
        <w:rPr>
          <w:rFonts w:ascii="Arial" w:hAnsi="Arial" w:cs="Arial"/>
        </w:rPr>
      </w:pPr>
      <w:r w:rsidRPr="00A20726">
        <w:rPr>
          <w:rFonts w:ascii="Arial" w:hAnsi="Arial" w:cs="Arial"/>
        </w:rPr>
        <w:t>Pursue their studies diligently and not hinder the studies of others;</w:t>
      </w:r>
    </w:p>
    <w:p w14:paraId="73ACAF42" w14:textId="77777777" w:rsidR="00FE2C9C" w:rsidRPr="00A20726" w:rsidRDefault="00FE2C9C" w:rsidP="00E114AF">
      <w:pPr>
        <w:pStyle w:val="ListParagraph"/>
        <w:rPr>
          <w:rFonts w:ascii="Arial" w:hAnsi="Arial" w:cs="Arial"/>
        </w:rPr>
      </w:pPr>
    </w:p>
    <w:p w14:paraId="42CC6978" w14:textId="77777777" w:rsidR="00FE2C9C" w:rsidRPr="00A20726" w:rsidRDefault="00FE2C9C" w:rsidP="00C10DC7">
      <w:pPr>
        <w:pStyle w:val="ListParagraph"/>
        <w:numPr>
          <w:ilvl w:val="1"/>
          <w:numId w:val="45"/>
        </w:numPr>
        <w:rPr>
          <w:rFonts w:ascii="Arial" w:hAnsi="Arial" w:cs="Arial"/>
        </w:rPr>
      </w:pPr>
      <w:r w:rsidRPr="00A20726">
        <w:rPr>
          <w:rFonts w:ascii="Arial" w:hAnsi="Arial" w:cs="Arial"/>
        </w:rPr>
        <w:t xml:space="preserve">Complete and submit any work to be assessed by the deadlines (subject to any revised deadlines agreed because of mitigating circumstances); </w:t>
      </w:r>
    </w:p>
    <w:p w14:paraId="36F6E90D" w14:textId="77777777" w:rsidR="00FE2C9C" w:rsidRPr="00A20726" w:rsidRDefault="00FE2C9C" w:rsidP="00E114AF">
      <w:pPr>
        <w:pStyle w:val="ListParagraph"/>
        <w:rPr>
          <w:rFonts w:ascii="Arial" w:hAnsi="Arial" w:cs="Arial"/>
        </w:rPr>
      </w:pPr>
    </w:p>
    <w:p w14:paraId="39576400" w14:textId="77777777" w:rsidR="00FE2C9C" w:rsidRPr="00A20726" w:rsidRDefault="00FE2C9C" w:rsidP="00C10DC7">
      <w:pPr>
        <w:pStyle w:val="ListParagraph"/>
        <w:numPr>
          <w:ilvl w:val="1"/>
          <w:numId w:val="45"/>
        </w:numPr>
        <w:rPr>
          <w:rFonts w:ascii="Arial" w:hAnsi="Arial" w:cs="Arial"/>
        </w:rPr>
      </w:pPr>
      <w:r w:rsidRPr="00A20726">
        <w:rPr>
          <w:rFonts w:ascii="Arial" w:hAnsi="Arial" w:cs="Arial"/>
        </w:rPr>
        <w:t xml:space="preserve">Familiarise themselves with the academic conventions and requirements regarding plagiarism and other academic misconduct; </w:t>
      </w:r>
    </w:p>
    <w:p w14:paraId="68A42A64" w14:textId="77777777" w:rsidR="00FE2C9C" w:rsidRPr="00A20726" w:rsidRDefault="00FE2C9C" w:rsidP="00E114AF">
      <w:pPr>
        <w:pStyle w:val="ListParagraph"/>
        <w:rPr>
          <w:rFonts w:ascii="Arial" w:hAnsi="Arial" w:cs="Arial"/>
        </w:rPr>
      </w:pPr>
    </w:p>
    <w:p w14:paraId="7CFB28B9" w14:textId="77777777" w:rsidR="00FE2C9C" w:rsidRPr="00A20726" w:rsidRDefault="00FE2C9C" w:rsidP="00C10DC7">
      <w:pPr>
        <w:pStyle w:val="ListParagraph"/>
        <w:numPr>
          <w:ilvl w:val="1"/>
          <w:numId w:val="45"/>
        </w:numPr>
        <w:rPr>
          <w:rFonts w:ascii="Arial" w:hAnsi="Arial" w:cs="Arial"/>
        </w:rPr>
      </w:pPr>
      <w:r w:rsidRPr="00A20726">
        <w:rPr>
          <w:rFonts w:ascii="Arial" w:hAnsi="Arial" w:cs="Arial"/>
        </w:rPr>
        <w:t>Familiarise themselves and comply with relevant University policies, rules and regulations, including those relating to their programme of study and the award for which they are registered;</w:t>
      </w:r>
    </w:p>
    <w:p w14:paraId="4A563EB6" w14:textId="77777777" w:rsidR="00FE2C9C" w:rsidRPr="00A20726" w:rsidRDefault="00FE2C9C" w:rsidP="00E114AF">
      <w:pPr>
        <w:pStyle w:val="ListParagraph"/>
        <w:rPr>
          <w:rFonts w:ascii="Arial" w:hAnsi="Arial" w:cs="Arial"/>
        </w:rPr>
      </w:pPr>
    </w:p>
    <w:p w14:paraId="69B0AF8B" w14:textId="77777777" w:rsidR="00FE2C9C" w:rsidRPr="00A20726" w:rsidRDefault="00FE2C9C" w:rsidP="00C10DC7">
      <w:pPr>
        <w:pStyle w:val="ListParagraph"/>
        <w:numPr>
          <w:ilvl w:val="1"/>
          <w:numId w:val="45"/>
        </w:numPr>
        <w:rPr>
          <w:rFonts w:ascii="Arial" w:hAnsi="Arial" w:cs="Arial"/>
        </w:rPr>
      </w:pPr>
      <w:r w:rsidRPr="00A20726">
        <w:rPr>
          <w:rFonts w:ascii="Arial" w:hAnsi="Arial" w:cs="Arial"/>
        </w:rPr>
        <w:t>Monitor their University provided email account and relevant notice boards for notices and University communications; and</w:t>
      </w:r>
    </w:p>
    <w:p w14:paraId="3A4B691F" w14:textId="77777777" w:rsidR="00FE2C9C" w:rsidRPr="00A20726" w:rsidRDefault="00FE2C9C" w:rsidP="00E114AF">
      <w:pPr>
        <w:pStyle w:val="ListParagraph"/>
        <w:rPr>
          <w:rFonts w:ascii="Arial" w:hAnsi="Arial" w:cs="Arial"/>
        </w:rPr>
      </w:pPr>
    </w:p>
    <w:p w14:paraId="7A0CAD3D" w14:textId="77777777" w:rsidR="00FE2C9C" w:rsidRPr="00A20726" w:rsidRDefault="00FE2C9C" w:rsidP="00C10DC7">
      <w:pPr>
        <w:pStyle w:val="ListParagraph"/>
        <w:numPr>
          <w:ilvl w:val="1"/>
          <w:numId w:val="45"/>
        </w:numPr>
        <w:rPr>
          <w:rFonts w:ascii="Arial" w:hAnsi="Arial" w:cs="Arial"/>
        </w:rPr>
      </w:pPr>
      <w:r w:rsidRPr="00A20726">
        <w:rPr>
          <w:rFonts w:ascii="Arial" w:hAnsi="Arial" w:cs="Arial"/>
        </w:rPr>
        <w:t xml:space="preserve">be aware of the Student Complaints Procedure and Student Conduct Regulations and the circumstances in which they may be used, taking account of deadlines by which representations have to be made. </w:t>
      </w:r>
    </w:p>
    <w:p w14:paraId="535EFB57" w14:textId="77777777" w:rsidR="00FE2C9C" w:rsidRPr="00A20726" w:rsidRDefault="00FE2C9C" w:rsidP="00E114AF">
      <w:pPr>
        <w:pStyle w:val="Heading3"/>
        <w:rPr>
          <w:rFonts w:cs="Arial"/>
        </w:rPr>
      </w:pPr>
      <w:bookmarkStart w:id="162" w:name="_Toc37599787"/>
      <w:bookmarkStart w:id="163" w:name="_Toc41939550"/>
      <w:r w:rsidRPr="00A20726">
        <w:rPr>
          <w:rFonts w:cs="Arial"/>
        </w:rPr>
        <w:t>Attendance</w:t>
      </w:r>
      <w:bookmarkEnd w:id="162"/>
      <w:bookmarkEnd w:id="163"/>
      <w:r w:rsidRPr="00A20726">
        <w:rPr>
          <w:rFonts w:cs="Arial"/>
        </w:rPr>
        <w:br/>
      </w:r>
    </w:p>
    <w:p w14:paraId="7DDD0DF2" w14:textId="77777777" w:rsidR="00FE2C9C" w:rsidRPr="00A20726" w:rsidRDefault="00FE2C9C" w:rsidP="00C10DC7">
      <w:pPr>
        <w:pStyle w:val="ListParagraph"/>
        <w:numPr>
          <w:ilvl w:val="0"/>
          <w:numId w:val="45"/>
        </w:numPr>
        <w:rPr>
          <w:rFonts w:ascii="Arial" w:hAnsi="Arial" w:cs="Arial"/>
        </w:rPr>
      </w:pPr>
      <w:r w:rsidRPr="00A20726">
        <w:rPr>
          <w:rFonts w:ascii="Arial" w:hAnsi="Arial" w:cs="Arial"/>
        </w:rPr>
        <w:t>All students must attend all tuition (including all lectures, tutorials, seminars, supervisions, progress meetings) specified for their programme of study;</w:t>
      </w:r>
    </w:p>
    <w:p w14:paraId="246CF8D9" w14:textId="77777777" w:rsidR="00FE2C9C" w:rsidRPr="00A20726" w:rsidRDefault="00FE2C9C" w:rsidP="00E114AF">
      <w:pPr>
        <w:pStyle w:val="ListParagraph"/>
        <w:ind w:left="360"/>
        <w:rPr>
          <w:rFonts w:ascii="Arial" w:hAnsi="Arial" w:cs="Arial"/>
        </w:rPr>
      </w:pPr>
    </w:p>
    <w:p w14:paraId="03936119" w14:textId="77777777" w:rsidR="00FE2C9C" w:rsidRPr="00A20726" w:rsidRDefault="00FE2C9C" w:rsidP="00C10DC7">
      <w:pPr>
        <w:pStyle w:val="ListParagraph"/>
        <w:numPr>
          <w:ilvl w:val="0"/>
          <w:numId w:val="45"/>
        </w:numPr>
        <w:rPr>
          <w:rFonts w:ascii="Arial" w:hAnsi="Arial" w:cs="Arial"/>
        </w:rPr>
      </w:pPr>
      <w:r w:rsidRPr="00A20726">
        <w:rPr>
          <w:rFonts w:ascii="Arial" w:hAnsi="Arial" w:cs="Arial"/>
        </w:rPr>
        <w:t>Where a student is not able to attend tuition, they must request an authorised absence. Such a request will be considered by the student’s Course Leader, and if the student is on a Tier 4 visa, the International Support and Compliance Team. Requests for authorised absences may be requested in case of:</w:t>
      </w:r>
    </w:p>
    <w:p w14:paraId="48009B67" w14:textId="77777777" w:rsidR="00FE2C9C" w:rsidRPr="00A20726" w:rsidRDefault="00FE2C9C" w:rsidP="00E114AF">
      <w:pPr>
        <w:pStyle w:val="ListParagraph"/>
        <w:rPr>
          <w:rFonts w:ascii="Arial" w:hAnsi="Arial" w:cs="Arial"/>
        </w:rPr>
      </w:pPr>
    </w:p>
    <w:p w14:paraId="5A569569" w14:textId="77777777" w:rsidR="00FE2C9C" w:rsidRPr="00A20726" w:rsidRDefault="00FE2C9C" w:rsidP="00C10DC7">
      <w:pPr>
        <w:pStyle w:val="ListParagraph"/>
        <w:numPr>
          <w:ilvl w:val="1"/>
          <w:numId w:val="45"/>
        </w:numPr>
        <w:rPr>
          <w:rFonts w:ascii="Arial" w:hAnsi="Arial" w:cs="Arial"/>
        </w:rPr>
      </w:pPr>
      <w:r w:rsidRPr="00A20726">
        <w:rPr>
          <w:rFonts w:ascii="Arial" w:hAnsi="Arial" w:cs="Arial"/>
        </w:rPr>
        <w:lastRenderedPageBreak/>
        <w:t>Illness or an emergency (personal or medical emergency). Students will have to notify their course leader and, if applicable, the International Support and Compliance Team by email, where possible before the lecture or seminar.</w:t>
      </w:r>
    </w:p>
    <w:p w14:paraId="46AEB290" w14:textId="77777777" w:rsidR="00FE2C9C" w:rsidRPr="00A20726" w:rsidRDefault="00FE2C9C" w:rsidP="00E114AF">
      <w:pPr>
        <w:pStyle w:val="ListParagraph"/>
        <w:rPr>
          <w:rFonts w:ascii="Arial" w:hAnsi="Arial" w:cs="Arial"/>
        </w:rPr>
      </w:pPr>
    </w:p>
    <w:p w14:paraId="37051ADA" w14:textId="77777777" w:rsidR="00FE2C9C" w:rsidRPr="00A20726" w:rsidRDefault="00FE2C9C" w:rsidP="00C10DC7">
      <w:pPr>
        <w:pStyle w:val="ListParagraph"/>
        <w:numPr>
          <w:ilvl w:val="1"/>
          <w:numId w:val="45"/>
        </w:numPr>
        <w:rPr>
          <w:rFonts w:ascii="Arial" w:hAnsi="Arial" w:cs="Arial"/>
        </w:rPr>
      </w:pPr>
      <w:r w:rsidRPr="00A20726">
        <w:rPr>
          <w:rFonts w:ascii="Arial" w:hAnsi="Arial" w:cs="Arial"/>
        </w:rPr>
        <w:t>Unforeseen circumstances (for example network disruptions). Students will have to notify their course leader and, if applicable, the International Support and Compliance Team by email as soon as they are able to.</w:t>
      </w:r>
    </w:p>
    <w:p w14:paraId="59E3DD2F" w14:textId="77777777" w:rsidR="00FE2C9C" w:rsidRPr="00A20726" w:rsidRDefault="00FE2C9C" w:rsidP="00E114AF">
      <w:pPr>
        <w:pStyle w:val="ListParagraph"/>
        <w:rPr>
          <w:rFonts w:ascii="Arial" w:hAnsi="Arial" w:cs="Arial"/>
        </w:rPr>
      </w:pPr>
    </w:p>
    <w:p w14:paraId="15A93290" w14:textId="77777777" w:rsidR="00FE2C9C" w:rsidRPr="00A20726" w:rsidRDefault="00FE2C9C" w:rsidP="00C10DC7">
      <w:pPr>
        <w:pStyle w:val="ListParagraph"/>
        <w:numPr>
          <w:ilvl w:val="0"/>
          <w:numId w:val="45"/>
        </w:numPr>
        <w:rPr>
          <w:rFonts w:ascii="Arial" w:hAnsi="Arial" w:cs="Arial"/>
        </w:rPr>
      </w:pPr>
      <w:r w:rsidRPr="00A20726">
        <w:rPr>
          <w:rFonts w:ascii="Arial" w:hAnsi="Arial" w:cs="Arial"/>
        </w:rPr>
        <w:t xml:space="preserve">The Course Leader will assess the request for authorised absence and notify the student, and if applicable the International Support and Compliance Team, whether the request has been approved. </w:t>
      </w:r>
    </w:p>
    <w:p w14:paraId="170573AA" w14:textId="77777777" w:rsidR="00FE2C9C" w:rsidRPr="00A20726" w:rsidRDefault="00FE2C9C" w:rsidP="00E114AF">
      <w:pPr>
        <w:pStyle w:val="ListParagraph"/>
        <w:ind w:left="360"/>
        <w:rPr>
          <w:rFonts w:ascii="Arial" w:hAnsi="Arial" w:cs="Arial"/>
        </w:rPr>
      </w:pPr>
    </w:p>
    <w:p w14:paraId="473300D2" w14:textId="77777777" w:rsidR="00FE2C9C" w:rsidRPr="00A20726" w:rsidRDefault="00FE2C9C" w:rsidP="00C10DC7">
      <w:pPr>
        <w:pStyle w:val="ListParagraph"/>
        <w:numPr>
          <w:ilvl w:val="0"/>
          <w:numId w:val="45"/>
        </w:numPr>
        <w:rPr>
          <w:rFonts w:ascii="Arial" w:hAnsi="Arial" w:cs="Arial"/>
        </w:rPr>
      </w:pPr>
      <w:r w:rsidRPr="00A20726">
        <w:rPr>
          <w:rFonts w:ascii="Arial" w:hAnsi="Arial" w:cs="Arial"/>
        </w:rPr>
        <w:t>Where the illness is related to an existing disability, it is also recommended that students seek the support of the Universities Disabilities and Dyslexia Service (DDS). Where a student is registered with the DDS, the student must notify their Disability Adviser to discuss any further reasonable adjustments.</w:t>
      </w:r>
    </w:p>
    <w:p w14:paraId="0AB35DBF" w14:textId="77777777" w:rsidR="00FE2C9C" w:rsidRPr="00A20726" w:rsidRDefault="00FE2C9C" w:rsidP="00E114AF">
      <w:pPr>
        <w:pStyle w:val="ListParagraph"/>
        <w:rPr>
          <w:rFonts w:ascii="Arial" w:hAnsi="Arial" w:cs="Arial"/>
        </w:rPr>
      </w:pPr>
    </w:p>
    <w:p w14:paraId="1E20199E" w14:textId="77777777" w:rsidR="00FE2C9C" w:rsidRPr="00A20726" w:rsidRDefault="00FE2C9C" w:rsidP="00C10DC7">
      <w:pPr>
        <w:pStyle w:val="ListParagraph"/>
        <w:numPr>
          <w:ilvl w:val="0"/>
          <w:numId w:val="45"/>
        </w:numPr>
        <w:rPr>
          <w:rFonts w:ascii="Arial" w:hAnsi="Arial" w:cs="Arial"/>
        </w:rPr>
      </w:pPr>
      <w:r w:rsidRPr="00A20726">
        <w:rPr>
          <w:rFonts w:ascii="Arial" w:hAnsi="Arial" w:cs="Arial"/>
        </w:rPr>
        <w:t>No authorised absence may exceed three weeks. If a student cannot attend for a period of more than three weeks, then a break in studies may be requested in accordance with Section 3 of the Academic Regulations.</w:t>
      </w:r>
    </w:p>
    <w:p w14:paraId="508382D6" w14:textId="77777777" w:rsidR="00FE2C9C" w:rsidRPr="00A20726" w:rsidRDefault="00FE2C9C" w:rsidP="00E114AF">
      <w:pPr>
        <w:pStyle w:val="ListParagraph"/>
        <w:rPr>
          <w:rFonts w:ascii="Arial" w:hAnsi="Arial" w:cs="Arial"/>
        </w:rPr>
      </w:pPr>
    </w:p>
    <w:p w14:paraId="603F2DAC" w14:textId="77777777" w:rsidR="00FE2C9C" w:rsidRPr="00A20726" w:rsidRDefault="00FE2C9C" w:rsidP="00C10DC7">
      <w:pPr>
        <w:pStyle w:val="ListParagraph"/>
        <w:numPr>
          <w:ilvl w:val="0"/>
          <w:numId w:val="45"/>
        </w:numPr>
        <w:rPr>
          <w:rFonts w:ascii="Arial" w:hAnsi="Arial" w:cs="Arial"/>
        </w:rPr>
      </w:pPr>
      <w:r w:rsidRPr="00A20726">
        <w:rPr>
          <w:rFonts w:ascii="Arial" w:hAnsi="Arial" w:cs="Arial"/>
        </w:rPr>
        <w:t xml:space="preserve">Students may have no more than three authorised absences per semester, per module. </w:t>
      </w:r>
    </w:p>
    <w:p w14:paraId="72C808D5" w14:textId="77777777" w:rsidR="00FE2C9C" w:rsidRPr="00A20726" w:rsidRDefault="00FE2C9C" w:rsidP="00E114AF">
      <w:pPr>
        <w:pStyle w:val="ListParagraph"/>
        <w:rPr>
          <w:rFonts w:ascii="Arial" w:hAnsi="Arial" w:cs="Arial"/>
        </w:rPr>
      </w:pPr>
    </w:p>
    <w:p w14:paraId="7F07BC0D" w14:textId="77777777" w:rsidR="00FE2C9C" w:rsidRPr="00A20726" w:rsidRDefault="00FE2C9C" w:rsidP="00C10DC7">
      <w:pPr>
        <w:pStyle w:val="ListParagraph"/>
        <w:numPr>
          <w:ilvl w:val="0"/>
          <w:numId w:val="45"/>
        </w:numPr>
        <w:rPr>
          <w:rFonts w:ascii="Arial" w:hAnsi="Arial" w:cs="Arial"/>
        </w:rPr>
      </w:pPr>
      <w:r w:rsidRPr="00A20726">
        <w:rPr>
          <w:rFonts w:ascii="Arial" w:hAnsi="Arial" w:cs="Arial"/>
        </w:rPr>
        <w:t>The International Support and Compliance Team may request evidence to support the student’s request.</w:t>
      </w:r>
    </w:p>
    <w:p w14:paraId="66C6357B" w14:textId="77777777" w:rsidR="00FE2C9C" w:rsidRPr="00A20726" w:rsidRDefault="00FE2C9C" w:rsidP="00E114AF">
      <w:pPr>
        <w:pStyle w:val="ListParagraph"/>
        <w:rPr>
          <w:rFonts w:ascii="Arial" w:hAnsi="Arial" w:cs="Arial"/>
        </w:rPr>
      </w:pPr>
    </w:p>
    <w:p w14:paraId="5CFEAC23" w14:textId="77777777" w:rsidR="00FE2C9C" w:rsidRPr="00A20726" w:rsidRDefault="00FE2C9C" w:rsidP="00C10DC7">
      <w:pPr>
        <w:pStyle w:val="ListParagraph"/>
        <w:numPr>
          <w:ilvl w:val="0"/>
          <w:numId w:val="45"/>
        </w:numPr>
        <w:rPr>
          <w:rFonts w:ascii="Arial" w:hAnsi="Arial" w:cs="Arial"/>
        </w:rPr>
      </w:pPr>
      <w:r w:rsidRPr="00A20726">
        <w:rPr>
          <w:rFonts w:ascii="Arial" w:hAnsi="Arial" w:cs="Arial"/>
        </w:rPr>
        <w:t>If a student does not attend all tuition and the absence is not authorised, the Pro Vice-Chancellor: Student Services (or nominee) may terminate the student’s registration under Section 3 paragraph 20.4 of the Academic Regulations;</w:t>
      </w:r>
    </w:p>
    <w:p w14:paraId="311EAF9B" w14:textId="77777777" w:rsidR="00FE2C9C" w:rsidRPr="00A20726" w:rsidRDefault="00FE2C9C" w:rsidP="00E114AF">
      <w:pPr>
        <w:pStyle w:val="ListParagraph"/>
        <w:rPr>
          <w:rFonts w:ascii="Arial" w:hAnsi="Arial" w:cs="Arial"/>
        </w:rPr>
      </w:pPr>
    </w:p>
    <w:p w14:paraId="01438E93" w14:textId="77777777" w:rsidR="00FE2C9C" w:rsidRPr="00A20726" w:rsidRDefault="00FE2C9C" w:rsidP="00C10DC7">
      <w:pPr>
        <w:pStyle w:val="ListParagraph"/>
        <w:numPr>
          <w:ilvl w:val="0"/>
          <w:numId w:val="45"/>
        </w:numPr>
        <w:rPr>
          <w:rFonts w:ascii="Arial" w:hAnsi="Arial" w:cs="Arial"/>
        </w:rPr>
      </w:pPr>
      <w:r w:rsidRPr="00A20726">
        <w:rPr>
          <w:rFonts w:ascii="Arial" w:hAnsi="Arial" w:cs="Arial"/>
        </w:rPr>
        <w:t>If a student does not attend all tuition for a module and the absence is not authorised then the Pro Vice-Chancellor: Student Services (or nominee) may, at the request of the Module Leader withdraw the student from that module.</w:t>
      </w:r>
    </w:p>
    <w:p w14:paraId="17C158E6" w14:textId="77777777" w:rsidR="00FE2C9C" w:rsidRPr="00A20726" w:rsidRDefault="00FE2C9C" w:rsidP="00E114AF">
      <w:pPr>
        <w:pStyle w:val="Heading3"/>
        <w:rPr>
          <w:rFonts w:cs="Arial"/>
          <w:sz w:val="20"/>
          <w:szCs w:val="20"/>
        </w:rPr>
      </w:pPr>
    </w:p>
    <w:p w14:paraId="04DE6DB6" w14:textId="577BAE4B" w:rsidR="00FE2C9C" w:rsidRPr="00A20726" w:rsidRDefault="00FE2C9C">
      <w:pPr>
        <w:rPr>
          <w:rFonts w:ascii="Arial" w:hAnsi="Arial" w:cs="Arial"/>
        </w:rPr>
      </w:pPr>
    </w:p>
    <w:p w14:paraId="64238AF3" w14:textId="77777777" w:rsidR="00FE2C9C" w:rsidRPr="00A20726" w:rsidRDefault="00FE2C9C">
      <w:pPr>
        <w:rPr>
          <w:rFonts w:ascii="Arial" w:hAnsi="Arial" w:cs="Arial"/>
        </w:rPr>
      </w:pPr>
    </w:p>
    <w:p w14:paraId="5A755803" w14:textId="77777777" w:rsidR="00FE2C9C" w:rsidRPr="00A20726" w:rsidRDefault="00FE2C9C">
      <w:pPr>
        <w:rPr>
          <w:rFonts w:ascii="Arial" w:hAnsi="Arial" w:cs="Arial"/>
          <w:b/>
          <w:bCs/>
          <w:sz w:val="56"/>
          <w:szCs w:val="56"/>
        </w:rPr>
      </w:pPr>
      <w:r w:rsidRPr="00A20726">
        <w:rPr>
          <w:rFonts w:ascii="Arial" w:hAnsi="Arial" w:cs="Arial"/>
          <w:b/>
          <w:bCs/>
          <w:sz w:val="56"/>
          <w:szCs w:val="56"/>
        </w:rPr>
        <w:br w:type="page"/>
      </w:r>
    </w:p>
    <w:p w14:paraId="42967015" w14:textId="3EDA5ED8" w:rsidR="00FE2C9C" w:rsidRPr="00A20726" w:rsidRDefault="00FE2C9C" w:rsidP="00381D19">
      <w:pPr>
        <w:rPr>
          <w:rFonts w:ascii="Arial" w:hAnsi="Arial" w:cs="Arial"/>
          <w:b/>
          <w:bCs/>
          <w:sz w:val="56"/>
          <w:szCs w:val="56"/>
        </w:rPr>
      </w:pPr>
      <w:r w:rsidRPr="00A20726">
        <w:rPr>
          <w:rFonts w:ascii="Arial" w:hAnsi="Arial" w:cs="Arial"/>
          <w:b/>
          <w:bCs/>
          <w:sz w:val="56"/>
          <w:szCs w:val="56"/>
        </w:rPr>
        <w:lastRenderedPageBreak/>
        <w:t>Academic Regulations</w:t>
      </w:r>
    </w:p>
    <w:p w14:paraId="2056AD5F" w14:textId="77777777" w:rsidR="00FE2C9C" w:rsidRPr="00A20726" w:rsidRDefault="00FE2C9C" w:rsidP="0094202C">
      <w:pPr>
        <w:rPr>
          <w:rFonts w:ascii="Arial" w:hAnsi="Arial" w:cs="Arial"/>
          <w:sz w:val="56"/>
          <w:szCs w:val="56"/>
        </w:rPr>
      </w:pPr>
      <w:r w:rsidRPr="00A20726">
        <w:rPr>
          <w:rFonts w:ascii="Arial" w:hAnsi="Arial" w:cs="Arial"/>
          <w:sz w:val="56"/>
          <w:szCs w:val="56"/>
        </w:rPr>
        <w:t>Section 05</w:t>
      </w:r>
    </w:p>
    <w:p w14:paraId="3845E3E3" w14:textId="77777777" w:rsidR="00FE2C9C" w:rsidRPr="00A20726" w:rsidRDefault="00FE2C9C" w:rsidP="00381D19">
      <w:pPr>
        <w:rPr>
          <w:rFonts w:ascii="Arial" w:hAnsi="Arial" w:cs="Arial"/>
          <w:sz w:val="56"/>
          <w:szCs w:val="56"/>
        </w:rPr>
      </w:pPr>
      <w:r w:rsidRPr="00A20726">
        <w:rPr>
          <w:rFonts w:ascii="Arial" w:hAnsi="Arial" w:cs="Arial"/>
          <w:sz w:val="56"/>
          <w:szCs w:val="56"/>
        </w:rPr>
        <w:t>Fitness to Study</w:t>
      </w:r>
      <w:r w:rsidRPr="00A20726">
        <w:rPr>
          <w:rFonts w:ascii="Arial" w:hAnsi="Arial" w:cs="Arial"/>
          <w:sz w:val="56"/>
          <w:szCs w:val="56"/>
        </w:rPr>
        <w:br/>
      </w:r>
    </w:p>
    <w:p w14:paraId="6C445527" w14:textId="77777777" w:rsidR="00FE2C9C" w:rsidRPr="00A20726" w:rsidRDefault="00FE2C9C" w:rsidP="00381D19">
      <w:pPr>
        <w:rPr>
          <w:rFonts w:ascii="Arial" w:hAnsi="Arial" w:cs="Arial"/>
          <w:sz w:val="56"/>
          <w:szCs w:val="56"/>
        </w:rPr>
      </w:pPr>
      <w:r w:rsidRPr="00A20726">
        <w:rPr>
          <w:rFonts w:ascii="Arial" w:hAnsi="Arial" w:cs="Arial"/>
          <w:sz w:val="56"/>
          <w:szCs w:val="56"/>
        </w:rPr>
        <w:t>2021-22</w:t>
      </w:r>
    </w:p>
    <w:sdt>
      <w:sdtPr>
        <w:rPr>
          <w:rFonts w:ascii="Arial" w:eastAsiaTheme="minorHAnsi" w:hAnsi="Arial" w:cs="Arial"/>
          <w:color w:val="auto"/>
          <w:sz w:val="20"/>
          <w:szCs w:val="20"/>
          <w:lang w:val="en-GB"/>
        </w:rPr>
        <w:id w:val="1737812644"/>
        <w:docPartObj>
          <w:docPartGallery w:val="Table of Contents"/>
          <w:docPartUnique/>
        </w:docPartObj>
      </w:sdtPr>
      <w:sdtEndPr>
        <w:rPr>
          <w:b/>
          <w:bCs/>
          <w:noProof/>
          <w:sz w:val="22"/>
          <w:szCs w:val="22"/>
        </w:rPr>
      </w:sdtEndPr>
      <w:sdtContent>
        <w:p w14:paraId="1483A345" w14:textId="77777777" w:rsidR="00FE2C9C" w:rsidRPr="00A20726" w:rsidRDefault="00FE2C9C">
          <w:pPr>
            <w:pStyle w:val="TOCHeading"/>
            <w:rPr>
              <w:rFonts w:ascii="Arial" w:eastAsiaTheme="minorHAnsi" w:hAnsi="Arial" w:cs="Arial"/>
              <w:color w:val="auto"/>
              <w:sz w:val="20"/>
              <w:szCs w:val="20"/>
              <w:lang w:val="en-GB"/>
            </w:rPr>
          </w:pPr>
        </w:p>
        <w:p w14:paraId="191B4956" w14:textId="77777777" w:rsidR="00FE2C9C" w:rsidRPr="00A20726" w:rsidRDefault="00FE2C9C">
          <w:pPr>
            <w:pStyle w:val="TOCHeading"/>
            <w:rPr>
              <w:rFonts w:ascii="Arial" w:hAnsi="Arial" w:cs="Arial"/>
              <w:b/>
              <w:bCs/>
              <w:color w:val="auto"/>
              <w:sz w:val="28"/>
              <w:szCs w:val="28"/>
            </w:rPr>
          </w:pPr>
          <w:r w:rsidRPr="00A20726">
            <w:rPr>
              <w:rFonts w:ascii="Arial" w:hAnsi="Arial" w:cs="Arial"/>
              <w:b/>
              <w:bCs/>
              <w:color w:val="auto"/>
              <w:sz w:val="28"/>
              <w:szCs w:val="28"/>
            </w:rPr>
            <w:t>Contents</w:t>
          </w:r>
        </w:p>
        <w:p w14:paraId="46D935B8" w14:textId="77777777" w:rsidR="00FE2C9C" w:rsidRPr="00A20726" w:rsidRDefault="00FE2C9C" w:rsidP="003313BC">
          <w:pPr>
            <w:pStyle w:val="TOC1"/>
            <w:rPr>
              <w:rFonts w:cs="Arial"/>
            </w:rPr>
          </w:pPr>
        </w:p>
        <w:p w14:paraId="15EEA6A4" w14:textId="385259E8" w:rsidR="00FE2C9C" w:rsidRPr="00A20726" w:rsidRDefault="00FE2C9C">
          <w:pPr>
            <w:pStyle w:val="TOC3"/>
            <w:rPr>
              <w:rFonts w:eastAsiaTheme="minorEastAsia" w:cs="Arial"/>
              <w:noProof/>
              <w:lang w:eastAsia="en-GB"/>
            </w:rPr>
          </w:pPr>
          <w:r w:rsidRPr="00A20726">
            <w:rPr>
              <w:rFonts w:cs="Arial"/>
            </w:rPr>
            <w:fldChar w:fldCharType="begin"/>
          </w:r>
          <w:r w:rsidRPr="00A20726">
            <w:rPr>
              <w:rFonts w:cs="Arial"/>
            </w:rPr>
            <w:instrText xml:space="preserve"> TOC \o "1-3" \h \z \u </w:instrText>
          </w:r>
          <w:r w:rsidRPr="00A20726">
            <w:rPr>
              <w:rFonts w:cs="Arial"/>
            </w:rPr>
            <w:fldChar w:fldCharType="separate"/>
          </w:r>
          <w:hyperlink w:anchor="_Toc48074138" w:history="1">
            <w:r w:rsidRPr="00A20726">
              <w:rPr>
                <w:rStyle w:val="Hyperlink"/>
                <w:rFonts w:cs="Arial"/>
                <w:noProof/>
              </w:rPr>
              <w:t>Policy</w:t>
            </w:r>
            <w:r w:rsidRPr="00A20726">
              <w:rPr>
                <w:rFonts w:cs="Arial"/>
                <w:noProof/>
                <w:webHidden/>
              </w:rPr>
              <w:tab/>
            </w:r>
            <w:r w:rsidRPr="00A20726">
              <w:rPr>
                <w:rFonts w:cs="Arial"/>
                <w:noProof/>
                <w:webHidden/>
              </w:rPr>
              <w:fldChar w:fldCharType="begin"/>
            </w:r>
            <w:r w:rsidRPr="00A20726">
              <w:rPr>
                <w:rFonts w:cs="Arial"/>
                <w:noProof/>
                <w:webHidden/>
              </w:rPr>
              <w:instrText xml:space="preserve"> PAGEREF _Toc48074138 \h </w:instrText>
            </w:r>
            <w:r w:rsidRPr="00A20726">
              <w:rPr>
                <w:rFonts w:cs="Arial"/>
                <w:noProof/>
                <w:webHidden/>
              </w:rPr>
            </w:r>
            <w:r w:rsidRPr="00A20726">
              <w:rPr>
                <w:rFonts w:cs="Arial"/>
                <w:noProof/>
                <w:webHidden/>
              </w:rPr>
              <w:fldChar w:fldCharType="separate"/>
            </w:r>
            <w:r w:rsidR="00355F21">
              <w:rPr>
                <w:rFonts w:cs="Arial"/>
                <w:noProof/>
                <w:webHidden/>
              </w:rPr>
              <w:t>51</w:t>
            </w:r>
            <w:r w:rsidRPr="00A20726">
              <w:rPr>
                <w:rFonts w:cs="Arial"/>
                <w:noProof/>
                <w:webHidden/>
              </w:rPr>
              <w:fldChar w:fldCharType="end"/>
            </w:r>
          </w:hyperlink>
        </w:p>
        <w:p w14:paraId="7F7BB066" w14:textId="679E4E95" w:rsidR="00FE2C9C" w:rsidRPr="00A20726" w:rsidRDefault="00057457">
          <w:pPr>
            <w:pStyle w:val="TOC3"/>
            <w:rPr>
              <w:rFonts w:eastAsiaTheme="minorEastAsia" w:cs="Arial"/>
              <w:noProof/>
              <w:lang w:eastAsia="en-GB"/>
            </w:rPr>
          </w:pPr>
          <w:hyperlink w:anchor="_Toc48074139" w:history="1">
            <w:r w:rsidR="00FE2C9C" w:rsidRPr="00A20726">
              <w:rPr>
                <w:rStyle w:val="Hyperlink"/>
                <w:rFonts w:cs="Arial"/>
                <w:noProof/>
              </w:rPr>
              <w:t>Definitions and Interpretations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_Toc48074139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51</w:t>
            </w:r>
            <w:r w:rsidR="00FE2C9C" w:rsidRPr="00A20726">
              <w:rPr>
                <w:rFonts w:cs="Arial"/>
                <w:noProof/>
                <w:webHidden/>
              </w:rPr>
              <w:fldChar w:fldCharType="end"/>
            </w:r>
          </w:hyperlink>
        </w:p>
        <w:p w14:paraId="472B3C8E" w14:textId="02B80854" w:rsidR="00FE2C9C" w:rsidRPr="00A20726" w:rsidRDefault="00057457">
          <w:pPr>
            <w:pStyle w:val="TOC3"/>
            <w:rPr>
              <w:rFonts w:eastAsiaTheme="minorEastAsia" w:cs="Arial"/>
              <w:noProof/>
              <w:lang w:eastAsia="en-GB"/>
            </w:rPr>
          </w:pPr>
          <w:hyperlink w:anchor="_Toc48074140" w:history="1">
            <w:r w:rsidR="00FE2C9C" w:rsidRPr="00A20726">
              <w:rPr>
                <w:rStyle w:val="Hyperlink"/>
                <w:rFonts w:cs="Arial"/>
                <w:noProof/>
              </w:rPr>
              <w:t>General Provisions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_Toc48074140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52</w:t>
            </w:r>
            <w:r w:rsidR="00FE2C9C" w:rsidRPr="00A20726">
              <w:rPr>
                <w:rFonts w:cs="Arial"/>
                <w:noProof/>
                <w:webHidden/>
              </w:rPr>
              <w:fldChar w:fldCharType="end"/>
            </w:r>
          </w:hyperlink>
        </w:p>
        <w:p w14:paraId="60BEE508" w14:textId="48E4D1DB" w:rsidR="00FE2C9C" w:rsidRPr="00A20726" w:rsidRDefault="00057457">
          <w:pPr>
            <w:pStyle w:val="TOC3"/>
            <w:rPr>
              <w:rFonts w:eastAsiaTheme="minorEastAsia" w:cs="Arial"/>
              <w:noProof/>
              <w:lang w:eastAsia="en-GB"/>
            </w:rPr>
          </w:pPr>
          <w:hyperlink w:anchor="_Toc48074141" w:history="1">
            <w:r w:rsidR="00FE2C9C" w:rsidRPr="00A20726">
              <w:rPr>
                <w:rStyle w:val="Hyperlink"/>
                <w:rFonts w:cs="Arial"/>
                <w:noProof/>
              </w:rPr>
              <w:t>Emergencies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_Toc48074141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52</w:t>
            </w:r>
            <w:r w:rsidR="00FE2C9C" w:rsidRPr="00A20726">
              <w:rPr>
                <w:rFonts w:cs="Arial"/>
                <w:noProof/>
                <w:webHidden/>
              </w:rPr>
              <w:fldChar w:fldCharType="end"/>
            </w:r>
          </w:hyperlink>
        </w:p>
        <w:p w14:paraId="16654EC2" w14:textId="654E5EE1" w:rsidR="00FE2C9C" w:rsidRPr="00A20726" w:rsidRDefault="00057457">
          <w:pPr>
            <w:pStyle w:val="TOC3"/>
            <w:rPr>
              <w:rFonts w:eastAsiaTheme="minorEastAsia" w:cs="Arial"/>
              <w:noProof/>
              <w:lang w:eastAsia="en-GB"/>
            </w:rPr>
          </w:pPr>
          <w:hyperlink w:anchor="_Toc48074142" w:history="1">
            <w:r w:rsidR="00FE2C9C" w:rsidRPr="00A20726">
              <w:rPr>
                <w:rStyle w:val="Hyperlink"/>
                <w:rFonts w:cs="Arial"/>
                <w:noProof/>
              </w:rPr>
              <w:t>Admissions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_Toc48074142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53</w:t>
            </w:r>
            <w:r w:rsidR="00FE2C9C" w:rsidRPr="00A20726">
              <w:rPr>
                <w:rFonts w:cs="Arial"/>
                <w:noProof/>
                <w:webHidden/>
              </w:rPr>
              <w:fldChar w:fldCharType="end"/>
            </w:r>
          </w:hyperlink>
        </w:p>
        <w:p w14:paraId="478B1CB4" w14:textId="7295EAA7" w:rsidR="00FE2C9C" w:rsidRPr="00A20726" w:rsidRDefault="00057457">
          <w:pPr>
            <w:pStyle w:val="TOC3"/>
            <w:rPr>
              <w:rFonts w:eastAsiaTheme="minorEastAsia" w:cs="Arial"/>
              <w:noProof/>
              <w:lang w:eastAsia="en-GB"/>
            </w:rPr>
          </w:pPr>
          <w:hyperlink w:anchor="_Toc48074143" w:history="1">
            <w:r w:rsidR="00FE2C9C" w:rsidRPr="00A20726">
              <w:rPr>
                <w:rStyle w:val="Hyperlink"/>
                <w:rFonts w:cs="Arial"/>
                <w:noProof/>
              </w:rPr>
              <w:t>Continuing Fitness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_Toc48074143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54</w:t>
            </w:r>
            <w:r w:rsidR="00FE2C9C" w:rsidRPr="00A20726">
              <w:rPr>
                <w:rFonts w:cs="Arial"/>
                <w:noProof/>
                <w:webHidden/>
              </w:rPr>
              <w:fldChar w:fldCharType="end"/>
            </w:r>
          </w:hyperlink>
        </w:p>
        <w:p w14:paraId="3ED8F005" w14:textId="6AD80491" w:rsidR="00FE2C9C" w:rsidRPr="00A20726" w:rsidRDefault="00057457">
          <w:pPr>
            <w:pStyle w:val="TOC3"/>
            <w:rPr>
              <w:rFonts w:eastAsiaTheme="minorEastAsia" w:cs="Arial"/>
              <w:noProof/>
              <w:lang w:eastAsia="en-GB"/>
            </w:rPr>
          </w:pPr>
          <w:hyperlink w:anchor="_Toc48074144" w:history="1">
            <w:r w:rsidR="00FE2C9C" w:rsidRPr="00A20726">
              <w:rPr>
                <w:rStyle w:val="Hyperlink"/>
                <w:rFonts w:cs="Arial"/>
                <w:noProof/>
              </w:rPr>
              <w:t>Return to Studies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_Toc48074144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58</w:t>
            </w:r>
            <w:r w:rsidR="00FE2C9C" w:rsidRPr="00A20726">
              <w:rPr>
                <w:rFonts w:cs="Arial"/>
                <w:noProof/>
                <w:webHidden/>
              </w:rPr>
              <w:fldChar w:fldCharType="end"/>
            </w:r>
          </w:hyperlink>
        </w:p>
        <w:p w14:paraId="237CC65C" w14:textId="77777777" w:rsidR="00FE2C9C" w:rsidRPr="00A20726" w:rsidRDefault="00FE2C9C">
          <w:pPr>
            <w:rPr>
              <w:rFonts w:ascii="Arial" w:hAnsi="Arial" w:cs="Arial"/>
              <w:b/>
              <w:bCs/>
              <w:noProof/>
            </w:rPr>
          </w:pPr>
          <w:r w:rsidRPr="00A20726">
            <w:rPr>
              <w:rFonts w:ascii="Arial" w:hAnsi="Arial" w:cs="Arial"/>
            </w:rPr>
            <w:fldChar w:fldCharType="end"/>
          </w:r>
        </w:p>
        <w:tbl>
          <w:tblPr>
            <w:tblStyle w:val="TableGrid"/>
            <w:tblpPr w:leftFromText="180" w:rightFromText="180" w:vertAnchor="text" w:horzAnchor="margin" w:tblpY="706"/>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0982A2F7" w14:textId="77777777" w:rsidTr="00822779">
            <w:trPr>
              <w:trHeight w:val="283"/>
            </w:trPr>
            <w:tc>
              <w:tcPr>
                <w:tcW w:w="4110" w:type="dxa"/>
                <w:tcBorders>
                  <w:top w:val="single" w:sz="4" w:space="0" w:color="auto"/>
                  <w:left w:val="single" w:sz="4" w:space="0" w:color="auto"/>
                  <w:bottom w:val="nil"/>
                  <w:right w:val="nil"/>
                </w:tcBorders>
                <w:vAlign w:val="center"/>
                <w:hideMark/>
              </w:tcPr>
              <w:p w14:paraId="04D28966"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Version control</w:t>
                </w:r>
              </w:p>
            </w:tc>
            <w:tc>
              <w:tcPr>
                <w:tcW w:w="4961" w:type="dxa"/>
                <w:tcBorders>
                  <w:top w:val="single" w:sz="4" w:space="0" w:color="auto"/>
                  <w:left w:val="nil"/>
                  <w:bottom w:val="nil"/>
                  <w:right w:val="single" w:sz="4" w:space="0" w:color="auto"/>
                </w:tcBorders>
                <w:vAlign w:val="center"/>
                <w:hideMark/>
              </w:tcPr>
              <w:p w14:paraId="1BEDB698"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03923302" w14:textId="77777777" w:rsidTr="00822779">
            <w:trPr>
              <w:trHeight w:val="283"/>
            </w:trPr>
            <w:tc>
              <w:tcPr>
                <w:tcW w:w="4110" w:type="dxa"/>
                <w:tcBorders>
                  <w:top w:val="nil"/>
                  <w:left w:val="single" w:sz="4" w:space="0" w:color="auto"/>
                  <w:bottom w:val="nil"/>
                  <w:right w:val="nil"/>
                </w:tcBorders>
                <w:vAlign w:val="center"/>
                <w:hideMark/>
              </w:tcPr>
              <w:p w14:paraId="73B2849E"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tcBorders>
                  <w:top w:val="nil"/>
                  <w:left w:val="nil"/>
                  <w:bottom w:val="nil"/>
                  <w:right w:val="single" w:sz="4" w:space="0" w:color="auto"/>
                </w:tcBorders>
                <w:vAlign w:val="center"/>
                <w:hideMark/>
              </w:tcPr>
              <w:p w14:paraId="229685A8"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Pro Vice-Chancellor: Student Services</w:t>
                </w:r>
              </w:p>
            </w:tc>
          </w:tr>
          <w:tr w:rsidR="00FE2C9C" w:rsidRPr="00A20726" w14:paraId="46D20732" w14:textId="77777777" w:rsidTr="00822779">
            <w:trPr>
              <w:trHeight w:val="283"/>
            </w:trPr>
            <w:tc>
              <w:tcPr>
                <w:tcW w:w="4110" w:type="dxa"/>
                <w:tcBorders>
                  <w:top w:val="nil"/>
                  <w:left w:val="single" w:sz="4" w:space="0" w:color="auto"/>
                  <w:bottom w:val="nil"/>
                  <w:right w:val="nil"/>
                </w:tcBorders>
                <w:vAlign w:val="center"/>
                <w:hideMark/>
              </w:tcPr>
              <w:p w14:paraId="1ABB9751"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tcBorders>
                  <w:top w:val="nil"/>
                  <w:left w:val="nil"/>
                  <w:bottom w:val="nil"/>
                  <w:right w:val="single" w:sz="4" w:space="0" w:color="auto"/>
                </w:tcBorders>
                <w:vAlign w:val="center"/>
                <w:hideMark/>
              </w:tcPr>
              <w:p w14:paraId="29A8ABC2"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3B7C8108" w14:textId="77777777" w:rsidTr="00822779">
            <w:trPr>
              <w:trHeight w:val="283"/>
            </w:trPr>
            <w:tc>
              <w:tcPr>
                <w:tcW w:w="4110" w:type="dxa"/>
                <w:tcBorders>
                  <w:top w:val="nil"/>
                  <w:left w:val="single" w:sz="4" w:space="0" w:color="auto"/>
                  <w:bottom w:val="nil"/>
                  <w:right w:val="nil"/>
                </w:tcBorders>
                <w:vAlign w:val="center"/>
                <w:hideMark/>
              </w:tcPr>
              <w:p w14:paraId="026ADB37"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tcBorders>
                  <w:top w:val="nil"/>
                  <w:left w:val="nil"/>
                  <w:bottom w:val="nil"/>
                  <w:right w:val="single" w:sz="4" w:space="0" w:color="auto"/>
                </w:tcBorders>
                <w:vAlign w:val="center"/>
              </w:tcPr>
              <w:p w14:paraId="58687C7C"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7998A717" w14:textId="77777777" w:rsidTr="00822779">
            <w:trPr>
              <w:trHeight w:val="283"/>
            </w:trPr>
            <w:tc>
              <w:tcPr>
                <w:tcW w:w="4110" w:type="dxa"/>
                <w:tcBorders>
                  <w:top w:val="nil"/>
                  <w:left w:val="single" w:sz="4" w:space="0" w:color="auto"/>
                  <w:bottom w:val="nil"/>
                  <w:right w:val="nil"/>
                </w:tcBorders>
                <w:vAlign w:val="center"/>
                <w:hideMark/>
              </w:tcPr>
              <w:p w14:paraId="326EF489"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tcBorders>
                  <w:top w:val="nil"/>
                  <w:left w:val="nil"/>
                  <w:bottom w:val="nil"/>
                  <w:right w:val="single" w:sz="4" w:space="0" w:color="auto"/>
                </w:tcBorders>
                <w:vAlign w:val="center"/>
              </w:tcPr>
              <w:p w14:paraId="65A8036F"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1A0A416F" w14:textId="77777777" w:rsidTr="00822779">
            <w:trPr>
              <w:trHeight w:val="283"/>
            </w:trPr>
            <w:tc>
              <w:tcPr>
                <w:tcW w:w="4110" w:type="dxa"/>
                <w:tcBorders>
                  <w:top w:val="nil"/>
                  <w:left w:val="single" w:sz="4" w:space="0" w:color="auto"/>
                  <w:bottom w:val="single" w:sz="4" w:space="0" w:color="auto"/>
                  <w:right w:val="nil"/>
                </w:tcBorders>
                <w:vAlign w:val="center"/>
                <w:hideMark/>
              </w:tcPr>
              <w:p w14:paraId="704F2187"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Review date:</w:t>
                </w:r>
              </w:p>
            </w:tc>
            <w:tc>
              <w:tcPr>
                <w:tcW w:w="4961" w:type="dxa"/>
                <w:tcBorders>
                  <w:top w:val="nil"/>
                  <w:left w:val="nil"/>
                  <w:bottom w:val="single" w:sz="4" w:space="0" w:color="auto"/>
                  <w:right w:val="single" w:sz="4" w:space="0" w:color="auto"/>
                </w:tcBorders>
                <w:vAlign w:val="center"/>
                <w:hideMark/>
              </w:tcPr>
              <w:p w14:paraId="26C621C5" w14:textId="77777777" w:rsidR="00FE2C9C" w:rsidRPr="00A20726" w:rsidRDefault="00FE2C9C" w:rsidP="00822779">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2022-March</w:t>
                </w:r>
              </w:p>
            </w:tc>
          </w:tr>
        </w:tbl>
        <w:p w14:paraId="167D0203" w14:textId="77777777" w:rsidR="00FE2C9C" w:rsidRPr="00A20726" w:rsidRDefault="00057457">
          <w:pPr>
            <w:rPr>
              <w:rFonts w:ascii="Arial" w:hAnsi="Arial" w:cs="Arial"/>
            </w:rPr>
            <w:sectPr w:rsidR="00FE2C9C" w:rsidRPr="00A20726" w:rsidSect="001A2AD5">
              <w:footerReference w:type="default" r:id="rId19"/>
              <w:pgSz w:w="11906" w:h="16838"/>
              <w:pgMar w:top="1440" w:right="1440" w:bottom="1440" w:left="1440" w:header="708" w:footer="708" w:gutter="0"/>
              <w:cols w:space="708"/>
              <w:titlePg/>
              <w:docGrid w:linePitch="360"/>
            </w:sectPr>
          </w:pPr>
        </w:p>
      </w:sdtContent>
    </w:sdt>
    <w:p w14:paraId="54C2F9E4" w14:textId="77777777" w:rsidR="00FE2C9C" w:rsidRPr="00A20726" w:rsidRDefault="00FE2C9C" w:rsidP="00E66FCF">
      <w:pPr>
        <w:pStyle w:val="Heading3"/>
        <w:rPr>
          <w:rFonts w:cs="Arial"/>
          <w:sz w:val="22"/>
          <w:szCs w:val="22"/>
        </w:rPr>
      </w:pPr>
      <w:r w:rsidRPr="00A20726">
        <w:rPr>
          <w:rFonts w:cs="Arial"/>
        </w:rPr>
        <w:lastRenderedPageBreak/>
        <w:br/>
      </w:r>
      <w:bookmarkStart w:id="164" w:name="_Toc37599789"/>
      <w:bookmarkStart w:id="165" w:name="_Toc48074138"/>
      <w:r w:rsidRPr="00A20726">
        <w:rPr>
          <w:rFonts w:cs="Arial"/>
        </w:rPr>
        <w:t>Policy</w:t>
      </w:r>
      <w:bookmarkEnd w:id="164"/>
      <w:bookmarkEnd w:id="165"/>
      <w:r w:rsidRPr="00A20726">
        <w:rPr>
          <w:rFonts w:cs="Arial"/>
        </w:rPr>
        <w:br/>
      </w:r>
    </w:p>
    <w:p w14:paraId="56F980A2"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London Metropolitan University is committed to maintaining and preserving the physical and psychological wellbeing of all students, and to meeting its legal duty to make reasonable adjustments to enable all students to access the University’s working and learning environment.</w:t>
      </w:r>
    </w:p>
    <w:p w14:paraId="3CC8BAC4" w14:textId="77777777" w:rsidR="00FE2C9C" w:rsidRPr="00A20726" w:rsidRDefault="00FE2C9C" w:rsidP="00E66FCF">
      <w:pPr>
        <w:pStyle w:val="ListParagraph"/>
        <w:ind w:left="360"/>
        <w:rPr>
          <w:rFonts w:ascii="Arial" w:hAnsi="Arial" w:cs="Arial"/>
        </w:rPr>
      </w:pPr>
    </w:p>
    <w:p w14:paraId="7BB1CAF7"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University recognises that medical, psychological, behavioural or emotional problems or a student’s circumstances may affect a student’s fitness to study.</w:t>
      </w:r>
    </w:p>
    <w:p w14:paraId="6EC456CB" w14:textId="77777777" w:rsidR="00FE2C9C" w:rsidRPr="00A20726" w:rsidRDefault="00FE2C9C" w:rsidP="00E66FCF">
      <w:pPr>
        <w:pStyle w:val="ListParagraph"/>
        <w:rPr>
          <w:rFonts w:ascii="Arial" w:hAnsi="Arial" w:cs="Arial"/>
        </w:rPr>
      </w:pPr>
    </w:p>
    <w:p w14:paraId="7D42ADB1"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aim of this document is to give effect to these principles and obligations, and to provide a procedural framework through which possible concerns can be addressed.</w:t>
      </w:r>
    </w:p>
    <w:p w14:paraId="020E5A90" w14:textId="77777777" w:rsidR="00FE2C9C" w:rsidRPr="00A20726" w:rsidRDefault="00FE2C9C" w:rsidP="00E66FCF">
      <w:pPr>
        <w:pStyle w:val="ListParagraph"/>
        <w:rPr>
          <w:rFonts w:ascii="Arial" w:hAnsi="Arial" w:cs="Arial"/>
        </w:rPr>
      </w:pPr>
    </w:p>
    <w:p w14:paraId="7BB4F224"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These regulations enable investigation of a number of areas to be undertaken via a single process:</w:t>
      </w:r>
    </w:p>
    <w:p w14:paraId="67BA593F" w14:textId="77777777" w:rsidR="00FE2C9C" w:rsidRPr="00A20726" w:rsidRDefault="00FE2C9C" w:rsidP="00E66FCF">
      <w:pPr>
        <w:pStyle w:val="ListParagraph"/>
        <w:rPr>
          <w:rFonts w:ascii="Arial" w:hAnsi="Arial" w:cs="Arial"/>
        </w:rPr>
      </w:pPr>
    </w:p>
    <w:p w14:paraId="72FEB4B4" w14:textId="77777777" w:rsidR="00FE2C9C" w:rsidRPr="00A20726" w:rsidRDefault="00FE2C9C" w:rsidP="00C10DC7">
      <w:pPr>
        <w:pStyle w:val="ListParagraph"/>
        <w:numPr>
          <w:ilvl w:val="1"/>
          <w:numId w:val="46"/>
        </w:numPr>
        <w:rPr>
          <w:rFonts w:ascii="Arial" w:hAnsi="Arial" w:cs="Arial"/>
        </w:rPr>
      </w:pPr>
      <w:r w:rsidRPr="00A20726">
        <w:rPr>
          <w:rFonts w:ascii="Arial" w:hAnsi="Arial" w:cs="Arial"/>
        </w:rPr>
        <w:t>Admissions (in paragraphs 20-31);</w:t>
      </w:r>
    </w:p>
    <w:p w14:paraId="30675008" w14:textId="77777777" w:rsidR="00FE2C9C" w:rsidRPr="00A20726" w:rsidRDefault="00FE2C9C" w:rsidP="00E66FCF">
      <w:pPr>
        <w:pStyle w:val="ListParagraph"/>
        <w:ind w:left="792"/>
        <w:rPr>
          <w:rFonts w:ascii="Arial" w:hAnsi="Arial" w:cs="Arial"/>
        </w:rPr>
      </w:pPr>
    </w:p>
    <w:p w14:paraId="06761974" w14:textId="77777777" w:rsidR="00FE2C9C" w:rsidRPr="00A20726" w:rsidRDefault="00FE2C9C" w:rsidP="00C10DC7">
      <w:pPr>
        <w:pStyle w:val="ListParagraph"/>
        <w:numPr>
          <w:ilvl w:val="1"/>
          <w:numId w:val="46"/>
        </w:numPr>
        <w:rPr>
          <w:rFonts w:ascii="Arial" w:hAnsi="Arial" w:cs="Arial"/>
        </w:rPr>
      </w:pPr>
      <w:r w:rsidRPr="00A20726">
        <w:rPr>
          <w:rFonts w:ascii="Arial" w:hAnsi="Arial" w:cs="Arial"/>
        </w:rPr>
        <w:t>Emergencies (in paragraphs 13-19);</w:t>
      </w:r>
    </w:p>
    <w:p w14:paraId="7BBB22BF" w14:textId="77777777" w:rsidR="00FE2C9C" w:rsidRPr="00A20726" w:rsidRDefault="00FE2C9C" w:rsidP="00E66FCF">
      <w:pPr>
        <w:pStyle w:val="ListParagraph"/>
        <w:rPr>
          <w:rFonts w:ascii="Arial" w:hAnsi="Arial" w:cs="Arial"/>
        </w:rPr>
      </w:pPr>
    </w:p>
    <w:p w14:paraId="5530EEA6" w14:textId="77777777" w:rsidR="00FE2C9C" w:rsidRPr="00A20726" w:rsidRDefault="00FE2C9C" w:rsidP="00C10DC7">
      <w:pPr>
        <w:pStyle w:val="ListParagraph"/>
        <w:numPr>
          <w:ilvl w:val="1"/>
          <w:numId w:val="46"/>
        </w:numPr>
        <w:rPr>
          <w:rFonts w:ascii="Arial" w:hAnsi="Arial" w:cs="Arial"/>
        </w:rPr>
      </w:pPr>
      <w:r w:rsidRPr="00A20726">
        <w:rPr>
          <w:rFonts w:ascii="Arial" w:hAnsi="Arial" w:cs="Arial"/>
        </w:rPr>
        <w:t>Continuing Fitness (in paragraphs 32-61); and</w:t>
      </w:r>
    </w:p>
    <w:p w14:paraId="51403A7C" w14:textId="77777777" w:rsidR="00FE2C9C" w:rsidRPr="00A20726" w:rsidRDefault="00FE2C9C" w:rsidP="00E66FCF">
      <w:pPr>
        <w:pStyle w:val="ListParagraph"/>
        <w:rPr>
          <w:rFonts w:ascii="Arial" w:hAnsi="Arial" w:cs="Arial"/>
        </w:rPr>
      </w:pPr>
    </w:p>
    <w:p w14:paraId="28107B45" w14:textId="77777777" w:rsidR="00FE2C9C" w:rsidRPr="00A20726" w:rsidRDefault="00FE2C9C" w:rsidP="00C10DC7">
      <w:pPr>
        <w:pStyle w:val="ListParagraph"/>
        <w:numPr>
          <w:ilvl w:val="1"/>
          <w:numId w:val="46"/>
        </w:numPr>
        <w:rPr>
          <w:rFonts w:ascii="Arial" w:hAnsi="Arial" w:cs="Arial"/>
        </w:rPr>
      </w:pPr>
      <w:r w:rsidRPr="00A20726">
        <w:rPr>
          <w:rFonts w:ascii="Arial" w:hAnsi="Arial" w:cs="Arial"/>
        </w:rPr>
        <w:t>Return to Studies (in paragraphs 62-68).</w:t>
      </w:r>
    </w:p>
    <w:p w14:paraId="1B55BFD7" w14:textId="77777777" w:rsidR="00FE2C9C" w:rsidRPr="00A20726" w:rsidRDefault="00FE2C9C" w:rsidP="00E66FCF">
      <w:pPr>
        <w:pStyle w:val="ListParagraph"/>
        <w:rPr>
          <w:rFonts w:ascii="Arial" w:hAnsi="Arial" w:cs="Arial"/>
        </w:rPr>
      </w:pPr>
    </w:p>
    <w:p w14:paraId="43AD504E" w14:textId="77777777" w:rsidR="00FE2C9C" w:rsidRPr="00A20726" w:rsidRDefault="00FE2C9C" w:rsidP="00E66FCF">
      <w:pPr>
        <w:pStyle w:val="Heading3"/>
        <w:rPr>
          <w:rFonts w:cs="Arial"/>
        </w:rPr>
      </w:pPr>
      <w:bookmarkStart w:id="166" w:name="_Toc37599790"/>
      <w:bookmarkStart w:id="167" w:name="_Toc48074139"/>
      <w:r w:rsidRPr="00A20726">
        <w:rPr>
          <w:rFonts w:cs="Arial"/>
        </w:rPr>
        <w:t>Definitions and Interpretations</w:t>
      </w:r>
      <w:bookmarkEnd w:id="166"/>
      <w:bookmarkEnd w:id="167"/>
    </w:p>
    <w:p w14:paraId="6AEE98D3" w14:textId="77777777" w:rsidR="00FE2C9C" w:rsidRPr="00A20726" w:rsidRDefault="00FE2C9C" w:rsidP="00E66FCF">
      <w:pPr>
        <w:rPr>
          <w:rFonts w:ascii="Arial" w:hAnsi="Arial" w:cs="Arial"/>
        </w:rPr>
      </w:pPr>
    </w:p>
    <w:p w14:paraId="5E69C459"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“Fitness to study” means:</w:t>
      </w:r>
    </w:p>
    <w:p w14:paraId="1A9E612D" w14:textId="77777777" w:rsidR="00FE2C9C" w:rsidRPr="00A20726" w:rsidRDefault="00FE2C9C" w:rsidP="00E66FCF">
      <w:pPr>
        <w:pStyle w:val="ListParagraph"/>
        <w:ind w:left="360"/>
        <w:rPr>
          <w:rFonts w:ascii="Arial" w:hAnsi="Arial" w:cs="Arial"/>
        </w:rPr>
      </w:pPr>
    </w:p>
    <w:p w14:paraId="4902C2D4" w14:textId="77777777" w:rsidR="00FE2C9C" w:rsidRPr="00A20726" w:rsidRDefault="00FE2C9C" w:rsidP="00C10DC7">
      <w:pPr>
        <w:pStyle w:val="ListParagraph"/>
        <w:numPr>
          <w:ilvl w:val="1"/>
          <w:numId w:val="46"/>
        </w:numPr>
        <w:rPr>
          <w:rFonts w:ascii="Arial" w:hAnsi="Arial" w:cs="Arial"/>
        </w:rPr>
      </w:pPr>
      <w:r w:rsidRPr="00A20726">
        <w:rPr>
          <w:rFonts w:ascii="Arial" w:hAnsi="Arial" w:cs="Arial"/>
        </w:rPr>
        <w:t>A student’s fitness to:</w:t>
      </w:r>
    </w:p>
    <w:p w14:paraId="09F923CC" w14:textId="77777777" w:rsidR="00FE2C9C" w:rsidRPr="00A20726" w:rsidRDefault="00FE2C9C" w:rsidP="00E66FCF">
      <w:pPr>
        <w:pStyle w:val="ListParagraph"/>
        <w:ind w:left="792"/>
        <w:rPr>
          <w:rFonts w:ascii="Arial" w:hAnsi="Arial" w:cs="Arial"/>
        </w:rPr>
      </w:pPr>
    </w:p>
    <w:p w14:paraId="35DF085A" w14:textId="77777777" w:rsidR="00FE2C9C" w:rsidRPr="00A20726" w:rsidRDefault="00FE2C9C" w:rsidP="00C10DC7">
      <w:pPr>
        <w:pStyle w:val="ListParagraph"/>
        <w:numPr>
          <w:ilvl w:val="2"/>
          <w:numId w:val="46"/>
        </w:numPr>
        <w:rPr>
          <w:rFonts w:ascii="Arial" w:hAnsi="Arial" w:cs="Arial"/>
        </w:rPr>
      </w:pPr>
      <w:r w:rsidRPr="00A20726">
        <w:rPr>
          <w:rFonts w:ascii="Arial" w:hAnsi="Arial" w:cs="Arial"/>
        </w:rPr>
        <w:t>Start a particular course of Academic Study; or</w:t>
      </w:r>
    </w:p>
    <w:p w14:paraId="485023DC" w14:textId="77777777" w:rsidR="00FE2C9C" w:rsidRPr="00A20726" w:rsidRDefault="00FE2C9C" w:rsidP="00E66FCF">
      <w:pPr>
        <w:pStyle w:val="ListParagraph"/>
        <w:ind w:left="1224"/>
        <w:rPr>
          <w:rFonts w:ascii="Arial" w:hAnsi="Arial" w:cs="Arial"/>
        </w:rPr>
      </w:pPr>
    </w:p>
    <w:p w14:paraId="457C8D7B" w14:textId="77777777" w:rsidR="00FE2C9C" w:rsidRPr="00A20726" w:rsidRDefault="00FE2C9C" w:rsidP="00C10DC7">
      <w:pPr>
        <w:pStyle w:val="ListParagraph"/>
        <w:numPr>
          <w:ilvl w:val="2"/>
          <w:numId w:val="46"/>
        </w:numPr>
        <w:rPr>
          <w:rFonts w:ascii="Arial" w:hAnsi="Arial" w:cs="Arial"/>
        </w:rPr>
      </w:pPr>
      <w:r w:rsidRPr="00A20726">
        <w:rPr>
          <w:rFonts w:ascii="Arial" w:hAnsi="Arial" w:cs="Arial"/>
        </w:rPr>
        <w:t>Continue with their current course of Academic Study; or</w:t>
      </w:r>
    </w:p>
    <w:p w14:paraId="564C8A5D" w14:textId="77777777" w:rsidR="00FE2C9C" w:rsidRPr="00A20726" w:rsidRDefault="00FE2C9C" w:rsidP="00E66FCF">
      <w:pPr>
        <w:pStyle w:val="ListParagraph"/>
        <w:rPr>
          <w:rFonts w:ascii="Arial" w:hAnsi="Arial" w:cs="Arial"/>
        </w:rPr>
      </w:pPr>
    </w:p>
    <w:p w14:paraId="5164F417" w14:textId="77777777" w:rsidR="00FE2C9C" w:rsidRPr="00A20726" w:rsidRDefault="00FE2C9C" w:rsidP="00C10DC7">
      <w:pPr>
        <w:pStyle w:val="ListParagraph"/>
        <w:numPr>
          <w:ilvl w:val="2"/>
          <w:numId w:val="46"/>
        </w:numPr>
        <w:rPr>
          <w:rFonts w:ascii="Arial" w:hAnsi="Arial" w:cs="Arial"/>
        </w:rPr>
      </w:pPr>
      <w:r w:rsidRPr="00A20726">
        <w:rPr>
          <w:rFonts w:ascii="Arial" w:hAnsi="Arial" w:cs="Arial"/>
        </w:rPr>
        <w:t>Return to their current course of Academic Study (or another course of Academic Study);</w:t>
      </w:r>
    </w:p>
    <w:p w14:paraId="28F4FC2F" w14:textId="77777777" w:rsidR="00FE2C9C" w:rsidRPr="00A20726" w:rsidRDefault="00FE2C9C" w:rsidP="00E66FCF">
      <w:pPr>
        <w:pStyle w:val="ListParagraph"/>
        <w:rPr>
          <w:rFonts w:ascii="Arial" w:hAnsi="Arial" w:cs="Arial"/>
        </w:rPr>
      </w:pPr>
    </w:p>
    <w:p w14:paraId="597B6B24" w14:textId="77777777" w:rsidR="00FE2C9C" w:rsidRPr="00A20726" w:rsidRDefault="00FE2C9C" w:rsidP="00C10DC7">
      <w:pPr>
        <w:pStyle w:val="ListParagraph"/>
        <w:numPr>
          <w:ilvl w:val="1"/>
          <w:numId w:val="46"/>
        </w:numPr>
        <w:rPr>
          <w:rFonts w:ascii="Arial" w:hAnsi="Arial" w:cs="Arial"/>
        </w:rPr>
      </w:pPr>
      <w:r w:rsidRPr="00A20726">
        <w:rPr>
          <w:rFonts w:ascii="Arial" w:hAnsi="Arial" w:cs="Arial"/>
        </w:rPr>
        <w:t>A student’s ability to meet:</w:t>
      </w:r>
    </w:p>
    <w:p w14:paraId="6ECA3CA3" w14:textId="77777777" w:rsidR="00FE2C9C" w:rsidRPr="00A20726" w:rsidRDefault="00FE2C9C" w:rsidP="00E66FCF">
      <w:pPr>
        <w:pStyle w:val="ListParagraph"/>
        <w:ind w:left="792"/>
        <w:rPr>
          <w:rFonts w:ascii="Arial" w:hAnsi="Arial" w:cs="Arial"/>
        </w:rPr>
      </w:pPr>
    </w:p>
    <w:p w14:paraId="5F851D05" w14:textId="77777777" w:rsidR="00FE2C9C" w:rsidRPr="00A20726" w:rsidRDefault="00FE2C9C" w:rsidP="00C10DC7">
      <w:pPr>
        <w:pStyle w:val="ListParagraph"/>
        <w:numPr>
          <w:ilvl w:val="2"/>
          <w:numId w:val="46"/>
        </w:numPr>
        <w:rPr>
          <w:rFonts w:ascii="Arial" w:hAnsi="Arial" w:cs="Arial"/>
        </w:rPr>
      </w:pPr>
      <w:r w:rsidRPr="00A20726">
        <w:rPr>
          <w:rFonts w:ascii="Arial" w:hAnsi="Arial" w:cs="Arial"/>
        </w:rPr>
        <w:t>The reasonable academic requirements of the course of Academic Study; and</w:t>
      </w:r>
    </w:p>
    <w:p w14:paraId="10B72090" w14:textId="77777777" w:rsidR="00FE2C9C" w:rsidRPr="00A20726" w:rsidRDefault="00FE2C9C" w:rsidP="00C10DC7">
      <w:pPr>
        <w:pStyle w:val="ListParagraph"/>
        <w:numPr>
          <w:ilvl w:val="2"/>
          <w:numId w:val="46"/>
        </w:numPr>
        <w:rPr>
          <w:rFonts w:ascii="Arial" w:hAnsi="Arial" w:cs="Arial"/>
        </w:rPr>
      </w:pPr>
      <w:r w:rsidRPr="00A20726">
        <w:rPr>
          <w:rFonts w:ascii="Arial" w:hAnsi="Arial" w:cs="Arial"/>
        </w:rPr>
        <w:t>The reasonable social and behavioural requirements of a student of the University without having an unacceptably detrimental effect on the health, safety, welfare and/or education experience of the student, other students, or members of staff.</w:t>
      </w:r>
    </w:p>
    <w:p w14:paraId="5C68DC53" w14:textId="77777777" w:rsidR="00FE2C9C" w:rsidRPr="00A20726" w:rsidRDefault="00FE2C9C" w:rsidP="00E66FCF">
      <w:pPr>
        <w:pStyle w:val="ListParagraph"/>
        <w:ind w:left="1224"/>
        <w:rPr>
          <w:rFonts w:ascii="Arial" w:hAnsi="Arial" w:cs="Arial"/>
        </w:rPr>
      </w:pPr>
    </w:p>
    <w:p w14:paraId="3DD935D8"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“Academic Study” includes (but is not limited to), all placements and voluntary and / or compulsory trips.</w:t>
      </w:r>
    </w:p>
    <w:p w14:paraId="50F36334" w14:textId="77777777" w:rsidR="00FE2C9C" w:rsidRPr="00A20726" w:rsidRDefault="00FE2C9C" w:rsidP="00E66FCF">
      <w:pPr>
        <w:pStyle w:val="ListParagraph"/>
        <w:ind w:left="360"/>
        <w:rPr>
          <w:rFonts w:ascii="Arial" w:hAnsi="Arial" w:cs="Arial"/>
        </w:rPr>
      </w:pPr>
    </w:p>
    <w:p w14:paraId="2431A386"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“Suspension” means a decision that an individual student shall be excluded from the University’s premises and/or use of its facilities, or part of them as a precaution.</w:t>
      </w:r>
    </w:p>
    <w:p w14:paraId="1F5B1928" w14:textId="77777777" w:rsidR="00FE2C9C" w:rsidRPr="00A20726" w:rsidRDefault="00FE2C9C" w:rsidP="00E66FCF">
      <w:pPr>
        <w:pStyle w:val="ListParagraph"/>
        <w:rPr>
          <w:rFonts w:ascii="Arial" w:hAnsi="Arial" w:cs="Arial"/>
        </w:rPr>
      </w:pPr>
    </w:p>
    <w:p w14:paraId="04E0E655"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“Intermission” means an authorised absence from the University and a temporary discontinuance of the student’s studies.</w:t>
      </w:r>
    </w:p>
    <w:p w14:paraId="42F0F357" w14:textId="77777777" w:rsidR="00FE2C9C" w:rsidRPr="00A20726" w:rsidRDefault="00FE2C9C" w:rsidP="00E66FCF">
      <w:pPr>
        <w:pStyle w:val="ListParagraph"/>
        <w:rPr>
          <w:rFonts w:ascii="Arial" w:hAnsi="Arial" w:cs="Arial"/>
        </w:rPr>
      </w:pPr>
    </w:p>
    <w:p w14:paraId="30B42DBE"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Any period expressed as a period of days shall mean clear working days and shall exclude the days by which the period is calculated. For example, a document to be sent at least 2 days before a meeting shall exclude the day on which the item was sent and the day of the meeting when counting the 2 days.</w:t>
      </w:r>
    </w:p>
    <w:p w14:paraId="0B4BA366" w14:textId="77777777" w:rsidR="00FE2C9C" w:rsidRPr="00A20726" w:rsidRDefault="00FE2C9C" w:rsidP="00E66FCF">
      <w:pPr>
        <w:pStyle w:val="ListParagraph"/>
        <w:rPr>
          <w:rFonts w:ascii="Arial" w:hAnsi="Arial" w:cs="Arial"/>
        </w:rPr>
      </w:pPr>
    </w:p>
    <w:p w14:paraId="6FC83D91"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Applicant means any person who has applied or is considering applying to study on a course at the University or a person to whom an offer (whether conditional or unconditional) of a place to study at the University has been made, whether or not that offer has been accepted.</w:t>
      </w:r>
    </w:p>
    <w:p w14:paraId="6FEEE8BF" w14:textId="77777777" w:rsidR="00FE2C9C" w:rsidRPr="00A20726" w:rsidRDefault="00FE2C9C" w:rsidP="00E66FCF">
      <w:pPr>
        <w:pStyle w:val="Heading3"/>
        <w:rPr>
          <w:rFonts w:cs="Arial"/>
          <w:sz w:val="22"/>
          <w:szCs w:val="22"/>
        </w:rPr>
      </w:pPr>
      <w:bookmarkStart w:id="168" w:name="_Toc37599791"/>
      <w:bookmarkStart w:id="169" w:name="_Toc48074140"/>
      <w:r w:rsidRPr="00A20726">
        <w:rPr>
          <w:rFonts w:cs="Arial"/>
        </w:rPr>
        <w:t>General Provisions</w:t>
      </w:r>
      <w:bookmarkEnd w:id="168"/>
      <w:bookmarkEnd w:id="169"/>
      <w:r w:rsidRPr="00A20726">
        <w:rPr>
          <w:rFonts w:cs="Arial"/>
        </w:rPr>
        <w:br/>
      </w:r>
    </w:p>
    <w:p w14:paraId="3B63D801"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Fitness to study is separate from fitness to practise.</w:t>
      </w:r>
    </w:p>
    <w:p w14:paraId="00627882" w14:textId="77777777" w:rsidR="00FE2C9C" w:rsidRPr="00A20726" w:rsidRDefault="00FE2C9C" w:rsidP="00E66FCF">
      <w:pPr>
        <w:pStyle w:val="ListParagraph"/>
        <w:ind w:left="360"/>
        <w:rPr>
          <w:rFonts w:ascii="Arial" w:hAnsi="Arial" w:cs="Arial"/>
        </w:rPr>
      </w:pPr>
    </w:p>
    <w:p w14:paraId="5CB5B40B"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University will take into account relevant legislation such as the Data Protection Act, the Mental Health Act, the Mental Capacity Act, the Human Rights Act and the Equality Act when making decisions under these regulations.</w:t>
      </w:r>
    </w:p>
    <w:p w14:paraId="41C8F944" w14:textId="77777777" w:rsidR="00FE2C9C" w:rsidRPr="00A20726" w:rsidRDefault="00FE2C9C" w:rsidP="00E66FCF">
      <w:pPr>
        <w:pStyle w:val="Heading3"/>
        <w:rPr>
          <w:rFonts w:cs="Arial"/>
          <w:sz w:val="22"/>
          <w:szCs w:val="22"/>
        </w:rPr>
      </w:pPr>
      <w:bookmarkStart w:id="170" w:name="_Toc37599792"/>
      <w:bookmarkStart w:id="171" w:name="_Toc48074141"/>
      <w:r w:rsidRPr="00A20726">
        <w:rPr>
          <w:rFonts w:cs="Arial"/>
        </w:rPr>
        <w:t>Emergencies</w:t>
      </w:r>
      <w:bookmarkEnd w:id="170"/>
      <w:bookmarkEnd w:id="171"/>
      <w:r w:rsidRPr="00A20726">
        <w:rPr>
          <w:rFonts w:cs="Arial"/>
        </w:rPr>
        <w:br/>
      </w:r>
    </w:p>
    <w:p w14:paraId="560F83D0" w14:textId="77777777" w:rsidR="00FE2C9C" w:rsidRPr="00A20726" w:rsidRDefault="00FE2C9C" w:rsidP="00E66FCF">
      <w:pPr>
        <w:rPr>
          <w:rFonts w:ascii="Arial" w:hAnsi="Arial" w:cs="Arial"/>
          <w:b/>
          <w:bCs/>
        </w:rPr>
      </w:pPr>
      <w:r w:rsidRPr="00A20726">
        <w:rPr>
          <w:rFonts w:ascii="Arial" w:hAnsi="Arial" w:cs="Arial"/>
          <w:b/>
          <w:bCs/>
        </w:rPr>
        <w:t>Immediate Risk</w:t>
      </w:r>
    </w:p>
    <w:p w14:paraId="2C40A1CC"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Nothing in this policy and in these regulations should distract from any acute or dangerous situations where it is believed that a student’s behaviour presents an immediate risk to themselves or others. In such circumstances the emergency services should be called by dialling 999. Security staff must also be notified so that emergency services can be directed to the right location.</w:t>
      </w:r>
    </w:p>
    <w:p w14:paraId="468BE3C7" w14:textId="77777777" w:rsidR="00FE2C9C" w:rsidRPr="00A20726" w:rsidRDefault="00FE2C9C" w:rsidP="00E66FCF">
      <w:pPr>
        <w:rPr>
          <w:rFonts w:ascii="Arial" w:hAnsi="Arial" w:cs="Arial"/>
          <w:b/>
          <w:bCs/>
        </w:rPr>
      </w:pPr>
      <w:r w:rsidRPr="00A20726">
        <w:rPr>
          <w:rFonts w:ascii="Arial" w:hAnsi="Arial" w:cs="Arial"/>
          <w:b/>
          <w:bCs/>
        </w:rPr>
        <w:t>Suspension</w:t>
      </w:r>
    </w:p>
    <w:p w14:paraId="7FAE2CDE"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Where concerns about a student’s fitness to study have been raised, a member of Senior Staff may suspend a student for a period of time if they consider:</w:t>
      </w:r>
    </w:p>
    <w:p w14:paraId="57FC5036" w14:textId="77777777" w:rsidR="00FE2C9C" w:rsidRPr="00A20726" w:rsidRDefault="00FE2C9C" w:rsidP="00E66FCF">
      <w:pPr>
        <w:pStyle w:val="ListParagraph"/>
        <w:ind w:left="360"/>
        <w:rPr>
          <w:rFonts w:ascii="Arial" w:hAnsi="Arial" w:cs="Arial"/>
        </w:rPr>
      </w:pPr>
    </w:p>
    <w:p w14:paraId="059E025C"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It would be in the best interest of the student; or</w:t>
      </w:r>
    </w:p>
    <w:p w14:paraId="19CD35A0" w14:textId="77777777" w:rsidR="00FE2C9C" w:rsidRPr="00A20726" w:rsidRDefault="00FE2C9C" w:rsidP="00E66FCF">
      <w:pPr>
        <w:pStyle w:val="ListParagraph"/>
        <w:ind w:left="993"/>
        <w:rPr>
          <w:rFonts w:ascii="Arial" w:hAnsi="Arial" w:cs="Arial"/>
        </w:rPr>
      </w:pPr>
    </w:p>
    <w:p w14:paraId="708F096C"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It would be in the best interest of another person; or</w:t>
      </w:r>
    </w:p>
    <w:p w14:paraId="3A696D52" w14:textId="77777777" w:rsidR="00FE2C9C" w:rsidRPr="00A20726" w:rsidRDefault="00FE2C9C" w:rsidP="00E66FCF">
      <w:pPr>
        <w:pStyle w:val="ListParagraph"/>
        <w:rPr>
          <w:rFonts w:ascii="Arial" w:hAnsi="Arial" w:cs="Arial"/>
        </w:rPr>
      </w:pPr>
    </w:p>
    <w:p w14:paraId="7993AAA4"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Allowing the student to remain on the premises would breach the University’s duty of care to the student or others; or</w:t>
      </w:r>
    </w:p>
    <w:p w14:paraId="31065D33" w14:textId="77777777" w:rsidR="00FE2C9C" w:rsidRPr="00A20726" w:rsidRDefault="00FE2C9C" w:rsidP="00E66FCF">
      <w:pPr>
        <w:pStyle w:val="ListParagraph"/>
        <w:rPr>
          <w:rFonts w:ascii="Arial" w:hAnsi="Arial" w:cs="Arial"/>
        </w:rPr>
      </w:pPr>
    </w:p>
    <w:p w14:paraId="5C323EAC"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A student refuses to cooperate with proceedings under these regulations.</w:t>
      </w:r>
    </w:p>
    <w:p w14:paraId="0E9B41D3" w14:textId="77777777" w:rsidR="00FE2C9C" w:rsidRPr="00A20726" w:rsidRDefault="00FE2C9C" w:rsidP="00E66FCF">
      <w:pPr>
        <w:pStyle w:val="ListParagraph"/>
        <w:rPr>
          <w:rFonts w:ascii="Arial" w:hAnsi="Arial" w:cs="Arial"/>
        </w:rPr>
      </w:pPr>
    </w:p>
    <w:p w14:paraId="7539005C"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 xml:space="preserve">Suspension means that the student shall be excluded from all University premises. The student may seek support from their Head of Student Experience and Academic Outcomes, specific sections of Student Services, the Students’ Union or caseworker, but </w:t>
      </w:r>
      <w:r w:rsidRPr="00A20726">
        <w:rPr>
          <w:rFonts w:ascii="Arial" w:hAnsi="Arial" w:cs="Arial"/>
        </w:rPr>
        <w:lastRenderedPageBreak/>
        <w:t>must make an appointment. A student who has not made an appointment will not be admitted to the University’s premises.</w:t>
      </w:r>
    </w:p>
    <w:p w14:paraId="26CFB8EB" w14:textId="77777777" w:rsidR="00FE2C9C" w:rsidRPr="00A20726" w:rsidRDefault="00FE2C9C" w:rsidP="00E66FCF">
      <w:pPr>
        <w:pStyle w:val="ListParagraph"/>
        <w:ind w:left="360"/>
        <w:rPr>
          <w:rFonts w:ascii="Arial" w:hAnsi="Arial" w:cs="Arial"/>
        </w:rPr>
      </w:pPr>
    </w:p>
    <w:p w14:paraId="09F5CDA4"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Suspension is precautionary and does not mean that any conclusions have been drawn or that a decision has been reached.</w:t>
      </w:r>
    </w:p>
    <w:p w14:paraId="35DEBDE2" w14:textId="77777777" w:rsidR="00FE2C9C" w:rsidRPr="00A20726" w:rsidRDefault="00FE2C9C" w:rsidP="00E66FCF">
      <w:pPr>
        <w:pStyle w:val="ListParagraph"/>
        <w:rPr>
          <w:rFonts w:ascii="Arial" w:hAnsi="Arial" w:cs="Arial"/>
        </w:rPr>
      </w:pPr>
    </w:p>
    <w:p w14:paraId="3D274E82"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A student who has been suspended under paragraphs 14-16 may:</w:t>
      </w:r>
    </w:p>
    <w:p w14:paraId="27FBAF0A" w14:textId="77777777" w:rsidR="00FE2C9C" w:rsidRPr="00A20726" w:rsidRDefault="00FE2C9C" w:rsidP="00E66FCF">
      <w:pPr>
        <w:pStyle w:val="ListParagraph"/>
        <w:rPr>
          <w:rFonts w:ascii="Arial" w:hAnsi="Arial" w:cs="Arial"/>
        </w:rPr>
      </w:pPr>
    </w:p>
    <w:p w14:paraId="7D76D5FD"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Ask the University Secretary to review the suspension. Any such request must be in writing and made not more frequently than once a month.</w:t>
      </w:r>
    </w:p>
    <w:p w14:paraId="52FC566D" w14:textId="77777777" w:rsidR="00FE2C9C" w:rsidRPr="00A20726" w:rsidRDefault="00FE2C9C" w:rsidP="00E66FCF">
      <w:pPr>
        <w:pStyle w:val="ListParagraph"/>
        <w:ind w:left="993"/>
        <w:rPr>
          <w:rFonts w:ascii="Arial" w:hAnsi="Arial" w:cs="Arial"/>
        </w:rPr>
      </w:pPr>
    </w:p>
    <w:p w14:paraId="358C75D4"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Ask the University Secretary for temporary permission to attend the University for examinations or for submission of coursework or to seek assistance. Such request must be in writing.</w:t>
      </w:r>
    </w:p>
    <w:p w14:paraId="689124DF" w14:textId="77777777" w:rsidR="00FE2C9C" w:rsidRPr="00A20726" w:rsidRDefault="00FE2C9C" w:rsidP="00E66FCF">
      <w:pPr>
        <w:rPr>
          <w:rFonts w:ascii="Arial" w:hAnsi="Arial" w:cs="Arial"/>
          <w:b/>
          <w:bCs/>
        </w:rPr>
      </w:pPr>
      <w:r w:rsidRPr="00A20726">
        <w:rPr>
          <w:rFonts w:ascii="Arial" w:hAnsi="Arial" w:cs="Arial"/>
          <w:b/>
          <w:bCs/>
        </w:rPr>
        <w:t>Notifications</w:t>
      </w:r>
    </w:p>
    <w:p w14:paraId="23407D91"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Third Parties - The University may consider notifying the student’s next of kin and statutory services of concerns raised under these regulations, but will consider the Data Protection Act, the Equality Act, the Mental Health Act, the Mental Capacity Act, the Human Rights Act and general rights and expectations of confidentiality before doing so.</w:t>
      </w:r>
    </w:p>
    <w:p w14:paraId="7C1DF57E" w14:textId="77777777" w:rsidR="00FE2C9C" w:rsidRPr="00A20726" w:rsidRDefault="00FE2C9C" w:rsidP="00E66FCF">
      <w:pPr>
        <w:pStyle w:val="ListParagraph"/>
        <w:ind w:left="360"/>
        <w:rPr>
          <w:rFonts w:ascii="Arial" w:hAnsi="Arial" w:cs="Arial"/>
        </w:rPr>
      </w:pPr>
    </w:p>
    <w:p w14:paraId="245FF077"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Student – The University will notify the student of: the duration of the suspension, methods of review, guidance on the return to study process.</w:t>
      </w:r>
    </w:p>
    <w:p w14:paraId="0F98CB4B" w14:textId="77777777" w:rsidR="00FE2C9C" w:rsidRPr="00A20726" w:rsidRDefault="00FE2C9C" w:rsidP="00E66FCF">
      <w:pPr>
        <w:pStyle w:val="Heading3"/>
        <w:rPr>
          <w:rFonts w:cs="Arial"/>
        </w:rPr>
      </w:pPr>
      <w:bookmarkStart w:id="172" w:name="_Toc37599793"/>
      <w:bookmarkStart w:id="173" w:name="_Toc48074142"/>
      <w:r w:rsidRPr="00A20726">
        <w:rPr>
          <w:rFonts w:cs="Arial"/>
        </w:rPr>
        <w:t>Admissions</w:t>
      </w:r>
      <w:bookmarkEnd w:id="172"/>
      <w:bookmarkEnd w:id="173"/>
      <w:r w:rsidRPr="00A20726">
        <w:rPr>
          <w:rFonts w:cs="Arial"/>
        </w:rPr>
        <w:br/>
      </w:r>
    </w:p>
    <w:p w14:paraId="73BBA95A"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Any person who has concerns about an Applicant’s fitness to study may refer the matter for investigation. The procedure under paragraphs 21-31 may be invoked at any time before the Applicant has enrolled.</w:t>
      </w:r>
    </w:p>
    <w:p w14:paraId="015CC8E0" w14:textId="77777777" w:rsidR="00FE2C9C" w:rsidRPr="00A20726" w:rsidRDefault="00FE2C9C" w:rsidP="00E66FCF">
      <w:pPr>
        <w:pStyle w:val="ListParagraph"/>
        <w:ind w:left="360"/>
        <w:rPr>
          <w:rFonts w:ascii="Arial" w:hAnsi="Arial" w:cs="Arial"/>
        </w:rPr>
      </w:pPr>
    </w:p>
    <w:p w14:paraId="5F92F17F"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Fitness to study is separate from:</w:t>
      </w:r>
    </w:p>
    <w:p w14:paraId="234770DA" w14:textId="77777777" w:rsidR="00FE2C9C" w:rsidRPr="00A20726" w:rsidRDefault="00FE2C9C" w:rsidP="00E66FCF">
      <w:pPr>
        <w:pStyle w:val="ListParagraph"/>
        <w:rPr>
          <w:rFonts w:ascii="Arial" w:hAnsi="Arial" w:cs="Arial"/>
        </w:rPr>
      </w:pPr>
    </w:p>
    <w:p w14:paraId="06C126BA"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the academic requirements of the proposed course of study; or</w:t>
      </w:r>
    </w:p>
    <w:p w14:paraId="3AF764A5" w14:textId="77777777" w:rsidR="00FE2C9C" w:rsidRPr="00A20726" w:rsidRDefault="00FE2C9C" w:rsidP="00E66FCF">
      <w:pPr>
        <w:pStyle w:val="ListParagraph"/>
        <w:ind w:left="851" w:hanging="491"/>
        <w:rPr>
          <w:rFonts w:ascii="Arial" w:hAnsi="Arial" w:cs="Arial"/>
        </w:rPr>
      </w:pPr>
    </w:p>
    <w:p w14:paraId="3FDCD4D3"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the professional requirements of the proposed course of study;</w:t>
      </w:r>
    </w:p>
    <w:p w14:paraId="15DD760D" w14:textId="77777777" w:rsidR="00FE2C9C" w:rsidRPr="00A20726" w:rsidRDefault="00FE2C9C" w:rsidP="00E66FCF">
      <w:pPr>
        <w:pStyle w:val="ListParagraph"/>
        <w:rPr>
          <w:rFonts w:ascii="Arial" w:hAnsi="Arial" w:cs="Arial"/>
        </w:rPr>
      </w:pPr>
    </w:p>
    <w:p w14:paraId="6C068A91"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No application shall be refused, and no Applicant shall be prevented from enrolling on the grounds of an Applicant’s fitness to study, save in accordance with these regulations.</w:t>
      </w:r>
    </w:p>
    <w:p w14:paraId="51FEBF35" w14:textId="77777777" w:rsidR="00FE2C9C" w:rsidRPr="00A20726" w:rsidRDefault="00FE2C9C" w:rsidP="00E66FCF">
      <w:pPr>
        <w:pStyle w:val="ListParagraph"/>
        <w:ind w:left="360"/>
        <w:rPr>
          <w:rFonts w:ascii="Arial" w:hAnsi="Arial" w:cs="Arial"/>
        </w:rPr>
      </w:pPr>
    </w:p>
    <w:p w14:paraId="34FA28B3"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Circumstances that trigger the use of this procedure may include (but are not limited to):</w:t>
      </w:r>
    </w:p>
    <w:p w14:paraId="7BF829B3" w14:textId="77777777" w:rsidR="00FE2C9C" w:rsidRPr="00A20726" w:rsidRDefault="00FE2C9C" w:rsidP="00E66FCF">
      <w:pPr>
        <w:pStyle w:val="ListParagraph"/>
        <w:rPr>
          <w:rFonts w:ascii="Arial" w:hAnsi="Arial" w:cs="Arial"/>
        </w:rPr>
      </w:pPr>
    </w:p>
    <w:p w14:paraId="7A64AD96"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A third party (for example, a relative, friend, colleague, placement provider, member of the public, medical professional) reports concerns about the student which raises questions about their fitness to study;</w:t>
      </w:r>
    </w:p>
    <w:p w14:paraId="0364538C" w14:textId="77777777" w:rsidR="00FE2C9C" w:rsidRPr="00A20726" w:rsidRDefault="00FE2C9C" w:rsidP="00E66FCF">
      <w:pPr>
        <w:pStyle w:val="ListParagraph"/>
        <w:ind w:left="851" w:hanging="491"/>
        <w:rPr>
          <w:rFonts w:ascii="Arial" w:hAnsi="Arial" w:cs="Arial"/>
        </w:rPr>
      </w:pPr>
    </w:p>
    <w:p w14:paraId="3AE5E5AC"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An Applicant has told a member of staff that they have a problem and/or provided information which raises questions about their fitness to study.</w:t>
      </w:r>
    </w:p>
    <w:p w14:paraId="20A8B9B9" w14:textId="77777777" w:rsidR="00FE2C9C" w:rsidRPr="00A20726" w:rsidRDefault="00FE2C9C" w:rsidP="00E66FCF">
      <w:pPr>
        <w:pStyle w:val="ListParagraph"/>
        <w:ind w:left="851" w:hanging="491"/>
        <w:rPr>
          <w:rFonts w:ascii="Arial" w:hAnsi="Arial" w:cs="Arial"/>
        </w:rPr>
      </w:pPr>
    </w:p>
    <w:p w14:paraId="03E9B791"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Receipt of relevant information or documentation, for example, a needs assessment report or medical report.</w:t>
      </w:r>
    </w:p>
    <w:p w14:paraId="3833E27C" w14:textId="77777777" w:rsidR="00FE2C9C" w:rsidRPr="00A20726" w:rsidRDefault="00FE2C9C" w:rsidP="00E66FCF">
      <w:pPr>
        <w:pStyle w:val="ListParagraph"/>
        <w:rPr>
          <w:rFonts w:ascii="Arial" w:hAnsi="Arial" w:cs="Arial"/>
        </w:rPr>
      </w:pPr>
    </w:p>
    <w:p w14:paraId="39847A5A"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lastRenderedPageBreak/>
        <w:t>To initiate an investigation, a written report should be made directly to the University Secretary, who is responsible for initiating the process in the first instance.</w:t>
      </w:r>
    </w:p>
    <w:p w14:paraId="2A56973A" w14:textId="77777777" w:rsidR="00FE2C9C" w:rsidRPr="00A20726" w:rsidRDefault="00FE2C9C" w:rsidP="00E66FCF">
      <w:pPr>
        <w:pStyle w:val="ListParagraph"/>
        <w:ind w:left="360"/>
        <w:rPr>
          <w:rFonts w:ascii="Arial" w:hAnsi="Arial" w:cs="Arial"/>
        </w:rPr>
      </w:pPr>
    </w:p>
    <w:p w14:paraId="56F45F51"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Where issues of fitness to study have been raised, the University Secretary shall approach the Applicant and explain to them, in a supportive and understanding manner, that concerns about their fitness to study have been raised.</w:t>
      </w:r>
    </w:p>
    <w:p w14:paraId="77F978B2" w14:textId="77777777" w:rsidR="00FE2C9C" w:rsidRPr="00A20726" w:rsidRDefault="00FE2C9C" w:rsidP="00E66FCF">
      <w:pPr>
        <w:pStyle w:val="ListParagraph"/>
        <w:rPr>
          <w:rFonts w:ascii="Arial" w:hAnsi="Arial" w:cs="Arial"/>
        </w:rPr>
      </w:pPr>
    </w:p>
    <w:p w14:paraId="38982F70"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Applicant should be made aware of:</w:t>
      </w:r>
    </w:p>
    <w:p w14:paraId="4160AF62" w14:textId="77777777" w:rsidR="00FE2C9C" w:rsidRPr="00A20726" w:rsidRDefault="00FE2C9C" w:rsidP="00E66FCF">
      <w:pPr>
        <w:pStyle w:val="ListParagraph"/>
        <w:rPr>
          <w:rFonts w:ascii="Arial" w:hAnsi="Arial" w:cs="Arial"/>
        </w:rPr>
      </w:pPr>
    </w:p>
    <w:p w14:paraId="35351852"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The reasons fitness to study concerns have been raised; and</w:t>
      </w:r>
    </w:p>
    <w:p w14:paraId="50F2D3D6" w14:textId="77777777" w:rsidR="00FE2C9C" w:rsidRPr="00A20726" w:rsidRDefault="00FE2C9C" w:rsidP="00E66FCF">
      <w:pPr>
        <w:pStyle w:val="ListParagraph"/>
        <w:ind w:left="851" w:hanging="491"/>
        <w:rPr>
          <w:rFonts w:ascii="Arial" w:hAnsi="Arial" w:cs="Arial"/>
        </w:rPr>
      </w:pPr>
    </w:p>
    <w:p w14:paraId="0EB58E9D"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If appropriate, the risks perceived by the University.</w:t>
      </w:r>
    </w:p>
    <w:p w14:paraId="662CD6A7" w14:textId="77777777" w:rsidR="00FE2C9C" w:rsidRPr="00A20726" w:rsidRDefault="00FE2C9C" w:rsidP="00E66FCF">
      <w:pPr>
        <w:pStyle w:val="ListParagraph"/>
        <w:rPr>
          <w:rFonts w:ascii="Arial" w:hAnsi="Arial" w:cs="Arial"/>
        </w:rPr>
      </w:pPr>
    </w:p>
    <w:p w14:paraId="6133B8A8"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Applicant will be asked to provide, or the University may request, further evidence (that may include medical evidence) and may be asked to meet with representatives of Student Services.</w:t>
      </w:r>
    </w:p>
    <w:p w14:paraId="183FE5C4" w14:textId="77777777" w:rsidR="00FE2C9C" w:rsidRPr="00A20726" w:rsidRDefault="00FE2C9C" w:rsidP="00E66FCF">
      <w:pPr>
        <w:pStyle w:val="ListParagraph"/>
        <w:ind w:left="360"/>
        <w:rPr>
          <w:rFonts w:ascii="Arial" w:hAnsi="Arial" w:cs="Arial"/>
        </w:rPr>
      </w:pPr>
    </w:p>
    <w:p w14:paraId="665E56C9"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University Secretary will, in conjunction with a representative from Student Services, consider the concerns and all relevant issues in light of the evidence received.</w:t>
      </w:r>
    </w:p>
    <w:p w14:paraId="4C343AE7" w14:textId="77777777" w:rsidR="00FE2C9C" w:rsidRPr="00A20726" w:rsidRDefault="00FE2C9C" w:rsidP="00E66FCF">
      <w:pPr>
        <w:pStyle w:val="ListParagraph"/>
        <w:rPr>
          <w:rFonts w:ascii="Arial" w:hAnsi="Arial" w:cs="Arial"/>
        </w:rPr>
      </w:pPr>
    </w:p>
    <w:p w14:paraId="0AC4A09D"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University Secretary may decide to:</w:t>
      </w:r>
    </w:p>
    <w:p w14:paraId="345261B4" w14:textId="77777777" w:rsidR="00FE2C9C" w:rsidRPr="00A20726" w:rsidRDefault="00FE2C9C" w:rsidP="00E66FCF">
      <w:pPr>
        <w:pStyle w:val="ListParagraph"/>
        <w:rPr>
          <w:rFonts w:ascii="Arial" w:hAnsi="Arial" w:cs="Arial"/>
        </w:rPr>
      </w:pPr>
    </w:p>
    <w:p w14:paraId="577B18D8"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Take no further action;</w:t>
      </w:r>
    </w:p>
    <w:p w14:paraId="28750A3C" w14:textId="77777777" w:rsidR="00FE2C9C" w:rsidRPr="00A20726" w:rsidRDefault="00FE2C9C" w:rsidP="00E66FCF">
      <w:pPr>
        <w:pStyle w:val="ListParagraph"/>
        <w:ind w:left="993"/>
        <w:rPr>
          <w:rFonts w:ascii="Arial" w:hAnsi="Arial" w:cs="Arial"/>
        </w:rPr>
      </w:pPr>
    </w:p>
    <w:p w14:paraId="2D166BA0"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Apply an exceptional change to an academic programme and/or support arrangements;</w:t>
      </w:r>
    </w:p>
    <w:p w14:paraId="502BAC12" w14:textId="77777777" w:rsidR="00FE2C9C" w:rsidRPr="00A20726" w:rsidRDefault="00FE2C9C" w:rsidP="00E66FCF">
      <w:pPr>
        <w:pStyle w:val="ListParagraph"/>
        <w:rPr>
          <w:rFonts w:ascii="Arial" w:hAnsi="Arial" w:cs="Arial"/>
        </w:rPr>
      </w:pPr>
    </w:p>
    <w:p w14:paraId="36750B4D"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Require the Applicant to transfer to a different course;</w:t>
      </w:r>
    </w:p>
    <w:p w14:paraId="433F5DDE" w14:textId="77777777" w:rsidR="00FE2C9C" w:rsidRPr="00A20726" w:rsidRDefault="00FE2C9C" w:rsidP="00E66FCF">
      <w:pPr>
        <w:pStyle w:val="ListParagraph"/>
        <w:rPr>
          <w:rFonts w:ascii="Arial" w:hAnsi="Arial" w:cs="Arial"/>
        </w:rPr>
      </w:pPr>
    </w:p>
    <w:p w14:paraId="7100DFC4"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Withdraw the Applicant’s offer of a place; and/or</w:t>
      </w:r>
    </w:p>
    <w:p w14:paraId="49956567" w14:textId="77777777" w:rsidR="00FE2C9C" w:rsidRPr="00A20726" w:rsidRDefault="00FE2C9C" w:rsidP="00E66FCF">
      <w:pPr>
        <w:pStyle w:val="ListParagraph"/>
        <w:rPr>
          <w:rFonts w:ascii="Arial" w:hAnsi="Arial" w:cs="Arial"/>
        </w:rPr>
      </w:pPr>
    </w:p>
    <w:p w14:paraId="035FFC5C"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Take any other such actions that are necessary in the view of the University Secretary.</w:t>
      </w:r>
    </w:p>
    <w:p w14:paraId="14610408" w14:textId="77777777" w:rsidR="00FE2C9C" w:rsidRPr="00A20726" w:rsidRDefault="00FE2C9C" w:rsidP="00E66FCF">
      <w:pPr>
        <w:pStyle w:val="ListParagraph"/>
        <w:rPr>
          <w:rFonts w:ascii="Arial" w:hAnsi="Arial" w:cs="Arial"/>
        </w:rPr>
      </w:pPr>
    </w:p>
    <w:p w14:paraId="68E459A1"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An Applicant may ask the University Secretary to review their decision in light of new evidence the Applicant wishes to have considered. The University Secretary may reject a request for a review if no new evidence is provided with the request.</w:t>
      </w:r>
    </w:p>
    <w:p w14:paraId="1B4F7492" w14:textId="77777777" w:rsidR="00FE2C9C" w:rsidRPr="00A20726" w:rsidRDefault="00FE2C9C" w:rsidP="00E66FCF">
      <w:pPr>
        <w:pStyle w:val="ListParagraph"/>
        <w:ind w:left="360"/>
        <w:rPr>
          <w:rFonts w:ascii="Arial" w:hAnsi="Arial" w:cs="Arial"/>
        </w:rPr>
      </w:pPr>
    </w:p>
    <w:p w14:paraId="5237BAE9"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University Secretary’s decision is final.</w:t>
      </w:r>
    </w:p>
    <w:p w14:paraId="3F0A6D7D" w14:textId="77777777" w:rsidR="00FE2C9C" w:rsidRPr="00A20726" w:rsidRDefault="00FE2C9C" w:rsidP="00E66FCF">
      <w:pPr>
        <w:pStyle w:val="Heading3"/>
        <w:rPr>
          <w:rFonts w:cs="Arial"/>
        </w:rPr>
      </w:pPr>
      <w:bookmarkStart w:id="174" w:name="_Toc37599794"/>
      <w:bookmarkStart w:id="175" w:name="_Toc48074143"/>
      <w:r w:rsidRPr="00A20726">
        <w:rPr>
          <w:rFonts w:cs="Arial"/>
        </w:rPr>
        <w:t>Continuing Fitness</w:t>
      </w:r>
      <w:bookmarkEnd w:id="174"/>
      <w:bookmarkEnd w:id="175"/>
      <w:r w:rsidRPr="00A20726">
        <w:rPr>
          <w:rFonts w:cs="Arial"/>
        </w:rPr>
        <w:br/>
      </w:r>
    </w:p>
    <w:p w14:paraId="0E171D05" w14:textId="77777777" w:rsidR="00FE2C9C" w:rsidRPr="00A20726" w:rsidRDefault="00FE2C9C" w:rsidP="00E66FCF">
      <w:pPr>
        <w:rPr>
          <w:rFonts w:ascii="Arial" w:hAnsi="Arial" w:cs="Arial"/>
          <w:b/>
          <w:bCs/>
        </w:rPr>
      </w:pPr>
      <w:r w:rsidRPr="00A20726">
        <w:rPr>
          <w:rFonts w:ascii="Arial" w:hAnsi="Arial" w:cs="Arial"/>
          <w:b/>
          <w:bCs/>
        </w:rPr>
        <w:t>Concerns</w:t>
      </w:r>
    </w:p>
    <w:p w14:paraId="27C0FCAB"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Any person who has concerns about a student’s fitness to study may refer the matter for investigation. The procedure may be invoked at any time during the student’s programme of study.</w:t>
      </w:r>
    </w:p>
    <w:p w14:paraId="31A9FA46" w14:textId="77777777" w:rsidR="00FE2C9C" w:rsidRPr="00A20726" w:rsidRDefault="00FE2C9C" w:rsidP="00E66FCF">
      <w:pPr>
        <w:pStyle w:val="ListParagraph"/>
        <w:ind w:left="360"/>
        <w:rPr>
          <w:rFonts w:ascii="Arial" w:hAnsi="Arial" w:cs="Arial"/>
        </w:rPr>
      </w:pPr>
    </w:p>
    <w:p w14:paraId="60F31436"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Circumstances that trigger the use of this procedure may include but are not limited to the following. Where this is not clear, staff are advised to seek guidance from the appropriate section of Student Services:</w:t>
      </w:r>
    </w:p>
    <w:p w14:paraId="685B5214" w14:textId="77777777" w:rsidR="00FE2C9C" w:rsidRPr="00A20726" w:rsidRDefault="00FE2C9C" w:rsidP="00E66FCF">
      <w:pPr>
        <w:pStyle w:val="ListParagraph"/>
        <w:rPr>
          <w:rFonts w:ascii="Arial" w:hAnsi="Arial" w:cs="Arial"/>
        </w:rPr>
      </w:pPr>
    </w:p>
    <w:p w14:paraId="1268A9C7"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A third party (for example, a relative, guardian, friend, colleague, placement provider, member of the public, medical professional) reports concerns about the student which raises questions about their fitness to study.</w:t>
      </w:r>
    </w:p>
    <w:p w14:paraId="5445E8F8" w14:textId="77777777" w:rsidR="00FE2C9C" w:rsidRPr="00A20726" w:rsidRDefault="00FE2C9C" w:rsidP="00E66FCF">
      <w:pPr>
        <w:pStyle w:val="ListParagraph"/>
        <w:ind w:left="993" w:hanging="633"/>
        <w:rPr>
          <w:rFonts w:ascii="Arial" w:hAnsi="Arial" w:cs="Arial"/>
        </w:rPr>
      </w:pPr>
    </w:p>
    <w:p w14:paraId="19075C58"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The student has told a member of staff that they have a problem and/or provided information which raises questions about their fitness to study.</w:t>
      </w:r>
    </w:p>
    <w:p w14:paraId="4A6E652C" w14:textId="77777777" w:rsidR="00FE2C9C" w:rsidRPr="00A20726" w:rsidRDefault="00FE2C9C" w:rsidP="00E66FCF">
      <w:pPr>
        <w:pStyle w:val="ListParagraph"/>
        <w:ind w:left="993" w:hanging="633"/>
        <w:rPr>
          <w:rFonts w:ascii="Arial" w:hAnsi="Arial" w:cs="Arial"/>
        </w:rPr>
      </w:pPr>
    </w:p>
    <w:p w14:paraId="082C3496"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The student has provided information as part of an application for mitigating circumstances or intermission which raises questions about their fitness to study.</w:t>
      </w:r>
    </w:p>
    <w:p w14:paraId="22EA0BAD"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The student’s manner indicates that there may be a condition which is having an adverse impact on their health (for example, if they have severe moods swings, shown signs of severe depression, or become withdrawn).</w:t>
      </w:r>
    </w:p>
    <w:p w14:paraId="07CEB3A2" w14:textId="77777777" w:rsidR="00FE2C9C" w:rsidRPr="00A20726" w:rsidRDefault="00FE2C9C" w:rsidP="00E66FCF">
      <w:pPr>
        <w:pStyle w:val="ListParagraph"/>
        <w:ind w:left="993" w:hanging="633"/>
        <w:rPr>
          <w:rFonts w:ascii="Arial" w:hAnsi="Arial" w:cs="Arial"/>
        </w:rPr>
      </w:pPr>
    </w:p>
    <w:p w14:paraId="1FCE01C7"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The student exhibits behaviour, which would otherwise be dealt with as misconduct, but which may be the result of an underlying physical or mental health condition.</w:t>
      </w:r>
    </w:p>
    <w:p w14:paraId="3D270469" w14:textId="77777777" w:rsidR="00FE2C9C" w:rsidRPr="00A20726" w:rsidRDefault="00FE2C9C" w:rsidP="00E66FCF">
      <w:pPr>
        <w:pStyle w:val="ListParagraph"/>
        <w:ind w:left="993" w:hanging="633"/>
        <w:rPr>
          <w:rFonts w:ascii="Arial" w:hAnsi="Arial" w:cs="Arial"/>
        </w:rPr>
      </w:pPr>
    </w:p>
    <w:p w14:paraId="1CE1172C"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The student’s academic performance or physical behaviour is not acceptable and this is thought to be the result of an underlying physical or mental health condition.</w:t>
      </w:r>
    </w:p>
    <w:p w14:paraId="0242C376" w14:textId="77777777" w:rsidR="00FE2C9C" w:rsidRPr="00A20726" w:rsidRDefault="00FE2C9C" w:rsidP="00E66FCF">
      <w:pPr>
        <w:pStyle w:val="ListParagraph"/>
        <w:ind w:left="993" w:hanging="633"/>
        <w:rPr>
          <w:rFonts w:ascii="Arial" w:hAnsi="Arial" w:cs="Arial"/>
        </w:rPr>
      </w:pPr>
    </w:p>
    <w:p w14:paraId="56513C7D"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To initiate an investigation, a written report should be made directly to the School Nominee, who is responsible for initiating the process in the first instance and for deciding if the issue should be addressed through the ‘Exploratory Interview’ or the ‘Fitness To Study Panel’. Where; in an emergency; this report is made orally, it should be followed as soon as possible by a written report.</w:t>
      </w:r>
    </w:p>
    <w:p w14:paraId="058A7137" w14:textId="77777777" w:rsidR="00FE2C9C" w:rsidRPr="00A20726" w:rsidRDefault="00FE2C9C" w:rsidP="00E66FCF">
      <w:pPr>
        <w:rPr>
          <w:rFonts w:ascii="Arial" w:hAnsi="Arial" w:cs="Arial"/>
          <w:b/>
          <w:bCs/>
        </w:rPr>
      </w:pPr>
      <w:r w:rsidRPr="00A20726">
        <w:rPr>
          <w:rFonts w:ascii="Arial" w:hAnsi="Arial" w:cs="Arial"/>
          <w:b/>
          <w:bCs/>
        </w:rPr>
        <w:t>Exploratory Interview</w:t>
      </w:r>
    </w:p>
    <w:p w14:paraId="2B260161"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Where issues of fitness to study have been raised, the School Nominee should approach the student and explain to them, in a supportive and understanding manner, that concerns about their fitness to study have been raised.</w:t>
      </w:r>
    </w:p>
    <w:p w14:paraId="6C0FBB21" w14:textId="77777777" w:rsidR="00FE2C9C" w:rsidRPr="00A20726" w:rsidRDefault="00FE2C9C" w:rsidP="00E66FCF">
      <w:pPr>
        <w:pStyle w:val="ListParagraph"/>
        <w:ind w:left="360"/>
        <w:rPr>
          <w:rFonts w:ascii="Arial" w:hAnsi="Arial" w:cs="Arial"/>
        </w:rPr>
      </w:pPr>
    </w:p>
    <w:p w14:paraId="328AD979"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student should be made aware of:</w:t>
      </w:r>
    </w:p>
    <w:p w14:paraId="13C5D3CC" w14:textId="77777777" w:rsidR="00FE2C9C" w:rsidRPr="00A20726" w:rsidRDefault="00FE2C9C" w:rsidP="00E66FCF">
      <w:pPr>
        <w:pStyle w:val="ListParagraph"/>
        <w:rPr>
          <w:rFonts w:ascii="Arial" w:hAnsi="Arial" w:cs="Arial"/>
        </w:rPr>
      </w:pPr>
    </w:p>
    <w:p w14:paraId="275AEE9C"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The nature of the behaviour that has caused fitness to study concerns to be raised; and</w:t>
      </w:r>
    </w:p>
    <w:p w14:paraId="6680A4AC" w14:textId="77777777" w:rsidR="00FE2C9C" w:rsidRPr="00A20726" w:rsidRDefault="00FE2C9C" w:rsidP="00E66FCF">
      <w:pPr>
        <w:pStyle w:val="ListParagraph"/>
        <w:ind w:left="851" w:hanging="491"/>
        <w:rPr>
          <w:rFonts w:ascii="Arial" w:hAnsi="Arial" w:cs="Arial"/>
        </w:rPr>
      </w:pPr>
    </w:p>
    <w:p w14:paraId="703A37B1"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If appropriate, the risks perceived by the University.</w:t>
      </w:r>
    </w:p>
    <w:p w14:paraId="04778002" w14:textId="77777777" w:rsidR="00FE2C9C" w:rsidRPr="00A20726" w:rsidRDefault="00FE2C9C" w:rsidP="00E66FCF">
      <w:pPr>
        <w:pStyle w:val="ListParagraph"/>
        <w:ind w:left="360"/>
        <w:rPr>
          <w:rFonts w:ascii="Arial" w:hAnsi="Arial" w:cs="Arial"/>
        </w:rPr>
      </w:pPr>
    </w:p>
    <w:p w14:paraId="77768632"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student should be invited to a meeting with the School Nominee and a representative from Student Services. The meeting is led by the School Nominee with Student Services acting in a supportive / advisory role. The role of the Student Services representative is to help facilitate discussion, give guidance on the support available, provide relevant information and to facilitate later assessment (if deemed necessary).</w:t>
      </w:r>
    </w:p>
    <w:p w14:paraId="19071238" w14:textId="77777777" w:rsidR="00FE2C9C" w:rsidRPr="00A20726" w:rsidRDefault="00FE2C9C" w:rsidP="00E66FCF">
      <w:pPr>
        <w:pStyle w:val="ListParagraph"/>
        <w:rPr>
          <w:rFonts w:ascii="Arial" w:hAnsi="Arial" w:cs="Arial"/>
        </w:rPr>
      </w:pPr>
    </w:p>
    <w:p w14:paraId="3F52B11B"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At the meeting the School Nominee, with the representative from Student Services, should:</w:t>
      </w:r>
    </w:p>
    <w:p w14:paraId="62612C94" w14:textId="77777777" w:rsidR="00FE2C9C" w:rsidRPr="00A20726" w:rsidRDefault="00FE2C9C" w:rsidP="00E66FCF">
      <w:pPr>
        <w:pStyle w:val="ListParagraph"/>
        <w:rPr>
          <w:rFonts w:ascii="Arial" w:hAnsi="Arial" w:cs="Arial"/>
        </w:rPr>
      </w:pPr>
    </w:p>
    <w:p w14:paraId="44F80674"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Make the student aware of the nature of the concerns that have been raised;</w:t>
      </w:r>
    </w:p>
    <w:p w14:paraId="7A1C5E10" w14:textId="77777777" w:rsidR="00FE2C9C" w:rsidRPr="00A20726" w:rsidRDefault="00FE2C9C" w:rsidP="00E66FCF">
      <w:pPr>
        <w:pStyle w:val="ListParagraph"/>
        <w:ind w:left="851" w:hanging="491"/>
        <w:rPr>
          <w:rFonts w:ascii="Arial" w:hAnsi="Arial" w:cs="Arial"/>
        </w:rPr>
      </w:pPr>
    </w:p>
    <w:p w14:paraId="2D51886B"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Hear and consider the student’s views; and</w:t>
      </w:r>
    </w:p>
    <w:p w14:paraId="2BEB4D69" w14:textId="77777777" w:rsidR="00FE2C9C" w:rsidRPr="00A20726" w:rsidRDefault="00FE2C9C" w:rsidP="00E66FCF">
      <w:pPr>
        <w:pStyle w:val="ListParagraph"/>
        <w:ind w:left="851" w:hanging="491"/>
        <w:rPr>
          <w:rFonts w:ascii="Arial" w:hAnsi="Arial" w:cs="Arial"/>
        </w:rPr>
      </w:pPr>
    </w:p>
    <w:p w14:paraId="7D057521"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Explore with the student any explanations for the behaviour that has caused fitness to study concerns to be raised;</w:t>
      </w:r>
    </w:p>
    <w:p w14:paraId="556B77D6" w14:textId="77777777" w:rsidR="00FE2C9C" w:rsidRPr="00A20726" w:rsidRDefault="00FE2C9C" w:rsidP="00E66FCF">
      <w:pPr>
        <w:pStyle w:val="ListParagraph"/>
        <w:rPr>
          <w:rFonts w:ascii="Arial" w:hAnsi="Arial" w:cs="Arial"/>
        </w:rPr>
      </w:pPr>
    </w:p>
    <w:p w14:paraId="16E12888"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At or shortly after the meeting the School Nominee, guided by the representative from Student Services, should make written Recommendations and invite the student to agree to the Recommendations.</w:t>
      </w:r>
    </w:p>
    <w:p w14:paraId="56DCB070" w14:textId="77777777" w:rsidR="00FE2C9C" w:rsidRPr="00A20726" w:rsidRDefault="00FE2C9C" w:rsidP="00E66FCF">
      <w:pPr>
        <w:pStyle w:val="ListParagraph"/>
        <w:rPr>
          <w:rFonts w:ascii="Arial" w:hAnsi="Arial" w:cs="Arial"/>
        </w:rPr>
      </w:pPr>
    </w:p>
    <w:p w14:paraId="6B699A04"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Recommendations may include:</w:t>
      </w:r>
    </w:p>
    <w:p w14:paraId="4D4689C8" w14:textId="77777777" w:rsidR="00FE2C9C" w:rsidRPr="00A20726" w:rsidRDefault="00FE2C9C" w:rsidP="00E66FCF">
      <w:pPr>
        <w:pStyle w:val="ListParagraph"/>
        <w:rPr>
          <w:rFonts w:ascii="Arial" w:hAnsi="Arial" w:cs="Arial"/>
        </w:rPr>
      </w:pPr>
    </w:p>
    <w:p w14:paraId="2620A117"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No further action;</w:t>
      </w:r>
    </w:p>
    <w:p w14:paraId="4CD0A441" w14:textId="77777777" w:rsidR="00FE2C9C" w:rsidRPr="00A20726" w:rsidRDefault="00FE2C9C" w:rsidP="00E66FCF">
      <w:pPr>
        <w:pStyle w:val="ListParagraph"/>
        <w:ind w:left="851" w:hanging="491"/>
        <w:rPr>
          <w:rFonts w:ascii="Arial" w:hAnsi="Arial" w:cs="Arial"/>
        </w:rPr>
      </w:pPr>
    </w:p>
    <w:p w14:paraId="7B3A3497"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Altering the student’s mode of attendance (full time or part time)</w:t>
      </w:r>
    </w:p>
    <w:p w14:paraId="0300830A" w14:textId="77777777" w:rsidR="00FE2C9C" w:rsidRPr="00A20726" w:rsidRDefault="00FE2C9C" w:rsidP="00E66FCF">
      <w:pPr>
        <w:pStyle w:val="ListParagraph"/>
        <w:ind w:left="851" w:hanging="491"/>
        <w:rPr>
          <w:rFonts w:ascii="Arial" w:hAnsi="Arial" w:cs="Arial"/>
        </w:rPr>
      </w:pPr>
    </w:p>
    <w:p w14:paraId="45AFC59D" w14:textId="77777777" w:rsidR="00FE2C9C" w:rsidRPr="00A20726" w:rsidRDefault="00FE2C9C" w:rsidP="00C10DC7">
      <w:pPr>
        <w:pStyle w:val="ListParagraph"/>
        <w:numPr>
          <w:ilvl w:val="1"/>
          <w:numId w:val="46"/>
        </w:numPr>
        <w:rPr>
          <w:rFonts w:ascii="Arial" w:hAnsi="Arial" w:cs="Arial"/>
        </w:rPr>
      </w:pPr>
      <w:r w:rsidRPr="00A20726">
        <w:rPr>
          <w:rFonts w:ascii="Arial" w:hAnsi="Arial" w:cs="Arial"/>
        </w:rPr>
        <w:t>An exceptional change to a programme of study (subject to the consent of the Associate Pro Vice-Chancellor: Student Services (or nominee)) and / or special support arrangements;</w:t>
      </w:r>
    </w:p>
    <w:p w14:paraId="033CED9C" w14:textId="77777777" w:rsidR="00FE2C9C" w:rsidRPr="00A20726" w:rsidRDefault="00FE2C9C" w:rsidP="00E66FCF">
      <w:pPr>
        <w:pStyle w:val="ListParagraph"/>
        <w:ind w:left="851" w:hanging="491"/>
        <w:rPr>
          <w:rFonts w:ascii="Arial" w:hAnsi="Arial" w:cs="Arial"/>
        </w:rPr>
      </w:pPr>
    </w:p>
    <w:p w14:paraId="53742E6C"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postponing part of the student’s course (for example, a placement);</w:t>
      </w:r>
    </w:p>
    <w:p w14:paraId="2B25BA48" w14:textId="77777777" w:rsidR="00FE2C9C" w:rsidRPr="00A20726" w:rsidRDefault="00FE2C9C" w:rsidP="00E66FCF">
      <w:pPr>
        <w:pStyle w:val="ListParagraph"/>
        <w:ind w:left="851" w:hanging="491"/>
        <w:rPr>
          <w:rFonts w:ascii="Arial" w:hAnsi="Arial" w:cs="Arial"/>
        </w:rPr>
      </w:pPr>
    </w:p>
    <w:p w14:paraId="61682CDA"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Transferring to a different course; and/or</w:t>
      </w:r>
    </w:p>
    <w:p w14:paraId="748D9915" w14:textId="77777777" w:rsidR="00FE2C9C" w:rsidRPr="00A20726" w:rsidRDefault="00FE2C9C" w:rsidP="00E66FCF">
      <w:pPr>
        <w:pStyle w:val="ListParagraph"/>
        <w:ind w:left="851" w:hanging="491"/>
        <w:rPr>
          <w:rFonts w:ascii="Arial" w:hAnsi="Arial" w:cs="Arial"/>
        </w:rPr>
      </w:pPr>
    </w:p>
    <w:p w14:paraId="7736BE6D"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To intermit the student’s studies for a fixed period or indefinitely.</w:t>
      </w:r>
    </w:p>
    <w:p w14:paraId="0A3448EC" w14:textId="77777777" w:rsidR="00FE2C9C" w:rsidRPr="00A20726" w:rsidRDefault="00FE2C9C" w:rsidP="00E66FCF">
      <w:pPr>
        <w:pStyle w:val="ListParagraph"/>
        <w:ind w:left="851" w:hanging="491"/>
        <w:rPr>
          <w:rFonts w:ascii="Arial" w:hAnsi="Arial" w:cs="Arial"/>
        </w:rPr>
      </w:pPr>
    </w:p>
    <w:p w14:paraId="12DE39D0"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A request for additional information to be provided for consideration.</w:t>
      </w:r>
    </w:p>
    <w:p w14:paraId="725C9D40" w14:textId="77777777" w:rsidR="00FE2C9C" w:rsidRPr="00A20726" w:rsidRDefault="00FE2C9C" w:rsidP="00E66FCF">
      <w:pPr>
        <w:pStyle w:val="ListParagraph"/>
        <w:rPr>
          <w:rFonts w:ascii="Arial" w:hAnsi="Arial" w:cs="Arial"/>
        </w:rPr>
      </w:pPr>
    </w:p>
    <w:p w14:paraId="6609A565"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Recommendations must (unless no further action is recommended) include a review meeting to discuss the steps taken by the student and whether the concerns regarding fitness to study have been addressed. The period for the review meeting should be determined as part of the Recommendations.</w:t>
      </w:r>
    </w:p>
    <w:p w14:paraId="1B1B0B5B" w14:textId="77777777" w:rsidR="00FE2C9C" w:rsidRPr="00A20726" w:rsidRDefault="00FE2C9C" w:rsidP="00E66FCF">
      <w:pPr>
        <w:pStyle w:val="ListParagraph"/>
        <w:rPr>
          <w:rFonts w:ascii="Arial" w:hAnsi="Arial" w:cs="Arial"/>
        </w:rPr>
      </w:pPr>
    </w:p>
    <w:p w14:paraId="778F589A"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student may agree to or reject the Recommendations;</w:t>
      </w:r>
    </w:p>
    <w:p w14:paraId="51471523" w14:textId="77777777" w:rsidR="00FE2C9C" w:rsidRPr="00A20726" w:rsidRDefault="00FE2C9C" w:rsidP="00E66FCF">
      <w:pPr>
        <w:pStyle w:val="ListParagraph"/>
        <w:rPr>
          <w:rFonts w:ascii="Arial" w:hAnsi="Arial" w:cs="Arial"/>
        </w:rPr>
      </w:pPr>
    </w:p>
    <w:p w14:paraId="2F02D009"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If the student accepts the Recommendations, the School Nominee shall:</w:t>
      </w:r>
    </w:p>
    <w:p w14:paraId="19F3A776" w14:textId="77777777" w:rsidR="00FE2C9C" w:rsidRPr="00A20726" w:rsidRDefault="00FE2C9C" w:rsidP="00E66FCF">
      <w:pPr>
        <w:pStyle w:val="ListParagraph"/>
        <w:rPr>
          <w:rFonts w:ascii="Arial" w:hAnsi="Arial" w:cs="Arial"/>
        </w:rPr>
      </w:pPr>
    </w:p>
    <w:p w14:paraId="336C2A91"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Notify the University Secretary of the agreed Recommendations; and</w:t>
      </w:r>
    </w:p>
    <w:p w14:paraId="57A9C834" w14:textId="77777777" w:rsidR="00FE2C9C" w:rsidRPr="00A20726" w:rsidRDefault="00FE2C9C" w:rsidP="00E66FCF">
      <w:pPr>
        <w:pStyle w:val="ListParagraph"/>
        <w:ind w:left="851" w:hanging="491"/>
        <w:rPr>
          <w:rFonts w:ascii="Arial" w:hAnsi="Arial" w:cs="Arial"/>
        </w:rPr>
      </w:pPr>
    </w:p>
    <w:p w14:paraId="27725054"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Make the necessary arrangement to put the Recommendations into effect;</w:t>
      </w:r>
    </w:p>
    <w:p w14:paraId="67806D65" w14:textId="77777777" w:rsidR="00FE2C9C" w:rsidRPr="00A20726" w:rsidRDefault="00FE2C9C" w:rsidP="00E66FCF">
      <w:pPr>
        <w:pStyle w:val="ListParagraph"/>
        <w:ind w:left="851" w:hanging="491"/>
        <w:rPr>
          <w:rFonts w:ascii="Arial" w:hAnsi="Arial" w:cs="Arial"/>
        </w:rPr>
      </w:pPr>
    </w:p>
    <w:p w14:paraId="44F1B573"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ensure the student is aware of the academic consequences (including any time limits, such as the maximum period of registration, if applicable).</w:t>
      </w:r>
    </w:p>
    <w:p w14:paraId="07CADCFD" w14:textId="77777777" w:rsidR="00FE2C9C" w:rsidRPr="00A20726" w:rsidRDefault="00FE2C9C" w:rsidP="00E66FCF">
      <w:pPr>
        <w:pStyle w:val="ListParagraph"/>
        <w:rPr>
          <w:rFonts w:ascii="Arial" w:hAnsi="Arial" w:cs="Arial"/>
        </w:rPr>
      </w:pPr>
    </w:p>
    <w:p w14:paraId="0C8C9215"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If the student rejects or does not accept the Recommendations, the School Nominee shall:</w:t>
      </w:r>
    </w:p>
    <w:p w14:paraId="07CCDDA3" w14:textId="77777777" w:rsidR="00FE2C9C" w:rsidRPr="00A20726" w:rsidRDefault="00FE2C9C" w:rsidP="00E66FCF">
      <w:pPr>
        <w:pStyle w:val="ListParagraph"/>
        <w:rPr>
          <w:rFonts w:ascii="Arial" w:hAnsi="Arial" w:cs="Arial"/>
        </w:rPr>
      </w:pPr>
    </w:p>
    <w:p w14:paraId="595F7DEC"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Ask the student to provide any reasons for rejecting the Recommendations in writing.</w:t>
      </w:r>
    </w:p>
    <w:p w14:paraId="3F6E9A0E" w14:textId="77777777" w:rsidR="00FE2C9C" w:rsidRPr="00A20726" w:rsidRDefault="00FE2C9C" w:rsidP="00E66FCF">
      <w:pPr>
        <w:pStyle w:val="ListParagraph"/>
        <w:ind w:left="851" w:hanging="491"/>
        <w:rPr>
          <w:rFonts w:ascii="Arial" w:hAnsi="Arial" w:cs="Arial"/>
        </w:rPr>
      </w:pPr>
    </w:p>
    <w:p w14:paraId="1118E454" w14:textId="77777777" w:rsidR="00FE2C9C" w:rsidRPr="00A20726" w:rsidRDefault="00FE2C9C" w:rsidP="00C10DC7">
      <w:pPr>
        <w:pStyle w:val="ListParagraph"/>
        <w:numPr>
          <w:ilvl w:val="1"/>
          <w:numId w:val="46"/>
        </w:numPr>
        <w:ind w:left="851" w:hanging="491"/>
        <w:rPr>
          <w:rFonts w:ascii="Arial" w:hAnsi="Arial" w:cs="Arial"/>
        </w:rPr>
      </w:pPr>
      <w:r w:rsidRPr="00A20726">
        <w:rPr>
          <w:rFonts w:ascii="Arial" w:hAnsi="Arial" w:cs="Arial"/>
        </w:rPr>
        <w:t xml:space="preserve">Refer the matter to the University Secretary to be considered by the Fitness to Study Panel. The referral must include details of nature of the concerns that have </w:t>
      </w:r>
      <w:r w:rsidRPr="00A20726">
        <w:rPr>
          <w:rFonts w:ascii="Arial" w:hAnsi="Arial" w:cs="Arial"/>
        </w:rPr>
        <w:lastRenderedPageBreak/>
        <w:t>been raised, the Recommendations, the fact the Recommendations have been rejected and any reasons given by the student for rejecting the Recommendations;</w:t>
      </w:r>
    </w:p>
    <w:p w14:paraId="02FC2ACF" w14:textId="77777777" w:rsidR="00FE2C9C" w:rsidRPr="00A20726" w:rsidRDefault="00FE2C9C" w:rsidP="00E66FCF">
      <w:pPr>
        <w:pStyle w:val="ListParagraph"/>
        <w:rPr>
          <w:rFonts w:ascii="Arial" w:hAnsi="Arial" w:cs="Arial"/>
        </w:rPr>
      </w:pPr>
    </w:p>
    <w:p w14:paraId="1F02F4D5"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If a student accepts the Recommendations, but despite the measure put in place there are still concerns about a student’s fitness to study, the School Nominee shall refer the matter to the University Secretary to be considered by the Fitness to Study Panel.</w:t>
      </w:r>
    </w:p>
    <w:p w14:paraId="4F775A9C" w14:textId="77777777" w:rsidR="00FE2C9C" w:rsidRPr="00A20726" w:rsidRDefault="00FE2C9C" w:rsidP="00E66FCF">
      <w:pPr>
        <w:rPr>
          <w:rFonts w:ascii="Arial" w:hAnsi="Arial" w:cs="Arial"/>
          <w:b/>
          <w:bCs/>
        </w:rPr>
      </w:pPr>
      <w:r w:rsidRPr="00A20726">
        <w:rPr>
          <w:rFonts w:ascii="Arial" w:hAnsi="Arial" w:cs="Arial"/>
          <w:b/>
          <w:bCs/>
        </w:rPr>
        <w:t>Fitness to Study Panel</w:t>
      </w:r>
    </w:p>
    <w:p w14:paraId="30DBEB3D"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If the Recommendations have not been successful, or the student does not agree to the Recommendations, or the matter is too serious to be dealt with under regulation paragraphs 35-45 (Exploratory Interview), the matter shall be referred to the Fitness to Study Panel.</w:t>
      </w:r>
    </w:p>
    <w:p w14:paraId="7FDC5175" w14:textId="77777777" w:rsidR="00FE2C9C" w:rsidRPr="00A20726" w:rsidRDefault="00FE2C9C" w:rsidP="00E66FCF">
      <w:pPr>
        <w:pStyle w:val="ListParagraph"/>
        <w:ind w:left="360"/>
        <w:rPr>
          <w:rFonts w:ascii="Arial" w:hAnsi="Arial" w:cs="Arial"/>
        </w:rPr>
      </w:pPr>
    </w:p>
    <w:p w14:paraId="422DEE97"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Fitness to Study Panel shall be appointed by the University Secretary and shall consist of at least two members of staff, including at least one representative from Student Services, and the University Secretary shall designate a member of the Panel to act as Chair of the Panel.</w:t>
      </w:r>
    </w:p>
    <w:p w14:paraId="7726DEB5" w14:textId="77777777" w:rsidR="00FE2C9C" w:rsidRPr="00A20726" w:rsidRDefault="00FE2C9C" w:rsidP="00E66FCF">
      <w:pPr>
        <w:pStyle w:val="ListParagraph"/>
        <w:rPr>
          <w:rFonts w:ascii="Arial" w:hAnsi="Arial" w:cs="Arial"/>
        </w:rPr>
      </w:pPr>
    </w:p>
    <w:p w14:paraId="293ACD60"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University Secretary shall appoint a clerk to Panel and may if necessary, invite such specialist advisors as they consider would be helpful to attend meetings of the Panel.</w:t>
      </w:r>
    </w:p>
    <w:p w14:paraId="4FE5AD06" w14:textId="77777777" w:rsidR="00FE2C9C" w:rsidRPr="00A20726" w:rsidRDefault="00FE2C9C" w:rsidP="00E66FCF">
      <w:pPr>
        <w:pStyle w:val="ListParagraph"/>
        <w:rPr>
          <w:rFonts w:ascii="Arial" w:hAnsi="Arial" w:cs="Arial"/>
        </w:rPr>
      </w:pPr>
    </w:p>
    <w:p w14:paraId="392B8E28"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student shall be invited to attend a meeting of the Panel to discuss the concerns and all relevant issues. The student will, wherever possible, be given at least 5 days’ notice of the meeting. The student shall be entitled to be accompanied by a Friend and may also opt to submit his/her information in writing.</w:t>
      </w:r>
    </w:p>
    <w:p w14:paraId="56F9593D" w14:textId="77777777" w:rsidR="00FE2C9C" w:rsidRPr="00A20726" w:rsidRDefault="00FE2C9C" w:rsidP="00E66FCF">
      <w:pPr>
        <w:pStyle w:val="ListParagraph"/>
        <w:rPr>
          <w:rFonts w:ascii="Arial" w:hAnsi="Arial" w:cs="Arial"/>
        </w:rPr>
      </w:pPr>
    </w:p>
    <w:p w14:paraId="36E168A8"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student will be provided with copies of any documents to be considered at the meeting and will be asked to provide copies of any documents they wish the Panel to consider at least 2 days before the meeting.</w:t>
      </w:r>
    </w:p>
    <w:p w14:paraId="0078B34D" w14:textId="77777777" w:rsidR="00FE2C9C" w:rsidRPr="00A20726" w:rsidRDefault="00FE2C9C" w:rsidP="00E66FCF">
      <w:pPr>
        <w:pStyle w:val="ListParagraph"/>
        <w:rPr>
          <w:rFonts w:ascii="Arial" w:hAnsi="Arial" w:cs="Arial"/>
        </w:rPr>
      </w:pPr>
    </w:p>
    <w:p w14:paraId="31834247"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Panel and its meetings shall be conducted in accordance with the directions of the Chair of Panel (whether given at a meeting of the Panel or beforehand).</w:t>
      </w:r>
    </w:p>
    <w:p w14:paraId="13926534" w14:textId="77777777" w:rsidR="00FE2C9C" w:rsidRPr="00A20726" w:rsidRDefault="00FE2C9C" w:rsidP="00E66FCF">
      <w:pPr>
        <w:pStyle w:val="ListParagraph"/>
        <w:rPr>
          <w:rFonts w:ascii="Arial" w:hAnsi="Arial" w:cs="Arial"/>
        </w:rPr>
      </w:pPr>
    </w:p>
    <w:p w14:paraId="72413ED6"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Panel may call witnesses, institute enquiries, and/or request further medical evidence to assist its deliberations and may adjourn its meetings to another time or place.</w:t>
      </w:r>
    </w:p>
    <w:p w14:paraId="4C14901D" w14:textId="77777777" w:rsidR="00FE2C9C" w:rsidRPr="00A20726" w:rsidRDefault="00FE2C9C" w:rsidP="00E66FCF">
      <w:pPr>
        <w:pStyle w:val="ListParagraph"/>
        <w:rPr>
          <w:rFonts w:ascii="Arial" w:hAnsi="Arial" w:cs="Arial"/>
        </w:rPr>
      </w:pPr>
    </w:p>
    <w:p w14:paraId="4BE98E36"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Panel shall endeavour to reach consensus, but in the event that no consensus is reached the Chair of Panel shall make the decision of the Panel having considered the views and advice of the other Panel members.</w:t>
      </w:r>
    </w:p>
    <w:p w14:paraId="5A019A1D" w14:textId="77777777" w:rsidR="00FE2C9C" w:rsidRPr="00A20726" w:rsidRDefault="00FE2C9C" w:rsidP="00E66FCF">
      <w:pPr>
        <w:pStyle w:val="ListParagraph"/>
        <w:rPr>
          <w:rFonts w:ascii="Arial" w:hAnsi="Arial" w:cs="Arial"/>
        </w:rPr>
      </w:pPr>
    </w:p>
    <w:p w14:paraId="0A8224FA"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Panel may decide to;</w:t>
      </w:r>
    </w:p>
    <w:p w14:paraId="3DD14783" w14:textId="77777777" w:rsidR="00FE2C9C" w:rsidRPr="00A20726" w:rsidRDefault="00FE2C9C" w:rsidP="00E66FCF">
      <w:pPr>
        <w:pStyle w:val="ListParagraph"/>
        <w:rPr>
          <w:rFonts w:ascii="Arial" w:hAnsi="Arial" w:cs="Arial"/>
        </w:rPr>
      </w:pPr>
    </w:p>
    <w:p w14:paraId="20B14B60" w14:textId="77777777" w:rsidR="00FE2C9C" w:rsidRPr="00A20726" w:rsidRDefault="00FE2C9C" w:rsidP="00C10DC7">
      <w:pPr>
        <w:pStyle w:val="ListParagraph"/>
        <w:numPr>
          <w:ilvl w:val="1"/>
          <w:numId w:val="46"/>
        </w:numPr>
        <w:ind w:left="993" w:hanging="567"/>
        <w:rPr>
          <w:rFonts w:ascii="Arial" w:hAnsi="Arial" w:cs="Arial"/>
        </w:rPr>
      </w:pPr>
      <w:r w:rsidRPr="00A20726">
        <w:rPr>
          <w:rFonts w:ascii="Arial" w:hAnsi="Arial" w:cs="Arial"/>
        </w:rPr>
        <w:t>Take no further action;</w:t>
      </w:r>
    </w:p>
    <w:p w14:paraId="4CA57319" w14:textId="77777777" w:rsidR="00FE2C9C" w:rsidRPr="00A20726" w:rsidRDefault="00FE2C9C" w:rsidP="00E66FCF">
      <w:pPr>
        <w:pStyle w:val="ListParagraph"/>
        <w:ind w:left="993" w:hanging="567"/>
        <w:rPr>
          <w:rFonts w:ascii="Arial" w:hAnsi="Arial" w:cs="Arial"/>
        </w:rPr>
      </w:pPr>
    </w:p>
    <w:p w14:paraId="023D5C07" w14:textId="77777777" w:rsidR="00FE2C9C" w:rsidRPr="00A20726" w:rsidRDefault="00FE2C9C" w:rsidP="00C10DC7">
      <w:pPr>
        <w:pStyle w:val="ListParagraph"/>
        <w:numPr>
          <w:ilvl w:val="1"/>
          <w:numId w:val="46"/>
        </w:numPr>
        <w:ind w:left="993" w:hanging="567"/>
        <w:rPr>
          <w:rFonts w:ascii="Arial" w:hAnsi="Arial" w:cs="Arial"/>
        </w:rPr>
      </w:pPr>
      <w:r w:rsidRPr="00A20726">
        <w:rPr>
          <w:rFonts w:ascii="Arial" w:hAnsi="Arial" w:cs="Arial"/>
        </w:rPr>
        <w:t>Alter the student’s mode of attendance (full time or part time)</w:t>
      </w:r>
    </w:p>
    <w:p w14:paraId="07003923" w14:textId="77777777" w:rsidR="00FE2C9C" w:rsidRPr="00A20726" w:rsidRDefault="00FE2C9C" w:rsidP="00E66FCF">
      <w:pPr>
        <w:pStyle w:val="ListParagraph"/>
        <w:ind w:left="993" w:hanging="567"/>
        <w:rPr>
          <w:rFonts w:ascii="Arial" w:hAnsi="Arial" w:cs="Arial"/>
        </w:rPr>
      </w:pPr>
    </w:p>
    <w:p w14:paraId="2E9C96DC" w14:textId="77777777" w:rsidR="00FE2C9C" w:rsidRPr="00A20726" w:rsidRDefault="00FE2C9C" w:rsidP="00C10DC7">
      <w:pPr>
        <w:pStyle w:val="ListParagraph"/>
        <w:numPr>
          <w:ilvl w:val="1"/>
          <w:numId w:val="46"/>
        </w:numPr>
        <w:ind w:left="993" w:hanging="567"/>
        <w:rPr>
          <w:rFonts w:ascii="Arial" w:hAnsi="Arial" w:cs="Arial"/>
        </w:rPr>
      </w:pPr>
      <w:r w:rsidRPr="00A20726">
        <w:rPr>
          <w:rFonts w:ascii="Arial" w:hAnsi="Arial" w:cs="Arial"/>
        </w:rPr>
        <w:t>Apply special academic and /or support arrangements;</w:t>
      </w:r>
    </w:p>
    <w:p w14:paraId="485447A9" w14:textId="77777777" w:rsidR="00FE2C9C" w:rsidRPr="00A20726" w:rsidRDefault="00FE2C9C" w:rsidP="00E66FCF">
      <w:pPr>
        <w:pStyle w:val="ListParagraph"/>
        <w:ind w:left="993" w:hanging="567"/>
        <w:rPr>
          <w:rFonts w:ascii="Arial" w:hAnsi="Arial" w:cs="Arial"/>
        </w:rPr>
      </w:pPr>
    </w:p>
    <w:p w14:paraId="644DEF81" w14:textId="77777777" w:rsidR="00FE2C9C" w:rsidRPr="00A20726" w:rsidRDefault="00FE2C9C" w:rsidP="00C10DC7">
      <w:pPr>
        <w:pStyle w:val="ListParagraph"/>
        <w:numPr>
          <w:ilvl w:val="1"/>
          <w:numId w:val="46"/>
        </w:numPr>
        <w:ind w:left="993" w:hanging="567"/>
        <w:rPr>
          <w:rFonts w:ascii="Arial" w:hAnsi="Arial" w:cs="Arial"/>
        </w:rPr>
      </w:pPr>
      <w:r w:rsidRPr="00A20726">
        <w:rPr>
          <w:rFonts w:ascii="Arial" w:hAnsi="Arial" w:cs="Arial"/>
        </w:rPr>
        <w:t>postpone part of the student’s course (for example, a placement);</w:t>
      </w:r>
    </w:p>
    <w:p w14:paraId="1CEA0693" w14:textId="77777777" w:rsidR="00FE2C9C" w:rsidRPr="00A20726" w:rsidRDefault="00FE2C9C" w:rsidP="00E66FCF">
      <w:pPr>
        <w:pStyle w:val="ListParagraph"/>
        <w:ind w:left="993" w:hanging="567"/>
        <w:rPr>
          <w:rFonts w:ascii="Arial" w:hAnsi="Arial" w:cs="Arial"/>
        </w:rPr>
      </w:pPr>
    </w:p>
    <w:p w14:paraId="590AFFA8" w14:textId="77777777" w:rsidR="00FE2C9C" w:rsidRPr="00A20726" w:rsidRDefault="00FE2C9C" w:rsidP="00C10DC7">
      <w:pPr>
        <w:pStyle w:val="ListParagraph"/>
        <w:numPr>
          <w:ilvl w:val="1"/>
          <w:numId w:val="46"/>
        </w:numPr>
        <w:ind w:left="993" w:hanging="567"/>
        <w:rPr>
          <w:rFonts w:ascii="Arial" w:hAnsi="Arial" w:cs="Arial"/>
        </w:rPr>
      </w:pPr>
      <w:r w:rsidRPr="00A20726">
        <w:rPr>
          <w:rFonts w:ascii="Arial" w:hAnsi="Arial" w:cs="Arial"/>
        </w:rPr>
        <w:lastRenderedPageBreak/>
        <w:t>Require the Student to transfer to a different course;</w:t>
      </w:r>
    </w:p>
    <w:p w14:paraId="15FEAA19" w14:textId="77777777" w:rsidR="00FE2C9C" w:rsidRPr="00A20726" w:rsidRDefault="00FE2C9C" w:rsidP="00E66FCF">
      <w:pPr>
        <w:pStyle w:val="ListParagraph"/>
        <w:ind w:left="993" w:hanging="567"/>
        <w:rPr>
          <w:rFonts w:ascii="Arial" w:hAnsi="Arial" w:cs="Arial"/>
        </w:rPr>
      </w:pPr>
    </w:p>
    <w:p w14:paraId="65D0414B" w14:textId="77777777" w:rsidR="00FE2C9C" w:rsidRPr="00A20726" w:rsidRDefault="00FE2C9C" w:rsidP="00C10DC7">
      <w:pPr>
        <w:pStyle w:val="ListParagraph"/>
        <w:numPr>
          <w:ilvl w:val="1"/>
          <w:numId w:val="46"/>
        </w:numPr>
        <w:ind w:left="993" w:hanging="567"/>
        <w:rPr>
          <w:rFonts w:ascii="Arial" w:hAnsi="Arial" w:cs="Arial"/>
        </w:rPr>
      </w:pPr>
      <w:r w:rsidRPr="00A20726">
        <w:rPr>
          <w:rFonts w:ascii="Arial" w:hAnsi="Arial" w:cs="Arial"/>
        </w:rPr>
        <w:t>Intermit the Student’s studies for a fixed period or indefinitely;</w:t>
      </w:r>
    </w:p>
    <w:p w14:paraId="0165CDA4" w14:textId="77777777" w:rsidR="00FE2C9C" w:rsidRPr="00A20726" w:rsidRDefault="00FE2C9C" w:rsidP="00E66FCF">
      <w:pPr>
        <w:pStyle w:val="ListParagraph"/>
        <w:ind w:left="993" w:hanging="567"/>
        <w:rPr>
          <w:rFonts w:ascii="Arial" w:hAnsi="Arial" w:cs="Arial"/>
        </w:rPr>
      </w:pPr>
    </w:p>
    <w:p w14:paraId="398EB591" w14:textId="77777777" w:rsidR="00FE2C9C" w:rsidRPr="00A20726" w:rsidRDefault="00FE2C9C" w:rsidP="00C10DC7">
      <w:pPr>
        <w:pStyle w:val="ListParagraph"/>
        <w:numPr>
          <w:ilvl w:val="1"/>
          <w:numId w:val="46"/>
        </w:numPr>
        <w:ind w:left="993" w:hanging="567"/>
        <w:rPr>
          <w:rFonts w:ascii="Arial" w:hAnsi="Arial" w:cs="Arial"/>
        </w:rPr>
      </w:pPr>
      <w:r w:rsidRPr="00A20726">
        <w:rPr>
          <w:rFonts w:ascii="Arial" w:hAnsi="Arial" w:cs="Arial"/>
        </w:rPr>
        <w:t>Terminate the Student’s registration at the University; and/or</w:t>
      </w:r>
    </w:p>
    <w:p w14:paraId="32D83CDE" w14:textId="77777777" w:rsidR="00FE2C9C" w:rsidRPr="00A20726" w:rsidRDefault="00FE2C9C" w:rsidP="00E66FCF">
      <w:pPr>
        <w:pStyle w:val="ListParagraph"/>
        <w:ind w:left="993" w:hanging="567"/>
        <w:rPr>
          <w:rFonts w:ascii="Arial" w:hAnsi="Arial" w:cs="Arial"/>
        </w:rPr>
      </w:pPr>
    </w:p>
    <w:p w14:paraId="2CA3D0A4" w14:textId="77777777" w:rsidR="00FE2C9C" w:rsidRPr="00A20726" w:rsidRDefault="00FE2C9C" w:rsidP="00C10DC7">
      <w:pPr>
        <w:pStyle w:val="ListParagraph"/>
        <w:numPr>
          <w:ilvl w:val="1"/>
          <w:numId w:val="46"/>
        </w:numPr>
        <w:ind w:left="993" w:hanging="567"/>
        <w:rPr>
          <w:rFonts w:ascii="Arial" w:hAnsi="Arial" w:cs="Arial"/>
        </w:rPr>
      </w:pPr>
      <w:r w:rsidRPr="00A20726">
        <w:rPr>
          <w:rFonts w:ascii="Arial" w:hAnsi="Arial" w:cs="Arial"/>
        </w:rPr>
        <w:t>Take any other such actions that are necessary in the view of the Panel.</w:t>
      </w:r>
    </w:p>
    <w:p w14:paraId="2387DBB4" w14:textId="77777777" w:rsidR="00FE2C9C" w:rsidRPr="00A20726" w:rsidRDefault="00FE2C9C" w:rsidP="00E66FCF">
      <w:pPr>
        <w:rPr>
          <w:rFonts w:ascii="Arial" w:hAnsi="Arial" w:cs="Arial"/>
          <w:b/>
          <w:bCs/>
        </w:rPr>
      </w:pPr>
      <w:r w:rsidRPr="00A20726">
        <w:rPr>
          <w:rFonts w:ascii="Arial" w:hAnsi="Arial" w:cs="Arial"/>
          <w:b/>
          <w:bCs/>
        </w:rPr>
        <w:t>Review</w:t>
      </w:r>
    </w:p>
    <w:p w14:paraId="2E043DBE"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Panel may at its discretion reconsider its decision in light of any representations the student makes regarding its decision.</w:t>
      </w:r>
    </w:p>
    <w:p w14:paraId="73C16216" w14:textId="77777777" w:rsidR="00FE2C9C" w:rsidRPr="00A20726" w:rsidRDefault="00FE2C9C" w:rsidP="00E66FCF">
      <w:pPr>
        <w:pStyle w:val="ListParagraph"/>
        <w:ind w:left="360"/>
        <w:rPr>
          <w:rFonts w:ascii="Arial" w:hAnsi="Arial" w:cs="Arial"/>
        </w:rPr>
      </w:pPr>
    </w:p>
    <w:p w14:paraId="5CDCCB72"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A student may ask for a decision to intermit his/her studies or to terminate his/her registration to be reviewed by the Vice-Chancellor.</w:t>
      </w:r>
    </w:p>
    <w:p w14:paraId="1D75AC28" w14:textId="77777777" w:rsidR="00FE2C9C" w:rsidRPr="00A20726" w:rsidRDefault="00FE2C9C" w:rsidP="00E66FCF">
      <w:pPr>
        <w:pStyle w:val="ListParagraph"/>
        <w:rPr>
          <w:rFonts w:ascii="Arial" w:hAnsi="Arial" w:cs="Arial"/>
        </w:rPr>
      </w:pPr>
    </w:p>
    <w:p w14:paraId="465A48E8"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request for a review must be made in writing within 10 working days of the date the student was notified of the decision. It must be supported by evidence and sent to the Executive Office;</w:t>
      </w:r>
    </w:p>
    <w:p w14:paraId="10ABC5F9" w14:textId="77777777" w:rsidR="00FE2C9C" w:rsidRPr="00A20726" w:rsidRDefault="00FE2C9C" w:rsidP="00E66FCF">
      <w:pPr>
        <w:pStyle w:val="ListParagraph"/>
        <w:rPr>
          <w:rFonts w:ascii="Arial" w:hAnsi="Arial" w:cs="Arial"/>
        </w:rPr>
      </w:pPr>
    </w:p>
    <w:p w14:paraId="28D6A532"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Executive Office may dismiss a request for a review that:</w:t>
      </w:r>
    </w:p>
    <w:p w14:paraId="4D8C2A6F" w14:textId="77777777" w:rsidR="00FE2C9C" w:rsidRPr="00A20726" w:rsidRDefault="00FE2C9C" w:rsidP="00E66FCF">
      <w:pPr>
        <w:pStyle w:val="ListParagraph"/>
        <w:rPr>
          <w:rFonts w:ascii="Arial" w:hAnsi="Arial" w:cs="Arial"/>
        </w:rPr>
      </w:pPr>
    </w:p>
    <w:p w14:paraId="1544B1CE"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is received late and there is no reasonable explanation why it could not be brought in time, or</w:t>
      </w:r>
    </w:p>
    <w:p w14:paraId="0765D846" w14:textId="77777777" w:rsidR="00FE2C9C" w:rsidRPr="00A20726" w:rsidRDefault="00FE2C9C" w:rsidP="00E66FCF">
      <w:pPr>
        <w:pStyle w:val="ListParagraph"/>
        <w:ind w:left="993" w:hanging="633"/>
        <w:rPr>
          <w:rFonts w:ascii="Arial" w:hAnsi="Arial" w:cs="Arial"/>
        </w:rPr>
      </w:pPr>
    </w:p>
    <w:p w14:paraId="69269DE4"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does not clearly state the grounds on which the request is being made; or</w:t>
      </w:r>
    </w:p>
    <w:p w14:paraId="098410F8" w14:textId="77777777" w:rsidR="00FE2C9C" w:rsidRPr="00A20726" w:rsidRDefault="00FE2C9C" w:rsidP="00E66FCF">
      <w:pPr>
        <w:pStyle w:val="ListParagraph"/>
        <w:ind w:left="993" w:hanging="633"/>
        <w:rPr>
          <w:rFonts w:ascii="Arial" w:hAnsi="Arial" w:cs="Arial"/>
        </w:rPr>
      </w:pPr>
    </w:p>
    <w:p w14:paraId="2A8BA51B"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does not disclose any reasonable grounds for reviewing the decision; or</w:t>
      </w:r>
    </w:p>
    <w:p w14:paraId="4A49BA53" w14:textId="77777777" w:rsidR="00FE2C9C" w:rsidRPr="00A20726" w:rsidRDefault="00FE2C9C" w:rsidP="00E66FCF">
      <w:pPr>
        <w:pStyle w:val="ListParagraph"/>
        <w:ind w:left="993" w:hanging="633"/>
        <w:rPr>
          <w:rFonts w:ascii="Arial" w:hAnsi="Arial" w:cs="Arial"/>
        </w:rPr>
      </w:pPr>
    </w:p>
    <w:p w14:paraId="097DE0DE"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is entirely without merit.</w:t>
      </w:r>
    </w:p>
    <w:p w14:paraId="3D28488A" w14:textId="77777777" w:rsidR="00FE2C9C" w:rsidRPr="00A20726" w:rsidRDefault="00FE2C9C" w:rsidP="00E66FCF">
      <w:pPr>
        <w:pStyle w:val="ListParagraph"/>
        <w:rPr>
          <w:rFonts w:ascii="Arial" w:hAnsi="Arial" w:cs="Arial"/>
        </w:rPr>
      </w:pPr>
    </w:p>
    <w:p w14:paraId="4D73B032"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Unless the request for a review is dismissed pursuant to paragraph 58, the Vice- Chancellor shall consider the request for a review on the basis of the written papers, unless it would assist his/her consideration or otherwise be in the interest of fairness, in which case a hearing shall be convened.</w:t>
      </w:r>
    </w:p>
    <w:p w14:paraId="6A3B54BD" w14:textId="77777777" w:rsidR="00FE2C9C" w:rsidRPr="00A20726" w:rsidRDefault="00FE2C9C" w:rsidP="00E66FCF">
      <w:pPr>
        <w:pStyle w:val="ListParagraph"/>
        <w:rPr>
          <w:rFonts w:ascii="Arial" w:hAnsi="Arial" w:cs="Arial"/>
        </w:rPr>
      </w:pPr>
    </w:p>
    <w:p w14:paraId="012ECA0E"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After reviewing the decision of the Panel, the Vice-Chancellor may:</w:t>
      </w:r>
    </w:p>
    <w:p w14:paraId="7B0A2412" w14:textId="77777777" w:rsidR="00FE2C9C" w:rsidRPr="00A20726" w:rsidRDefault="00FE2C9C" w:rsidP="00E66FCF">
      <w:pPr>
        <w:pStyle w:val="ListParagraph"/>
        <w:rPr>
          <w:rFonts w:ascii="Arial" w:hAnsi="Arial" w:cs="Arial"/>
        </w:rPr>
      </w:pPr>
    </w:p>
    <w:p w14:paraId="4F16AE17"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affirm, set aside or vary any decision reached;</w:t>
      </w:r>
    </w:p>
    <w:p w14:paraId="34218EC9" w14:textId="77777777" w:rsidR="00FE2C9C" w:rsidRPr="00A20726" w:rsidRDefault="00FE2C9C" w:rsidP="00E66FCF">
      <w:pPr>
        <w:pStyle w:val="ListParagraph"/>
        <w:ind w:left="993" w:hanging="633"/>
        <w:rPr>
          <w:rFonts w:ascii="Arial" w:hAnsi="Arial" w:cs="Arial"/>
        </w:rPr>
      </w:pPr>
    </w:p>
    <w:p w14:paraId="066F741D"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refer the matter, or any part of it or any decision to the Panel for further consideration.</w:t>
      </w:r>
    </w:p>
    <w:p w14:paraId="7CC62DC2" w14:textId="77777777" w:rsidR="00FE2C9C" w:rsidRPr="00A20726" w:rsidRDefault="00FE2C9C" w:rsidP="00E66FCF">
      <w:pPr>
        <w:pStyle w:val="ListParagraph"/>
        <w:ind w:left="993" w:hanging="633"/>
        <w:rPr>
          <w:rFonts w:ascii="Arial" w:hAnsi="Arial" w:cs="Arial"/>
        </w:rPr>
      </w:pPr>
    </w:p>
    <w:p w14:paraId="59D678A4"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Vice-Chancellor’s decision is final.</w:t>
      </w:r>
    </w:p>
    <w:p w14:paraId="13DF0D83" w14:textId="77777777" w:rsidR="00FE2C9C" w:rsidRPr="00A20726" w:rsidRDefault="00FE2C9C" w:rsidP="00E66FCF">
      <w:pPr>
        <w:pStyle w:val="Heading3"/>
        <w:rPr>
          <w:rFonts w:cs="Arial"/>
          <w:sz w:val="22"/>
          <w:szCs w:val="22"/>
        </w:rPr>
      </w:pPr>
      <w:bookmarkStart w:id="176" w:name="_Toc37599795"/>
      <w:bookmarkStart w:id="177" w:name="_Toc48074144"/>
      <w:r w:rsidRPr="00A20726">
        <w:rPr>
          <w:rFonts w:cs="Arial"/>
        </w:rPr>
        <w:t>Return to Studies</w:t>
      </w:r>
      <w:bookmarkEnd w:id="176"/>
      <w:bookmarkEnd w:id="177"/>
      <w:r w:rsidRPr="00A20726">
        <w:rPr>
          <w:rFonts w:cs="Arial"/>
        </w:rPr>
        <w:br/>
      </w:r>
    </w:p>
    <w:p w14:paraId="6F161D93"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After an intermission of studies or other period of absence from the University for reasons of ill health, behaviour, recuperation or treatment (whether such an intermission or period of absence came about under this policy or not), a student may wish to return to study (whether to their current course or to another course of study);</w:t>
      </w:r>
    </w:p>
    <w:p w14:paraId="3E797914" w14:textId="77777777" w:rsidR="00FE2C9C" w:rsidRPr="00A20726" w:rsidRDefault="00FE2C9C" w:rsidP="00E66FCF">
      <w:pPr>
        <w:pStyle w:val="ListParagraph"/>
        <w:ind w:left="360"/>
        <w:rPr>
          <w:rFonts w:ascii="Arial" w:hAnsi="Arial" w:cs="Arial"/>
        </w:rPr>
      </w:pPr>
    </w:p>
    <w:p w14:paraId="5526C4AA"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lastRenderedPageBreak/>
        <w:t>The University will only permit a student to return to study if it is satisfied that the student is fit to study;</w:t>
      </w:r>
    </w:p>
    <w:p w14:paraId="4B5383C6" w14:textId="77777777" w:rsidR="00FE2C9C" w:rsidRPr="00A20726" w:rsidRDefault="00FE2C9C" w:rsidP="00E66FCF">
      <w:pPr>
        <w:pStyle w:val="ListParagraph"/>
        <w:rPr>
          <w:rFonts w:ascii="Arial" w:hAnsi="Arial" w:cs="Arial"/>
        </w:rPr>
      </w:pPr>
    </w:p>
    <w:p w14:paraId="5DF330D9"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decision to permit a student to return to study will be made by the University Secretary having taken advice from Student Services;</w:t>
      </w:r>
    </w:p>
    <w:p w14:paraId="55A5E094" w14:textId="77777777" w:rsidR="00FE2C9C" w:rsidRPr="00A20726" w:rsidRDefault="00FE2C9C" w:rsidP="00E66FCF">
      <w:pPr>
        <w:pStyle w:val="ListParagraph"/>
        <w:rPr>
          <w:rFonts w:ascii="Arial" w:hAnsi="Arial" w:cs="Arial"/>
        </w:rPr>
      </w:pPr>
    </w:p>
    <w:p w14:paraId="57A56F3F"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student should provide, or the University Secretary may request, confirmation of their ability to resume their studies, which may include medical evidence;</w:t>
      </w:r>
    </w:p>
    <w:p w14:paraId="00A9A9CB" w14:textId="77777777" w:rsidR="00FE2C9C" w:rsidRPr="00A20726" w:rsidRDefault="00FE2C9C" w:rsidP="00E66FCF">
      <w:pPr>
        <w:pStyle w:val="ListParagraph"/>
        <w:rPr>
          <w:rFonts w:ascii="Arial" w:hAnsi="Arial" w:cs="Arial"/>
        </w:rPr>
      </w:pPr>
    </w:p>
    <w:p w14:paraId="07E3856D"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Student Services may be asked to review evidence or to draft questions which form the basis for a request for evidence</w:t>
      </w:r>
    </w:p>
    <w:p w14:paraId="3E824E50" w14:textId="77777777" w:rsidR="00FE2C9C" w:rsidRPr="00A20726" w:rsidRDefault="00FE2C9C" w:rsidP="00E66FCF">
      <w:pPr>
        <w:pStyle w:val="ListParagraph"/>
        <w:rPr>
          <w:rFonts w:ascii="Arial" w:hAnsi="Arial" w:cs="Arial"/>
        </w:rPr>
      </w:pPr>
    </w:p>
    <w:p w14:paraId="28031C62" w14:textId="77777777" w:rsidR="00FE2C9C" w:rsidRPr="00A20726" w:rsidRDefault="00FE2C9C" w:rsidP="00C10DC7">
      <w:pPr>
        <w:pStyle w:val="ListParagraph"/>
        <w:numPr>
          <w:ilvl w:val="0"/>
          <w:numId w:val="46"/>
        </w:numPr>
        <w:rPr>
          <w:rFonts w:ascii="Arial" w:hAnsi="Arial" w:cs="Arial"/>
        </w:rPr>
      </w:pPr>
      <w:r w:rsidRPr="00A20726">
        <w:rPr>
          <w:rFonts w:ascii="Arial" w:hAnsi="Arial" w:cs="Arial"/>
        </w:rPr>
        <w:t>The University Secretary may permit a student to return to study only under certain conditions. The conditions may include (but are not limited to) provisions relating to:</w:t>
      </w:r>
    </w:p>
    <w:p w14:paraId="1A649825" w14:textId="77777777" w:rsidR="00FE2C9C" w:rsidRPr="00A20726" w:rsidRDefault="00FE2C9C" w:rsidP="00E66FCF">
      <w:pPr>
        <w:pStyle w:val="ListParagraph"/>
        <w:rPr>
          <w:rFonts w:ascii="Arial" w:hAnsi="Arial" w:cs="Arial"/>
        </w:rPr>
      </w:pPr>
    </w:p>
    <w:p w14:paraId="202D944B"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Mode of attendance (full time or part time);</w:t>
      </w:r>
    </w:p>
    <w:p w14:paraId="0F9EB45A" w14:textId="77777777" w:rsidR="00FE2C9C" w:rsidRPr="00A20726" w:rsidRDefault="00FE2C9C" w:rsidP="00E66FCF">
      <w:pPr>
        <w:pStyle w:val="ListParagraph"/>
        <w:ind w:left="993" w:hanging="633"/>
        <w:rPr>
          <w:rFonts w:ascii="Arial" w:hAnsi="Arial" w:cs="Arial"/>
        </w:rPr>
      </w:pPr>
    </w:p>
    <w:p w14:paraId="56798F86"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Compliance with a continuing treatment regimen (for example, medication);</w:t>
      </w:r>
    </w:p>
    <w:p w14:paraId="1083F5AD" w14:textId="77777777" w:rsidR="00FE2C9C" w:rsidRPr="00A20726" w:rsidRDefault="00FE2C9C" w:rsidP="00E66FCF">
      <w:pPr>
        <w:pStyle w:val="ListParagraph"/>
        <w:ind w:left="993" w:hanging="633"/>
        <w:rPr>
          <w:rFonts w:ascii="Arial" w:hAnsi="Arial" w:cs="Arial"/>
        </w:rPr>
      </w:pPr>
    </w:p>
    <w:p w14:paraId="3174BA33"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Regular review meetings (for part or all of the student’s remaining time at the University); and/or</w:t>
      </w:r>
    </w:p>
    <w:p w14:paraId="661813E3" w14:textId="77777777" w:rsidR="00FE2C9C" w:rsidRPr="00A20726" w:rsidRDefault="00FE2C9C" w:rsidP="00E66FCF">
      <w:pPr>
        <w:pStyle w:val="ListParagraph"/>
        <w:ind w:left="993" w:hanging="633"/>
        <w:rPr>
          <w:rFonts w:ascii="Arial" w:hAnsi="Arial" w:cs="Arial"/>
        </w:rPr>
      </w:pPr>
    </w:p>
    <w:p w14:paraId="44BFD1BE" w14:textId="77777777" w:rsidR="00FE2C9C" w:rsidRPr="00A20726" w:rsidRDefault="00FE2C9C" w:rsidP="00C10DC7">
      <w:pPr>
        <w:pStyle w:val="ListParagraph"/>
        <w:numPr>
          <w:ilvl w:val="1"/>
          <w:numId w:val="46"/>
        </w:numPr>
        <w:ind w:left="993" w:hanging="633"/>
        <w:rPr>
          <w:rFonts w:ascii="Arial" w:hAnsi="Arial" w:cs="Arial"/>
        </w:rPr>
      </w:pPr>
      <w:r w:rsidRPr="00A20726">
        <w:rPr>
          <w:rFonts w:ascii="Arial" w:hAnsi="Arial" w:cs="Arial"/>
        </w:rPr>
        <w:t>Academic Probation.</w:t>
      </w:r>
    </w:p>
    <w:p w14:paraId="0DDE3D8B" w14:textId="77777777" w:rsidR="00FE2C9C" w:rsidRPr="00A20726" w:rsidRDefault="00FE2C9C" w:rsidP="00E66FCF">
      <w:pPr>
        <w:pStyle w:val="ListParagraph"/>
        <w:rPr>
          <w:rFonts w:ascii="Arial" w:hAnsi="Arial" w:cs="Arial"/>
        </w:rPr>
      </w:pPr>
    </w:p>
    <w:p w14:paraId="21EBB6F8" w14:textId="77777777" w:rsidR="00FE2C9C" w:rsidRPr="00A20726" w:rsidRDefault="00FE2C9C" w:rsidP="00C10DC7">
      <w:pPr>
        <w:pStyle w:val="ListParagraph"/>
        <w:numPr>
          <w:ilvl w:val="0"/>
          <w:numId w:val="46"/>
        </w:numPr>
        <w:rPr>
          <w:rFonts w:ascii="Arial" w:hAnsi="Arial" w:cs="Arial"/>
          <w:sz w:val="20"/>
          <w:szCs w:val="20"/>
        </w:rPr>
      </w:pPr>
      <w:r w:rsidRPr="00A20726">
        <w:rPr>
          <w:rFonts w:ascii="Arial" w:hAnsi="Arial" w:cs="Arial"/>
        </w:rPr>
        <w:t>A student permitted to return to study under conditions must comply with the conditions. Failure to comply with the conditions may give rise to concerns about the student’s fitness to study or be considered a disciplinary matter and may cause the student to be suspended under these regulations or under the Disciplinary Regulations.</w:t>
      </w:r>
    </w:p>
    <w:p w14:paraId="2EFA6FD0" w14:textId="77777777" w:rsidR="00FE2C9C" w:rsidRPr="00A20726" w:rsidRDefault="00FE2C9C" w:rsidP="00CB2905">
      <w:pPr>
        <w:rPr>
          <w:rFonts w:ascii="Arial" w:hAnsi="Arial" w:cs="Arial"/>
        </w:rPr>
      </w:pPr>
    </w:p>
    <w:p w14:paraId="58A0479E" w14:textId="10AFE2B1" w:rsidR="00FE2C9C" w:rsidRPr="00A20726" w:rsidRDefault="00FE2C9C" w:rsidP="00CB2905">
      <w:pPr>
        <w:rPr>
          <w:rFonts w:ascii="Arial" w:hAnsi="Arial" w:cs="Arial"/>
        </w:rPr>
      </w:pPr>
    </w:p>
    <w:p w14:paraId="17E85610" w14:textId="77777777" w:rsidR="00FE2C9C" w:rsidRPr="00A20726" w:rsidRDefault="00FE2C9C" w:rsidP="00CB2905">
      <w:pPr>
        <w:rPr>
          <w:rFonts w:ascii="Arial" w:hAnsi="Arial" w:cs="Arial"/>
        </w:rPr>
      </w:pPr>
    </w:p>
    <w:p w14:paraId="5E093CFF" w14:textId="77777777" w:rsidR="00FE2C9C" w:rsidRPr="00A20726" w:rsidRDefault="00FE2C9C">
      <w:pPr>
        <w:rPr>
          <w:rFonts w:ascii="Arial" w:hAnsi="Arial" w:cs="Arial"/>
          <w:b/>
          <w:bCs/>
          <w:sz w:val="56"/>
          <w:szCs w:val="56"/>
        </w:rPr>
      </w:pPr>
      <w:r w:rsidRPr="00A20726">
        <w:rPr>
          <w:rFonts w:ascii="Arial" w:hAnsi="Arial" w:cs="Arial"/>
          <w:b/>
          <w:bCs/>
          <w:sz w:val="56"/>
          <w:szCs w:val="56"/>
        </w:rPr>
        <w:br w:type="page"/>
      </w:r>
    </w:p>
    <w:p w14:paraId="473A593C" w14:textId="46985BDE" w:rsidR="00FE2C9C" w:rsidRPr="00A20726" w:rsidRDefault="00FE2C9C" w:rsidP="00CB2905">
      <w:pPr>
        <w:rPr>
          <w:rFonts w:ascii="Arial" w:hAnsi="Arial" w:cs="Arial"/>
          <w:b/>
          <w:bCs/>
          <w:sz w:val="56"/>
          <w:szCs w:val="56"/>
        </w:rPr>
      </w:pPr>
      <w:r w:rsidRPr="00A20726">
        <w:rPr>
          <w:rFonts w:ascii="Arial" w:hAnsi="Arial" w:cs="Arial"/>
          <w:b/>
          <w:bCs/>
          <w:sz w:val="56"/>
          <w:szCs w:val="56"/>
        </w:rPr>
        <w:lastRenderedPageBreak/>
        <w:t>Academic Regulations</w:t>
      </w:r>
    </w:p>
    <w:p w14:paraId="247E4032" w14:textId="77777777" w:rsidR="00FE2C9C" w:rsidRPr="00A20726" w:rsidRDefault="00FE2C9C" w:rsidP="00CB2905">
      <w:pPr>
        <w:rPr>
          <w:rFonts w:ascii="Arial" w:hAnsi="Arial" w:cs="Arial"/>
          <w:sz w:val="56"/>
          <w:szCs w:val="56"/>
        </w:rPr>
      </w:pPr>
      <w:r w:rsidRPr="00A20726">
        <w:rPr>
          <w:rFonts w:ascii="Arial" w:hAnsi="Arial" w:cs="Arial"/>
          <w:sz w:val="56"/>
          <w:szCs w:val="56"/>
        </w:rPr>
        <w:t>Section 06</w:t>
      </w:r>
    </w:p>
    <w:p w14:paraId="1A717923" w14:textId="77777777" w:rsidR="00FE2C9C" w:rsidRPr="00A20726" w:rsidRDefault="00FE2C9C" w:rsidP="00CB2905">
      <w:pPr>
        <w:rPr>
          <w:rFonts w:ascii="Arial" w:hAnsi="Arial" w:cs="Arial"/>
          <w:sz w:val="56"/>
          <w:szCs w:val="56"/>
        </w:rPr>
      </w:pPr>
      <w:r w:rsidRPr="00A20726">
        <w:rPr>
          <w:rFonts w:ascii="Arial" w:hAnsi="Arial" w:cs="Arial"/>
          <w:sz w:val="56"/>
          <w:szCs w:val="56"/>
        </w:rPr>
        <w:t>Undergraduate Assessment Regulations:</w:t>
      </w:r>
      <w:r w:rsidRPr="00A20726">
        <w:rPr>
          <w:rFonts w:ascii="Arial" w:hAnsi="Arial" w:cs="Arial"/>
          <w:sz w:val="56"/>
          <w:szCs w:val="56"/>
        </w:rPr>
        <w:br/>
        <w:t>Bachelors Degrees, Foundation Degrees and Preparatory Courses</w:t>
      </w:r>
    </w:p>
    <w:p w14:paraId="0E40E552" w14:textId="77777777" w:rsidR="00FE2C9C" w:rsidRPr="00A20726" w:rsidRDefault="00FE2C9C" w:rsidP="00CB2905">
      <w:pPr>
        <w:rPr>
          <w:rFonts w:ascii="Arial" w:hAnsi="Arial" w:cs="Arial"/>
          <w:sz w:val="56"/>
          <w:szCs w:val="56"/>
        </w:rPr>
      </w:pPr>
    </w:p>
    <w:p w14:paraId="6AAA37B4" w14:textId="77777777" w:rsidR="00FE2C9C" w:rsidRPr="00A20726" w:rsidRDefault="00FE2C9C" w:rsidP="00CB2905">
      <w:pPr>
        <w:rPr>
          <w:rFonts w:ascii="Arial" w:hAnsi="Arial" w:cs="Arial"/>
          <w:sz w:val="56"/>
          <w:szCs w:val="56"/>
        </w:rPr>
      </w:pPr>
      <w:r w:rsidRPr="00A20726">
        <w:rPr>
          <w:rFonts w:ascii="Arial" w:hAnsi="Arial" w:cs="Arial"/>
          <w:sz w:val="56"/>
          <w:szCs w:val="56"/>
        </w:rPr>
        <w:t>2021-22</w:t>
      </w:r>
    </w:p>
    <w:sdt>
      <w:sdtPr>
        <w:rPr>
          <w:rFonts w:ascii="Arial" w:eastAsiaTheme="minorHAnsi" w:hAnsi="Arial" w:cs="Arial"/>
          <w:color w:val="auto"/>
          <w:sz w:val="20"/>
          <w:szCs w:val="20"/>
          <w:lang w:val="en-GB"/>
        </w:rPr>
        <w:id w:val="860936115"/>
        <w:docPartObj>
          <w:docPartGallery w:val="Table of Contents"/>
          <w:docPartUnique/>
        </w:docPartObj>
      </w:sdtPr>
      <w:sdtEndPr>
        <w:rPr>
          <w:b/>
          <w:bCs/>
          <w:noProof/>
          <w:sz w:val="22"/>
          <w:szCs w:val="22"/>
        </w:rPr>
      </w:sdtEndPr>
      <w:sdtContent>
        <w:p w14:paraId="1F27E815" w14:textId="77777777" w:rsidR="00FE2C9C" w:rsidRPr="00A20726" w:rsidRDefault="00FE2C9C" w:rsidP="00CB2905">
          <w:pPr>
            <w:pStyle w:val="TOCHeading"/>
            <w:rPr>
              <w:rFonts w:ascii="Arial" w:eastAsiaTheme="minorHAnsi" w:hAnsi="Arial" w:cs="Arial"/>
              <w:color w:val="auto"/>
              <w:sz w:val="20"/>
              <w:szCs w:val="20"/>
              <w:lang w:val="en-GB"/>
            </w:rPr>
          </w:pPr>
        </w:p>
        <w:p w14:paraId="58FF327D" w14:textId="77777777" w:rsidR="00FE2C9C" w:rsidRPr="00A20726" w:rsidRDefault="00FE2C9C" w:rsidP="00CB2905">
          <w:pPr>
            <w:pStyle w:val="TOCHeading"/>
            <w:rPr>
              <w:rFonts w:ascii="Arial" w:hAnsi="Arial" w:cs="Arial"/>
              <w:b/>
              <w:bCs/>
              <w:color w:val="auto"/>
              <w:sz w:val="28"/>
              <w:szCs w:val="28"/>
            </w:rPr>
          </w:pPr>
          <w:r w:rsidRPr="00A20726">
            <w:rPr>
              <w:rFonts w:ascii="Arial" w:hAnsi="Arial" w:cs="Arial"/>
              <w:b/>
              <w:bCs/>
              <w:color w:val="auto"/>
              <w:sz w:val="28"/>
              <w:szCs w:val="28"/>
            </w:rPr>
            <w:t>Contents</w:t>
          </w:r>
        </w:p>
        <w:p w14:paraId="5140BC7A" w14:textId="77777777" w:rsidR="00FE2C9C" w:rsidRPr="00A20726" w:rsidRDefault="00FE2C9C" w:rsidP="00CB2905">
          <w:pPr>
            <w:pStyle w:val="TOC1"/>
            <w:rPr>
              <w:rFonts w:cs="Arial"/>
            </w:rPr>
          </w:pPr>
        </w:p>
        <w:p w14:paraId="3B8B70B5" w14:textId="390A3FAD" w:rsidR="00FE2C9C" w:rsidRPr="00A20726" w:rsidRDefault="00FE2C9C">
          <w:pPr>
            <w:pStyle w:val="TOC3"/>
            <w:rPr>
              <w:rFonts w:eastAsiaTheme="minorEastAsia" w:cs="Arial"/>
              <w:noProof/>
              <w:lang w:eastAsia="en-GB"/>
            </w:rPr>
          </w:pPr>
          <w:r w:rsidRPr="00A20726">
            <w:rPr>
              <w:rFonts w:cs="Arial"/>
            </w:rPr>
            <w:fldChar w:fldCharType="begin"/>
          </w:r>
          <w:r w:rsidRPr="00A20726">
            <w:rPr>
              <w:rFonts w:cs="Arial"/>
            </w:rPr>
            <w:instrText xml:space="preserve"> TOC \o "1-3" \h \z \u </w:instrText>
          </w:r>
          <w:r w:rsidRPr="00A20726">
            <w:rPr>
              <w:rFonts w:cs="Arial"/>
            </w:rPr>
            <w:fldChar w:fldCharType="separate"/>
          </w:r>
          <w:hyperlink w:anchor="_Toc48074319" w:history="1">
            <w:r w:rsidRPr="00A20726">
              <w:rPr>
                <w:rStyle w:val="Hyperlink"/>
                <w:rFonts w:cs="Arial"/>
                <w:noProof/>
              </w:rPr>
              <w:t>Module Registrations</w:t>
            </w:r>
            <w:r w:rsidRPr="00A20726">
              <w:rPr>
                <w:rFonts w:cs="Arial"/>
                <w:noProof/>
                <w:webHidden/>
              </w:rPr>
              <w:tab/>
            </w:r>
            <w:r w:rsidRPr="00A20726">
              <w:rPr>
                <w:rFonts w:cs="Arial"/>
                <w:noProof/>
                <w:webHidden/>
              </w:rPr>
              <w:fldChar w:fldCharType="begin"/>
            </w:r>
            <w:r w:rsidRPr="00A20726">
              <w:rPr>
                <w:rFonts w:cs="Arial"/>
                <w:noProof/>
                <w:webHidden/>
              </w:rPr>
              <w:instrText xml:space="preserve"> PAGEREF _Toc48074319 \h </w:instrText>
            </w:r>
            <w:r w:rsidRPr="00A20726">
              <w:rPr>
                <w:rFonts w:cs="Arial"/>
                <w:noProof/>
                <w:webHidden/>
              </w:rPr>
            </w:r>
            <w:r w:rsidRPr="00A20726">
              <w:rPr>
                <w:rFonts w:cs="Arial"/>
                <w:noProof/>
                <w:webHidden/>
              </w:rPr>
              <w:fldChar w:fldCharType="separate"/>
            </w:r>
            <w:r w:rsidR="00355F21">
              <w:rPr>
                <w:rFonts w:cs="Arial"/>
                <w:noProof/>
                <w:webHidden/>
              </w:rPr>
              <w:t>62</w:t>
            </w:r>
            <w:r w:rsidRPr="00A20726">
              <w:rPr>
                <w:rFonts w:cs="Arial"/>
                <w:noProof/>
                <w:webHidden/>
              </w:rPr>
              <w:fldChar w:fldCharType="end"/>
            </w:r>
          </w:hyperlink>
        </w:p>
        <w:p w14:paraId="6F6FA82B" w14:textId="3C2EB81E" w:rsidR="00FE2C9C" w:rsidRPr="00A20726" w:rsidRDefault="00057457">
          <w:pPr>
            <w:pStyle w:val="TOC3"/>
            <w:rPr>
              <w:rFonts w:eastAsiaTheme="minorEastAsia" w:cs="Arial"/>
              <w:noProof/>
              <w:lang w:eastAsia="en-GB"/>
            </w:rPr>
          </w:pPr>
          <w:hyperlink w:anchor="_Toc48074320" w:history="1">
            <w:r w:rsidR="00FE2C9C" w:rsidRPr="00A20726">
              <w:rPr>
                <w:rStyle w:val="Hyperlink"/>
                <w:rFonts w:cs="Arial"/>
                <w:noProof/>
              </w:rPr>
              <w:t>Your programme of study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_Toc48074320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62</w:t>
            </w:r>
            <w:r w:rsidR="00FE2C9C" w:rsidRPr="00A20726">
              <w:rPr>
                <w:rFonts w:cs="Arial"/>
                <w:noProof/>
                <w:webHidden/>
              </w:rPr>
              <w:fldChar w:fldCharType="end"/>
            </w:r>
          </w:hyperlink>
        </w:p>
        <w:p w14:paraId="29936059" w14:textId="1E19CD87" w:rsidR="00FE2C9C" w:rsidRPr="00A20726" w:rsidRDefault="00057457">
          <w:pPr>
            <w:pStyle w:val="TOC3"/>
            <w:rPr>
              <w:rFonts w:eastAsiaTheme="minorEastAsia" w:cs="Arial"/>
              <w:noProof/>
              <w:lang w:eastAsia="en-GB"/>
            </w:rPr>
          </w:pPr>
          <w:hyperlink w:anchor="_Toc48074321" w:history="1">
            <w:r w:rsidR="00FE2C9C" w:rsidRPr="00A20726">
              <w:rPr>
                <w:rStyle w:val="Hyperlink"/>
                <w:rFonts w:cs="Arial"/>
                <w:noProof/>
              </w:rPr>
              <w:t>Accreditation of Prior Learning (APL)</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_Toc48074321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63</w:t>
            </w:r>
            <w:r w:rsidR="00FE2C9C" w:rsidRPr="00A20726">
              <w:rPr>
                <w:rFonts w:cs="Arial"/>
                <w:noProof/>
                <w:webHidden/>
              </w:rPr>
              <w:fldChar w:fldCharType="end"/>
            </w:r>
          </w:hyperlink>
        </w:p>
        <w:p w14:paraId="15E4115F" w14:textId="10D58098" w:rsidR="00FE2C9C" w:rsidRPr="00A20726" w:rsidRDefault="00057457">
          <w:pPr>
            <w:pStyle w:val="TOC3"/>
            <w:rPr>
              <w:rFonts w:eastAsiaTheme="minorEastAsia" w:cs="Arial"/>
              <w:noProof/>
              <w:lang w:eastAsia="en-GB"/>
            </w:rPr>
          </w:pPr>
          <w:hyperlink w:anchor="_Toc48074322" w:history="1">
            <w:r w:rsidR="00FE2C9C" w:rsidRPr="00A20726">
              <w:rPr>
                <w:rStyle w:val="Hyperlink"/>
                <w:rFonts w:cs="Arial"/>
                <w:noProof/>
              </w:rPr>
              <w:t>Your responsibilities for assessment as a student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_Toc48074322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64</w:t>
            </w:r>
            <w:r w:rsidR="00FE2C9C" w:rsidRPr="00A20726">
              <w:rPr>
                <w:rFonts w:cs="Arial"/>
                <w:noProof/>
                <w:webHidden/>
              </w:rPr>
              <w:fldChar w:fldCharType="end"/>
            </w:r>
          </w:hyperlink>
        </w:p>
        <w:p w14:paraId="697B3796" w14:textId="4E0AF1E1" w:rsidR="00FE2C9C" w:rsidRPr="00A20726" w:rsidRDefault="00057457">
          <w:pPr>
            <w:pStyle w:val="TOC3"/>
            <w:rPr>
              <w:rFonts w:eastAsiaTheme="minorEastAsia" w:cs="Arial"/>
              <w:noProof/>
              <w:lang w:eastAsia="en-GB"/>
            </w:rPr>
          </w:pPr>
          <w:hyperlink w:anchor="_Toc48074323" w:history="1">
            <w:r w:rsidR="00FE2C9C" w:rsidRPr="00A20726">
              <w:rPr>
                <w:rStyle w:val="Hyperlink"/>
                <w:rFonts w:cs="Arial"/>
                <w:noProof/>
              </w:rPr>
              <w:t>Module assessment requirements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_Toc48074323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65</w:t>
            </w:r>
            <w:r w:rsidR="00FE2C9C" w:rsidRPr="00A20726">
              <w:rPr>
                <w:rFonts w:cs="Arial"/>
                <w:noProof/>
                <w:webHidden/>
              </w:rPr>
              <w:fldChar w:fldCharType="end"/>
            </w:r>
          </w:hyperlink>
        </w:p>
        <w:p w14:paraId="371059AC" w14:textId="2BF83849" w:rsidR="00FE2C9C" w:rsidRPr="00A20726" w:rsidRDefault="00057457">
          <w:pPr>
            <w:pStyle w:val="TOC3"/>
            <w:rPr>
              <w:rFonts w:eastAsiaTheme="minorEastAsia" w:cs="Arial"/>
              <w:noProof/>
              <w:lang w:eastAsia="en-GB"/>
            </w:rPr>
          </w:pPr>
          <w:hyperlink w:anchor="_Toc48074324" w:history="1">
            <w:r w:rsidR="00FE2C9C" w:rsidRPr="00A20726">
              <w:rPr>
                <w:rStyle w:val="Hyperlink"/>
                <w:rFonts w:cs="Arial"/>
                <w:noProof/>
              </w:rPr>
              <w:t>European Credit Transfer Scheme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_Toc48074324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66</w:t>
            </w:r>
            <w:r w:rsidR="00FE2C9C" w:rsidRPr="00A20726">
              <w:rPr>
                <w:rFonts w:cs="Arial"/>
                <w:noProof/>
                <w:webHidden/>
              </w:rPr>
              <w:fldChar w:fldCharType="end"/>
            </w:r>
          </w:hyperlink>
        </w:p>
        <w:p w14:paraId="094CEFB5" w14:textId="0F978814" w:rsidR="00FE2C9C" w:rsidRPr="00A20726" w:rsidRDefault="00057457">
          <w:pPr>
            <w:pStyle w:val="TOC3"/>
            <w:rPr>
              <w:rFonts w:eastAsiaTheme="minorEastAsia" w:cs="Arial"/>
              <w:noProof/>
              <w:lang w:eastAsia="en-GB"/>
            </w:rPr>
          </w:pPr>
          <w:hyperlink w:anchor="_Toc48074325" w:history="1">
            <w:r w:rsidR="00FE2C9C" w:rsidRPr="00A20726">
              <w:rPr>
                <w:rStyle w:val="Hyperlink"/>
                <w:rFonts w:cs="Arial"/>
                <w:noProof/>
              </w:rPr>
              <w:t>Module failure and reassessment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_Toc48074325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66</w:t>
            </w:r>
            <w:r w:rsidR="00FE2C9C" w:rsidRPr="00A20726">
              <w:rPr>
                <w:rFonts w:cs="Arial"/>
                <w:noProof/>
                <w:webHidden/>
              </w:rPr>
              <w:fldChar w:fldCharType="end"/>
            </w:r>
          </w:hyperlink>
        </w:p>
        <w:p w14:paraId="6794AC86" w14:textId="3181E5D9" w:rsidR="00FE2C9C" w:rsidRPr="00A20726" w:rsidRDefault="00057457">
          <w:pPr>
            <w:pStyle w:val="TOC3"/>
            <w:rPr>
              <w:rFonts w:eastAsiaTheme="minorEastAsia" w:cs="Arial"/>
              <w:noProof/>
              <w:lang w:eastAsia="en-GB"/>
            </w:rPr>
          </w:pPr>
          <w:hyperlink w:anchor="_Toc48074326" w:history="1">
            <w:r w:rsidR="00FE2C9C" w:rsidRPr="00A20726">
              <w:rPr>
                <w:rStyle w:val="Hyperlink"/>
                <w:rFonts w:cs="Arial"/>
                <w:noProof/>
              </w:rPr>
              <w:t>Condonement of module failure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_Toc48074326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67</w:t>
            </w:r>
            <w:r w:rsidR="00FE2C9C" w:rsidRPr="00A20726">
              <w:rPr>
                <w:rFonts w:cs="Arial"/>
                <w:noProof/>
                <w:webHidden/>
              </w:rPr>
              <w:fldChar w:fldCharType="end"/>
            </w:r>
          </w:hyperlink>
        </w:p>
        <w:p w14:paraId="4DAB6C3E" w14:textId="7C6C64DC" w:rsidR="00FE2C9C" w:rsidRPr="00A20726" w:rsidRDefault="00057457">
          <w:pPr>
            <w:pStyle w:val="TOC3"/>
            <w:rPr>
              <w:rFonts w:eastAsiaTheme="minorEastAsia" w:cs="Arial"/>
              <w:noProof/>
              <w:lang w:eastAsia="en-GB"/>
            </w:rPr>
          </w:pPr>
          <w:hyperlink w:anchor="_Toc48074327" w:history="1">
            <w:r w:rsidR="00FE2C9C" w:rsidRPr="00A20726">
              <w:rPr>
                <w:rStyle w:val="Hyperlink"/>
                <w:rFonts w:cs="Arial"/>
                <w:noProof/>
              </w:rPr>
              <w:t>Repeating modules with tuition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_Toc48074327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68</w:t>
            </w:r>
            <w:r w:rsidR="00FE2C9C" w:rsidRPr="00A20726">
              <w:rPr>
                <w:rFonts w:cs="Arial"/>
                <w:noProof/>
                <w:webHidden/>
              </w:rPr>
              <w:fldChar w:fldCharType="end"/>
            </w:r>
          </w:hyperlink>
        </w:p>
        <w:p w14:paraId="44645F04" w14:textId="3A4A52A2" w:rsidR="00FE2C9C" w:rsidRPr="00A20726" w:rsidRDefault="00057457">
          <w:pPr>
            <w:pStyle w:val="TOC3"/>
            <w:rPr>
              <w:rFonts w:eastAsiaTheme="minorEastAsia" w:cs="Arial"/>
              <w:noProof/>
              <w:lang w:eastAsia="en-GB"/>
            </w:rPr>
          </w:pPr>
          <w:hyperlink w:anchor="_Toc48074328" w:history="1">
            <w:r w:rsidR="00FE2C9C" w:rsidRPr="00A20726">
              <w:rPr>
                <w:rStyle w:val="Hyperlink"/>
                <w:rFonts w:cs="Arial"/>
                <w:noProof/>
              </w:rPr>
              <w:t>Requirements to complete a level and progress to the next level of study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_Toc48074328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68</w:t>
            </w:r>
            <w:r w:rsidR="00FE2C9C" w:rsidRPr="00A20726">
              <w:rPr>
                <w:rFonts w:cs="Arial"/>
                <w:noProof/>
                <w:webHidden/>
              </w:rPr>
              <w:fldChar w:fldCharType="end"/>
            </w:r>
          </w:hyperlink>
        </w:p>
        <w:p w14:paraId="599DE3C9" w14:textId="3007D4FF" w:rsidR="00FE2C9C" w:rsidRPr="00A20726" w:rsidRDefault="00057457">
          <w:pPr>
            <w:pStyle w:val="TOC3"/>
            <w:rPr>
              <w:rFonts w:eastAsiaTheme="minorEastAsia" w:cs="Arial"/>
              <w:noProof/>
              <w:lang w:eastAsia="en-GB"/>
            </w:rPr>
          </w:pPr>
          <w:hyperlink w:anchor="_Toc48074329" w:history="1">
            <w:r w:rsidR="00FE2C9C" w:rsidRPr="00A20726">
              <w:rPr>
                <w:rStyle w:val="Hyperlink"/>
                <w:rFonts w:cs="Arial"/>
                <w:noProof/>
              </w:rPr>
              <w:t>Conditional progression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_Toc48074329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69</w:t>
            </w:r>
            <w:r w:rsidR="00FE2C9C" w:rsidRPr="00A20726">
              <w:rPr>
                <w:rFonts w:cs="Arial"/>
                <w:noProof/>
                <w:webHidden/>
              </w:rPr>
              <w:fldChar w:fldCharType="end"/>
            </w:r>
          </w:hyperlink>
        </w:p>
        <w:p w14:paraId="19386CDD" w14:textId="279DD467" w:rsidR="00FE2C9C" w:rsidRPr="00A20726" w:rsidRDefault="00057457">
          <w:pPr>
            <w:pStyle w:val="TOC3"/>
            <w:rPr>
              <w:rFonts w:eastAsiaTheme="minorEastAsia" w:cs="Arial"/>
              <w:noProof/>
              <w:lang w:eastAsia="en-GB"/>
            </w:rPr>
          </w:pPr>
          <w:hyperlink w:anchor="_Toc48074330" w:history="1">
            <w:r w:rsidR="00FE2C9C" w:rsidRPr="00A20726">
              <w:rPr>
                <w:rStyle w:val="Hyperlink"/>
                <w:rFonts w:cs="Arial"/>
                <w:noProof/>
              </w:rPr>
              <w:t>Review of Academic Performance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_Toc48074330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69</w:t>
            </w:r>
            <w:r w:rsidR="00FE2C9C" w:rsidRPr="00A20726">
              <w:rPr>
                <w:rFonts w:cs="Arial"/>
                <w:noProof/>
                <w:webHidden/>
              </w:rPr>
              <w:fldChar w:fldCharType="end"/>
            </w:r>
          </w:hyperlink>
        </w:p>
        <w:p w14:paraId="24B521C5" w14:textId="713FB373" w:rsidR="00FE2C9C" w:rsidRPr="00A20726" w:rsidRDefault="00057457">
          <w:pPr>
            <w:pStyle w:val="TOC3"/>
            <w:rPr>
              <w:rFonts w:eastAsiaTheme="minorEastAsia" w:cs="Arial"/>
              <w:noProof/>
              <w:lang w:eastAsia="en-GB"/>
            </w:rPr>
          </w:pPr>
          <w:hyperlink w:anchor="_Toc48074331" w:history="1">
            <w:r w:rsidR="00FE2C9C" w:rsidRPr="00A20726">
              <w:rPr>
                <w:rStyle w:val="Hyperlink"/>
                <w:rFonts w:cs="Arial"/>
                <w:noProof/>
              </w:rPr>
              <w:t>Discontinuation at Level 6</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_Toc48074331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69</w:t>
            </w:r>
            <w:r w:rsidR="00FE2C9C" w:rsidRPr="00A20726">
              <w:rPr>
                <w:rFonts w:cs="Arial"/>
                <w:noProof/>
                <w:webHidden/>
              </w:rPr>
              <w:fldChar w:fldCharType="end"/>
            </w:r>
          </w:hyperlink>
        </w:p>
        <w:p w14:paraId="53DD40FB" w14:textId="00348170" w:rsidR="00FE2C9C" w:rsidRPr="00A20726" w:rsidRDefault="00057457">
          <w:pPr>
            <w:pStyle w:val="TOC3"/>
            <w:rPr>
              <w:rFonts w:eastAsiaTheme="minorEastAsia" w:cs="Arial"/>
              <w:noProof/>
              <w:lang w:eastAsia="en-GB"/>
            </w:rPr>
          </w:pPr>
          <w:hyperlink w:anchor="_Toc48074332" w:history="1">
            <w:r w:rsidR="00FE2C9C" w:rsidRPr="00A20726">
              <w:rPr>
                <w:rStyle w:val="Hyperlink"/>
                <w:rFonts w:cs="Arial"/>
                <w:noProof/>
              </w:rPr>
              <w:t>Award and classification of qualifications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_Toc48074332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70</w:t>
            </w:r>
            <w:r w:rsidR="00FE2C9C" w:rsidRPr="00A20726">
              <w:rPr>
                <w:rFonts w:cs="Arial"/>
                <w:noProof/>
                <w:webHidden/>
              </w:rPr>
              <w:fldChar w:fldCharType="end"/>
            </w:r>
          </w:hyperlink>
        </w:p>
        <w:p w14:paraId="6A12C2C9" w14:textId="2EFCD71C" w:rsidR="00FE2C9C" w:rsidRPr="00A20726" w:rsidRDefault="00057457">
          <w:pPr>
            <w:pStyle w:val="TOC3"/>
            <w:rPr>
              <w:rFonts w:eastAsiaTheme="minorEastAsia" w:cs="Arial"/>
              <w:noProof/>
              <w:lang w:eastAsia="en-GB"/>
            </w:rPr>
          </w:pPr>
          <w:hyperlink w:anchor="_Toc48074333" w:history="1">
            <w:r w:rsidR="00FE2C9C" w:rsidRPr="00A20726">
              <w:rPr>
                <w:rStyle w:val="Hyperlink"/>
                <w:rFonts w:cs="Arial"/>
                <w:noProof/>
              </w:rPr>
              <w:t>Awards and classifications for students admitted with advanced standing to Bachelors Degrees through APL</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_Toc48074333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72</w:t>
            </w:r>
            <w:r w:rsidR="00FE2C9C" w:rsidRPr="00A20726">
              <w:rPr>
                <w:rFonts w:cs="Arial"/>
                <w:noProof/>
                <w:webHidden/>
              </w:rPr>
              <w:fldChar w:fldCharType="end"/>
            </w:r>
          </w:hyperlink>
        </w:p>
        <w:p w14:paraId="6CC77E8C" w14:textId="6B131871" w:rsidR="00FE2C9C" w:rsidRPr="00A20726" w:rsidRDefault="00057457">
          <w:pPr>
            <w:pStyle w:val="TOC3"/>
            <w:rPr>
              <w:rFonts w:eastAsiaTheme="minorEastAsia" w:cs="Arial"/>
              <w:noProof/>
              <w:lang w:eastAsia="en-GB"/>
            </w:rPr>
          </w:pPr>
          <w:hyperlink w:anchor="_Toc48074334" w:history="1">
            <w:r w:rsidR="00FE2C9C" w:rsidRPr="00A20726">
              <w:rPr>
                <w:rStyle w:val="Hyperlink"/>
                <w:rFonts w:cs="Arial"/>
                <w:noProof/>
              </w:rPr>
              <w:t>Borderline classifications for Honours Degrees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_Toc48074334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73</w:t>
            </w:r>
            <w:r w:rsidR="00FE2C9C" w:rsidRPr="00A20726">
              <w:rPr>
                <w:rFonts w:cs="Arial"/>
                <w:noProof/>
                <w:webHidden/>
              </w:rPr>
              <w:fldChar w:fldCharType="end"/>
            </w:r>
          </w:hyperlink>
        </w:p>
        <w:p w14:paraId="3C4E9F6B" w14:textId="5A4D50B8" w:rsidR="00FE2C9C" w:rsidRPr="00A20726" w:rsidRDefault="00057457">
          <w:pPr>
            <w:pStyle w:val="TOC3"/>
            <w:rPr>
              <w:rFonts w:eastAsiaTheme="minorEastAsia" w:cs="Arial"/>
              <w:noProof/>
              <w:lang w:eastAsia="en-GB"/>
            </w:rPr>
          </w:pPr>
          <w:hyperlink w:anchor="_Toc48074335" w:history="1">
            <w:r w:rsidR="00FE2C9C" w:rsidRPr="00A20726">
              <w:rPr>
                <w:rStyle w:val="Hyperlink"/>
                <w:rFonts w:cs="Arial"/>
                <w:noProof/>
              </w:rPr>
              <w:t>Aegrotat award</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_Toc48074335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73</w:t>
            </w:r>
            <w:r w:rsidR="00FE2C9C" w:rsidRPr="00A20726">
              <w:rPr>
                <w:rFonts w:cs="Arial"/>
                <w:noProof/>
                <w:webHidden/>
              </w:rPr>
              <w:fldChar w:fldCharType="end"/>
            </w:r>
          </w:hyperlink>
        </w:p>
        <w:p w14:paraId="2F46AEB4" w14:textId="77777777" w:rsidR="00FE2C9C" w:rsidRPr="00A20726" w:rsidRDefault="00FE2C9C" w:rsidP="00CB2905">
          <w:pPr>
            <w:rPr>
              <w:rFonts w:ascii="Arial" w:hAnsi="Arial" w:cs="Arial"/>
              <w:b/>
              <w:bCs/>
              <w:noProof/>
            </w:rPr>
          </w:pPr>
          <w:r w:rsidRPr="00A20726">
            <w:rPr>
              <w:rFonts w:ascii="Arial" w:hAnsi="Arial" w:cs="Arial"/>
            </w:rPr>
            <w:fldChar w:fldCharType="end"/>
          </w:r>
        </w:p>
        <w:tbl>
          <w:tblPr>
            <w:tblStyle w:val="TableGrid"/>
            <w:tblpPr w:leftFromText="180" w:rightFromText="180" w:vertAnchor="text" w:horzAnchor="margin" w:tblpY="752"/>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1CCC407D" w14:textId="77777777" w:rsidTr="00A601D3">
            <w:trPr>
              <w:trHeight w:val="283"/>
            </w:trPr>
            <w:tc>
              <w:tcPr>
                <w:tcW w:w="4110" w:type="dxa"/>
                <w:vAlign w:val="center"/>
              </w:tcPr>
              <w:p w14:paraId="45A8F945" w14:textId="77777777" w:rsidR="00FE2C9C" w:rsidRPr="00A20726" w:rsidRDefault="00FE2C9C" w:rsidP="00A601D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Version control</w:t>
                </w:r>
              </w:p>
            </w:tc>
            <w:tc>
              <w:tcPr>
                <w:tcW w:w="4961" w:type="dxa"/>
                <w:vAlign w:val="center"/>
              </w:tcPr>
              <w:p w14:paraId="7E6FA9A6" w14:textId="77777777" w:rsidR="00FE2C9C" w:rsidRPr="00A20726" w:rsidRDefault="00FE2C9C" w:rsidP="00A601D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w:t>
                </w:r>
              </w:p>
            </w:tc>
          </w:tr>
          <w:tr w:rsidR="00FE2C9C" w:rsidRPr="00A20726" w14:paraId="01A5298F" w14:textId="77777777" w:rsidTr="00A601D3">
            <w:trPr>
              <w:trHeight w:val="283"/>
            </w:trPr>
            <w:tc>
              <w:tcPr>
                <w:tcW w:w="4110" w:type="dxa"/>
                <w:vAlign w:val="center"/>
              </w:tcPr>
              <w:p w14:paraId="62D2C690" w14:textId="77777777" w:rsidR="00FE2C9C" w:rsidRPr="00A20726" w:rsidRDefault="00FE2C9C" w:rsidP="00A601D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vAlign w:val="center"/>
              </w:tcPr>
              <w:p w14:paraId="4B186345" w14:textId="77777777" w:rsidR="00FE2C9C" w:rsidRPr="00A20726" w:rsidRDefault="00FE2C9C" w:rsidP="00A601D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Pro Vice-Chancellor: Student Services </w:t>
                </w:r>
              </w:p>
            </w:tc>
          </w:tr>
          <w:tr w:rsidR="00FE2C9C" w:rsidRPr="00A20726" w14:paraId="725B330E" w14:textId="77777777" w:rsidTr="00A601D3">
            <w:trPr>
              <w:trHeight w:val="283"/>
            </w:trPr>
            <w:tc>
              <w:tcPr>
                <w:tcW w:w="4110" w:type="dxa"/>
                <w:vAlign w:val="center"/>
              </w:tcPr>
              <w:p w14:paraId="3837FE1C" w14:textId="77777777" w:rsidR="00FE2C9C" w:rsidRPr="00A20726" w:rsidRDefault="00FE2C9C" w:rsidP="00A601D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vAlign w:val="center"/>
              </w:tcPr>
              <w:p w14:paraId="571C43A0" w14:textId="77777777" w:rsidR="00FE2C9C" w:rsidRPr="00A20726" w:rsidRDefault="00FE2C9C" w:rsidP="00A601D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2D52A011" w14:textId="77777777" w:rsidTr="00A601D3">
            <w:trPr>
              <w:trHeight w:val="283"/>
            </w:trPr>
            <w:tc>
              <w:tcPr>
                <w:tcW w:w="4110" w:type="dxa"/>
                <w:vAlign w:val="center"/>
              </w:tcPr>
              <w:p w14:paraId="2FC28970" w14:textId="77777777" w:rsidR="00FE2C9C" w:rsidRPr="00A20726" w:rsidRDefault="00FE2C9C" w:rsidP="00A601D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vAlign w:val="center"/>
              </w:tcPr>
              <w:p w14:paraId="551F5026" w14:textId="77777777" w:rsidR="00FE2C9C" w:rsidRPr="00A20726" w:rsidRDefault="00FE2C9C" w:rsidP="00A601D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09F8A9CA" w14:textId="77777777" w:rsidTr="00A601D3">
            <w:trPr>
              <w:trHeight w:val="283"/>
            </w:trPr>
            <w:tc>
              <w:tcPr>
                <w:tcW w:w="4110" w:type="dxa"/>
                <w:vAlign w:val="center"/>
              </w:tcPr>
              <w:p w14:paraId="55D372FB" w14:textId="77777777" w:rsidR="00FE2C9C" w:rsidRPr="00A20726" w:rsidRDefault="00FE2C9C" w:rsidP="00A601D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vAlign w:val="center"/>
              </w:tcPr>
              <w:p w14:paraId="2BEEF9FA" w14:textId="77777777" w:rsidR="00FE2C9C" w:rsidRPr="00A20726" w:rsidRDefault="00FE2C9C" w:rsidP="00A601D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6DDB9478" w14:textId="77777777" w:rsidTr="00A601D3">
            <w:trPr>
              <w:trHeight w:val="283"/>
            </w:trPr>
            <w:tc>
              <w:tcPr>
                <w:tcW w:w="4110" w:type="dxa"/>
                <w:vAlign w:val="center"/>
              </w:tcPr>
              <w:p w14:paraId="2396662D" w14:textId="77777777" w:rsidR="00FE2C9C" w:rsidRPr="00A20726" w:rsidRDefault="00FE2C9C" w:rsidP="00A601D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Review date:</w:t>
                </w:r>
              </w:p>
            </w:tc>
            <w:tc>
              <w:tcPr>
                <w:tcW w:w="4961" w:type="dxa"/>
                <w:vAlign w:val="center"/>
              </w:tcPr>
              <w:p w14:paraId="5BDAA43D" w14:textId="77777777" w:rsidR="00FE2C9C" w:rsidRPr="00A20726" w:rsidRDefault="00FE2C9C" w:rsidP="00A601D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2022 – March</w:t>
                </w:r>
              </w:p>
            </w:tc>
          </w:tr>
        </w:tbl>
        <w:p w14:paraId="1BDBB768" w14:textId="77777777" w:rsidR="00FE2C9C" w:rsidRPr="00A20726" w:rsidRDefault="00057457">
          <w:pPr>
            <w:rPr>
              <w:rFonts w:ascii="Arial" w:hAnsi="Arial" w:cs="Arial"/>
              <w:b/>
              <w:bCs/>
              <w:noProof/>
            </w:rPr>
          </w:pPr>
        </w:p>
      </w:sdtContent>
    </w:sdt>
    <w:p w14:paraId="5717D557" w14:textId="77777777" w:rsidR="00FE2C9C" w:rsidRPr="00A20726" w:rsidRDefault="00FE2C9C">
      <w:pPr>
        <w:rPr>
          <w:rFonts w:ascii="Arial" w:hAnsi="Arial" w:cs="Arial"/>
        </w:rPr>
      </w:pPr>
      <w:r w:rsidRPr="00A20726">
        <w:rPr>
          <w:rFonts w:ascii="Arial" w:hAnsi="Arial" w:cs="Arial"/>
        </w:rPr>
        <w:t xml:space="preserve"> </w:t>
      </w:r>
      <w:r w:rsidRPr="00A20726">
        <w:rPr>
          <w:rFonts w:ascii="Arial" w:hAnsi="Arial" w:cs="Arial"/>
        </w:rPr>
        <w:br w:type="page"/>
      </w:r>
    </w:p>
    <w:p w14:paraId="48604C29" w14:textId="77777777" w:rsidR="00FE2C9C" w:rsidRPr="00A20726" w:rsidRDefault="00FE2C9C">
      <w:pPr>
        <w:rPr>
          <w:rFonts w:ascii="Arial" w:hAnsi="Arial" w:cs="Arial"/>
        </w:rPr>
        <w:sectPr w:rsidR="00FE2C9C" w:rsidRPr="00A20726" w:rsidSect="00B01A4A">
          <w:footerReference w:type="default" r:id="rId20"/>
          <w:pgSz w:w="11906" w:h="16838"/>
          <w:pgMar w:top="1440" w:right="1440" w:bottom="1440" w:left="1440" w:header="708" w:footer="708" w:gutter="0"/>
          <w:cols w:space="708"/>
          <w:titlePg/>
          <w:docGrid w:linePitch="360"/>
        </w:sectPr>
      </w:pPr>
    </w:p>
    <w:p w14:paraId="3156ADC4" w14:textId="77777777" w:rsidR="00FE2C9C" w:rsidRPr="00A20726" w:rsidRDefault="00FE2C9C" w:rsidP="00831673">
      <w:pPr>
        <w:pStyle w:val="Heading3"/>
        <w:rPr>
          <w:rFonts w:cs="Arial"/>
        </w:rPr>
      </w:pPr>
      <w:bookmarkStart w:id="178" w:name="_Toc37603539"/>
      <w:bookmarkStart w:id="179" w:name="_Toc48074319"/>
      <w:r w:rsidRPr="00A20726">
        <w:rPr>
          <w:rFonts w:cs="Arial"/>
        </w:rPr>
        <w:lastRenderedPageBreak/>
        <w:t>Module Registrations</w:t>
      </w:r>
      <w:bookmarkEnd w:id="178"/>
      <w:bookmarkEnd w:id="179"/>
    </w:p>
    <w:p w14:paraId="65550F1E" w14:textId="77777777" w:rsidR="00FE2C9C" w:rsidRPr="00A20726" w:rsidRDefault="00FE2C9C" w:rsidP="00831673">
      <w:pPr>
        <w:autoSpaceDE w:val="0"/>
        <w:autoSpaceDN w:val="0"/>
        <w:adjustRightInd w:val="0"/>
        <w:spacing w:after="0" w:line="240" w:lineRule="auto"/>
        <w:rPr>
          <w:rFonts w:ascii="Arial" w:hAnsi="Arial" w:cs="Arial"/>
          <w:sz w:val="20"/>
          <w:szCs w:val="20"/>
        </w:rPr>
      </w:pPr>
    </w:p>
    <w:p w14:paraId="0B31E6B7"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You will not normally be permitted to register for more than:</w:t>
      </w:r>
    </w:p>
    <w:p w14:paraId="146CB4C7"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295FF5E9" w14:textId="77777777" w:rsidR="00FE2C9C" w:rsidRPr="00A20726" w:rsidRDefault="00FE2C9C" w:rsidP="00C10DC7">
      <w:pPr>
        <w:pStyle w:val="ListParagraph"/>
        <w:numPr>
          <w:ilvl w:val="1"/>
          <w:numId w:val="11"/>
        </w:numPr>
        <w:autoSpaceDE w:val="0"/>
        <w:autoSpaceDN w:val="0"/>
        <w:adjustRightInd w:val="0"/>
        <w:spacing w:after="0" w:line="240" w:lineRule="auto"/>
        <w:rPr>
          <w:rFonts w:ascii="Arial" w:hAnsi="Arial" w:cs="Arial"/>
        </w:rPr>
      </w:pPr>
      <w:r w:rsidRPr="00A20726">
        <w:rPr>
          <w:rFonts w:ascii="Arial" w:hAnsi="Arial" w:cs="Arial"/>
        </w:rPr>
        <w:t>a total of 360 credits at Levels 5 and 6 combined if you are a student on an undergraduate degree course; or</w:t>
      </w:r>
    </w:p>
    <w:p w14:paraId="6169A749" w14:textId="77777777" w:rsidR="00FE2C9C" w:rsidRPr="00A20726" w:rsidRDefault="00FE2C9C" w:rsidP="00831673">
      <w:pPr>
        <w:pStyle w:val="ListParagraph"/>
        <w:autoSpaceDE w:val="0"/>
        <w:autoSpaceDN w:val="0"/>
        <w:adjustRightInd w:val="0"/>
        <w:spacing w:after="0" w:line="240" w:lineRule="auto"/>
        <w:rPr>
          <w:rFonts w:ascii="Arial" w:hAnsi="Arial" w:cs="Arial"/>
        </w:rPr>
      </w:pPr>
    </w:p>
    <w:p w14:paraId="2D438BD7" w14:textId="77777777" w:rsidR="00FE2C9C" w:rsidRPr="00A20726" w:rsidRDefault="00FE2C9C" w:rsidP="00C10DC7">
      <w:pPr>
        <w:pStyle w:val="ListParagraph"/>
        <w:numPr>
          <w:ilvl w:val="1"/>
          <w:numId w:val="11"/>
        </w:numPr>
        <w:autoSpaceDE w:val="0"/>
        <w:autoSpaceDN w:val="0"/>
        <w:adjustRightInd w:val="0"/>
        <w:spacing w:after="0" w:line="240" w:lineRule="auto"/>
        <w:rPr>
          <w:rFonts w:ascii="Arial" w:hAnsi="Arial" w:cs="Arial"/>
        </w:rPr>
      </w:pPr>
      <w:r w:rsidRPr="00A20726">
        <w:rPr>
          <w:rFonts w:ascii="Arial" w:hAnsi="Arial" w:cs="Arial"/>
        </w:rPr>
        <w:t>a total of 360 credits if you are on a Foundation degree; or</w:t>
      </w:r>
    </w:p>
    <w:p w14:paraId="1358754D" w14:textId="77777777" w:rsidR="00FE2C9C" w:rsidRPr="00A20726" w:rsidRDefault="00FE2C9C" w:rsidP="00831673">
      <w:pPr>
        <w:pStyle w:val="ListParagraph"/>
        <w:rPr>
          <w:rFonts w:ascii="Arial" w:hAnsi="Arial" w:cs="Arial"/>
        </w:rPr>
      </w:pPr>
    </w:p>
    <w:p w14:paraId="4398B54F" w14:textId="77777777" w:rsidR="00FE2C9C" w:rsidRPr="00A20726" w:rsidRDefault="00FE2C9C" w:rsidP="00C10DC7">
      <w:pPr>
        <w:pStyle w:val="ListParagraph"/>
        <w:numPr>
          <w:ilvl w:val="1"/>
          <w:numId w:val="11"/>
        </w:numPr>
        <w:autoSpaceDE w:val="0"/>
        <w:autoSpaceDN w:val="0"/>
        <w:adjustRightInd w:val="0"/>
        <w:spacing w:after="0" w:line="240" w:lineRule="auto"/>
        <w:rPr>
          <w:rFonts w:ascii="Arial" w:hAnsi="Arial" w:cs="Arial"/>
        </w:rPr>
      </w:pPr>
      <w:r w:rsidRPr="00A20726">
        <w:rPr>
          <w:rFonts w:ascii="Arial" w:hAnsi="Arial" w:cs="Arial"/>
        </w:rPr>
        <w:t>a total of 240 credits if you are on a Preparatory course, although course specific regulations may specify a lower number.</w:t>
      </w:r>
    </w:p>
    <w:p w14:paraId="5470633A" w14:textId="77777777" w:rsidR="00FE2C9C" w:rsidRPr="00A20726" w:rsidRDefault="00FE2C9C" w:rsidP="00831673">
      <w:pPr>
        <w:autoSpaceDE w:val="0"/>
        <w:autoSpaceDN w:val="0"/>
        <w:adjustRightInd w:val="0"/>
        <w:spacing w:after="0" w:line="240" w:lineRule="auto"/>
        <w:rPr>
          <w:rFonts w:ascii="Arial" w:hAnsi="Arial" w:cs="Arial"/>
        </w:rPr>
      </w:pPr>
    </w:p>
    <w:p w14:paraId="769B8581"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Repeating a module with tuition will count as a separate registration.</w:t>
      </w:r>
    </w:p>
    <w:p w14:paraId="475D931C"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6BE16CB7"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If you are given credit in accordance with the APL regulations and procedures, your total number of permitted module registrations will be proportionately reduced.</w:t>
      </w:r>
    </w:p>
    <w:p w14:paraId="421496A0" w14:textId="77777777" w:rsidR="00FE2C9C" w:rsidRPr="00A20726" w:rsidRDefault="00FE2C9C" w:rsidP="00831673">
      <w:pPr>
        <w:pStyle w:val="ListParagraph"/>
        <w:rPr>
          <w:rFonts w:ascii="Arial" w:hAnsi="Arial" w:cs="Arial"/>
        </w:rPr>
      </w:pPr>
    </w:p>
    <w:p w14:paraId="2AE35291"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If you withdraw from your course or intermit with permission before the second week of the first semester of the academic year in which you are enrolled, the modules you were registered for will not be included in the total number of module registrations.</w:t>
      </w:r>
    </w:p>
    <w:p w14:paraId="6DE3415D" w14:textId="77777777" w:rsidR="00FE2C9C" w:rsidRPr="00A20726" w:rsidRDefault="00FE2C9C" w:rsidP="00831673">
      <w:pPr>
        <w:pStyle w:val="ListParagraph"/>
        <w:rPr>
          <w:rFonts w:ascii="Arial" w:hAnsi="Arial" w:cs="Arial"/>
        </w:rPr>
      </w:pPr>
    </w:p>
    <w:p w14:paraId="424F91EF"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 xml:space="preserve">Once you have met the requirements for your intended award, you will not be eligible to register for any additional modules. </w:t>
      </w:r>
    </w:p>
    <w:p w14:paraId="019E4F20" w14:textId="77777777" w:rsidR="00FE2C9C" w:rsidRPr="00A20726" w:rsidRDefault="00FE2C9C" w:rsidP="00831673">
      <w:pPr>
        <w:pStyle w:val="ListParagraph"/>
        <w:rPr>
          <w:rFonts w:ascii="Arial" w:hAnsi="Arial" w:cs="Arial"/>
        </w:rPr>
      </w:pPr>
    </w:p>
    <w:p w14:paraId="314E352D"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You may only decline an award if this enables you to take any outstanding eligible first assessments/reassessments.</w:t>
      </w:r>
    </w:p>
    <w:p w14:paraId="205ABBD1" w14:textId="77777777" w:rsidR="00FE2C9C" w:rsidRPr="00A20726" w:rsidRDefault="00FE2C9C" w:rsidP="00831673">
      <w:pPr>
        <w:autoSpaceDE w:val="0"/>
        <w:autoSpaceDN w:val="0"/>
        <w:adjustRightInd w:val="0"/>
        <w:spacing w:after="0" w:line="240" w:lineRule="auto"/>
        <w:rPr>
          <w:rFonts w:ascii="Arial" w:hAnsi="Arial" w:cs="Arial"/>
          <w:b/>
          <w:bCs/>
        </w:rPr>
      </w:pPr>
    </w:p>
    <w:p w14:paraId="53E4164E" w14:textId="77777777" w:rsidR="00FE2C9C" w:rsidRPr="00A20726" w:rsidRDefault="00FE2C9C" w:rsidP="00831673">
      <w:pPr>
        <w:pStyle w:val="Heading3"/>
        <w:rPr>
          <w:rFonts w:cs="Arial"/>
        </w:rPr>
      </w:pPr>
      <w:bookmarkStart w:id="180" w:name="_Toc37603540"/>
      <w:bookmarkStart w:id="181" w:name="_Toc48074320"/>
      <w:r w:rsidRPr="00A20726">
        <w:rPr>
          <w:rFonts w:cs="Arial"/>
        </w:rPr>
        <w:t>Your programme of study</w:t>
      </w:r>
      <w:bookmarkEnd w:id="180"/>
      <w:bookmarkEnd w:id="181"/>
    </w:p>
    <w:p w14:paraId="70389A91" w14:textId="77777777" w:rsidR="00FE2C9C" w:rsidRPr="00A20726" w:rsidRDefault="00FE2C9C" w:rsidP="00831673">
      <w:pPr>
        <w:autoSpaceDE w:val="0"/>
        <w:autoSpaceDN w:val="0"/>
        <w:adjustRightInd w:val="0"/>
        <w:spacing w:after="0" w:line="240" w:lineRule="auto"/>
        <w:rPr>
          <w:rFonts w:ascii="Arial" w:hAnsi="Arial" w:cs="Arial"/>
          <w:b/>
          <w:bCs/>
          <w:sz w:val="20"/>
          <w:szCs w:val="20"/>
        </w:rPr>
      </w:pPr>
    </w:p>
    <w:p w14:paraId="468EA84F"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The course specification for your course sets out the modules that can be undertaken as part of the course.</w:t>
      </w:r>
    </w:p>
    <w:p w14:paraId="69DBAD72"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2B99EAF2"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Modules will be designated as core modules or option modules. Core modules for your course are compulsory and must be taken by you. Option modules are chosen by you from a range of modules. Your course specification will specify the option modules that are available, the required number of option module credits you must take, and any combinations of option modules that are not permitted.</w:t>
      </w:r>
    </w:p>
    <w:p w14:paraId="4AD71B68"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39434849"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You will have an approved programme of study listing the modules to be studied in each semester for each level of your course.</w:t>
      </w:r>
    </w:p>
    <w:p w14:paraId="6538FAC0" w14:textId="77777777" w:rsidR="00FE2C9C" w:rsidRPr="00A20726" w:rsidRDefault="00FE2C9C" w:rsidP="00831673">
      <w:pPr>
        <w:pStyle w:val="ListParagraph"/>
        <w:rPr>
          <w:rFonts w:ascii="Arial" w:hAnsi="Arial" w:cs="Arial"/>
        </w:rPr>
      </w:pPr>
    </w:p>
    <w:p w14:paraId="55F8769C"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 xml:space="preserve">If you undertake study under the ERASMUS programme, a programme of study will be prepared in the form of an ECTS Learning Agreement. </w:t>
      </w:r>
    </w:p>
    <w:p w14:paraId="37EB16DD" w14:textId="77777777" w:rsidR="00FE2C9C" w:rsidRPr="00A20726" w:rsidRDefault="00FE2C9C" w:rsidP="00831673">
      <w:pPr>
        <w:pStyle w:val="ListParagraph"/>
        <w:rPr>
          <w:rFonts w:ascii="Arial" w:hAnsi="Arial" w:cs="Arial"/>
        </w:rPr>
      </w:pPr>
    </w:p>
    <w:p w14:paraId="50D8EE1B"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If you are a full-time student at Level 3 or Level 4, your programme of study will be allocated to you prior to you commencing that Level. For subsequent levels, it will be your responsibility to compile and obtain approval for your programme of study from an authorised programme approver.</w:t>
      </w:r>
    </w:p>
    <w:p w14:paraId="2D336923" w14:textId="77777777" w:rsidR="00FE2C9C" w:rsidRPr="00A20726" w:rsidRDefault="00FE2C9C" w:rsidP="00831673">
      <w:pPr>
        <w:autoSpaceDE w:val="0"/>
        <w:autoSpaceDN w:val="0"/>
        <w:adjustRightInd w:val="0"/>
        <w:spacing w:after="0" w:line="240" w:lineRule="auto"/>
        <w:rPr>
          <w:rFonts w:ascii="Arial" w:hAnsi="Arial" w:cs="Arial"/>
        </w:rPr>
      </w:pPr>
    </w:p>
    <w:p w14:paraId="285529B3"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Your programme of study must be approved by an authorised programme approver to ensure the academic coherence of your studies and that you are given the opportunity to demonstrate the course learning outcomes.</w:t>
      </w:r>
    </w:p>
    <w:p w14:paraId="662D8487" w14:textId="77777777" w:rsidR="00FE2C9C" w:rsidRPr="00A20726" w:rsidRDefault="00FE2C9C" w:rsidP="00831673">
      <w:pPr>
        <w:pStyle w:val="ListParagraph"/>
        <w:rPr>
          <w:rFonts w:ascii="Arial" w:hAnsi="Arial" w:cs="Arial"/>
        </w:rPr>
      </w:pPr>
    </w:p>
    <w:p w14:paraId="7B421A56"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lastRenderedPageBreak/>
        <w:t xml:space="preserve">Your programme of study will be designed to ensure that, wherever possible, modules at a lower level are passed before those at a higher level are commenced. </w:t>
      </w:r>
    </w:p>
    <w:p w14:paraId="31F959A4" w14:textId="77777777" w:rsidR="00FE2C9C" w:rsidRPr="00A20726" w:rsidRDefault="00FE2C9C" w:rsidP="00831673">
      <w:pPr>
        <w:pStyle w:val="ListParagraph"/>
        <w:rPr>
          <w:rFonts w:ascii="Arial" w:hAnsi="Arial" w:cs="Arial"/>
        </w:rPr>
      </w:pPr>
    </w:p>
    <w:p w14:paraId="45F0C0EB"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You will only be permitted to study a mixture of modules at two different levels where the authorised programme approver determines that this is appropriate for you.</w:t>
      </w:r>
    </w:p>
    <w:p w14:paraId="4025D721" w14:textId="77777777" w:rsidR="00FE2C9C" w:rsidRPr="00A20726" w:rsidRDefault="00FE2C9C" w:rsidP="00831673">
      <w:pPr>
        <w:pStyle w:val="ListParagraph"/>
        <w:rPr>
          <w:rFonts w:ascii="Arial" w:hAnsi="Arial" w:cs="Arial"/>
        </w:rPr>
      </w:pPr>
    </w:p>
    <w:p w14:paraId="06BAEC13"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Where a pre-requisite module at a lower level is specified for another module, you must normally pass that pre-requisite before starting study for the higher-level module.</w:t>
      </w:r>
    </w:p>
    <w:p w14:paraId="4BFF5BA2" w14:textId="77777777" w:rsidR="00FE2C9C" w:rsidRPr="00A20726" w:rsidRDefault="00FE2C9C" w:rsidP="00831673">
      <w:pPr>
        <w:pStyle w:val="ListParagraph"/>
        <w:rPr>
          <w:rFonts w:ascii="Arial" w:hAnsi="Arial" w:cs="Arial"/>
        </w:rPr>
      </w:pPr>
    </w:p>
    <w:p w14:paraId="1E6B41AD"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You may only attend and be assessed in modules that are included in your approved programme of study.</w:t>
      </w:r>
    </w:p>
    <w:p w14:paraId="13C34BF0" w14:textId="77777777" w:rsidR="00FE2C9C" w:rsidRPr="00A20726" w:rsidRDefault="00FE2C9C" w:rsidP="00831673">
      <w:pPr>
        <w:pStyle w:val="ListParagraph"/>
        <w:rPr>
          <w:rFonts w:ascii="Arial" w:hAnsi="Arial" w:cs="Arial"/>
        </w:rPr>
      </w:pPr>
    </w:p>
    <w:p w14:paraId="4644F19B"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If you are continuing from one academic year to the next, your programme of study will normally be finalised prior to the next academic year.</w:t>
      </w:r>
    </w:p>
    <w:p w14:paraId="5DF5A2B8" w14:textId="77777777" w:rsidR="00FE2C9C" w:rsidRPr="00A20726" w:rsidRDefault="00FE2C9C" w:rsidP="00831673">
      <w:pPr>
        <w:pStyle w:val="ListParagraph"/>
        <w:rPr>
          <w:rFonts w:ascii="Arial" w:hAnsi="Arial" w:cs="Arial"/>
        </w:rPr>
      </w:pPr>
    </w:p>
    <w:p w14:paraId="33705DC3"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If you fail to compile and obtain approval for your programme of study by the deadline given to you, you will be allocated a recommended programme of study that you will be required to follow.</w:t>
      </w:r>
    </w:p>
    <w:p w14:paraId="78C9D169" w14:textId="77777777" w:rsidR="00FE2C9C" w:rsidRPr="00A20726" w:rsidRDefault="00FE2C9C" w:rsidP="00831673">
      <w:pPr>
        <w:pStyle w:val="ListParagraph"/>
        <w:rPr>
          <w:rFonts w:ascii="Arial" w:hAnsi="Arial" w:cs="Arial"/>
        </w:rPr>
      </w:pPr>
    </w:p>
    <w:p w14:paraId="7173A599"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 xml:space="preserve">If you wish to withdraw from a module for which you are registered, you must submit a written request to the Pro Vice-Chancellor Student Services (or nominee) by the end of the second week of your period of enrolment. The Pro Vice-Chancellor Student Services (or nominee) will confirm in writing whether your request has been agreed. If you do not receive written agreement, every module will count towards the maximum permitted registrations of 360 credits (see paragraph 1 above). </w:t>
      </w:r>
    </w:p>
    <w:p w14:paraId="7CA4D38B" w14:textId="77777777" w:rsidR="00FE2C9C" w:rsidRPr="00A20726" w:rsidRDefault="00FE2C9C" w:rsidP="00831673">
      <w:pPr>
        <w:pStyle w:val="ListParagraph"/>
        <w:rPr>
          <w:rFonts w:ascii="Arial" w:hAnsi="Arial" w:cs="Arial"/>
        </w:rPr>
      </w:pPr>
    </w:p>
    <w:p w14:paraId="5A546A2A"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If the Pro Vice-Chancellor Student Services (or nominee) consents to a request from you to withdraw from a module, you will be deemed not to have taken the module and your record will be updated accordingly. Where this results in you no longer meeting the criteria for full-time study, we will formally amend your mode of attendance to part-time.</w:t>
      </w:r>
    </w:p>
    <w:p w14:paraId="7379B209" w14:textId="77777777" w:rsidR="00FE2C9C" w:rsidRPr="00A20726" w:rsidRDefault="00FE2C9C" w:rsidP="00831673">
      <w:pPr>
        <w:pStyle w:val="ListParagraph"/>
        <w:rPr>
          <w:rFonts w:ascii="Arial" w:hAnsi="Arial" w:cs="Arial"/>
        </w:rPr>
      </w:pPr>
    </w:p>
    <w:p w14:paraId="1EAFE8E0"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If we deem you to still be studying on a full-time basis after module withdrawal, you will continue to pay the appropriate full-time fee. If we deem you to be studying on a part-time basis, you will receive a refund of the tuition fee paid for the module(s) as appropriate.</w:t>
      </w:r>
    </w:p>
    <w:p w14:paraId="5D85988A" w14:textId="77777777" w:rsidR="00FE2C9C" w:rsidRPr="00A20726" w:rsidRDefault="00FE2C9C" w:rsidP="00831673">
      <w:pPr>
        <w:pStyle w:val="ListParagraph"/>
        <w:rPr>
          <w:rFonts w:ascii="Arial" w:hAnsi="Arial" w:cs="Arial"/>
        </w:rPr>
      </w:pPr>
    </w:p>
    <w:p w14:paraId="6939C4B1" w14:textId="77777777" w:rsidR="00FE2C9C" w:rsidRPr="00A20726" w:rsidRDefault="00FE2C9C" w:rsidP="00C10DC7">
      <w:pPr>
        <w:pStyle w:val="ListParagraph"/>
        <w:numPr>
          <w:ilvl w:val="0"/>
          <w:numId w:val="10"/>
        </w:numPr>
        <w:autoSpaceDE w:val="0"/>
        <w:autoSpaceDN w:val="0"/>
        <w:adjustRightInd w:val="0"/>
        <w:spacing w:after="0" w:line="240" w:lineRule="auto"/>
        <w:rPr>
          <w:rFonts w:ascii="Arial" w:hAnsi="Arial" w:cs="Arial"/>
        </w:rPr>
      </w:pPr>
      <w:r w:rsidRPr="00A20726">
        <w:rPr>
          <w:rFonts w:ascii="Arial" w:hAnsi="Arial" w:cs="Arial"/>
        </w:rPr>
        <w:t>At the start of each teaching period, you will be permitted to substitute a module with the approval of your Academic Tutor/Mentor, subject to the overall module credit being unchanged (see also Section 3 of the Academic Regulations, paragraphs 42 to 45).</w:t>
      </w:r>
    </w:p>
    <w:p w14:paraId="683B9CFB" w14:textId="77777777" w:rsidR="00FE2C9C" w:rsidRPr="00A20726" w:rsidRDefault="00FE2C9C" w:rsidP="00831673">
      <w:pPr>
        <w:pStyle w:val="ListParagraph"/>
        <w:rPr>
          <w:rFonts w:ascii="Arial" w:hAnsi="Arial" w:cs="Arial"/>
        </w:rPr>
      </w:pPr>
    </w:p>
    <w:p w14:paraId="52022B7D" w14:textId="77777777" w:rsidR="00FE2C9C" w:rsidRPr="00A20726" w:rsidRDefault="00FE2C9C" w:rsidP="00831673">
      <w:pPr>
        <w:pStyle w:val="Heading3"/>
        <w:rPr>
          <w:rFonts w:cs="Arial"/>
          <w:sz w:val="20"/>
          <w:szCs w:val="20"/>
        </w:rPr>
      </w:pPr>
      <w:bookmarkStart w:id="182" w:name="_Toc37603541"/>
      <w:bookmarkStart w:id="183" w:name="_Toc48074321"/>
      <w:r w:rsidRPr="00A20726">
        <w:rPr>
          <w:rFonts w:cs="Arial"/>
        </w:rPr>
        <w:t>Accreditation of Prior Learning (APL)</w:t>
      </w:r>
      <w:bookmarkEnd w:id="182"/>
      <w:bookmarkEnd w:id="183"/>
      <w:r w:rsidRPr="00A20726">
        <w:rPr>
          <w:rFonts w:cs="Arial"/>
        </w:rPr>
        <w:br/>
      </w:r>
    </w:p>
    <w:p w14:paraId="384B403D"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 xml:space="preserve">If you have been given credit for prior learning in accordance with the APL procedures (see Section 17), you will be exempted from taking the module(s) for which credit has already been given. </w:t>
      </w:r>
    </w:p>
    <w:p w14:paraId="39EC383B"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363601A1"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The minimum amount of APL credit that can be given is equivalent to one module at any level.</w:t>
      </w:r>
    </w:p>
    <w:p w14:paraId="50E9614B" w14:textId="77777777" w:rsidR="00FE2C9C" w:rsidRPr="00A20726" w:rsidRDefault="00FE2C9C" w:rsidP="00831673">
      <w:pPr>
        <w:pStyle w:val="ListParagraph"/>
        <w:rPr>
          <w:rFonts w:ascii="Arial" w:hAnsi="Arial" w:cs="Arial"/>
        </w:rPr>
      </w:pPr>
    </w:p>
    <w:p w14:paraId="244651FD"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The maximum amount of APL credit that can be awarded is:</w:t>
      </w:r>
    </w:p>
    <w:p w14:paraId="38C42549" w14:textId="77777777" w:rsidR="00FE2C9C" w:rsidRPr="00A20726" w:rsidRDefault="00FE2C9C" w:rsidP="00831673">
      <w:pPr>
        <w:pStyle w:val="ListParagraph"/>
        <w:rPr>
          <w:rFonts w:ascii="Arial" w:hAnsi="Arial" w:cs="Arial"/>
        </w:rPr>
      </w:pPr>
    </w:p>
    <w:p w14:paraId="57D73B35" w14:textId="77777777" w:rsidR="00FE2C9C" w:rsidRPr="00A20726" w:rsidRDefault="00FE2C9C" w:rsidP="00C10DC7">
      <w:pPr>
        <w:pStyle w:val="ListParagraph"/>
        <w:numPr>
          <w:ilvl w:val="1"/>
          <w:numId w:val="31"/>
        </w:numPr>
        <w:autoSpaceDE w:val="0"/>
        <w:autoSpaceDN w:val="0"/>
        <w:adjustRightInd w:val="0"/>
        <w:spacing w:after="0" w:line="240" w:lineRule="auto"/>
        <w:rPr>
          <w:rFonts w:ascii="Arial" w:hAnsi="Arial" w:cs="Arial"/>
        </w:rPr>
      </w:pPr>
      <w:r w:rsidRPr="00A20726">
        <w:rPr>
          <w:rFonts w:ascii="Arial" w:hAnsi="Arial" w:cs="Arial"/>
        </w:rPr>
        <w:t>50% of the credits required for a Preparatory course award.</w:t>
      </w:r>
    </w:p>
    <w:p w14:paraId="77074A59" w14:textId="77777777" w:rsidR="00FE2C9C" w:rsidRPr="00A20726" w:rsidRDefault="00FE2C9C" w:rsidP="00831673">
      <w:pPr>
        <w:pStyle w:val="ListParagraph"/>
        <w:autoSpaceDE w:val="0"/>
        <w:autoSpaceDN w:val="0"/>
        <w:adjustRightInd w:val="0"/>
        <w:spacing w:after="0" w:line="240" w:lineRule="auto"/>
        <w:ind w:left="850"/>
        <w:rPr>
          <w:rFonts w:ascii="Arial" w:hAnsi="Arial" w:cs="Arial"/>
        </w:rPr>
      </w:pPr>
    </w:p>
    <w:p w14:paraId="6DBC4053" w14:textId="77777777" w:rsidR="00FE2C9C" w:rsidRPr="00A20726" w:rsidRDefault="00FE2C9C" w:rsidP="00C10DC7">
      <w:pPr>
        <w:pStyle w:val="ListParagraph"/>
        <w:numPr>
          <w:ilvl w:val="1"/>
          <w:numId w:val="31"/>
        </w:numPr>
        <w:autoSpaceDE w:val="0"/>
        <w:autoSpaceDN w:val="0"/>
        <w:adjustRightInd w:val="0"/>
        <w:spacing w:after="0" w:line="240" w:lineRule="auto"/>
        <w:rPr>
          <w:rFonts w:ascii="Arial" w:hAnsi="Arial" w:cs="Arial"/>
        </w:rPr>
      </w:pPr>
      <w:r w:rsidRPr="00A20726">
        <w:rPr>
          <w:rFonts w:ascii="Arial" w:hAnsi="Arial" w:cs="Arial"/>
        </w:rPr>
        <w:lastRenderedPageBreak/>
        <w:t>Two-thirds of the credits required for a Foundation degree award (normally 150 credits).</w:t>
      </w:r>
    </w:p>
    <w:p w14:paraId="69FCA410" w14:textId="77777777" w:rsidR="00FE2C9C" w:rsidRPr="00A20726" w:rsidRDefault="00FE2C9C" w:rsidP="00831673">
      <w:pPr>
        <w:pStyle w:val="ListParagraph"/>
        <w:rPr>
          <w:rFonts w:ascii="Arial" w:hAnsi="Arial" w:cs="Arial"/>
        </w:rPr>
      </w:pPr>
    </w:p>
    <w:p w14:paraId="1C2EFA04" w14:textId="77777777" w:rsidR="00FE2C9C" w:rsidRPr="00A20726" w:rsidRDefault="00FE2C9C" w:rsidP="00C10DC7">
      <w:pPr>
        <w:pStyle w:val="ListParagraph"/>
        <w:numPr>
          <w:ilvl w:val="1"/>
          <w:numId w:val="31"/>
        </w:numPr>
        <w:autoSpaceDE w:val="0"/>
        <w:autoSpaceDN w:val="0"/>
        <w:adjustRightInd w:val="0"/>
        <w:spacing w:after="0" w:line="240" w:lineRule="auto"/>
        <w:rPr>
          <w:rFonts w:ascii="Arial" w:hAnsi="Arial" w:cs="Arial"/>
        </w:rPr>
      </w:pPr>
      <w:r w:rsidRPr="00A20726">
        <w:rPr>
          <w:rFonts w:ascii="Arial" w:hAnsi="Arial" w:cs="Arial"/>
        </w:rPr>
        <w:t>Two-thirds of the credits for a Bachelor degree course (normally 240 credits, or 270 credits for a 390 credit sandwich degree).</w:t>
      </w:r>
    </w:p>
    <w:p w14:paraId="513A3D20" w14:textId="77777777" w:rsidR="00FE2C9C" w:rsidRPr="00A20726" w:rsidRDefault="00FE2C9C" w:rsidP="007E685A">
      <w:pPr>
        <w:pStyle w:val="ListParagraph"/>
        <w:rPr>
          <w:rFonts w:ascii="Arial" w:hAnsi="Arial" w:cs="Arial"/>
        </w:rPr>
      </w:pPr>
    </w:p>
    <w:p w14:paraId="4247CE04"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In order to comply with visa requirements, APL credit for students studying on a Tier 4 visa will only be awarded for one module or full semester.</w:t>
      </w:r>
    </w:p>
    <w:p w14:paraId="57B73DAD" w14:textId="77777777" w:rsidR="00FE2C9C" w:rsidRPr="00A20726" w:rsidRDefault="00FE2C9C" w:rsidP="00270116">
      <w:pPr>
        <w:pStyle w:val="ListParagraph"/>
        <w:autoSpaceDE w:val="0"/>
        <w:autoSpaceDN w:val="0"/>
        <w:adjustRightInd w:val="0"/>
        <w:spacing w:after="0" w:line="240" w:lineRule="auto"/>
        <w:ind w:left="360"/>
        <w:rPr>
          <w:rFonts w:ascii="Arial" w:hAnsi="Arial" w:cs="Arial"/>
        </w:rPr>
      </w:pPr>
    </w:p>
    <w:p w14:paraId="2BC607F7"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Credit may be awarded as:</w:t>
      </w:r>
    </w:p>
    <w:p w14:paraId="672C5AB5"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2BA0B2A3" w14:textId="77777777" w:rsidR="00FE2C9C" w:rsidRPr="00A20726" w:rsidRDefault="00FE2C9C" w:rsidP="00C10DC7">
      <w:pPr>
        <w:pStyle w:val="ListParagraph"/>
        <w:numPr>
          <w:ilvl w:val="1"/>
          <w:numId w:val="30"/>
        </w:numPr>
        <w:autoSpaceDE w:val="0"/>
        <w:autoSpaceDN w:val="0"/>
        <w:adjustRightInd w:val="0"/>
        <w:spacing w:after="0" w:line="240" w:lineRule="auto"/>
        <w:rPr>
          <w:rFonts w:ascii="Arial" w:hAnsi="Arial" w:cs="Arial"/>
        </w:rPr>
      </w:pPr>
      <w:r w:rsidRPr="00A20726">
        <w:rPr>
          <w:rFonts w:ascii="Arial" w:hAnsi="Arial" w:cs="Arial"/>
        </w:rPr>
        <w:t>Module credit (where a student’s prior learning matches the outcomes of specific modules)</w:t>
      </w:r>
    </w:p>
    <w:p w14:paraId="4EF1EBBC" w14:textId="77777777" w:rsidR="00FE2C9C" w:rsidRPr="00A20726" w:rsidRDefault="00FE2C9C" w:rsidP="00C10DC7">
      <w:pPr>
        <w:pStyle w:val="ListParagraph"/>
        <w:numPr>
          <w:ilvl w:val="1"/>
          <w:numId w:val="30"/>
        </w:numPr>
        <w:autoSpaceDE w:val="0"/>
        <w:autoSpaceDN w:val="0"/>
        <w:adjustRightInd w:val="0"/>
        <w:spacing w:after="0" w:line="240" w:lineRule="auto"/>
        <w:rPr>
          <w:rFonts w:ascii="Arial" w:hAnsi="Arial" w:cs="Arial"/>
        </w:rPr>
      </w:pPr>
      <w:r w:rsidRPr="00A20726">
        <w:rPr>
          <w:rFonts w:ascii="Arial" w:hAnsi="Arial" w:cs="Arial"/>
        </w:rPr>
        <w:t>Subject specific credit (where prior learning meets the expected outcomes of a subject at a particular level without necessarily meeting specific learning outcomes). Such credit might be awarded for students admitted to courses with advanced standing.</w:t>
      </w:r>
    </w:p>
    <w:p w14:paraId="31ED60F1" w14:textId="77777777" w:rsidR="00FE2C9C" w:rsidRPr="00A20726" w:rsidRDefault="00FE2C9C" w:rsidP="00C10DC7">
      <w:pPr>
        <w:pStyle w:val="ListParagraph"/>
        <w:numPr>
          <w:ilvl w:val="1"/>
          <w:numId w:val="30"/>
        </w:numPr>
        <w:autoSpaceDE w:val="0"/>
        <w:autoSpaceDN w:val="0"/>
        <w:adjustRightInd w:val="0"/>
        <w:spacing w:after="0" w:line="240" w:lineRule="auto"/>
        <w:rPr>
          <w:rFonts w:ascii="Arial" w:hAnsi="Arial" w:cs="Arial"/>
        </w:rPr>
      </w:pPr>
      <w:r w:rsidRPr="00A20726">
        <w:rPr>
          <w:rFonts w:ascii="Arial" w:hAnsi="Arial" w:cs="Arial"/>
        </w:rPr>
        <w:t>Elective credit (where prior learning is at an appropriate level but not related to the student’s current course).</w:t>
      </w:r>
    </w:p>
    <w:p w14:paraId="7AACC8A0" w14:textId="77777777" w:rsidR="00FE2C9C" w:rsidRPr="00A20726" w:rsidRDefault="00FE2C9C" w:rsidP="00831673">
      <w:pPr>
        <w:autoSpaceDE w:val="0"/>
        <w:autoSpaceDN w:val="0"/>
        <w:adjustRightInd w:val="0"/>
        <w:spacing w:after="0" w:line="240" w:lineRule="auto"/>
        <w:rPr>
          <w:rFonts w:ascii="Arial" w:hAnsi="Arial" w:cs="Arial"/>
        </w:rPr>
      </w:pPr>
    </w:p>
    <w:p w14:paraId="5199A27A"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Accreditation of Prior Experiential Learning may be granted for:</w:t>
      </w:r>
    </w:p>
    <w:p w14:paraId="0DFB0202" w14:textId="77777777" w:rsidR="00FE2C9C" w:rsidRPr="00A20726" w:rsidRDefault="00FE2C9C" w:rsidP="00831673">
      <w:pPr>
        <w:autoSpaceDE w:val="0"/>
        <w:autoSpaceDN w:val="0"/>
        <w:adjustRightInd w:val="0"/>
        <w:spacing w:after="0" w:line="240" w:lineRule="auto"/>
        <w:rPr>
          <w:rFonts w:ascii="Arial" w:hAnsi="Arial" w:cs="Arial"/>
        </w:rPr>
      </w:pPr>
    </w:p>
    <w:p w14:paraId="7188B87A" w14:textId="77777777" w:rsidR="00FE2C9C" w:rsidRPr="00A20726" w:rsidRDefault="00FE2C9C" w:rsidP="00C10DC7">
      <w:pPr>
        <w:pStyle w:val="ListParagraph"/>
        <w:numPr>
          <w:ilvl w:val="0"/>
          <w:numId w:val="32"/>
        </w:numPr>
        <w:autoSpaceDE w:val="0"/>
        <w:autoSpaceDN w:val="0"/>
        <w:adjustRightInd w:val="0"/>
        <w:spacing w:after="0" w:line="240" w:lineRule="auto"/>
        <w:rPr>
          <w:rFonts w:ascii="Arial" w:hAnsi="Arial" w:cs="Arial"/>
        </w:rPr>
      </w:pPr>
      <w:r w:rsidRPr="00A20726">
        <w:rPr>
          <w:rFonts w:ascii="Arial" w:hAnsi="Arial" w:cs="Arial"/>
        </w:rPr>
        <w:t>Learning accrued from experience related to a subject discipline (subject credit), with learning demonstrated via submission of an APEL claim.</w:t>
      </w:r>
    </w:p>
    <w:p w14:paraId="251A118A" w14:textId="77777777" w:rsidR="00FE2C9C" w:rsidRPr="00A20726" w:rsidRDefault="00FE2C9C" w:rsidP="00C10DC7">
      <w:pPr>
        <w:pStyle w:val="ListParagraph"/>
        <w:numPr>
          <w:ilvl w:val="0"/>
          <w:numId w:val="32"/>
        </w:numPr>
        <w:autoSpaceDE w:val="0"/>
        <w:autoSpaceDN w:val="0"/>
        <w:adjustRightInd w:val="0"/>
        <w:spacing w:after="0" w:line="240" w:lineRule="auto"/>
        <w:rPr>
          <w:rFonts w:ascii="Arial" w:hAnsi="Arial" w:cs="Arial"/>
        </w:rPr>
      </w:pPr>
      <w:r w:rsidRPr="00A20726">
        <w:rPr>
          <w:rFonts w:ascii="Arial" w:hAnsi="Arial" w:cs="Arial"/>
        </w:rPr>
        <w:t>Learning accrued from experience equivalent to the learning outcomes of a module (module credit) from the course syllabus, with learning demonstrated via submission of an APEL claim.</w:t>
      </w:r>
    </w:p>
    <w:p w14:paraId="741FA04A" w14:textId="77777777" w:rsidR="00FE2C9C" w:rsidRPr="00A20726" w:rsidRDefault="00FE2C9C" w:rsidP="00831673">
      <w:pPr>
        <w:pStyle w:val="ListParagraph"/>
        <w:autoSpaceDE w:val="0"/>
        <w:autoSpaceDN w:val="0"/>
        <w:adjustRightInd w:val="0"/>
        <w:spacing w:after="0" w:line="240" w:lineRule="auto"/>
        <w:rPr>
          <w:rFonts w:ascii="Arial" w:hAnsi="Arial" w:cs="Arial"/>
          <w:sz w:val="20"/>
          <w:szCs w:val="20"/>
        </w:rPr>
      </w:pPr>
    </w:p>
    <w:p w14:paraId="7C5529D2" w14:textId="77777777" w:rsidR="00FE2C9C" w:rsidRPr="00A20726" w:rsidRDefault="00FE2C9C" w:rsidP="00831673">
      <w:pPr>
        <w:pStyle w:val="Heading3"/>
        <w:rPr>
          <w:rFonts w:cs="Arial"/>
        </w:rPr>
      </w:pPr>
      <w:bookmarkStart w:id="184" w:name="_Toc37603542"/>
      <w:bookmarkStart w:id="185" w:name="_Toc48074322"/>
      <w:r w:rsidRPr="00A20726">
        <w:rPr>
          <w:rFonts w:cs="Arial"/>
        </w:rPr>
        <w:t>Your responsibilities for assessment as a student</w:t>
      </w:r>
      <w:bookmarkEnd w:id="184"/>
      <w:bookmarkEnd w:id="185"/>
    </w:p>
    <w:p w14:paraId="6A324FB4" w14:textId="77777777" w:rsidR="00FE2C9C" w:rsidRPr="00A20726" w:rsidRDefault="00FE2C9C" w:rsidP="00831673">
      <w:pPr>
        <w:autoSpaceDE w:val="0"/>
        <w:autoSpaceDN w:val="0"/>
        <w:adjustRightInd w:val="0"/>
        <w:spacing w:after="0" w:line="240" w:lineRule="auto"/>
        <w:rPr>
          <w:rFonts w:ascii="Arial" w:hAnsi="Arial" w:cs="Arial"/>
          <w:sz w:val="20"/>
          <w:szCs w:val="20"/>
        </w:rPr>
      </w:pPr>
    </w:p>
    <w:p w14:paraId="27289451"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You are responsible for familiarising yourself with the assessment regulations and with the examination and coursework submission timetables for your programme of study.</w:t>
      </w:r>
    </w:p>
    <w:p w14:paraId="5ACEBECA"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487A43A4"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You are responsible for submitting work for assessment by the specified deadlines and attending examinations, normally at the earliest opportunity that they are offered.</w:t>
      </w:r>
    </w:p>
    <w:p w14:paraId="1581D8E0" w14:textId="77777777" w:rsidR="00FE2C9C" w:rsidRPr="00A20726" w:rsidRDefault="00FE2C9C" w:rsidP="00831673">
      <w:pPr>
        <w:pStyle w:val="ListParagraph"/>
        <w:rPr>
          <w:rFonts w:ascii="Arial" w:hAnsi="Arial" w:cs="Arial"/>
        </w:rPr>
      </w:pPr>
    </w:p>
    <w:p w14:paraId="3169CB3D"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 xml:space="preserve">If you believe you have a valid reason for absence from an examination or from non-submission of an item of assessed work, it is your responsibility to submit a claim for mitigating circumstances in accordance with the mitigating circumstances criteria and procedures (see Section 12). A mitigating circumstance claim for a particular item of assessed work will normally be accepted on one occasion only. Where the nature of assessment allows the item to be submitted prior to the summer reassessment period, then the student may submit provided that no other student enrolled on the module has received feedback on that item by the new submission point. </w:t>
      </w:r>
    </w:p>
    <w:p w14:paraId="42A6B009" w14:textId="77777777" w:rsidR="00FE2C9C" w:rsidRPr="00A20726" w:rsidRDefault="00FE2C9C" w:rsidP="00831673">
      <w:pPr>
        <w:pStyle w:val="ListParagraph"/>
        <w:rPr>
          <w:rFonts w:ascii="Arial" w:hAnsi="Arial" w:cs="Arial"/>
        </w:rPr>
      </w:pPr>
    </w:p>
    <w:p w14:paraId="0FBC310C"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If you believe that a procedural irregularity has occurred or that you were prevented from submitting a claim for mitigating circumstances, it is your responsibility to submit an appeal to the Student Casework Office. An appeal must be submitted within 10 working days of the relevant result being published, in accordance with the Procedures for submission of Appeals against decisions of Assessment Boards (see Academic Regulations, Section 13).</w:t>
      </w:r>
    </w:p>
    <w:p w14:paraId="41B262CA" w14:textId="77777777" w:rsidR="00FE2C9C" w:rsidRPr="00A20726" w:rsidRDefault="00FE2C9C" w:rsidP="00831673">
      <w:pPr>
        <w:pStyle w:val="ListParagraph"/>
        <w:rPr>
          <w:rFonts w:ascii="Arial" w:hAnsi="Arial" w:cs="Arial"/>
        </w:rPr>
      </w:pPr>
    </w:p>
    <w:p w14:paraId="7384B985"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lastRenderedPageBreak/>
        <w:t>You are responsible for ensuring that the work you submit for assessment is entirely your own or, in the case of group work, the group’s own, and that you observe all rules and instructions governing examinations.</w:t>
      </w:r>
    </w:p>
    <w:p w14:paraId="45CE10DD" w14:textId="77777777" w:rsidR="00FE2C9C" w:rsidRPr="00A20726" w:rsidRDefault="00FE2C9C" w:rsidP="00831673">
      <w:pPr>
        <w:pStyle w:val="ListParagraph"/>
        <w:rPr>
          <w:rFonts w:ascii="Arial" w:hAnsi="Arial" w:cs="Arial"/>
        </w:rPr>
      </w:pPr>
    </w:p>
    <w:p w14:paraId="0D69B758"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Any allegation of cheating or academic misconduct will be considered under the Procedures on Student Academic Misconduct (see Academic Regulations, Section 15). A student found to have committed academic misconduct will be subject to a penalty as set out in those procedures.</w:t>
      </w:r>
    </w:p>
    <w:p w14:paraId="2BAB6244" w14:textId="77777777" w:rsidR="00FE2C9C" w:rsidRPr="00A20726" w:rsidRDefault="00FE2C9C" w:rsidP="00831673">
      <w:pPr>
        <w:autoSpaceDE w:val="0"/>
        <w:autoSpaceDN w:val="0"/>
        <w:adjustRightInd w:val="0"/>
        <w:spacing w:after="0" w:line="240" w:lineRule="auto"/>
        <w:rPr>
          <w:rFonts w:ascii="Arial" w:hAnsi="Arial" w:cs="Arial"/>
          <w:sz w:val="20"/>
          <w:szCs w:val="20"/>
        </w:rPr>
      </w:pPr>
    </w:p>
    <w:p w14:paraId="68E5A67D" w14:textId="77777777" w:rsidR="00FE2C9C" w:rsidRPr="00A20726" w:rsidRDefault="00FE2C9C" w:rsidP="00831673">
      <w:pPr>
        <w:pStyle w:val="Heading3"/>
        <w:rPr>
          <w:rFonts w:cs="Arial"/>
        </w:rPr>
      </w:pPr>
      <w:bookmarkStart w:id="186" w:name="_Toc37603543"/>
      <w:bookmarkStart w:id="187" w:name="_Toc48074323"/>
      <w:r w:rsidRPr="00A20726">
        <w:rPr>
          <w:rFonts w:cs="Arial"/>
        </w:rPr>
        <w:t>Module assessment requirements</w:t>
      </w:r>
      <w:bookmarkEnd w:id="186"/>
      <w:bookmarkEnd w:id="187"/>
    </w:p>
    <w:p w14:paraId="4D30F6CE" w14:textId="77777777" w:rsidR="00FE2C9C" w:rsidRPr="00A20726" w:rsidRDefault="00FE2C9C" w:rsidP="00831673">
      <w:pPr>
        <w:autoSpaceDE w:val="0"/>
        <w:autoSpaceDN w:val="0"/>
        <w:adjustRightInd w:val="0"/>
        <w:spacing w:after="0" w:line="240" w:lineRule="auto"/>
        <w:rPr>
          <w:rFonts w:ascii="Arial" w:hAnsi="Arial" w:cs="Arial"/>
          <w:sz w:val="20"/>
          <w:szCs w:val="20"/>
        </w:rPr>
      </w:pPr>
    </w:p>
    <w:p w14:paraId="6A791E2A"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The Regulations on Conduct of Assessment and Assessment Boards (Section 19) set out how we will conduct assessment of students.</w:t>
      </w:r>
    </w:p>
    <w:p w14:paraId="43872F96"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343970C6"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Each module specification contains the approved assessment scheme for that module. This will include the weighting of each item of assessed work (“assessment component”) in the module.</w:t>
      </w:r>
    </w:p>
    <w:p w14:paraId="1AA82942" w14:textId="77777777" w:rsidR="00FE2C9C" w:rsidRPr="00A20726" w:rsidRDefault="00FE2C9C" w:rsidP="00831673">
      <w:pPr>
        <w:pStyle w:val="ListParagraph"/>
        <w:rPr>
          <w:rFonts w:ascii="Arial" w:hAnsi="Arial" w:cs="Arial"/>
        </w:rPr>
      </w:pPr>
    </w:p>
    <w:p w14:paraId="40438DD6"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You will be offered an opportunity to be assessed in each module in your approved programme of study in the semester in which the module is studied.</w:t>
      </w:r>
    </w:p>
    <w:p w14:paraId="7AA521CE" w14:textId="77777777" w:rsidR="00FE2C9C" w:rsidRPr="00A20726" w:rsidRDefault="00FE2C9C" w:rsidP="00831673">
      <w:pPr>
        <w:pStyle w:val="ListParagraph"/>
        <w:rPr>
          <w:rFonts w:ascii="Arial" w:hAnsi="Arial" w:cs="Arial"/>
        </w:rPr>
      </w:pPr>
    </w:p>
    <w:p w14:paraId="2C0EDE96"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There may be a number of assessment components for each module. You are required to attempt all assessment components for each module.</w:t>
      </w:r>
    </w:p>
    <w:p w14:paraId="517DF8FB" w14:textId="77777777" w:rsidR="00FE2C9C" w:rsidRPr="00A20726" w:rsidRDefault="00FE2C9C" w:rsidP="00831673">
      <w:pPr>
        <w:pStyle w:val="ListParagraph"/>
        <w:rPr>
          <w:rFonts w:ascii="Arial" w:hAnsi="Arial" w:cs="Arial"/>
        </w:rPr>
      </w:pPr>
    </w:p>
    <w:p w14:paraId="68C5A2E0"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If you do not submit work for an assessment component or do not attend an examination, a mark of zero will be recorded for that component or examination.</w:t>
      </w:r>
    </w:p>
    <w:p w14:paraId="01066896" w14:textId="77777777" w:rsidR="00FE2C9C" w:rsidRPr="00A20726" w:rsidRDefault="00FE2C9C" w:rsidP="00831673">
      <w:pPr>
        <w:pStyle w:val="ListParagraph"/>
        <w:rPr>
          <w:rFonts w:ascii="Arial" w:hAnsi="Arial" w:cs="Arial"/>
        </w:rPr>
      </w:pPr>
    </w:p>
    <w:p w14:paraId="6DE6E39C"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Module specifications may exceptionally specify that particular assessment components (or aggregations of components of assessment) must be passed in order for a module to be passed. Pass marks for assessment components are called ‘qualifying marks’.</w:t>
      </w:r>
    </w:p>
    <w:p w14:paraId="4DB6BC73" w14:textId="77777777" w:rsidR="00FE2C9C" w:rsidRPr="00A20726" w:rsidRDefault="00FE2C9C" w:rsidP="00831673">
      <w:pPr>
        <w:pStyle w:val="ListParagraph"/>
        <w:rPr>
          <w:rFonts w:ascii="Arial" w:hAnsi="Arial" w:cs="Arial"/>
        </w:rPr>
      </w:pPr>
    </w:p>
    <w:p w14:paraId="766878FE"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Course specific regulations may exceptionally specify that a module which forms a substantial proportion of the assessment for the award, or a module which is central to the achievement of course aims and learning outcomes, must be passed. In the case of Bachelors degrees, a compulsory work placement module or period of study or work experience abroad must always be passed.</w:t>
      </w:r>
    </w:p>
    <w:p w14:paraId="20F693B9" w14:textId="77777777" w:rsidR="00FE2C9C" w:rsidRPr="00A20726" w:rsidRDefault="00FE2C9C" w:rsidP="00831673">
      <w:pPr>
        <w:pStyle w:val="ListParagraph"/>
        <w:rPr>
          <w:rFonts w:ascii="Arial" w:hAnsi="Arial" w:cs="Arial"/>
        </w:rPr>
      </w:pPr>
    </w:p>
    <w:p w14:paraId="2E8DE5F7"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The mark you achieve from each assessment component will be reported as a percentage and aggregated according to the weightings specified in the module specification to produce an overall mark for the module. Module marks are rounded to the nearest whole number. Module marks for reassessment attempts will be capped (see paragraphs 58-59).</w:t>
      </w:r>
    </w:p>
    <w:p w14:paraId="14BC12B2" w14:textId="77777777" w:rsidR="00FE2C9C" w:rsidRPr="00A20726" w:rsidRDefault="00FE2C9C" w:rsidP="00CE30E9">
      <w:pPr>
        <w:pStyle w:val="ListParagraph"/>
        <w:rPr>
          <w:rFonts w:ascii="Arial" w:hAnsi="Arial" w:cs="Arial"/>
        </w:rPr>
      </w:pPr>
    </w:p>
    <w:p w14:paraId="0E25E19A"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Exceptionally, assessment components or modules may be graded as pass/fail where appropriate to the nature of the learning (e.g. the collation of a portfolio demonstrating mastery of practical skills).</w:t>
      </w:r>
    </w:p>
    <w:p w14:paraId="5E4C877E" w14:textId="77777777" w:rsidR="00FE2C9C" w:rsidRPr="00A20726" w:rsidRDefault="00FE2C9C" w:rsidP="00CE30E9">
      <w:pPr>
        <w:pStyle w:val="ListParagraph"/>
        <w:rPr>
          <w:rFonts w:ascii="Arial" w:hAnsi="Arial" w:cs="Arial"/>
        </w:rPr>
      </w:pPr>
    </w:p>
    <w:p w14:paraId="38F6CF9B"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Pass/fail assessment components and modules do not result in a percentage mark being given. If an assessment component is graded as pass/fail, it will not contribute to the calculation of your overall module mark. If a module is graded as pass/fail, it will not contribute to the calculation of your degree classification, but it must be passed.</w:t>
      </w:r>
    </w:p>
    <w:p w14:paraId="6F87372F" w14:textId="77777777" w:rsidR="00FE2C9C" w:rsidRPr="00A20726" w:rsidRDefault="00FE2C9C" w:rsidP="00831673">
      <w:pPr>
        <w:pStyle w:val="ListParagraph"/>
        <w:rPr>
          <w:rFonts w:ascii="Arial" w:hAnsi="Arial" w:cs="Arial"/>
        </w:rPr>
      </w:pPr>
    </w:p>
    <w:p w14:paraId="315D0A06"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lastRenderedPageBreak/>
        <w:t>In order to pass a module and be awarded the associated credit, you must achieve an overall module mark of at least the pass mark and have met any additional module requirements that are specified for that module (see paragraphs 40-41).</w:t>
      </w:r>
    </w:p>
    <w:p w14:paraId="59565D12" w14:textId="77777777" w:rsidR="00FE2C9C" w:rsidRPr="00A20726" w:rsidRDefault="00FE2C9C" w:rsidP="00831673">
      <w:pPr>
        <w:pStyle w:val="ListParagraph"/>
        <w:rPr>
          <w:rFonts w:ascii="Arial" w:hAnsi="Arial" w:cs="Arial"/>
        </w:rPr>
      </w:pPr>
    </w:p>
    <w:p w14:paraId="613D7406"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The pass mark for modules is 40%.</w:t>
      </w:r>
    </w:p>
    <w:p w14:paraId="0D98E705" w14:textId="77777777" w:rsidR="00FE2C9C" w:rsidRPr="00A20726" w:rsidRDefault="00FE2C9C" w:rsidP="00831673">
      <w:pPr>
        <w:pStyle w:val="ListParagraph"/>
        <w:rPr>
          <w:rFonts w:ascii="Arial" w:hAnsi="Arial" w:cs="Arial"/>
        </w:rPr>
      </w:pPr>
    </w:p>
    <w:p w14:paraId="3DE36051"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In certain circumstances, credit may be awarded if you fail a module (see paragraphs 62-68).</w:t>
      </w:r>
    </w:p>
    <w:p w14:paraId="56F2D16D" w14:textId="77777777" w:rsidR="00FE2C9C" w:rsidRPr="00A20726" w:rsidRDefault="00FE2C9C" w:rsidP="00831673">
      <w:pPr>
        <w:pStyle w:val="ListParagraph"/>
        <w:rPr>
          <w:rFonts w:ascii="Arial" w:hAnsi="Arial" w:cs="Arial"/>
        </w:rPr>
      </w:pPr>
    </w:p>
    <w:p w14:paraId="3C591FCF"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 xml:space="preserve">If an error in the computation of an assessment result or final award has been found, the corrected result will be entered on your record, regardless of whether it is higher </w:t>
      </w:r>
      <w:r w:rsidRPr="00A20726">
        <w:rPr>
          <w:rFonts w:ascii="Arial" w:hAnsi="Arial" w:cs="Arial"/>
          <w:b/>
          <w:bCs/>
        </w:rPr>
        <w:t>or lower</w:t>
      </w:r>
      <w:r w:rsidRPr="00A20726">
        <w:rPr>
          <w:rFonts w:ascii="Arial" w:hAnsi="Arial" w:cs="Arial"/>
        </w:rPr>
        <w:t xml:space="preserve"> than the original grade.</w:t>
      </w:r>
    </w:p>
    <w:p w14:paraId="4226208A" w14:textId="77777777" w:rsidR="00FE2C9C" w:rsidRPr="00A20726" w:rsidRDefault="00FE2C9C" w:rsidP="00831673">
      <w:pPr>
        <w:autoSpaceDE w:val="0"/>
        <w:autoSpaceDN w:val="0"/>
        <w:adjustRightInd w:val="0"/>
        <w:spacing w:after="0" w:line="240" w:lineRule="auto"/>
        <w:rPr>
          <w:rFonts w:ascii="Arial" w:hAnsi="Arial" w:cs="Arial"/>
          <w:sz w:val="20"/>
          <w:szCs w:val="20"/>
        </w:rPr>
      </w:pPr>
    </w:p>
    <w:p w14:paraId="4BBB2DE4" w14:textId="77777777" w:rsidR="00FE2C9C" w:rsidRPr="00A20726" w:rsidRDefault="00FE2C9C" w:rsidP="00831673">
      <w:pPr>
        <w:pStyle w:val="Heading3"/>
        <w:rPr>
          <w:rFonts w:cs="Arial"/>
        </w:rPr>
      </w:pPr>
      <w:bookmarkStart w:id="188" w:name="_Toc37603544"/>
      <w:bookmarkStart w:id="189" w:name="_Toc48074324"/>
      <w:r w:rsidRPr="00A20726">
        <w:rPr>
          <w:rFonts w:cs="Arial"/>
        </w:rPr>
        <w:t>European Credit Transfer Scheme</w:t>
      </w:r>
      <w:bookmarkEnd w:id="188"/>
      <w:bookmarkEnd w:id="189"/>
    </w:p>
    <w:p w14:paraId="66DC62E9" w14:textId="77777777" w:rsidR="00FE2C9C" w:rsidRPr="00A20726" w:rsidRDefault="00FE2C9C" w:rsidP="00831673">
      <w:pPr>
        <w:autoSpaceDE w:val="0"/>
        <w:autoSpaceDN w:val="0"/>
        <w:adjustRightInd w:val="0"/>
        <w:spacing w:after="0" w:line="240" w:lineRule="auto"/>
        <w:rPr>
          <w:rFonts w:ascii="Arial" w:hAnsi="Arial" w:cs="Arial"/>
          <w:sz w:val="20"/>
          <w:szCs w:val="20"/>
        </w:rPr>
      </w:pPr>
    </w:p>
    <w:p w14:paraId="2FCB71BE"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If you undertake modules at London Met through a study abroad scheme, we will convert your London Met module marks to ECTS grades when you return to your home institution (outgoing students). If London Met is your home institution and you undertake modules at another institution through a study abroad scheme, we will convert your ECTS grades to London Met marks when you return to London Met (incoming students). Conversions will take place as follows:</w:t>
      </w:r>
    </w:p>
    <w:p w14:paraId="2AD74B7C"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sz w:val="20"/>
          <w:szCs w:val="20"/>
        </w:rPr>
      </w:pPr>
    </w:p>
    <w:tbl>
      <w:tblPr>
        <w:tblStyle w:val="TableGrid"/>
        <w:tblW w:w="9214" w:type="dxa"/>
        <w:tblInd w:w="562" w:type="dxa"/>
        <w:tblLook w:val="04A0" w:firstRow="1" w:lastRow="0" w:firstColumn="1" w:lastColumn="0" w:noHBand="0" w:noVBand="1"/>
      </w:tblPr>
      <w:tblGrid>
        <w:gridCol w:w="2127"/>
        <w:gridCol w:w="708"/>
        <w:gridCol w:w="4111"/>
        <w:gridCol w:w="2268"/>
      </w:tblGrid>
      <w:tr w:rsidR="00FE2C9C" w:rsidRPr="00A20726" w14:paraId="7C83CAD0" w14:textId="77777777" w:rsidTr="00A601D3">
        <w:tc>
          <w:tcPr>
            <w:tcW w:w="2127" w:type="dxa"/>
            <w:vAlign w:val="center"/>
          </w:tcPr>
          <w:p w14:paraId="20779623" w14:textId="77777777" w:rsidR="00FE2C9C" w:rsidRPr="00A20726" w:rsidRDefault="00FE2C9C" w:rsidP="00A601D3">
            <w:pPr>
              <w:autoSpaceDE w:val="0"/>
              <w:autoSpaceDN w:val="0"/>
              <w:adjustRightInd w:val="0"/>
              <w:jc w:val="center"/>
              <w:rPr>
                <w:rFonts w:ascii="Arial" w:hAnsi="Arial" w:cs="Arial"/>
                <w:b/>
                <w:bCs/>
                <w:sz w:val="20"/>
                <w:szCs w:val="20"/>
              </w:rPr>
            </w:pPr>
            <w:r w:rsidRPr="00A20726">
              <w:rPr>
                <w:rFonts w:ascii="Arial" w:hAnsi="Arial" w:cs="Arial"/>
                <w:b/>
                <w:bCs/>
                <w:sz w:val="20"/>
                <w:szCs w:val="20"/>
              </w:rPr>
              <w:t>London Met mark</w:t>
            </w:r>
          </w:p>
          <w:p w14:paraId="26C77823" w14:textId="77777777" w:rsidR="00FE2C9C" w:rsidRPr="00A20726" w:rsidRDefault="00FE2C9C" w:rsidP="00A601D3">
            <w:pPr>
              <w:autoSpaceDE w:val="0"/>
              <w:autoSpaceDN w:val="0"/>
              <w:adjustRightInd w:val="0"/>
              <w:jc w:val="center"/>
              <w:rPr>
                <w:rFonts w:ascii="Arial" w:hAnsi="Arial" w:cs="Arial"/>
                <w:b/>
                <w:bCs/>
                <w:sz w:val="20"/>
                <w:szCs w:val="20"/>
              </w:rPr>
            </w:pPr>
            <w:r w:rsidRPr="00A20726">
              <w:rPr>
                <w:rFonts w:ascii="Arial" w:hAnsi="Arial" w:cs="Arial"/>
                <w:b/>
                <w:bCs/>
                <w:sz w:val="20"/>
                <w:szCs w:val="20"/>
              </w:rPr>
              <w:t>(Outgoing students)</w:t>
            </w:r>
          </w:p>
        </w:tc>
        <w:tc>
          <w:tcPr>
            <w:tcW w:w="4819" w:type="dxa"/>
            <w:gridSpan w:val="2"/>
            <w:vAlign w:val="center"/>
          </w:tcPr>
          <w:p w14:paraId="4D588BC3" w14:textId="77777777" w:rsidR="00FE2C9C" w:rsidRPr="00A20726" w:rsidRDefault="00FE2C9C" w:rsidP="00A601D3">
            <w:pPr>
              <w:autoSpaceDE w:val="0"/>
              <w:autoSpaceDN w:val="0"/>
              <w:adjustRightInd w:val="0"/>
              <w:jc w:val="center"/>
              <w:rPr>
                <w:rFonts w:ascii="Arial" w:hAnsi="Arial" w:cs="Arial"/>
                <w:b/>
                <w:bCs/>
                <w:sz w:val="20"/>
                <w:szCs w:val="20"/>
              </w:rPr>
            </w:pPr>
            <w:r w:rsidRPr="00A20726">
              <w:rPr>
                <w:rFonts w:ascii="Arial" w:hAnsi="Arial" w:cs="Arial"/>
                <w:b/>
                <w:bCs/>
                <w:sz w:val="20"/>
                <w:szCs w:val="20"/>
              </w:rPr>
              <w:t>European Credit Transfer Scheme (ECTS) grade</w:t>
            </w:r>
          </w:p>
        </w:tc>
        <w:tc>
          <w:tcPr>
            <w:tcW w:w="2268" w:type="dxa"/>
            <w:vAlign w:val="center"/>
          </w:tcPr>
          <w:p w14:paraId="58F6A8C1" w14:textId="77777777" w:rsidR="00FE2C9C" w:rsidRPr="00A20726" w:rsidRDefault="00FE2C9C" w:rsidP="00A601D3">
            <w:pPr>
              <w:autoSpaceDE w:val="0"/>
              <w:autoSpaceDN w:val="0"/>
              <w:adjustRightInd w:val="0"/>
              <w:jc w:val="center"/>
              <w:rPr>
                <w:rFonts w:ascii="Arial" w:hAnsi="Arial" w:cs="Arial"/>
                <w:b/>
                <w:bCs/>
                <w:sz w:val="20"/>
                <w:szCs w:val="20"/>
              </w:rPr>
            </w:pPr>
            <w:r w:rsidRPr="00A20726">
              <w:rPr>
                <w:rFonts w:ascii="Arial" w:hAnsi="Arial" w:cs="Arial"/>
                <w:b/>
                <w:bCs/>
                <w:sz w:val="20"/>
                <w:szCs w:val="20"/>
              </w:rPr>
              <w:t>London Met mark</w:t>
            </w:r>
          </w:p>
          <w:p w14:paraId="09B4EA0E" w14:textId="77777777" w:rsidR="00FE2C9C" w:rsidRPr="00A20726" w:rsidRDefault="00FE2C9C" w:rsidP="00A601D3">
            <w:pPr>
              <w:autoSpaceDE w:val="0"/>
              <w:autoSpaceDN w:val="0"/>
              <w:adjustRightInd w:val="0"/>
              <w:jc w:val="center"/>
              <w:rPr>
                <w:rFonts w:ascii="Arial" w:hAnsi="Arial" w:cs="Arial"/>
                <w:b/>
                <w:bCs/>
                <w:sz w:val="20"/>
                <w:szCs w:val="20"/>
              </w:rPr>
            </w:pPr>
            <w:r w:rsidRPr="00A20726">
              <w:rPr>
                <w:rFonts w:ascii="Arial" w:hAnsi="Arial" w:cs="Arial"/>
                <w:b/>
                <w:bCs/>
                <w:sz w:val="20"/>
                <w:szCs w:val="20"/>
              </w:rPr>
              <w:t>(Incoming students)</w:t>
            </w:r>
          </w:p>
        </w:tc>
      </w:tr>
      <w:tr w:rsidR="00FE2C9C" w:rsidRPr="00A20726" w14:paraId="40FADEFF" w14:textId="77777777" w:rsidTr="00A601D3">
        <w:tc>
          <w:tcPr>
            <w:tcW w:w="2127" w:type="dxa"/>
            <w:vAlign w:val="center"/>
          </w:tcPr>
          <w:p w14:paraId="67088273"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70-100%</w:t>
            </w:r>
          </w:p>
        </w:tc>
        <w:tc>
          <w:tcPr>
            <w:tcW w:w="708" w:type="dxa"/>
            <w:vAlign w:val="center"/>
          </w:tcPr>
          <w:p w14:paraId="4C815D67"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A</w:t>
            </w:r>
          </w:p>
        </w:tc>
        <w:tc>
          <w:tcPr>
            <w:tcW w:w="4111" w:type="dxa"/>
            <w:vAlign w:val="center"/>
          </w:tcPr>
          <w:p w14:paraId="19E91A47"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Excellent: outstanding performance with only minor errors</w:t>
            </w:r>
          </w:p>
        </w:tc>
        <w:tc>
          <w:tcPr>
            <w:tcW w:w="2268" w:type="dxa"/>
            <w:vAlign w:val="center"/>
          </w:tcPr>
          <w:p w14:paraId="1EA1D1D0"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75%</w:t>
            </w:r>
          </w:p>
        </w:tc>
      </w:tr>
      <w:tr w:rsidR="00FE2C9C" w:rsidRPr="00A20726" w14:paraId="55CE0551" w14:textId="77777777" w:rsidTr="00A601D3">
        <w:tc>
          <w:tcPr>
            <w:tcW w:w="2127" w:type="dxa"/>
            <w:vAlign w:val="center"/>
          </w:tcPr>
          <w:p w14:paraId="7349AC95"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60-69%</w:t>
            </w:r>
          </w:p>
        </w:tc>
        <w:tc>
          <w:tcPr>
            <w:tcW w:w="708" w:type="dxa"/>
            <w:vAlign w:val="center"/>
          </w:tcPr>
          <w:p w14:paraId="6C6EC910"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B</w:t>
            </w:r>
          </w:p>
        </w:tc>
        <w:tc>
          <w:tcPr>
            <w:tcW w:w="4111" w:type="dxa"/>
            <w:vAlign w:val="center"/>
          </w:tcPr>
          <w:p w14:paraId="71244B3E"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Very Good: above the average standard but with some errors</w:t>
            </w:r>
          </w:p>
        </w:tc>
        <w:tc>
          <w:tcPr>
            <w:tcW w:w="2268" w:type="dxa"/>
            <w:vAlign w:val="center"/>
          </w:tcPr>
          <w:p w14:paraId="18678109"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65%</w:t>
            </w:r>
          </w:p>
        </w:tc>
      </w:tr>
      <w:tr w:rsidR="00FE2C9C" w:rsidRPr="00A20726" w14:paraId="7677CC65" w14:textId="77777777" w:rsidTr="00A601D3">
        <w:tc>
          <w:tcPr>
            <w:tcW w:w="2127" w:type="dxa"/>
            <w:vAlign w:val="center"/>
          </w:tcPr>
          <w:p w14:paraId="5BAEE677"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50-59%</w:t>
            </w:r>
          </w:p>
        </w:tc>
        <w:tc>
          <w:tcPr>
            <w:tcW w:w="708" w:type="dxa"/>
            <w:vAlign w:val="center"/>
          </w:tcPr>
          <w:p w14:paraId="5FCC4E9A"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C</w:t>
            </w:r>
          </w:p>
        </w:tc>
        <w:tc>
          <w:tcPr>
            <w:tcW w:w="4111" w:type="dxa"/>
            <w:vAlign w:val="center"/>
          </w:tcPr>
          <w:p w14:paraId="3BF04EF3"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Good: generally sound work with a notable number of errors</w:t>
            </w:r>
          </w:p>
        </w:tc>
        <w:tc>
          <w:tcPr>
            <w:tcW w:w="2268" w:type="dxa"/>
            <w:vAlign w:val="center"/>
          </w:tcPr>
          <w:p w14:paraId="0D11946D"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56%</w:t>
            </w:r>
          </w:p>
        </w:tc>
      </w:tr>
      <w:tr w:rsidR="00FE2C9C" w:rsidRPr="00A20726" w14:paraId="20C32388" w14:textId="77777777" w:rsidTr="00A601D3">
        <w:tc>
          <w:tcPr>
            <w:tcW w:w="2127" w:type="dxa"/>
            <w:vAlign w:val="center"/>
          </w:tcPr>
          <w:p w14:paraId="6CE944BC"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43-49%</w:t>
            </w:r>
          </w:p>
        </w:tc>
        <w:tc>
          <w:tcPr>
            <w:tcW w:w="708" w:type="dxa"/>
            <w:vAlign w:val="center"/>
          </w:tcPr>
          <w:p w14:paraId="4BFEDEDA"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D</w:t>
            </w:r>
          </w:p>
        </w:tc>
        <w:tc>
          <w:tcPr>
            <w:tcW w:w="4111" w:type="dxa"/>
            <w:vAlign w:val="center"/>
          </w:tcPr>
          <w:p w14:paraId="0BB82318"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Satisfactory: fair but with significant shortcomings</w:t>
            </w:r>
          </w:p>
        </w:tc>
        <w:tc>
          <w:tcPr>
            <w:tcW w:w="2268" w:type="dxa"/>
            <w:vAlign w:val="center"/>
          </w:tcPr>
          <w:p w14:paraId="322717A7"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46%</w:t>
            </w:r>
          </w:p>
        </w:tc>
      </w:tr>
      <w:tr w:rsidR="00FE2C9C" w:rsidRPr="00A20726" w14:paraId="749C4C2F" w14:textId="77777777" w:rsidTr="00A601D3">
        <w:tc>
          <w:tcPr>
            <w:tcW w:w="2127" w:type="dxa"/>
            <w:vAlign w:val="center"/>
          </w:tcPr>
          <w:p w14:paraId="7936E548"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40-42%</w:t>
            </w:r>
          </w:p>
        </w:tc>
        <w:tc>
          <w:tcPr>
            <w:tcW w:w="708" w:type="dxa"/>
            <w:vAlign w:val="center"/>
          </w:tcPr>
          <w:p w14:paraId="4A06E2EF"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E</w:t>
            </w:r>
          </w:p>
        </w:tc>
        <w:tc>
          <w:tcPr>
            <w:tcW w:w="4111" w:type="dxa"/>
            <w:vAlign w:val="center"/>
          </w:tcPr>
          <w:p w14:paraId="053CB455"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Sufficient: performance meets the minimum criteria</w:t>
            </w:r>
          </w:p>
        </w:tc>
        <w:tc>
          <w:tcPr>
            <w:tcW w:w="2268" w:type="dxa"/>
            <w:vAlign w:val="center"/>
          </w:tcPr>
          <w:p w14:paraId="04DEDBA0"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41%</w:t>
            </w:r>
          </w:p>
        </w:tc>
      </w:tr>
      <w:tr w:rsidR="00FE2C9C" w:rsidRPr="00A20726" w14:paraId="32DC2485" w14:textId="77777777" w:rsidTr="00A601D3">
        <w:tc>
          <w:tcPr>
            <w:tcW w:w="2127" w:type="dxa"/>
            <w:vAlign w:val="center"/>
          </w:tcPr>
          <w:p w14:paraId="2B2396B8"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30-39%</w:t>
            </w:r>
          </w:p>
        </w:tc>
        <w:tc>
          <w:tcPr>
            <w:tcW w:w="708" w:type="dxa"/>
            <w:vAlign w:val="center"/>
          </w:tcPr>
          <w:p w14:paraId="0F59DD33"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FX</w:t>
            </w:r>
          </w:p>
        </w:tc>
        <w:tc>
          <w:tcPr>
            <w:tcW w:w="4111" w:type="dxa"/>
            <w:vAlign w:val="center"/>
          </w:tcPr>
          <w:p w14:paraId="0587A487"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Fail: some work required before the credit can be awarded</w:t>
            </w:r>
          </w:p>
        </w:tc>
        <w:tc>
          <w:tcPr>
            <w:tcW w:w="2268" w:type="dxa"/>
            <w:vAlign w:val="center"/>
          </w:tcPr>
          <w:p w14:paraId="3FBF8EF5"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30%</w:t>
            </w:r>
          </w:p>
        </w:tc>
      </w:tr>
      <w:tr w:rsidR="00FE2C9C" w:rsidRPr="00A20726" w14:paraId="69970EA0" w14:textId="77777777" w:rsidTr="00A601D3">
        <w:tc>
          <w:tcPr>
            <w:tcW w:w="2127" w:type="dxa"/>
            <w:vAlign w:val="center"/>
          </w:tcPr>
          <w:p w14:paraId="4271E226"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0-29%</w:t>
            </w:r>
          </w:p>
        </w:tc>
        <w:tc>
          <w:tcPr>
            <w:tcW w:w="708" w:type="dxa"/>
            <w:vAlign w:val="center"/>
          </w:tcPr>
          <w:p w14:paraId="25FDB1DC"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F</w:t>
            </w:r>
          </w:p>
        </w:tc>
        <w:tc>
          <w:tcPr>
            <w:tcW w:w="4111" w:type="dxa"/>
            <w:vAlign w:val="center"/>
          </w:tcPr>
          <w:p w14:paraId="109D0789"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Fail: considerable further work is required</w:t>
            </w:r>
          </w:p>
          <w:p w14:paraId="7336D89A" w14:textId="77777777" w:rsidR="00FE2C9C" w:rsidRPr="00A20726" w:rsidRDefault="00FE2C9C" w:rsidP="00A601D3">
            <w:pPr>
              <w:autoSpaceDE w:val="0"/>
              <w:autoSpaceDN w:val="0"/>
              <w:adjustRightInd w:val="0"/>
              <w:jc w:val="center"/>
              <w:rPr>
                <w:rFonts w:ascii="Arial" w:hAnsi="Arial" w:cs="Arial"/>
                <w:sz w:val="20"/>
                <w:szCs w:val="20"/>
              </w:rPr>
            </w:pPr>
          </w:p>
        </w:tc>
        <w:tc>
          <w:tcPr>
            <w:tcW w:w="2268" w:type="dxa"/>
            <w:vAlign w:val="center"/>
          </w:tcPr>
          <w:p w14:paraId="1A2070E0" w14:textId="77777777" w:rsidR="00FE2C9C" w:rsidRPr="00A20726" w:rsidRDefault="00FE2C9C" w:rsidP="00A601D3">
            <w:pPr>
              <w:autoSpaceDE w:val="0"/>
              <w:autoSpaceDN w:val="0"/>
              <w:adjustRightInd w:val="0"/>
              <w:jc w:val="center"/>
              <w:rPr>
                <w:rFonts w:ascii="Arial" w:hAnsi="Arial" w:cs="Arial"/>
                <w:sz w:val="20"/>
                <w:szCs w:val="20"/>
              </w:rPr>
            </w:pPr>
            <w:r w:rsidRPr="00A20726">
              <w:rPr>
                <w:rFonts w:ascii="Arial" w:hAnsi="Arial" w:cs="Arial"/>
                <w:sz w:val="20"/>
                <w:szCs w:val="20"/>
              </w:rPr>
              <w:t>15%</w:t>
            </w:r>
          </w:p>
        </w:tc>
      </w:tr>
    </w:tbl>
    <w:p w14:paraId="6318F461" w14:textId="77777777" w:rsidR="00FE2C9C" w:rsidRPr="00A20726" w:rsidRDefault="00FE2C9C" w:rsidP="00831673">
      <w:pPr>
        <w:autoSpaceDE w:val="0"/>
        <w:autoSpaceDN w:val="0"/>
        <w:adjustRightInd w:val="0"/>
        <w:spacing w:after="0" w:line="240" w:lineRule="auto"/>
        <w:rPr>
          <w:rFonts w:ascii="Arial" w:hAnsi="Arial" w:cs="Arial"/>
          <w:sz w:val="20"/>
          <w:szCs w:val="20"/>
        </w:rPr>
      </w:pPr>
    </w:p>
    <w:p w14:paraId="4F64086D" w14:textId="77777777" w:rsidR="00FE2C9C" w:rsidRPr="00A20726" w:rsidRDefault="00FE2C9C" w:rsidP="00831673">
      <w:pPr>
        <w:pStyle w:val="Heading3"/>
        <w:rPr>
          <w:rFonts w:cs="Arial"/>
        </w:rPr>
      </w:pPr>
      <w:bookmarkStart w:id="190" w:name="_Toc37603545"/>
      <w:bookmarkStart w:id="191" w:name="_Toc48074325"/>
      <w:r w:rsidRPr="00A20726">
        <w:rPr>
          <w:rFonts w:cs="Arial"/>
        </w:rPr>
        <w:t>Module failure and reassessment</w:t>
      </w:r>
      <w:bookmarkEnd w:id="190"/>
      <w:bookmarkEnd w:id="191"/>
    </w:p>
    <w:p w14:paraId="4BA4199C" w14:textId="77777777" w:rsidR="00FE2C9C" w:rsidRPr="00A20726" w:rsidRDefault="00FE2C9C" w:rsidP="00831673">
      <w:pPr>
        <w:autoSpaceDE w:val="0"/>
        <w:autoSpaceDN w:val="0"/>
        <w:adjustRightInd w:val="0"/>
        <w:spacing w:after="0" w:line="240" w:lineRule="auto"/>
        <w:rPr>
          <w:rFonts w:ascii="Arial" w:hAnsi="Arial" w:cs="Arial"/>
        </w:rPr>
      </w:pPr>
    </w:p>
    <w:p w14:paraId="7177519B"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If you fail a module, you will be expected to undertake reassessment in any assessment components for that module for which you achieved a mark lower than 40%, unless you are eligible for condonement (see paragraphs 62-68).</w:t>
      </w:r>
    </w:p>
    <w:p w14:paraId="0982A2A5"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73A646D1"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bookmarkStart w:id="192" w:name="_Hlk47094092"/>
      <w:r w:rsidRPr="00A20726">
        <w:rPr>
          <w:rFonts w:ascii="Arial" w:hAnsi="Arial" w:cs="Arial"/>
        </w:rPr>
        <w:t>You will not be entitled to be reassessed in any assessment component that you have passed.</w:t>
      </w:r>
    </w:p>
    <w:p w14:paraId="4CF7A694"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53BE4FE9"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Reassessment for coursework, project or portfolio-based assessments and examinations will normally involve the completion of a new task.</w:t>
      </w:r>
    </w:p>
    <w:p w14:paraId="470C76CF" w14:textId="77777777" w:rsidR="00FE2C9C" w:rsidRPr="00A20726" w:rsidRDefault="00FE2C9C" w:rsidP="00831673">
      <w:pPr>
        <w:pStyle w:val="ListParagraph"/>
        <w:rPr>
          <w:rFonts w:ascii="Arial" w:hAnsi="Arial" w:cs="Arial"/>
        </w:rPr>
      </w:pPr>
    </w:p>
    <w:p w14:paraId="4436C2E2"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Course specific regulations will specify the means of reassessment of any period of work experience or work-based learning.</w:t>
      </w:r>
    </w:p>
    <w:p w14:paraId="03DF3039" w14:textId="77777777" w:rsidR="00FE2C9C" w:rsidRPr="00A20726" w:rsidRDefault="00FE2C9C" w:rsidP="00831673">
      <w:pPr>
        <w:pStyle w:val="ListParagraph"/>
        <w:rPr>
          <w:rFonts w:ascii="Arial" w:hAnsi="Arial" w:cs="Arial"/>
        </w:rPr>
      </w:pPr>
    </w:p>
    <w:p w14:paraId="24499F33"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lastRenderedPageBreak/>
        <w:t>Where it is not practical for you to be reassessed by a new task, the Subject Standards Board may, at its discretion, allow you to be reassessed through the same task as the first attempt.</w:t>
      </w:r>
    </w:p>
    <w:bookmarkEnd w:id="192"/>
    <w:p w14:paraId="376D2C9D" w14:textId="77777777" w:rsidR="00FE2C9C" w:rsidRPr="00A20726" w:rsidRDefault="00FE2C9C" w:rsidP="00831673">
      <w:pPr>
        <w:pStyle w:val="ListParagraph"/>
        <w:rPr>
          <w:rFonts w:ascii="Arial" w:hAnsi="Arial" w:cs="Arial"/>
        </w:rPr>
      </w:pPr>
    </w:p>
    <w:p w14:paraId="725548A4"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Reassessment will normally take place during the summer resit period following the academic session in which the module was taken.</w:t>
      </w:r>
    </w:p>
    <w:p w14:paraId="4CD0B1F7" w14:textId="77777777" w:rsidR="00FE2C9C" w:rsidRPr="00A20726" w:rsidRDefault="00FE2C9C" w:rsidP="00831673">
      <w:pPr>
        <w:pStyle w:val="ListParagraph"/>
        <w:rPr>
          <w:rFonts w:ascii="Arial" w:hAnsi="Arial" w:cs="Arial"/>
        </w:rPr>
      </w:pPr>
    </w:p>
    <w:p w14:paraId="7D482A44"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Exceptionally, a Subject Standards Board may propose to the Pro Vice-Chancellor Student Services (or nominee) that the reassessment of an assessment component of a semester 1 module that was initially assessed by the end of teaching week 12, be additionally offered within the 24-week teaching period (“in-year reassessment”). In-year reassessments should normally be scheduled at least four weeks after the original assessment date and no later than the end of the scheduled teaching period.</w:t>
      </w:r>
    </w:p>
    <w:p w14:paraId="548A753A" w14:textId="77777777" w:rsidR="00FE2C9C" w:rsidRPr="00A20726" w:rsidRDefault="00FE2C9C" w:rsidP="00831673">
      <w:pPr>
        <w:pStyle w:val="ListParagraph"/>
        <w:rPr>
          <w:rFonts w:ascii="Arial" w:hAnsi="Arial" w:cs="Arial"/>
        </w:rPr>
      </w:pPr>
    </w:p>
    <w:p w14:paraId="5EC01C18"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You cannot elect to defer reassessment to the summer resit period if an in-year reassessment opportunity is offered. You must take the in-year reassessment opportunity.</w:t>
      </w:r>
    </w:p>
    <w:p w14:paraId="0B029F63" w14:textId="77777777" w:rsidR="00FE2C9C" w:rsidRPr="00A20726" w:rsidRDefault="00FE2C9C" w:rsidP="00831673">
      <w:pPr>
        <w:pStyle w:val="ListParagraph"/>
        <w:rPr>
          <w:rFonts w:ascii="Arial" w:hAnsi="Arial" w:cs="Arial"/>
        </w:rPr>
      </w:pPr>
    </w:p>
    <w:p w14:paraId="7EA94432"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The mark for the reassessed component of an in-year reassessment will be capped at 40% and you will have no further reassessment opportunity in that component during the summer resit period. If you subsequently pass the module on aggregate based on your first attempt marks in all components, the original failing mark of the component will be retained, and the mark you achieved for in-year reassessment in that component will be discarded.</w:t>
      </w:r>
    </w:p>
    <w:p w14:paraId="3EAA2AF3" w14:textId="77777777" w:rsidR="00FE2C9C" w:rsidRPr="00A20726" w:rsidRDefault="00FE2C9C" w:rsidP="00831673">
      <w:pPr>
        <w:pStyle w:val="ListParagraph"/>
        <w:rPr>
          <w:rFonts w:ascii="Arial" w:hAnsi="Arial" w:cs="Arial"/>
        </w:rPr>
      </w:pPr>
    </w:p>
    <w:p w14:paraId="213E7EA0"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If you pass a component following reassessment, the mark for that component will be capped at 40%, except where capping would lead to a failing mark for the module, but an uncapped mark would lead to a pass. In this case, the module will be recorded as passed with a capped mark of 40%, except where a requirement to pass specific components prevents this.</w:t>
      </w:r>
    </w:p>
    <w:p w14:paraId="758C8B80" w14:textId="77777777" w:rsidR="00FE2C9C" w:rsidRPr="00A20726" w:rsidRDefault="00FE2C9C" w:rsidP="00831673">
      <w:pPr>
        <w:pStyle w:val="ListParagraph"/>
        <w:rPr>
          <w:rFonts w:ascii="Arial" w:hAnsi="Arial" w:cs="Arial"/>
        </w:rPr>
      </w:pPr>
    </w:p>
    <w:p w14:paraId="2BD0A35D"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Following completion of all available reassessments, a revised overall module mark will be calculated. The higher mark from your first attempt or reassessment for each component will be used in the calculation of your overall module mark and weighted in accordance with the module specification.</w:t>
      </w:r>
    </w:p>
    <w:p w14:paraId="7E17F5FB" w14:textId="77777777" w:rsidR="00FE2C9C" w:rsidRPr="00A20726" w:rsidRDefault="00FE2C9C" w:rsidP="00831673">
      <w:pPr>
        <w:pStyle w:val="ListParagraph"/>
        <w:rPr>
          <w:rFonts w:ascii="Arial" w:hAnsi="Arial" w:cs="Arial"/>
        </w:rPr>
      </w:pPr>
    </w:p>
    <w:p w14:paraId="78449E28"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If you have a further (re)assessment opportunity following the summer resit period, it must be taken at the earliest assessment point when the module is next offered in the following academic year. This means that you will need to take the assessment at the same time as it is taken by students who are undertaking the module for the first time in the next academic year. The specific date of the assessment will be communicated to you by the relevant academic member of staff for the module.</w:t>
      </w:r>
    </w:p>
    <w:p w14:paraId="7B746E05" w14:textId="77777777" w:rsidR="00FE2C9C" w:rsidRPr="00A20726" w:rsidRDefault="00FE2C9C" w:rsidP="00831673">
      <w:pPr>
        <w:autoSpaceDE w:val="0"/>
        <w:autoSpaceDN w:val="0"/>
        <w:adjustRightInd w:val="0"/>
        <w:spacing w:after="0" w:line="240" w:lineRule="auto"/>
        <w:rPr>
          <w:rFonts w:ascii="Arial" w:hAnsi="Arial" w:cs="Arial"/>
          <w:b/>
          <w:bCs/>
        </w:rPr>
      </w:pPr>
    </w:p>
    <w:p w14:paraId="3CADC202" w14:textId="77777777" w:rsidR="00FE2C9C" w:rsidRPr="00A20726" w:rsidRDefault="00FE2C9C" w:rsidP="00831673">
      <w:pPr>
        <w:pStyle w:val="Heading3"/>
        <w:rPr>
          <w:rFonts w:cs="Arial"/>
        </w:rPr>
      </w:pPr>
      <w:bookmarkStart w:id="193" w:name="_Toc37603546"/>
      <w:bookmarkStart w:id="194" w:name="_Toc48074326"/>
      <w:r w:rsidRPr="00A20726">
        <w:rPr>
          <w:rFonts w:cs="Arial"/>
        </w:rPr>
        <w:t>Condonement of module failure</w:t>
      </w:r>
      <w:bookmarkEnd w:id="193"/>
      <w:bookmarkEnd w:id="194"/>
      <w:r w:rsidRPr="00A20726">
        <w:rPr>
          <w:rFonts w:cs="Arial"/>
        </w:rPr>
        <w:t xml:space="preserve"> </w:t>
      </w:r>
    </w:p>
    <w:p w14:paraId="70F89ADE" w14:textId="77777777" w:rsidR="00FE2C9C" w:rsidRPr="00A20726" w:rsidRDefault="00FE2C9C" w:rsidP="00831673">
      <w:pPr>
        <w:autoSpaceDE w:val="0"/>
        <w:autoSpaceDN w:val="0"/>
        <w:adjustRightInd w:val="0"/>
        <w:spacing w:after="0" w:line="240" w:lineRule="auto"/>
        <w:rPr>
          <w:rFonts w:ascii="Arial" w:hAnsi="Arial" w:cs="Arial"/>
          <w:b/>
          <w:bCs/>
        </w:rPr>
      </w:pPr>
    </w:p>
    <w:p w14:paraId="0C5A362E"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Condonement enables you to progress through your programme and achieve an award by allowing a small amount of failure if your overall performance is good. If you fail one or more modules of up to 30 credits within a Level, that failure may eligible to be condoned as outlined in paragraphs 63-68.</w:t>
      </w:r>
    </w:p>
    <w:p w14:paraId="7BDD3C2D"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715A96C3"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Failure cannot be condoned for any modules that course specific regulations specify must be passed (see paragraph 41).</w:t>
      </w:r>
    </w:p>
    <w:p w14:paraId="3B569FF7"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05439A94"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lastRenderedPageBreak/>
        <w:t>You must achieve a module mark of at least 30% in a failed module for it to be condoned.</w:t>
      </w:r>
    </w:p>
    <w:p w14:paraId="0D8DDD0F" w14:textId="77777777" w:rsidR="00FE2C9C" w:rsidRPr="00A20726" w:rsidRDefault="00FE2C9C" w:rsidP="00831673">
      <w:pPr>
        <w:pStyle w:val="ListParagraph"/>
        <w:rPr>
          <w:rFonts w:ascii="Arial" w:hAnsi="Arial" w:cs="Arial"/>
        </w:rPr>
      </w:pPr>
    </w:p>
    <w:p w14:paraId="16665242"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If you have more than 30 credits of modules in the condonable range (i.e. with marks of 30%-39%), the 30 credits with the highest marks will be eligible for condonement.</w:t>
      </w:r>
    </w:p>
    <w:p w14:paraId="6E6E5E3A" w14:textId="77777777" w:rsidR="00FE2C9C" w:rsidRPr="00A20726" w:rsidRDefault="00FE2C9C" w:rsidP="00831673">
      <w:pPr>
        <w:pStyle w:val="ListParagraph"/>
        <w:rPr>
          <w:rFonts w:ascii="Arial" w:hAnsi="Arial" w:cs="Arial"/>
        </w:rPr>
      </w:pPr>
    </w:p>
    <w:p w14:paraId="1B21D660"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If a failed module is condoned, you will be awarded the credit for that module. The module mark will not be changed, and your module result will be recorded as Condoned Fail.</w:t>
      </w:r>
    </w:p>
    <w:p w14:paraId="7C29EBBA" w14:textId="77777777" w:rsidR="00FE2C9C" w:rsidRPr="00A20726" w:rsidRDefault="00FE2C9C" w:rsidP="00831673">
      <w:pPr>
        <w:pStyle w:val="ListParagraph"/>
        <w:rPr>
          <w:rFonts w:ascii="Arial" w:hAnsi="Arial" w:cs="Arial"/>
        </w:rPr>
      </w:pPr>
    </w:p>
    <w:p w14:paraId="6F452A04"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Limits apply to the amount of credit that may be condoned for the award of a qualification. The maximum amount of condoned credit permitted for each award is set out in paragraph 90.</w:t>
      </w:r>
    </w:p>
    <w:p w14:paraId="4B69C793" w14:textId="77777777" w:rsidR="00FE2C9C" w:rsidRPr="00A20726" w:rsidRDefault="00FE2C9C" w:rsidP="00831673">
      <w:pPr>
        <w:pStyle w:val="ListParagraph"/>
        <w:rPr>
          <w:rFonts w:ascii="Arial" w:hAnsi="Arial" w:cs="Arial"/>
        </w:rPr>
      </w:pPr>
    </w:p>
    <w:p w14:paraId="341A3070"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Where you are eligible for condonement, we will offer you the choice of accepting condonement or being reassessed if you are entitled to reassessment. We will explain to you the implications of this decision as a condoned module could affect your overall award outcome in certain circumstances.</w:t>
      </w:r>
    </w:p>
    <w:p w14:paraId="6BC110F3" w14:textId="77777777" w:rsidR="00FE2C9C" w:rsidRPr="00A20726" w:rsidRDefault="00FE2C9C" w:rsidP="00831673">
      <w:pPr>
        <w:autoSpaceDE w:val="0"/>
        <w:autoSpaceDN w:val="0"/>
        <w:adjustRightInd w:val="0"/>
        <w:spacing w:after="0" w:line="240" w:lineRule="auto"/>
        <w:rPr>
          <w:rFonts w:ascii="Arial" w:hAnsi="Arial" w:cs="Arial"/>
          <w:b/>
          <w:bCs/>
        </w:rPr>
      </w:pPr>
    </w:p>
    <w:p w14:paraId="68B4396E" w14:textId="77777777" w:rsidR="00FE2C9C" w:rsidRPr="00A20726" w:rsidRDefault="00FE2C9C" w:rsidP="00831673">
      <w:pPr>
        <w:pStyle w:val="Heading3"/>
        <w:rPr>
          <w:rFonts w:cs="Arial"/>
        </w:rPr>
      </w:pPr>
      <w:bookmarkStart w:id="195" w:name="_Toc37603547"/>
      <w:bookmarkStart w:id="196" w:name="_Toc48074327"/>
      <w:r w:rsidRPr="00A20726">
        <w:rPr>
          <w:rFonts w:cs="Arial"/>
        </w:rPr>
        <w:t>Repeating modules with tuition</w:t>
      </w:r>
      <w:bookmarkEnd w:id="195"/>
      <w:bookmarkEnd w:id="196"/>
      <w:r w:rsidRPr="00A20726">
        <w:rPr>
          <w:rFonts w:cs="Arial"/>
        </w:rPr>
        <w:t xml:space="preserve"> </w:t>
      </w:r>
    </w:p>
    <w:p w14:paraId="650C143D" w14:textId="77777777" w:rsidR="00FE2C9C" w:rsidRPr="00A20726" w:rsidRDefault="00FE2C9C" w:rsidP="00831673">
      <w:pPr>
        <w:autoSpaceDE w:val="0"/>
        <w:autoSpaceDN w:val="0"/>
        <w:adjustRightInd w:val="0"/>
        <w:spacing w:after="0" w:line="240" w:lineRule="auto"/>
        <w:rPr>
          <w:rFonts w:ascii="Arial" w:hAnsi="Arial" w:cs="Arial"/>
        </w:rPr>
      </w:pPr>
    </w:p>
    <w:p w14:paraId="1B715BDA"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 xml:space="preserve">If you do not pass a module following reassessment, you will normally be entitled to repeat the module with tuition on one occasion, subject to the provisions of paragraphs 1-6 and 87. </w:t>
      </w:r>
    </w:p>
    <w:p w14:paraId="66DD7F0D"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5A601327"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Repeating a module with tuition means re-registering for the module, paying any tuition required for registration, following the course of tuition offered and attempting all the items of assessed work, including any which you have previously passed.</w:t>
      </w:r>
    </w:p>
    <w:p w14:paraId="32CB9B8E" w14:textId="77777777" w:rsidR="00FE2C9C" w:rsidRPr="00A20726" w:rsidRDefault="00FE2C9C" w:rsidP="00831673">
      <w:pPr>
        <w:pStyle w:val="ListParagraph"/>
        <w:rPr>
          <w:rFonts w:ascii="Arial" w:hAnsi="Arial" w:cs="Arial"/>
        </w:rPr>
      </w:pPr>
    </w:p>
    <w:p w14:paraId="481B6F00"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 xml:space="preserve">Marks for your first attempt at assessment components of a module that you repeat with tuition are not capped. </w:t>
      </w:r>
    </w:p>
    <w:p w14:paraId="5F7E39BA" w14:textId="77777777" w:rsidR="00FE2C9C" w:rsidRPr="00A20726" w:rsidRDefault="00FE2C9C" w:rsidP="00831673">
      <w:pPr>
        <w:pStyle w:val="ListParagraph"/>
        <w:rPr>
          <w:rFonts w:ascii="Arial" w:hAnsi="Arial" w:cs="Arial"/>
        </w:rPr>
      </w:pPr>
    </w:p>
    <w:p w14:paraId="08796F89"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If you fail a repeated module at the first assessment, you will normally be entitled to a final reassessment opportunity in any assessment components for that module for which you achieved a mark lower than 40%. You may also be entitled to condonement. The provisions of paragraphs 50-61 including capping of marks will apply to reassessment, and the provisions of paragraphs 62-68 will apply to condonement following failure of a repeated module, or failure following reassessment of a repeated module.</w:t>
      </w:r>
    </w:p>
    <w:p w14:paraId="35B8A1E1" w14:textId="77777777" w:rsidR="00FE2C9C" w:rsidRPr="00A20726" w:rsidRDefault="00FE2C9C" w:rsidP="00831673">
      <w:pPr>
        <w:pStyle w:val="ListParagraph"/>
        <w:rPr>
          <w:rFonts w:ascii="Arial" w:hAnsi="Arial" w:cs="Arial"/>
        </w:rPr>
      </w:pPr>
    </w:p>
    <w:p w14:paraId="0726F6AE"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If your enrolment is subject to the provisions of a Tier 4 Student Visa and you are required to undertake reassessment in a second registration of a module, you may be required to take that final reassessment opportunity outside of the UK.</w:t>
      </w:r>
    </w:p>
    <w:p w14:paraId="7CD21EB0" w14:textId="77777777" w:rsidR="00FE2C9C" w:rsidRPr="00A20726" w:rsidRDefault="00FE2C9C" w:rsidP="00831673">
      <w:pPr>
        <w:pStyle w:val="ListParagraph"/>
        <w:rPr>
          <w:rFonts w:ascii="Arial" w:hAnsi="Arial" w:cs="Arial"/>
        </w:rPr>
      </w:pPr>
    </w:p>
    <w:p w14:paraId="23F04FF5"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You will not be entitled to repeat a module that you have already passed.</w:t>
      </w:r>
    </w:p>
    <w:p w14:paraId="553833F5" w14:textId="77777777" w:rsidR="00FE2C9C" w:rsidRPr="00A20726" w:rsidRDefault="00FE2C9C" w:rsidP="00831673">
      <w:pPr>
        <w:pStyle w:val="ListParagraph"/>
        <w:rPr>
          <w:rFonts w:ascii="Arial" w:hAnsi="Arial" w:cs="Arial"/>
        </w:rPr>
      </w:pPr>
    </w:p>
    <w:p w14:paraId="682E228E"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The maximum number of attempts at an assessment that is permitted is four: a first attempt (uncapped), a reassessment attempt (capped), a repeat with tuition attempt (uncapped), and a final reassessment attempt (capped).</w:t>
      </w:r>
    </w:p>
    <w:p w14:paraId="4CF098A6" w14:textId="77777777" w:rsidR="00FE2C9C" w:rsidRPr="00A20726" w:rsidRDefault="00FE2C9C" w:rsidP="00831673">
      <w:pPr>
        <w:autoSpaceDE w:val="0"/>
        <w:autoSpaceDN w:val="0"/>
        <w:adjustRightInd w:val="0"/>
        <w:spacing w:after="0" w:line="240" w:lineRule="auto"/>
        <w:rPr>
          <w:rFonts w:ascii="Arial" w:hAnsi="Arial" w:cs="Arial"/>
        </w:rPr>
      </w:pPr>
    </w:p>
    <w:p w14:paraId="451CE3D5" w14:textId="77777777" w:rsidR="00FE2C9C" w:rsidRPr="00A20726" w:rsidRDefault="00FE2C9C" w:rsidP="00831673">
      <w:pPr>
        <w:pStyle w:val="Heading3"/>
        <w:rPr>
          <w:rFonts w:cs="Arial"/>
        </w:rPr>
      </w:pPr>
      <w:bookmarkStart w:id="197" w:name="_Toc37603548"/>
      <w:bookmarkStart w:id="198" w:name="_Toc48074328"/>
      <w:r w:rsidRPr="00A20726">
        <w:rPr>
          <w:rFonts w:cs="Arial"/>
        </w:rPr>
        <w:t>Requirements to complete a level and progress to the next level of study</w:t>
      </w:r>
      <w:bookmarkEnd w:id="197"/>
      <w:bookmarkEnd w:id="198"/>
    </w:p>
    <w:p w14:paraId="005D3FD2" w14:textId="77777777" w:rsidR="00FE2C9C" w:rsidRPr="00A20726" w:rsidRDefault="00FE2C9C" w:rsidP="00831673">
      <w:pPr>
        <w:pStyle w:val="ListParagraph"/>
        <w:rPr>
          <w:rFonts w:ascii="Arial" w:hAnsi="Arial" w:cs="Arial"/>
        </w:rPr>
      </w:pPr>
    </w:p>
    <w:p w14:paraId="1465FBD0"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lastRenderedPageBreak/>
        <w:t>In order to complete a level and progress, you must pass any modules that the course specific regulations specify must be passed in addition to the progression requirements for each level of study set out in paragraphs 77-80 below.</w:t>
      </w:r>
    </w:p>
    <w:p w14:paraId="277A0799"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0F8240CC"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To progress from Level 3 to Level 4 of an extended degree, you will normally be expected to have been awarded 120 credits at Level 3. At the discretion of the Pro Vice-Chancellor Student Services (or nominee), a student can progress from Level 3 to Level 4 of an extended degree having been awarded 90 credits without the need to carry the additional 30 credits forward into Level 4.</w:t>
      </w:r>
    </w:p>
    <w:p w14:paraId="12FC915A"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r w:rsidRPr="00A20726">
        <w:rPr>
          <w:rFonts w:ascii="Arial" w:hAnsi="Arial" w:cs="Arial"/>
        </w:rPr>
        <w:t xml:space="preserve"> </w:t>
      </w:r>
    </w:p>
    <w:p w14:paraId="7E60E8DB"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To progress from Level 4 to Level 5 of a Foundation degree or an Undergraduate degree, you must have been awarded 120 credits at Level 4.</w:t>
      </w:r>
    </w:p>
    <w:p w14:paraId="66D21E7B"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25E83784"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To progress from Level 5 to Level 6 of an Undergraduate degree, you must have satisfied the requirements for Level 4 and been awarded 120 credits at Level 5.</w:t>
      </w:r>
    </w:p>
    <w:p w14:paraId="58A68CD5" w14:textId="77777777" w:rsidR="00FE2C9C" w:rsidRPr="00A20726" w:rsidRDefault="00FE2C9C" w:rsidP="00831673">
      <w:pPr>
        <w:pStyle w:val="ListParagraph"/>
        <w:rPr>
          <w:rFonts w:ascii="Arial" w:hAnsi="Arial" w:cs="Arial"/>
        </w:rPr>
      </w:pPr>
    </w:p>
    <w:p w14:paraId="0875A4F8"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If you have met the requirements set out above, you will receive a progression decision of PP – Pass Progress and be permitted to re-enrol at the next level.</w:t>
      </w:r>
    </w:p>
    <w:p w14:paraId="24466C8D" w14:textId="77777777" w:rsidR="00FE2C9C" w:rsidRPr="00A20726" w:rsidRDefault="00FE2C9C" w:rsidP="00831673">
      <w:pPr>
        <w:autoSpaceDE w:val="0"/>
        <w:autoSpaceDN w:val="0"/>
        <w:adjustRightInd w:val="0"/>
        <w:spacing w:after="0" w:line="240" w:lineRule="auto"/>
        <w:rPr>
          <w:rFonts w:ascii="Arial" w:hAnsi="Arial" w:cs="Arial"/>
          <w:b/>
          <w:bCs/>
          <w:sz w:val="20"/>
          <w:szCs w:val="20"/>
        </w:rPr>
      </w:pPr>
    </w:p>
    <w:p w14:paraId="3CBF2860" w14:textId="77777777" w:rsidR="00FE2C9C" w:rsidRPr="00A20726" w:rsidRDefault="00FE2C9C" w:rsidP="00831673">
      <w:pPr>
        <w:pStyle w:val="Heading3"/>
        <w:rPr>
          <w:rFonts w:cs="Arial"/>
        </w:rPr>
      </w:pPr>
      <w:bookmarkStart w:id="199" w:name="_Toc37603549"/>
      <w:bookmarkStart w:id="200" w:name="_Toc48074329"/>
      <w:r w:rsidRPr="00A20726">
        <w:rPr>
          <w:rFonts w:cs="Arial"/>
        </w:rPr>
        <w:t>Conditional progression</w:t>
      </w:r>
      <w:bookmarkEnd w:id="199"/>
      <w:bookmarkEnd w:id="200"/>
    </w:p>
    <w:p w14:paraId="0C7CCBD6" w14:textId="77777777" w:rsidR="00FE2C9C" w:rsidRPr="00A20726" w:rsidRDefault="00FE2C9C" w:rsidP="00831673">
      <w:pPr>
        <w:autoSpaceDE w:val="0"/>
        <w:autoSpaceDN w:val="0"/>
        <w:adjustRightInd w:val="0"/>
        <w:spacing w:after="0" w:line="240" w:lineRule="auto"/>
        <w:rPr>
          <w:rFonts w:ascii="Arial" w:hAnsi="Arial" w:cs="Arial"/>
        </w:rPr>
      </w:pPr>
    </w:p>
    <w:p w14:paraId="2AA485DE"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If you have been awarded at least 90 credits within Levels 3, 4 or 5 including any credits awarded through condonement, you will be permitted to conditionally progress to the next level of your course. You will receive a progression decision of PR – Conditional Progression, One Module Outstanding.</w:t>
      </w:r>
    </w:p>
    <w:p w14:paraId="04B0672D"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7E72CE6F"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You will be given an agreed programme of modules providing you with the opportunity to redeem the failure in the outstanding module(s) from the lower level.</w:t>
      </w:r>
    </w:p>
    <w:p w14:paraId="15667528" w14:textId="77777777" w:rsidR="00FE2C9C" w:rsidRPr="00A20726" w:rsidRDefault="00FE2C9C" w:rsidP="00831673">
      <w:pPr>
        <w:pStyle w:val="ListParagraph"/>
        <w:rPr>
          <w:rFonts w:ascii="Arial" w:hAnsi="Arial" w:cs="Arial"/>
        </w:rPr>
      </w:pPr>
    </w:p>
    <w:p w14:paraId="16A94AB0"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You will not normally be able to progress to any later levels of the course unless you have passed the outstanding module(s). In exceptional circumstances, at the discretion of the Pro Vice-Chancellor Student Services, you will be able to progress to the later levels of the course without passing outstanding module(s).</w:t>
      </w:r>
    </w:p>
    <w:p w14:paraId="77A2FC87" w14:textId="77777777" w:rsidR="00FE2C9C" w:rsidRPr="00A20726" w:rsidRDefault="00FE2C9C" w:rsidP="00831673">
      <w:pPr>
        <w:pStyle w:val="ListParagraph"/>
        <w:rPr>
          <w:rFonts w:ascii="Arial" w:hAnsi="Arial" w:cs="Arial"/>
        </w:rPr>
      </w:pPr>
    </w:p>
    <w:p w14:paraId="42BEC8E5"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Some courses do not permit conditional progression. Where this is the case, this will be specified in course specific regulations.</w:t>
      </w:r>
    </w:p>
    <w:p w14:paraId="2C2DCACA" w14:textId="77777777" w:rsidR="00FE2C9C" w:rsidRPr="00A20726" w:rsidRDefault="00FE2C9C" w:rsidP="00831673">
      <w:pPr>
        <w:autoSpaceDE w:val="0"/>
        <w:autoSpaceDN w:val="0"/>
        <w:adjustRightInd w:val="0"/>
        <w:spacing w:after="0" w:line="240" w:lineRule="auto"/>
        <w:rPr>
          <w:rFonts w:ascii="Arial" w:hAnsi="Arial" w:cs="Arial"/>
          <w:b/>
          <w:bCs/>
          <w:sz w:val="20"/>
          <w:szCs w:val="20"/>
        </w:rPr>
      </w:pPr>
    </w:p>
    <w:p w14:paraId="73C979CD" w14:textId="77777777" w:rsidR="00FE2C9C" w:rsidRPr="00A20726" w:rsidRDefault="00FE2C9C" w:rsidP="00831673">
      <w:pPr>
        <w:pStyle w:val="Heading3"/>
        <w:rPr>
          <w:rFonts w:cs="Arial"/>
        </w:rPr>
      </w:pPr>
      <w:bookmarkStart w:id="201" w:name="_Toc37603550"/>
      <w:bookmarkStart w:id="202" w:name="_Toc48074330"/>
      <w:r w:rsidRPr="00A20726">
        <w:rPr>
          <w:rFonts w:cs="Arial"/>
        </w:rPr>
        <w:t>Review of Academic Performance</w:t>
      </w:r>
      <w:bookmarkEnd w:id="201"/>
      <w:bookmarkEnd w:id="202"/>
    </w:p>
    <w:p w14:paraId="1352A62F" w14:textId="77777777" w:rsidR="00FE2C9C" w:rsidRPr="00A20726" w:rsidRDefault="00FE2C9C" w:rsidP="00831673">
      <w:pPr>
        <w:autoSpaceDE w:val="0"/>
        <w:autoSpaceDN w:val="0"/>
        <w:adjustRightInd w:val="0"/>
        <w:spacing w:after="0" w:line="240" w:lineRule="auto"/>
        <w:rPr>
          <w:rFonts w:ascii="Arial" w:hAnsi="Arial" w:cs="Arial"/>
          <w:b/>
          <w:bCs/>
          <w:sz w:val="20"/>
          <w:szCs w:val="20"/>
        </w:rPr>
      </w:pPr>
    </w:p>
    <w:p w14:paraId="64BE2486"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If you receive failing marks in 90 credits or more (60 credits for Preparatory courses) in a level, you will be required to undertake a review of your academic performance with an Academic Tutor. Based on this review, we may agree a recovery plan with you to complete the level, counsel or require you to leave the course, or counsel or require you to seek readmission on a different course.</w:t>
      </w:r>
    </w:p>
    <w:p w14:paraId="6D8C2582" w14:textId="77777777" w:rsidR="00FE2C9C" w:rsidRPr="00A20726" w:rsidRDefault="00FE2C9C" w:rsidP="00831673">
      <w:pPr>
        <w:autoSpaceDE w:val="0"/>
        <w:autoSpaceDN w:val="0"/>
        <w:adjustRightInd w:val="0"/>
        <w:spacing w:after="0" w:line="240" w:lineRule="auto"/>
        <w:rPr>
          <w:rFonts w:ascii="Arial" w:hAnsi="Arial" w:cs="Arial"/>
          <w:b/>
          <w:bCs/>
        </w:rPr>
      </w:pPr>
    </w:p>
    <w:p w14:paraId="3487DD98" w14:textId="77777777" w:rsidR="00FE2C9C" w:rsidRPr="00A20726" w:rsidRDefault="00FE2C9C" w:rsidP="00831673">
      <w:pPr>
        <w:pStyle w:val="Heading3"/>
        <w:rPr>
          <w:rFonts w:cs="Arial"/>
        </w:rPr>
      </w:pPr>
      <w:bookmarkStart w:id="203" w:name="_Toc37603552"/>
      <w:bookmarkStart w:id="204" w:name="_Toc48074331"/>
      <w:r w:rsidRPr="00A20726">
        <w:rPr>
          <w:rFonts w:cs="Arial"/>
        </w:rPr>
        <w:t>Discontinuation at Level 6</w:t>
      </w:r>
      <w:bookmarkEnd w:id="203"/>
      <w:bookmarkEnd w:id="204"/>
    </w:p>
    <w:p w14:paraId="5B4CE350" w14:textId="77777777" w:rsidR="00FE2C9C" w:rsidRPr="00A20726" w:rsidRDefault="00FE2C9C" w:rsidP="00831673">
      <w:pPr>
        <w:autoSpaceDE w:val="0"/>
        <w:autoSpaceDN w:val="0"/>
        <w:adjustRightInd w:val="0"/>
        <w:spacing w:after="0" w:line="240" w:lineRule="auto"/>
        <w:rPr>
          <w:rFonts w:ascii="Arial" w:hAnsi="Arial" w:cs="Arial"/>
          <w:color w:val="000000"/>
        </w:rPr>
      </w:pPr>
    </w:p>
    <w:p w14:paraId="2FB95EC3"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If you are permitted to progress from Level 5 to Level 6, you will be permitted to re-enrol until you are no longer able to achieve the Honours degree award; discontinuation will take place where you:</w:t>
      </w:r>
    </w:p>
    <w:p w14:paraId="75752B7D" w14:textId="77777777" w:rsidR="00FE2C9C" w:rsidRPr="00A20726" w:rsidRDefault="00FE2C9C" w:rsidP="00831673">
      <w:pPr>
        <w:autoSpaceDE w:val="0"/>
        <w:autoSpaceDN w:val="0"/>
        <w:adjustRightInd w:val="0"/>
        <w:spacing w:after="0" w:line="240" w:lineRule="auto"/>
        <w:rPr>
          <w:rFonts w:ascii="Arial" w:hAnsi="Arial" w:cs="Arial"/>
        </w:rPr>
      </w:pPr>
    </w:p>
    <w:p w14:paraId="2B1253A5" w14:textId="77777777" w:rsidR="00FE2C9C" w:rsidRPr="00A20726" w:rsidRDefault="00FE2C9C" w:rsidP="00C10DC7">
      <w:pPr>
        <w:pStyle w:val="ListParagraph"/>
        <w:numPr>
          <w:ilvl w:val="0"/>
          <w:numId w:val="43"/>
        </w:numPr>
        <w:autoSpaceDE w:val="0"/>
        <w:autoSpaceDN w:val="0"/>
        <w:adjustRightInd w:val="0"/>
        <w:spacing w:after="0" w:line="240" w:lineRule="auto"/>
        <w:rPr>
          <w:rFonts w:ascii="Arial" w:hAnsi="Arial" w:cs="Arial"/>
        </w:rPr>
      </w:pPr>
      <w:r w:rsidRPr="00A20726">
        <w:rPr>
          <w:rFonts w:ascii="Arial" w:hAnsi="Arial" w:cs="Arial"/>
        </w:rPr>
        <w:t>Exceed the maximum period of registration (6 years for an undergraduate honours degree);</w:t>
      </w:r>
    </w:p>
    <w:p w14:paraId="791FB6E2" w14:textId="77777777" w:rsidR="00FE2C9C" w:rsidRPr="00A20726" w:rsidRDefault="00FE2C9C" w:rsidP="00831673">
      <w:pPr>
        <w:pStyle w:val="ListParagraph"/>
        <w:autoSpaceDE w:val="0"/>
        <w:autoSpaceDN w:val="0"/>
        <w:adjustRightInd w:val="0"/>
        <w:spacing w:after="0" w:line="240" w:lineRule="auto"/>
        <w:rPr>
          <w:rFonts w:ascii="Arial" w:hAnsi="Arial" w:cs="Arial"/>
        </w:rPr>
      </w:pPr>
    </w:p>
    <w:p w14:paraId="50B7E30D" w14:textId="77777777" w:rsidR="00FE2C9C" w:rsidRPr="00A20726" w:rsidRDefault="00FE2C9C" w:rsidP="00C10DC7">
      <w:pPr>
        <w:pStyle w:val="ListParagraph"/>
        <w:numPr>
          <w:ilvl w:val="0"/>
          <w:numId w:val="42"/>
        </w:numPr>
        <w:autoSpaceDE w:val="0"/>
        <w:autoSpaceDN w:val="0"/>
        <w:adjustRightInd w:val="0"/>
        <w:spacing w:after="0" w:line="240" w:lineRule="auto"/>
        <w:rPr>
          <w:rFonts w:ascii="Arial" w:eastAsia="SymbolOOEnc" w:hAnsi="Arial" w:cs="Arial"/>
        </w:rPr>
      </w:pPr>
      <w:r w:rsidRPr="00A20726">
        <w:rPr>
          <w:rFonts w:ascii="Arial" w:hAnsi="Arial" w:cs="Arial"/>
        </w:rPr>
        <w:lastRenderedPageBreak/>
        <w:t>Register 360 credits at Level 5 and Level 6 without completing the award. Exceptionally you may be permitted to register further modules to achieve a non-Honours degree.</w:t>
      </w:r>
    </w:p>
    <w:p w14:paraId="398E59BE" w14:textId="77777777" w:rsidR="00FE2C9C" w:rsidRPr="00A20726" w:rsidRDefault="00FE2C9C" w:rsidP="00831673">
      <w:pPr>
        <w:pStyle w:val="ListParagraph"/>
        <w:autoSpaceDE w:val="0"/>
        <w:autoSpaceDN w:val="0"/>
        <w:adjustRightInd w:val="0"/>
        <w:spacing w:after="0" w:line="240" w:lineRule="auto"/>
        <w:rPr>
          <w:rFonts w:ascii="Arial" w:hAnsi="Arial" w:cs="Arial"/>
        </w:rPr>
      </w:pPr>
    </w:p>
    <w:p w14:paraId="251596B5" w14:textId="77777777" w:rsidR="00FE2C9C" w:rsidRPr="00A20726" w:rsidRDefault="00FE2C9C" w:rsidP="00C10DC7">
      <w:pPr>
        <w:pStyle w:val="ListParagraph"/>
        <w:numPr>
          <w:ilvl w:val="0"/>
          <w:numId w:val="42"/>
        </w:numPr>
        <w:autoSpaceDE w:val="0"/>
        <w:autoSpaceDN w:val="0"/>
        <w:adjustRightInd w:val="0"/>
        <w:spacing w:after="0" w:line="240" w:lineRule="auto"/>
        <w:rPr>
          <w:rFonts w:ascii="Arial" w:hAnsi="Arial" w:cs="Arial"/>
        </w:rPr>
      </w:pPr>
      <w:r w:rsidRPr="00A20726">
        <w:rPr>
          <w:rFonts w:ascii="Arial" w:hAnsi="Arial" w:cs="Arial"/>
        </w:rPr>
        <w:t>Fail a required core module on two occasions and would need to repeat the module in order to complete the requirements for the award.</w:t>
      </w:r>
    </w:p>
    <w:p w14:paraId="48435893" w14:textId="77777777" w:rsidR="00FE2C9C" w:rsidRPr="00A20726" w:rsidRDefault="00FE2C9C" w:rsidP="00831673">
      <w:pPr>
        <w:autoSpaceDE w:val="0"/>
        <w:autoSpaceDN w:val="0"/>
        <w:adjustRightInd w:val="0"/>
        <w:spacing w:after="0" w:line="240" w:lineRule="auto"/>
        <w:rPr>
          <w:rFonts w:ascii="Arial" w:hAnsi="Arial" w:cs="Arial"/>
        </w:rPr>
      </w:pPr>
    </w:p>
    <w:p w14:paraId="5AA9C96E"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color w:val="000000"/>
        </w:rPr>
      </w:pPr>
      <w:r w:rsidRPr="00A20726">
        <w:rPr>
          <w:rFonts w:ascii="Arial" w:hAnsi="Arial" w:cs="Arial"/>
        </w:rPr>
        <w:t>In addition, the Awards Board may receive requests to discontinue students who are making unsatisfactory academic progress under Section 19, paragraph 20.</w:t>
      </w:r>
    </w:p>
    <w:p w14:paraId="3EA16C7C" w14:textId="77777777" w:rsidR="00FE2C9C" w:rsidRPr="00A20726" w:rsidRDefault="00FE2C9C" w:rsidP="00831673">
      <w:pPr>
        <w:rPr>
          <w:rFonts w:ascii="Arial" w:hAnsi="Arial" w:cs="Arial"/>
          <w:sz w:val="24"/>
          <w:szCs w:val="24"/>
        </w:rPr>
      </w:pPr>
    </w:p>
    <w:p w14:paraId="51CB9D9F" w14:textId="77777777" w:rsidR="00FE2C9C" w:rsidRPr="00A20726" w:rsidRDefault="00FE2C9C" w:rsidP="00831673">
      <w:pPr>
        <w:pStyle w:val="Heading3"/>
        <w:rPr>
          <w:rFonts w:cs="Arial"/>
        </w:rPr>
      </w:pPr>
      <w:bookmarkStart w:id="205" w:name="_Toc37603553"/>
      <w:bookmarkStart w:id="206" w:name="_Toc48074332"/>
      <w:r w:rsidRPr="00A20726">
        <w:rPr>
          <w:rFonts w:cs="Arial"/>
        </w:rPr>
        <w:t>Award and classification of qualifications</w:t>
      </w:r>
      <w:bookmarkEnd w:id="205"/>
      <w:bookmarkEnd w:id="206"/>
    </w:p>
    <w:p w14:paraId="0B6ACF08" w14:textId="77777777" w:rsidR="00FE2C9C" w:rsidRPr="00A20726" w:rsidRDefault="00FE2C9C" w:rsidP="00831673">
      <w:pPr>
        <w:autoSpaceDE w:val="0"/>
        <w:autoSpaceDN w:val="0"/>
        <w:adjustRightInd w:val="0"/>
        <w:spacing w:after="0" w:line="240" w:lineRule="auto"/>
        <w:rPr>
          <w:rFonts w:ascii="Arial" w:hAnsi="Arial" w:cs="Arial"/>
          <w:b/>
          <w:bCs/>
          <w:sz w:val="20"/>
          <w:szCs w:val="20"/>
        </w:rPr>
      </w:pPr>
    </w:p>
    <w:p w14:paraId="1B951976"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To qualify for an award, you must have gained the appropriate amount of credit for the award and satisfied any additional requirements in the course specification and/or course specific regulations.</w:t>
      </w:r>
    </w:p>
    <w:p w14:paraId="41FE7625"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5A073EB5"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If you do not meet the requirements for the award for which you are registered, or you do not re-enrol for the next level of a course within a reasonable time where you are eligible to progress to the next level, the highest level of award within that course that you have met the requirements for will be awarded to you.</w:t>
      </w:r>
    </w:p>
    <w:p w14:paraId="62FD9AB7" w14:textId="77777777" w:rsidR="00FE2C9C" w:rsidRPr="00A20726" w:rsidRDefault="00FE2C9C" w:rsidP="00831673">
      <w:pPr>
        <w:autoSpaceDE w:val="0"/>
        <w:autoSpaceDN w:val="0"/>
        <w:adjustRightInd w:val="0"/>
        <w:spacing w:after="0" w:line="240" w:lineRule="auto"/>
        <w:rPr>
          <w:rFonts w:ascii="Arial" w:hAnsi="Arial" w:cs="Arial"/>
        </w:rPr>
      </w:pPr>
    </w:p>
    <w:p w14:paraId="36254D13"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The average mark which is used determine the award classification (where applicable) will be calculated to two decimal places. Awards and classifications will be determined as follows, subject to any modules required by course specific regulations being passed:</w:t>
      </w:r>
    </w:p>
    <w:p w14:paraId="500AAFA3"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sz w:val="20"/>
          <w:szCs w:val="20"/>
        </w:rPr>
      </w:pPr>
    </w:p>
    <w:tbl>
      <w:tblPr>
        <w:tblStyle w:val="TableGrid"/>
        <w:tblW w:w="0" w:type="auto"/>
        <w:tblLook w:val="04A0" w:firstRow="1" w:lastRow="0" w:firstColumn="1" w:lastColumn="0" w:noHBand="0" w:noVBand="1"/>
      </w:tblPr>
      <w:tblGrid>
        <w:gridCol w:w="1838"/>
        <w:gridCol w:w="3119"/>
        <w:gridCol w:w="2409"/>
        <w:gridCol w:w="1650"/>
      </w:tblGrid>
      <w:tr w:rsidR="00FE2C9C" w:rsidRPr="00A20726" w14:paraId="7B461309" w14:textId="77777777" w:rsidTr="00A601D3">
        <w:tc>
          <w:tcPr>
            <w:tcW w:w="1838" w:type="dxa"/>
          </w:tcPr>
          <w:p w14:paraId="4500E2F8" w14:textId="77777777" w:rsidR="00FE2C9C" w:rsidRPr="00A20726" w:rsidRDefault="00FE2C9C" w:rsidP="00A601D3">
            <w:pPr>
              <w:rPr>
                <w:rFonts w:ascii="Arial" w:hAnsi="Arial" w:cs="Arial"/>
                <w:b/>
                <w:bCs/>
                <w:sz w:val="20"/>
                <w:szCs w:val="20"/>
              </w:rPr>
            </w:pPr>
            <w:r w:rsidRPr="00A20726">
              <w:rPr>
                <w:rFonts w:ascii="Arial" w:hAnsi="Arial" w:cs="Arial"/>
                <w:b/>
                <w:bCs/>
                <w:sz w:val="20"/>
                <w:szCs w:val="20"/>
              </w:rPr>
              <w:t>Award</w:t>
            </w:r>
          </w:p>
        </w:tc>
        <w:tc>
          <w:tcPr>
            <w:tcW w:w="3119" w:type="dxa"/>
          </w:tcPr>
          <w:p w14:paraId="4E102D5E" w14:textId="77777777" w:rsidR="00FE2C9C" w:rsidRPr="00A20726" w:rsidRDefault="00FE2C9C" w:rsidP="00A601D3">
            <w:pPr>
              <w:rPr>
                <w:rFonts w:ascii="Arial" w:hAnsi="Arial" w:cs="Arial"/>
                <w:b/>
                <w:bCs/>
                <w:sz w:val="20"/>
                <w:szCs w:val="20"/>
              </w:rPr>
            </w:pPr>
            <w:r w:rsidRPr="00A20726">
              <w:rPr>
                <w:rFonts w:ascii="Arial" w:hAnsi="Arial" w:cs="Arial"/>
                <w:b/>
                <w:bCs/>
                <w:sz w:val="20"/>
                <w:szCs w:val="20"/>
              </w:rPr>
              <w:t>Credit, condonement and other requirements for an award without classification</w:t>
            </w:r>
          </w:p>
        </w:tc>
        <w:tc>
          <w:tcPr>
            <w:tcW w:w="2409" w:type="dxa"/>
          </w:tcPr>
          <w:p w14:paraId="5DA950DA" w14:textId="77777777" w:rsidR="00FE2C9C" w:rsidRPr="00A20726" w:rsidRDefault="00FE2C9C" w:rsidP="00A601D3">
            <w:pPr>
              <w:rPr>
                <w:rFonts w:ascii="Arial" w:hAnsi="Arial" w:cs="Arial"/>
                <w:b/>
                <w:bCs/>
                <w:sz w:val="20"/>
                <w:szCs w:val="20"/>
              </w:rPr>
            </w:pPr>
            <w:r w:rsidRPr="00A20726">
              <w:rPr>
                <w:rFonts w:ascii="Arial" w:hAnsi="Arial" w:cs="Arial"/>
                <w:b/>
                <w:bCs/>
                <w:sz w:val="20"/>
                <w:szCs w:val="20"/>
              </w:rPr>
              <w:t>Classification requirements</w:t>
            </w:r>
          </w:p>
        </w:tc>
        <w:tc>
          <w:tcPr>
            <w:tcW w:w="1650" w:type="dxa"/>
          </w:tcPr>
          <w:p w14:paraId="438FB601" w14:textId="77777777" w:rsidR="00FE2C9C" w:rsidRPr="00A20726" w:rsidRDefault="00FE2C9C" w:rsidP="00A601D3">
            <w:pPr>
              <w:rPr>
                <w:rFonts w:ascii="Arial" w:hAnsi="Arial" w:cs="Arial"/>
                <w:b/>
                <w:bCs/>
                <w:sz w:val="20"/>
                <w:szCs w:val="20"/>
              </w:rPr>
            </w:pPr>
            <w:r w:rsidRPr="00A20726">
              <w:rPr>
                <w:rFonts w:ascii="Arial" w:hAnsi="Arial" w:cs="Arial"/>
                <w:b/>
                <w:bCs/>
                <w:sz w:val="20"/>
                <w:szCs w:val="20"/>
              </w:rPr>
              <w:t>Award classification</w:t>
            </w:r>
          </w:p>
        </w:tc>
      </w:tr>
      <w:tr w:rsidR="00FE2C9C" w:rsidRPr="00A20726" w14:paraId="0E8FBAEE" w14:textId="77777777" w:rsidTr="00A601D3">
        <w:tc>
          <w:tcPr>
            <w:tcW w:w="1838" w:type="dxa"/>
          </w:tcPr>
          <w:p w14:paraId="4A5535D5" w14:textId="77777777" w:rsidR="00FE2C9C" w:rsidRPr="00A20726" w:rsidRDefault="00FE2C9C" w:rsidP="00A601D3">
            <w:pPr>
              <w:rPr>
                <w:rFonts w:ascii="Arial" w:hAnsi="Arial" w:cs="Arial"/>
                <w:sz w:val="20"/>
                <w:szCs w:val="20"/>
              </w:rPr>
            </w:pPr>
            <w:r w:rsidRPr="00A20726">
              <w:rPr>
                <w:rFonts w:ascii="Arial" w:hAnsi="Arial" w:cs="Arial"/>
                <w:sz w:val="20"/>
                <w:szCs w:val="20"/>
              </w:rPr>
              <w:t>Preparatory Certificate in a named subject</w:t>
            </w:r>
          </w:p>
        </w:tc>
        <w:tc>
          <w:tcPr>
            <w:tcW w:w="3119" w:type="dxa"/>
          </w:tcPr>
          <w:p w14:paraId="41FF0611" w14:textId="77777777" w:rsidR="00FE2C9C" w:rsidRPr="00A20726" w:rsidRDefault="00FE2C9C" w:rsidP="00A601D3">
            <w:pPr>
              <w:rPr>
                <w:rFonts w:ascii="Arial" w:hAnsi="Arial" w:cs="Arial"/>
                <w:sz w:val="20"/>
                <w:szCs w:val="20"/>
              </w:rPr>
            </w:pPr>
            <w:r w:rsidRPr="00A20726">
              <w:rPr>
                <w:rFonts w:ascii="Arial" w:hAnsi="Arial" w:cs="Arial"/>
                <w:sz w:val="20"/>
                <w:szCs w:val="20"/>
              </w:rPr>
              <w:t>60 credits at Level 3</w:t>
            </w:r>
          </w:p>
          <w:p w14:paraId="6F98A446" w14:textId="77777777" w:rsidR="00FE2C9C" w:rsidRPr="00A20726" w:rsidRDefault="00FE2C9C" w:rsidP="00A601D3">
            <w:pPr>
              <w:rPr>
                <w:rFonts w:ascii="Arial" w:hAnsi="Arial" w:cs="Arial"/>
                <w:sz w:val="20"/>
                <w:szCs w:val="20"/>
              </w:rPr>
            </w:pPr>
          </w:p>
          <w:p w14:paraId="4DE2F310" w14:textId="77777777" w:rsidR="00FE2C9C" w:rsidRPr="00A20726" w:rsidRDefault="00FE2C9C" w:rsidP="00A601D3">
            <w:pPr>
              <w:rPr>
                <w:rFonts w:ascii="Arial" w:hAnsi="Arial" w:cs="Arial"/>
                <w:sz w:val="20"/>
                <w:szCs w:val="20"/>
              </w:rPr>
            </w:pPr>
            <w:r w:rsidRPr="00A20726">
              <w:rPr>
                <w:rFonts w:ascii="Arial" w:hAnsi="Arial" w:cs="Arial"/>
                <w:sz w:val="20"/>
                <w:szCs w:val="20"/>
              </w:rPr>
              <w:t>No condoned credit is permitted</w:t>
            </w:r>
          </w:p>
        </w:tc>
        <w:tc>
          <w:tcPr>
            <w:tcW w:w="2409" w:type="dxa"/>
          </w:tcPr>
          <w:p w14:paraId="16937A5E" w14:textId="77777777" w:rsidR="00FE2C9C" w:rsidRPr="00A20726" w:rsidRDefault="00FE2C9C" w:rsidP="00A601D3">
            <w:pPr>
              <w:rPr>
                <w:rFonts w:ascii="Arial" w:hAnsi="Arial" w:cs="Arial"/>
                <w:sz w:val="20"/>
                <w:szCs w:val="20"/>
              </w:rPr>
            </w:pPr>
            <w:r w:rsidRPr="00A20726">
              <w:rPr>
                <w:rFonts w:ascii="Arial" w:hAnsi="Arial" w:cs="Arial"/>
                <w:sz w:val="20"/>
                <w:szCs w:val="20"/>
              </w:rPr>
              <w:t>N/A</w:t>
            </w:r>
          </w:p>
        </w:tc>
        <w:tc>
          <w:tcPr>
            <w:tcW w:w="1650" w:type="dxa"/>
          </w:tcPr>
          <w:p w14:paraId="32CA1B8D" w14:textId="77777777" w:rsidR="00FE2C9C" w:rsidRPr="00A20726" w:rsidRDefault="00FE2C9C" w:rsidP="00A601D3">
            <w:pPr>
              <w:rPr>
                <w:rFonts w:ascii="Arial" w:hAnsi="Arial" w:cs="Arial"/>
                <w:sz w:val="20"/>
                <w:szCs w:val="20"/>
              </w:rPr>
            </w:pPr>
            <w:r w:rsidRPr="00A20726">
              <w:rPr>
                <w:rFonts w:ascii="Arial" w:hAnsi="Arial" w:cs="Arial"/>
                <w:sz w:val="20"/>
                <w:szCs w:val="20"/>
              </w:rPr>
              <w:t>Not classified</w:t>
            </w:r>
          </w:p>
        </w:tc>
      </w:tr>
      <w:tr w:rsidR="00FE2C9C" w:rsidRPr="00A20726" w14:paraId="4F569E66" w14:textId="77777777" w:rsidTr="00A601D3">
        <w:tc>
          <w:tcPr>
            <w:tcW w:w="1838" w:type="dxa"/>
          </w:tcPr>
          <w:p w14:paraId="3B02F39C" w14:textId="77777777" w:rsidR="00FE2C9C" w:rsidRPr="00A20726" w:rsidRDefault="00FE2C9C" w:rsidP="00A601D3">
            <w:pPr>
              <w:rPr>
                <w:rFonts w:ascii="Arial" w:hAnsi="Arial" w:cs="Arial"/>
                <w:sz w:val="20"/>
                <w:szCs w:val="20"/>
              </w:rPr>
            </w:pPr>
            <w:r w:rsidRPr="00A20726">
              <w:rPr>
                <w:rFonts w:ascii="Arial" w:hAnsi="Arial" w:cs="Arial"/>
                <w:sz w:val="20"/>
                <w:szCs w:val="20"/>
              </w:rPr>
              <w:t>Preparatory Diploma in a named subject</w:t>
            </w:r>
          </w:p>
        </w:tc>
        <w:tc>
          <w:tcPr>
            <w:tcW w:w="3119" w:type="dxa"/>
          </w:tcPr>
          <w:p w14:paraId="7B487585" w14:textId="77777777" w:rsidR="00FE2C9C" w:rsidRPr="00A20726" w:rsidRDefault="00FE2C9C" w:rsidP="00A601D3">
            <w:pPr>
              <w:rPr>
                <w:rFonts w:ascii="Arial" w:hAnsi="Arial" w:cs="Arial"/>
                <w:sz w:val="20"/>
                <w:szCs w:val="20"/>
              </w:rPr>
            </w:pPr>
            <w:r w:rsidRPr="00A20726">
              <w:rPr>
                <w:rFonts w:ascii="Arial" w:hAnsi="Arial" w:cs="Arial"/>
                <w:sz w:val="20"/>
                <w:szCs w:val="20"/>
              </w:rPr>
              <w:t>120 credits at Level 3</w:t>
            </w:r>
          </w:p>
          <w:p w14:paraId="25D164F5" w14:textId="77777777" w:rsidR="00FE2C9C" w:rsidRPr="00A20726" w:rsidRDefault="00FE2C9C" w:rsidP="00A601D3">
            <w:pPr>
              <w:rPr>
                <w:rFonts w:ascii="Arial" w:hAnsi="Arial" w:cs="Arial"/>
                <w:sz w:val="20"/>
                <w:szCs w:val="20"/>
              </w:rPr>
            </w:pPr>
          </w:p>
          <w:p w14:paraId="6D1AC55F" w14:textId="77777777" w:rsidR="00FE2C9C" w:rsidRPr="00A20726" w:rsidRDefault="00FE2C9C" w:rsidP="00A601D3">
            <w:pPr>
              <w:rPr>
                <w:rFonts w:ascii="Arial" w:hAnsi="Arial" w:cs="Arial"/>
                <w:sz w:val="20"/>
                <w:szCs w:val="20"/>
              </w:rPr>
            </w:pPr>
            <w:r w:rsidRPr="00A20726">
              <w:rPr>
                <w:rFonts w:ascii="Arial" w:hAnsi="Arial" w:cs="Arial"/>
                <w:sz w:val="20"/>
                <w:szCs w:val="20"/>
              </w:rPr>
              <w:t>Up to 30 credits may be condoned</w:t>
            </w:r>
          </w:p>
        </w:tc>
        <w:tc>
          <w:tcPr>
            <w:tcW w:w="2409" w:type="dxa"/>
          </w:tcPr>
          <w:p w14:paraId="3712BA75" w14:textId="77777777" w:rsidR="00FE2C9C" w:rsidRPr="00A20726" w:rsidRDefault="00FE2C9C" w:rsidP="00A601D3">
            <w:pPr>
              <w:rPr>
                <w:rFonts w:ascii="Arial" w:hAnsi="Arial" w:cs="Arial"/>
                <w:sz w:val="20"/>
                <w:szCs w:val="20"/>
              </w:rPr>
            </w:pPr>
            <w:r w:rsidRPr="00A20726">
              <w:rPr>
                <w:rFonts w:ascii="Arial" w:hAnsi="Arial" w:cs="Arial"/>
                <w:sz w:val="20"/>
                <w:szCs w:val="20"/>
              </w:rPr>
              <w:t>N/A</w:t>
            </w:r>
          </w:p>
        </w:tc>
        <w:tc>
          <w:tcPr>
            <w:tcW w:w="1650" w:type="dxa"/>
          </w:tcPr>
          <w:p w14:paraId="6487F889" w14:textId="77777777" w:rsidR="00FE2C9C" w:rsidRPr="00A20726" w:rsidRDefault="00FE2C9C" w:rsidP="00A601D3">
            <w:pPr>
              <w:rPr>
                <w:rFonts w:ascii="Arial" w:hAnsi="Arial" w:cs="Arial"/>
                <w:sz w:val="20"/>
                <w:szCs w:val="20"/>
              </w:rPr>
            </w:pPr>
            <w:r w:rsidRPr="00A20726">
              <w:rPr>
                <w:rFonts w:ascii="Arial" w:hAnsi="Arial" w:cs="Arial"/>
                <w:sz w:val="20"/>
                <w:szCs w:val="20"/>
              </w:rPr>
              <w:t>Not classified</w:t>
            </w:r>
          </w:p>
        </w:tc>
      </w:tr>
      <w:tr w:rsidR="00FE2C9C" w:rsidRPr="00A20726" w14:paraId="2F719E45" w14:textId="77777777" w:rsidTr="00A601D3">
        <w:tc>
          <w:tcPr>
            <w:tcW w:w="1838" w:type="dxa"/>
          </w:tcPr>
          <w:p w14:paraId="490787D8" w14:textId="77777777" w:rsidR="00FE2C9C" w:rsidRPr="00A20726" w:rsidRDefault="00FE2C9C" w:rsidP="00A601D3">
            <w:pPr>
              <w:rPr>
                <w:rFonts w:ascii="Arial" w:hAnsi="Arial" w:cs="Arial"/>
                <w:sz w:val="20"/>
                <w:szCs w:val="20"/>
              </w:rPr>
            </w:pPr>
            <w:r w:rsidRPr="00A20726">
              <w:rPr>
                <w:rFonts w:ascii="Arial" w:hAnsi="Arial" w:cs="Arial"/>
                <w:sz w:val="20"/>
                <w:szCs w:val="20"/>
              </w:rPr>
              <w:t>University Certificate</w:t>
            </w:r>
          </w:p>
          <w:p w14:paraId="40F34CAD" w14:textId="77777777" w:rsidR="00FE2C9C" w:rsidRPr="00A20726" w:rsidRDefault="00FE2C9C" w:rsidP="00A601D3">
            <w:pPr>
              <w:rPr>
                <w:rFonts w:ascii="Arial" w:hAnsi="Arial" w:cs="Arial"/>
                <w:sz w:val="20"/>
                <w:szCs w:val="20"/>
              </w:rPr>
            </w:pPr>
            <w:r w:rsidRPr="00A20726">
              <w:rPr>
                <w:rFonts w:ascii="Arial" w:hAnsi="Arial" w:cs="Arial"/>
                <w:sz w:val="20"/>
                <w:szCs w:val="20"/>
              </w:rPr>
              <w:t>(not in a named subject)</w:t>
            </w:r>
          </w:p>
        </w:tc>
        <w:tc>
          <w:tcPr>
            <w:tcW w:w="3119" w:type="dxa"/>
          </w:tcPr>
          <w:p w14:paraId="50D14F34" w14:textId="77777777" w:rsidR="00FE2C9C" w:rsidRPr="00A20726" w:rsidRDefault="00FE2C9C" w:rsidP="00A601D3">
            <w:pPr>
              <w:rPr>
                <w:rFonts w:ascii="Arial" w:hAnsi="Arial" w:cs="Arial"/>
                <w:sz w:val="20"/>
                <w:szCs w:val="20"/>
              </w:rPr>
            </w:pPr>
            <w:r w:rsidRPr="00A20726">
              <w:rPr>
                <w:rFonts w:ascii="Arial" w:hAnsi="Arial" w:cs="Arial"/>
                <w:sz w:val="20"/>
                <w:szCs w:val="20"/>
              </w:rPr>
              <w:t>30 credits at Level 3, Level 4, Level 5 or Level 6</w:t>
            </w:r>
          </w:p>
          <w:p w14:paraId="08D86D3D" w14:textId="77777777" w:rsidR="00FE2C9C" w:rsidRPr="00A20726" w:rsidRDefault="00FE2C9C" w:rsidP="00A601D3">
            <w:pPr>
              <w:rPr>
                <w:rFonts w:ascii="Arial" w:hAnsi="Arial" w:cs="Arial"/>
                <w:sz w:val="20"/>
                <w:szCs w:val="20"/>
              </w:rPr>
            </w:pPr>
          </w:p>
          <w:p w14:paraId="71E36D7C" w14:textId="77777777" w:rsidR="00FE2C9C" w:rsidRPr="00A20726" w:rsidRDefault="00FE2C9C" w:rsidP="00A601D3">
            <w:pPr>
              <w:rPr>
                <w:rFonts w:ascii="Arial" w:hAnsi="Arial" w:cs="Arial"/>
                <w:sz w:val="20"/>
                <w:szCs w:val="20"/>
              </w:rPr>
            </w:pPr>
            <w:r w:rsidRPr="00A20726">
              <w:rPr>
                <w:rFonts w:ascii="Arial" w:hAnsi="Arial" w:cs="Arial"/>
                <w:sz w:val="20"/>
                <w:szCs w:val="20"/>
              </w:rPr>
              <w:t>No condoned credit is permitted</w:t>
            </w:r>
          </w:p>
        </w:tc>
        <w:tc>
          <w:tcPr>
            <w:tcW w:w="2409" w:type="dxa"/>
          </w:tcPr>
          <w:p w14:paraId="3CEC3452" w14:textId="77777777" w:rsidR="00FE2C9C" w:rsidRPr="00A20726" w:rsidRDefault="00FE2C9C" w:rsidP="00A601D3">
            <w:pPr>
              <w:rPr>
                <w:rFonts w:ascii="Arial" w:hAnsi="Arial" w:cs="Arial"/>
                <w:sz w:val="20"/>
                <w:szCs w:val="20"/>
              </w:rPr>
            </w:pPr>
            <w:r w:rsidRPr="00A20726">
              <w:rPr>
                <w:rFonts w:ascii="Arial" w:hAnsi="Arial" w:cs="Arial"/>
                <w:sz w:val="20"/>
                <w:szCs w:val="20"/>
              </w:rPr>
              <w:t>N/A</w:t>
            </w:r>
          </w:p>
        </w:tc>
        <w:tc>
          <w:tcPr>
            <w:tcW w:w="1650" w:type="dxa"/>
          </w:tcPr>
          <w:p w14:paraId="4C9FF472" w14:textId="77777777" w:rsidR="00FE2C9C" w:rsidRPr="00A20726" w:rsidRDefault="00FE2C9C" w:rsidP="00A601D3">
            <w:pPr>
              <w:rPr>
                <w:rFonts w:ascii="Arial" w:hAnsi="Arial" w:cs="Arial"/>
                <w:sz w:val="20"/>
                <w:szCs w:val="20"/>
              </w:rPr>
            </w:pPr>
            <w:r w:rsidRPr="00A20726">
              <w:rPr>
                <w:rFonts w:ascii="Arial" w:hAnsi="Arial" w:cs="Arial"/>
                <w:sz w:val="20"/>
                <w:szCs w:val="20"/>
              </w:rPr>
              <w:t>Not classified</w:t>
            </w:r>
          </w:p>
        </w:tc>
      </w:tr>
      <w:tr w:rsidR="00FE2C9C" w:rsidRPr="00A20726" w14:paraId="6E357C4D" w14:textId="77777777" w:rsidTr="00A601D3">
        <w:tc>
          <w:tcPr>
            <w:tcW w:w="1838" w:type="dxa"/>
          </w:tcPr>
          <w:p w14:paraId="34D18346" w14:textId="77777777" w:rsidR="00FE2C9C" w:rsidRPr="00A20726" w:rsidRDefault="00FE2C9C" w:rsidP="00A601D3">
            <w:pPr>
              <w:rPr>
                <w:rFonts w:ascii="Arial" w:hAnsi="Arial" w:cs="Arial"/>
                <w:sz w:val="20"/>
                <w:szCs w:val="20"/>
              </w:rPr>
            </w:pPr>
            <w:r w:rsidRPr="00A20726">
              <w:rPr>
                <w:rFonts w:ascii="Arial" w:hAnsi="Arial" w:cs="Arial"/>
                <w:sz w:val="20"/>
                <w:szCs w:val="20"/>
              </w:rPr>
              <w:t>University Certificate in a named subject where specifically approved at validation</w:t>
            </w:r>
          </w:p>
        </w:tc>
        <w:tc>
          <w:tcPr>
            <w:tcW w:w="3119" w:type="dxa"/>
          </w:tcPr>
          <w:p w14:paraId="64A5F5D6" w14:textId="77777777" w:rsidR="00FE2C9C" w:rsidRPr="00A20726" w:rsidRDefault="00FE2C9C" w:rsidP="00A601D3">
            <w:pPr>
              <w:rPr>
                <w:rFonts w:ascii="Arial" w:hAnsi="Arial" w:cs="Arial"/>
                <w:sz w:val="20"/>
                <w:szCs w:val="20"/>
              </w:rPr>
            </w:pPr>
            <w:r w:rsidRPr="00A20726">
              <w:rPr>
                <w:rFonts w:ascii="Arial" w:hAnsi="Arial" w:cs="Arial"/>
                <w:sz w:val="20"/>
                <w:szCs w:val="20"/>
              </w:rPr>
              <w:t>Level 4 or above</w:t>
            </w:r>
          </w:p>
          <w:p w14:paraId="4DD4F1AD" w14:textId="77777777" w:rsidR="00FE2C9C" w:rsidRPr="00A20726" w:rsidRDefault="00FE2C9C" w:rsidP="00A601D3">
            <w:pPr>
              <w:rPr>
                <w:rFonts w:ascii="Arial" w:hAnsi="Arial" w:cs="Arial"/>
                <w:sz w:val="20"/>
                <w:szCs w:val="20"/>
              </w:rPr>
            </w:pPr>
          </w:p>
          <w:p w14:paraId="7D485901" w14:textId="77777777" w:rsidR="00FE2C9C" w:rsidRPr="00A20726" w:rsidRDefault="00FE2C9C" w:rsidP="00A601D3">
            <w:pPr>
              <w:rPr>
                <w:rFonts w:ascii="Arial" w:hAnsi="Arial" w:cs="Arial"/>
                <w:sz w:val="20"/>
                <w:szCs w:val="20"/>
              </w:rPr>
            </w:pPr>
            <w:r w:rsidRPr="00A20726">
              <w:rPr>
                <w:rFonts w:ascii="Arial" w:hAnsi="Arial" w:cs="Arial"/>
                <w:sz w:val="20"/>
                <w:szCs w:val="20"/>
              </w:rPr>
              <w:t>No condoned credit is permitted</w:t>
            </w:r>
          </w:p>
        </w:tc>
        <w:tc>
          <w:tcPr>
            <w:tcW w:w="2409" w:type="dxa"/>
          </w:tcPr>
          <w:p w14:paraId="5B8B6F6D" w14:textId="77777777" w:rsidR="00FE2C9C" w:rsidRPr="00A20726" w:rsidRDefault="00FE2C9C" w:rsidP="00A601D3">
            <w:pPr>
              <w:rPr>
                <w:rFonts w:ascii="Arial" w:hAnsi="Arial" w:cs="Arial"/>
                <w:sz w:val="20"/>
                <w:szCs w:val="20"/>
              </w:rPr>
            </w:pPr>
            <w:r w:rsidRPr="00A20726">
              <w:rPr>
                <w:rFonts w:ascii="Arial" w:hAnsi="Arial" w:cs="Arial"/>
                <w:sz w:val="20"/>
                <w:szCs w:val="20"/>
              </w:rPr>
              <w:t>N/A</w:t>
            </w:r>
          </w:p>
        </w:tc>
        <w:tc>
          <w:tcPr>
            <w:tcW w:w="1650" w:type="dxa"/>
          </w:tcPr>
          <w:p w14:paraId="0F3E9060" w14:textId="77777777" w:rsidR="00FE2C9C" w:rsidRPr="00A20726" w:rsidRDefault="00FE2C9C" w:rsidP="00A601D3">
            <w:pPr>
              <w:rPr>
                <w:rFonts w:ascii="Arial" w:hAnsi="Arial" w:cs="Arial"/>
                <w:sz w:val="20"/>
                <w:szCs w:val="20"/>
              </w:rPr>
            </w:pPr>
            <w:r w:rsidRPr="00A20726">
              <w:rPr>
                <w:rFonts w:ascii="Arial" w:hAnsi="Arial" w:cs="Arial"/>
                <w:sz w:val="20"/>
                <w:szCs w:val="20"/>
              </w:rPr>
              <w:t>Not classified</w:t>
            </w:r>
          </w:p>
        </w:tc>
      </w:tr>
      <w:tr w:rsidR="00FE2C9C" w:rsidRPr="00A20726" w14:paraId="7A666F45" w14:textId="77777777" w:rsidTr="00A601D3">
        <w:tc>
          <w:tcPr>
            <w:tcW w:w="1838" w:type="dxa"/>
            <w:vMerge w:val="restart"/>
          </w:tcPr>
          <w:p w14:paraId="14EE967A" w14:textId="77777777" w:rsidR="00FE2C9C" w:rsidRPr="00A20726" w:rsidRDefault="00FE2C9C" w:rsidP="00A601D3">
            <w:pPr>
              <w:rPr>
                <w:rFonts w:ascii="Arial" w:hAnsi="Arial" w:cs="Arial"/>
                <w:sz w:val="20"/>
                <w:szCs w:val="20"/>
              </w:rPr>
            </w:pPr>
            <w:r w:rsidRPr="00A20726">
              <w:rPr>
                <w:rFonts w:ascii="Arial" w:hAnsi="Arial" w:cs="Arial"/>
                <w:sz w:val="20"/>
                <w:szCs w:val="20"/>
              </w:rPr>
              <w:t>Certificate of Higher Education</w:t>
            </w:r>
          </w:p>
          <w:p w14:paraId="200F8D94" w14:textId="77777777" w:rsidR="00FE2C9C" w:rsidRPr="00A20726" w:rsidRDefault="00FE2C9C" w:rsidP="00A601D3">
            <w:pPr>
              <w:rPr>
                <w:rFonts w:ascii="Arial" w:hAnsi="Arial" w:cs="Arial"/>
                <w:sz w:val="20"/>
                <w:szCs w:val="20"/>
              </w:rPr>
            </w:pPr>
          </w:p>
          <w:p w14:paraId="0FB736A4" w14:textId="77777777" w:rsidR="00FE2C9C" w:rsidRPr="00A20726" w:rsidRDefault="00FE2C9C" w:rsidP="00A601D3">
            <w:pPr>
              <w:rPr>
                <w:rFonts w:ascii="Arial" w:hAnsi="Arial" w:cs="Arial"/>
                <w:sz w:val="20"/>
                <w:szCs w:val="20"/>
              </w:rPr>
            </w:pPr>
            <w:r w:rsidRPr="00A20726">
              <w:rPr>
                <w:rFonts w:ascii="Arial" w:hAnsi="Arial" w:cs="Arial"/>
                <w:sz w:val="20"/>
                <w:szCs w:val="20"/>
              </w:rPr>
              <w:t>Certificate of Higher Education (Foundation Degree)</w:t>
            </w:r>
          </w:p>
        </w:tc>
        <w:tc>
          <w:tcPr>
            <w:tcW w:w="3119" w:type="dxa"/>
            <w:vMerge w:val="restart"/>
          </w:tcPr>
          <w:p w14:paraId="02B7FD2F" w14:textId="77777777" w:rsidR="00FE2C9C" w:rsidRPr="00A20726" w:rsidRDefault="00FE2C9C" w:rsidP="00A601D3">
            <w:pPr>
              <w:rPr>
                <w:rFonts w:ascii="Arial" w:hAnsi="Arial" w:cs="Arial"/>
                <w:sz w:val="20"/>
                <w:szCs w:val="20"/>
              </w:rPr>
            </w:pPr>
            <w:r w:rsidRPr="00A20726">
              <w:rPr>
                <w:rFonts w:ascii="Arial" w:hAnsi="Arial" w:cs="Arial"/>
                <w:sz w:val="20"/>
                <w:szCs w:val="20"/>
              </w:rPr>
              <w:t>120 credits at Level 4</w:t>
            </w:r>
          </w:p>
          <w:p w14:paraId="6778B21D" w14:textId="77777777" w:rsidR="00FE2C9C" w:rsidRPr="00A20726" w:rsidRDefault="00FE2C9C" w:rsidP="00A601D3">
            <w:pPr>
              <w:rPr>
                <w:rFonts w:ascii="Arial" w:hAnsi="Arial" w:cs="Arial"/>
                <w:sz w:val="20"/>
                <w:szCs w:val="20"/>
              </w:rPr>
            </w:pPr>
          </w:p>
          <w:p w14:paraId="1C55EBAA" w14:textId="77777777" w:rsidR="00FE2C9C" w:rsidRPr="00A20726" w:rsidRDefault="00FE2C9C" w:rsidP="00A601D3">
            <w:pPr>
              <w:rPr>
                <w:rFonts w:ascii="Arial" w:hAnsi="Arial" w:cs="Arial"/>
                <w:sz w:val="20"/>
                <w:szCs w:val="20"/>
              </w:rPr>
            </w:pPr>
            <w:r w:rsidRPr="00A20726">
              <w:rPr>
                <w:rFonts w:ascii="Arial" w:hAnsi="Arial" w:cs="Arial"/>
                <w:sz w:val="20"/>
                <w:szCs w:val="20"/>
              </w:rPr>
              <w:t>Up to 30 credits may be condoned</w:t>
            </w:r>
          </w:p>
        </w:tc>
        <w:tc>
          <w:tcPr>
            <w:tcW w:w="2409" w:type="dxa"/>
          </w:tcPr>
          <w:p w14:paraId="273E9D2B" w14:textId="77777777" w:rsidR="00FE2C9C" w:rsidRPr="00A20726" w:rsidRDefault="00FE2C9C" w:rsidP="00A601D3">
            <w:pPr>
              <w:rPr>
                <w:rFonts w:ascii="Arial" w:hAnsi="Arial" w:cs="Arial"/>
                <w:sz w:val="20"/>
                <w:szCs w:val="20"/>
              </w:rPr>
            </w:pPr>
            <w:r w:rsidRPr="00A20726">
              <w:rPr>
                <w:rFonts w:ascii="Arial" w:hAnsi="Arial" w:cs="Arial"/>
                <w:sz w:val="20"/>
                <w:szCs w:val="20"/>
              </w:rPr>
              <w:t>An average mark of at least 60% over the best 120 credits at Level 4</w:t>
            </w:r>
          </w:p>
        </w:tc>
        <w:tc>
          <w:tcPr>
            <w:tcW w:w="1650" w:type="dxa"/>
          </w:tcPr>
          <w:p w14:paraId="28204E3E" w14:textId="77777777" w:rsidR="00FE2C9C" w:rsidRPr="00A20726" w:rsidRDefault="00FE2C9C" w:rsidP="00A601D3">
            <w:pPr>
              <w:rPr>
                <w:rFonts w:ascii="Arial" w:hAnsi="Arial" w:cs="Arial"/>
                <w:sz w:val="20"/>
                <w:szCs w:val="20"/>
              </w:rPr>
            </w:pPr>
            <w:r w:rsidRPr="00A20726">
              <w:rPr>
                <w:rFonts w:ascii="Arial" w:hAnsi="Arial" w:cs="Arial"/>
                <w:sz w:val="20"/>
                <w:szCs w:val="20"/>
              </w:rPr>
              <w:t>With Merit</w:t>
            </w:r>
          </w:p>
        </w:tc>
      </w:tr>
      <w:tr w:rsidR="00FE2C9C" w:rsidRPr="00A20726" w14:paraId="63CD3B18" w14:textId="77777777" w:rsidTr="00A601D3">
        <w:tc>
          <w:tcPr>
            <w:tcW w:w="1838" w:type="dxa"/>
            <w:vMerge/>
          </w:tcPr>
          <w:p w14:paraId="46C7A699" w14:textId="77777777" w:rsidR="00FE2C9C" w:rsidRPr="00A20726" w:rsidRDefault="00FE2C9C" w:rsidP="00A601D3">
            <w:pPr>
              <w:rPr>
                <w:rFonts w:ascii="Arial" w:hAnsi="Arial" w:cs="Arial"/>
                <w:sz w:val="20"/>
                <w:szCs w:val="20"/>
              </w:rPr>
            </w:pPr>
          </w:p>
        </w:tc>
        <w:tc>
          <w:tcPr>
            <w:tcW w:w="3119" w:type="dxa"/>
            <w:vMerge/>
          </w:tcPr>
          <w:p w14:paraId="744F1139" w14:textId="77777777" w:rsidR="00FE2C9C" w:rsidRPr="00A20726" w:rsidRDefault="00FE2C9C" w:rsidP="00A601D3">
            <w:pPr>
              <w:rPr>
                <w:rFonts w:ascii="Arial" w:hAnsi="Arial" w:cs="Arial"/>
                <w:sz w:val="20"/>
                <w:szCs w:val="20"/>
              </w:rPr>
            </w:pPr>
          </w:p>
        </w:tc>
        <w:tc>
          <w:tcPr>
            <w:tcW w:w="2409" w:type="dxa"/>
          </w:tcPr>
          <w:p w14:paraId="1854A927" w14:textId="77777777" w:rsidR="00FE2C9C" w:rsidRPr="00A20726" w:rsidRDefault="00FE2C9C" w:rsidP="00A601D3">
            <w:pPr>
              <w:rPr>
                <w:rFonts w:ascii="Arial" w:hAnsi="Arial" w:cs="Arial"/>
                <w:sz w:val="20"/>
                <w:szCs w:val="20"/>
              </w:rPr>
            </w:pPr>
            <w:r w:rsidRPr="00A20726">
              <w:rPr>
                <w:rFonts w:ascii="Arial" w:hAnsi="Arial" w:cs="Arial"/>
                <w:sz w:val="20"/>
                <w:szCs w:val="20"/>
              </w:rPr>
              <w:t>An average mark of at least 70% over the best 120 credits at Level 4</w:t>
            </w:r>
          </w:p>
        </w:tc>
        <w:tc>
          <w:tcPr>
            <w:tcW w:w="1650" w:type="dxa"/>
          </w:tcPr>
          <w:p w14:paraId="02E9F0F3" w14:textId="77777777" w:rsidR="00FE2C9C" w:rsidRPr="00A20726" w:rsidRDefault="00FE2C9C" w:rsidP="00A601D3">
            <w:pPr>
              <w:rPr>
                <w:rFonts w:ascii="Arial" w:hAnsi="Arial" w:cs="Arial"/>
                <w:sz w:val="20"/>
                <w:szCs w:val="20"/>
              </w:rPr>
            </w:pPr>
            <w:r w:rsidRPr="00A20726">
              <w:rPr>
                <w:rFonts w:ascii="Arial" w:hAnsi="Arial" w:cs="Arial"/>
                <w:sz w:val="20"/>
                <w:szCs w:val="20"/>
              </w:rPr>
              <w:t>With Distinction</w:t>
            </w:r>
          </w:p>
        </w:tc>
      </w:tr>
      <w:tr w:rsidR="00FE2C9C" w:rsidRPr="00A20726" w14:paraId="7EA927A9" w14:textId="77777777" w:rsidTr="00A601D3">
        <w:tc>
          <w:tcPr>
            <w:tcW w:w="1838" w:type="dxa"/>
          </w:tcPr>
          <w:p w14:paraId="5360F6FD" w14:textId="77777777" w:rsidR="00FE2C9C" w:rsidRPr="00A20726" w:rsidRDefault="00FE2C9C" w:rsidP="00A601D3">
            <w:pPr>
              <w:rPr>
                <w:rFonts w:ascii="Arial" w:hAnsi="Arial" w:cs="Arial"/>
                <w:sz w:val="20"/>
                <w:szCs w:val="20"/>
              </w:rPr>
            </w:pPr>
            <w:r w:rsidRPr="00A20726">
              <w:rPr>
                <w:rFonts w:ascii="Arial" w:hAnsi="Arial" w:cs="Arial"/>
                <w:sz w:val="20"/>
                <w:szCs w:val="20"/>
              </w:rPr>
              <w:t>University Diploma</w:t>
            </w:r>
          </w:p>
        </w:tc>
        <w:tc>
          <w:tcPr>
            <w:tcW w:w="3119" w:type="dxa"/>
          </w:tcPr>
          <w:p w14:paraId="49F02EA3" w14:textId="77777777" w:rsidR="00FE2C9C" w:rsidRPr="00A20726" w:rsidRDefault="00FE2C9C" w:rsidP="00A601D3">
            <w:pPr>
              <w:rPr>
                <w:rFonts w:ascii="Arial" w:hAnsi="Arial" w:cs="Arial"/>
                <w:sz w:val="20"/>
                <w:szCs w:val="20"/>
              </w:rPr>
            </w:pPr>
            <w:r w:rsidRPr="00A20726">
              <w:rPr>
                <w:rFonts w:ascii="Arial" w:hAnsi="Arial" w:cs="Arial"/>
                <w:sz w:val="20"/>
                <w:szCs w:val="20"/>
              </w:rPr>
              <w:t>165 credits at Levels 4 and 5, at least 45 credits of which are at Level 5</w:t>
            </w:r>
          </w:p>
          <w:p w14:paraId="1E39FE2E" w14:textId="77777777" w:rsidR="00FE2C9C" w:rsidRPr="00A20726" w:rsidRDefault="00FE2C9C" w:rsidP="00A601D3">
            <w:pPr>
              <w:rPr>
                <w:rFonts w:ascii="Arial" w:hAnsi="Arial" w:cs="Arial"/>
                <w:sz w:val="20"/>
                <w:szCs w:val="20"/>
              </w:rPr>
            </w:pPr>
          </w:p>
          <w:p w14:paraId="31D8F1D2" w14:textId="77777777" w:rsidR="00FE2C9C" w:rsidRPr="00A20726" w:rsidRDefault="00FE2C9C" w:rsidP="00A601D3">
            <w:pPr>
              <w:rPr>
                <w:rFonts w:ascii="Arial" w:hAnsi="Arial" w:cs="Arial"/>
                <w:sz w:val="20"/>
                <w:szCs w:val="20"/>
              </w:rPr>
            </w:pPr>
            <w:r w:rsidRPr="00A20726">
              <w:rPr>
                <w:rFonts w:ascii="Arial" w:hAnsi="Arial" w:cs="Arial"/>
                <w:sz w:val="20"/>
                <w:szCs w:val="20"/>
              </w:rPr>
              <w:lastRenderedPageBreak/>
              <w:t>Up to 30 credits at Level 4 may be condoned</w:t>
            </w:r>
          </w:p>
        </w:tc>
        <w:tc>
          <w:tcPr>
            <w:tcW w:w="2409" w:type="dxa"/>
          </w:tcPr>
          <w:p w14:paraId="6AC1C739" w14:textId="77777777" w:rsidR="00FE2C9C" w:rsidRPr="00A20726" w:rsidRDefault="00FE2C9C" w:rsidP="00A601D3">
            <w:pPr>
              <w:rPr>
                <w:rFonts w:ascii="Arial" w:hAnsi="Arial" w:cs="Arial"/>
                <w:sz w:val="20"/>
                <w:szCs w:val="20"/>
              </w:rPr>
            </w:pPr>
            <w:r w:rsidRPr="00A20726">
              <w:rPr>
                <w:rFonts w:ascii="Arial" w:hAnsi="Arial" w:cs="Arial"/>
                <w:sz w:val="20"/>
                <w:szCs w:val="20"/>
              </w:rPr>
              <w:lastRenderedPageBreak/>
              <w:t>N/A</w:t>
            </w:r>
          </w:p>
        </w:tc>
        <w:tc>
          <w:tcPr>
            <w:tcW w:w="1650" w:type="dxa"/>
          </w:tcPr>
          <w:p w14:paraId="2704CFEB" w14:textId="77777777" w:rsidR="00FE2C9C" w:rsidRPr="00A20726" w:rsidRDefault="00FE2C9C" w:rsidP="00A601D3">
            <w:pPr>
              <w:rPr>
                <w:rFonts w:ascii="Arial" w:hAnsi="Arial" w:cs="Arial"/>
                <w:sz w:val="20"/>
                <w:szCs w:val="20"/>
              </w:rPr>
            </w:pPr>
            <w:r w:rsidRPr="00A20726">
              <w:rPr>
                <w:rFonts w:ascii="Arial" w:hAnsi="Arial" w:cs="Arial"/>
                <w:sz w:val="20"/>
                <w:szCs w:val="20"/>
              </w:rPr>
              <w:t>Not classified</w:t>
            </w:r>
          </w:p>
        </w:tc>
      </w:tr>
      <w:tr w:rsidR="00FE2C9C" w:rsidRPr="00A20726" w14:paraId="2964D7C1" w14:textId="77777777" w:rsidTr="00A601D3">
        <w:trPr>
          <w:trHeight w:val="1144"/>
        </w:trPr>
        <w:tc>
          <w:tcPr>
            <w:tcW w:w="1838" w:type="dxa"/>
            <w:vMerge w:val="restart"/>
          </w:tcPr>
          <w:p w14:paraId="3A636E90" w14:textId="77777777" w:rsidR="00FE2C9C" w:rsidRPr="00A20726" w:rsidRDefault="00FE2C9C" w:rsidP="00A601D3">
            <w:pPr>
              <w:rPr>
                <w:rFonts w:ascii="Arial" w:hAnsi="Arial" w:cs="Arial"/>
                <w:sz w:val="20"/>
                <w:szCs w:val="20"/>
              </w:rPr>
            </w:pPr>
            <w:r w:rsidRPr="00A20726">
              <w:rPr>
                <w:rFonts w:ascii="Arial" w:hAnsi="Arial" w:cs="Arial"/>
                <w:sz w:val="20"/>
                <w:szCs w:val="20"/>
              </w:rPr>
              <w:t>Foundation Degree</w:t>
            </w:r>
          </w:p>
        </w:tc>
        <w:tc>
          <w:tcPr>
            <w:tcW w:w="3119" w:type="dxa"/>
            <w:vMerge w:val="restart"/>
            <w:shd w:val="clear" w:color="auto" w:fill="auto"/>
          </w:tcPr>
          <w:p w14:paraId="13956102" w14:textId="77777777" w:rsidR="00FE2C9C" w:rsidRPr="00A20726" w:rsidRDefault="00FE2C9C" w:rsidP="00A601D3">
            <w:pPr>
              <w:rPr>
                <w:rFonts w:ascii="Arial" w:hAnsi="Arial" w:cs="Arial"/>
                <w:sz w:val="20"/>
                <w:szCs w:val="20"/>
              </w:rPr>
            </w:pPr>
            <w:r w:rsidRPr="00A20726">
              <w:rPr>
                <w:rFonts w:ascii="Arial" w:hAnsi="Arial" w:cs="Arial"/>
                <w:sz w:val="20"/>
                <w:szCs w:val="20"/>
              </w:rPr>
              <w:t>Achieved pass marks in all periods of work experience and</w:t>
            </w:r>
          </w:p>
          <w:p w14:paraId="64B74345" w14:textId="77777777" w:rsidR="00FE2C9C" w:rsidRPr="00A20726" w:rsidRDefault="00FE2C9C" w:rsidP="00A601D3">
            <w:pPr>
              <w:rPr>
                <w:rFonts w:ascii="Arial" w:hAnsi="Arial" w:cs="Arial"/>
                <w:sz w:val="20"/>
                <w:szCs w:val="20"/>
              </w:rPr>
            </w:pPr>
          </w:p>
          <w:p w14:paraId="659C9B16" w14:textId="77777777" w:rsidR="00FE2C9C" w:rsidRPr="00A20726" w:rsidRDefault="00FE2C9C" w:rsidP="00A601D3">
            <w:pPr>
              <w:rPr>
                <w:rFonts w:ascii="Arial" w:hAnsi="Arial" w:cs="Arial"/>
                <w:sz w:val="20"/>
                <w:szCs w:val="20"/>
              </w:rPr>
            </w:pPr>
            <w:r w:rsidRPr="00A20726">
              <w:rPr>
                <w:rFonts w:ascii="Arial" w:hAnsi="Arial" w:cs="Arial"/>
                <w:sz w:val="20"/>
                <w:szCs w:val="20"/>
              </w:rPr>
              <w:t>120 credits at Level 4 and 120 credits at Level 5</w:t>
            </w:r>
          </w:p>
          <w:p w14:paraId="43F67FD9" w14:textId="77777777" w:rsidR="00FE2C9C" w:rsidRPr="00A20726" w:rsidRDefault="00FE2C9C" w:rsidP="00A601D3">
            <w:pPr>
              <w:rPr>
                <w:rFonts w:ascii="Arial" w:hAnsi="Arial" w:cs="Arial"/>
                <w:sz w:val="20"/>
                <w:szCs w:val="20"/>
              </w:rPr>
            </w:pPr>
          </w:p>
          <w:p w14:paraId="62936E0A" w14:textId="77777777" w:rsidR="00FE2C9C" w:rsidRPr="00A20726" w:rsidRDefault="00FE2C9C" w:rsidP="00A601D3">
            <w:pPr>
              <w:rPr>
                <w:rFonts w:ascii="Arial" w:hAnsi="Arial" w:cs="Arial"/>
                <w:sz w:val="20"/>
                <w:szCs w:val="20"/>
              </w:rPr>
            </w:pPr>
            <w:r w:rsidRPr="00A20726">
              <w:rPr>
                <w:rFonts w:ascii="Arial" w:hAnsi="Arial" w:cs="Arial"/>
                <w:sz w:val="20"/>
                <w:szCs w:val="20"/>
              </w:rPr>
              <w:t>Up to 30 credits at Level 4 may be condoned</w:t>
            </w:r>
          </w:p>
          <w:p w14:paraId="4CF1570A" w14:textId="77777777" w:rsidR="00FE2C9C" w:rsidRPr="00A20726" w:rsidRDefault="00FE2C9C" w:rsidP="00A601D3">
            <w:pPr>
              <w:rPr>
                <w:rFonts w:ascii="Arial" w:hAnsi="Arial" w:cs="Arial"/>
                <w:sz w:val="20"/>
                <w:szCs w:val="20"/>
              </w:rPr>
            </w:pPr>
          </w:p>
          <w:p w14:paraId="61A4F991" w14:textId="77777777" w:rsidR="00FE2C9C" w:rsidRPr="00A20726" w:rsidRDefault="00FE2C9C" w:rsidP="00A601D3">
            <w:pPr>
              <w:rPr>
                <w:rFonts w:ascii="Arial" w:hAnsi="Arial" w:cs="Arial"/>
                <w:sz w:val="20"/>
                <w:szCs w:val="20"/>
              </w:rPr>
            </w:pPr>
            <w:r w:rsidRPr="00A20726">
              <w:rPr>
                <w:rFonts w:ascii="Arial" w:hAnsi="Arial" w:cs="Arial"/>
                <w:sz w:val="20"/>
                <w:szCs w:val="20"/>
              </w:rPr>
              <w:t>Up to 15 credits at Level 5 may be condoned</w:t>
            </w:r>
          </w:p>
        </w:tc>
        <w:tc>
          <w:tcPr>
            <w:tcW w:w="2409" w:type="dxa"/>
          </w:tcPr>
          <w:p w14:paraId="11070ED7" w14:textId="77777777" w:rsidR="00FE2C9C" w:rsidRPr="00A20726" w:rsidRDefault="00FE2C9C" w:rsidP="00A601D3">
            <w:pPr>
              <w:rPr>
                <w:rFonts w:ascii="Arial" w:hAnsi="Arial" w:cs="Arial"/>
                <w:sz w:val="20"/>
                <w:szCs w:val="20"/>
              </w:rPr>
            </w:pPr>
            <w:r w:rsidRPr="00A20726">
              <w:rPr>
                <w:rFonts w:ascii="Arial" w:hAnsi="Arial" w:cs="Arial"/>
                <w:sz w:val="20"/>
                <w:szCs w:val="20"/>
              </w:rPr>
              <w:t>An average of mark of at least 60% over the best 120 credits at Level 5</w:t>
            </w:r>
          </w:p>
        </w:tc>
        <w:tc>
          <w:tcPr>
            <w:tcW w:w="1650" w:type="dxa"/>
          </w:tcPr>
          <w:p w14:paraId="56D0F571" w14:textId="77777777" w:rsidR="00FE2C9C" w:rsidRPr="00A20726" w:rsidRDefault="00FE2C9C" w:rsidP="00A601D3">
            <w:pPr>
              <w:rPr>
                <w:rFonts w:ascii="Arial" w:hAnsi="Arial" w:cs="Arial"/>
                <w:sz w:val="20"/>
                <w:szCs w:val="20"/>
              </w:rPr>
            </w:pPr>
            <w:r w:rsidRPr="00A20726">
              <w:rPr>
                <w:rFonts w:ascii="Arial" w:hAnsi="Arial" w:cs="Arial"/>
                <w:sz w:val="20"/>
                <w:szCs w:val="20"/>
              </w:rPr>
              <w:t>With Merit</w:t>
            </w:r>
          </w:p>
        </w:tc>
      </w:tr>
      <w:tr w:rsidR="00FE2C9C" w:rsidRPr="00A20726" w14:paraId="22CCA6C7" w14:textId="77777777" w:rsidTr="00A601D3">
        <w:trPr>
          <w:trHeight w:val="151"/>
        </w:trPr>
        <w:tc>
          <w:tcPr>
            <w:tcW w:w="1838" w:type="dxa"/>
            <w:vMerge/>
          </w:tcPr>
          <w:p w14:paraId="1CB5C994" w14:textId="77777777" w:rsidR="00FE2C9C" w:rsidRPr="00A20726" w:rsidRDefault="00FE2C9C" w:rsidP="00A601D3">
            <w:pPr>
              <w:rPr>
                <w:rFonts w:ascii="Arial" w:hAnsi="Arial" w:cs="Arial"/>
                <w:sz w:val="20"/>
                <w:szCs w:val="20"/>
              </w:rPr>
            </w:pPr>
          </w:p>
        </w:tc>
        <w:tc>
          <w:tcPr>
            <w:tcW w:w="3119" w:type="dxa"/>
            <w:vMerge/>
            <w:shd w:val="clear" w:color="auto" w:fill="auto"/>
          </w:tcPr>
          <w:p w14:paraId="0502EAAB" w14:textId="77777777" w:rsidR="00FE2C9C" w:rsidRPr="00A20726" w:rsidRDefault="00FE2C9C" w:rsidP="00A601D3">
            <w:pPr>
              <w:rPr>
                <w:rFonts w:ascii="Arial" w:hAnsi="Arial" w:cs="Arial"/>
                <w:sz w:val="20"/>
                <w:szCs w:val="20"/>
              </w:rPr>
            </w:pPr>
          </w:p>
        </w:tc>
        <w:tc>
          <w:tcPr>
            <w:tcW w:w="2409" w:type="dxa"/>
          </w:tcPr>
          <w:p w14:paraId="5BF14290" w14:textId="77777777" w:rsidR="00FE2C9C" w:rsidRPr="00A20726" w:rsidRDefault="00FE2C9C" w:rsidP="00A601D3">
            <w:pPr>
              <w:rPr>
                <w:rFonts w:ascii="Arial" w:hAnsi="Arial" w:cs="Arial"/>
                <w:sz w:val="20"/>
                <w:szCs w:val="20"/>
              </w:rPr>
            </w:pPr>
            <w:r w:rsidRPr="00A20726">
              <w:rPr>
                <w:rFonts w:ascii="Arial" w:hAnsi="Arial" w:cs="Arial"/>
                <w:sz w:val="20"/>
                <w:szCs w:val="20"/>
              </w:rPr>
              <w:t>An average of mark of at least 70% over the best 120 credits at Level 5</w:t>
            </w:r>
          </w:p>
        </w:tc>
        <w:tc>
          <w:tcPr>
            <w:tcW w:w="1650" w:type="dxa"/>
          </w:tcPr>
          <w:p w14:paraId="5193811A" w14:textId="77777777" w:rsidR="00FE2C9C" w:rsidRPr="00A20726" w:rsidRDefault="00FE2C9C" w:rsidP="00A601D3">
            <w:pPr>
              <w:rPr>
                <w:rFonts w:ascii="Arial" w:hAnsi="Arial" w:cs="Arial"/>
                <w:sz w:val="20"/>
                <w:szCs w:val="20"/>
              </w:rPr>
            </w:pPr>
            <w:r w:rsidRPr="00A20726">
              <w:rPr>
                <w:rFonts w:ascii="Arial" w:hAnsi="Arial" w:cs="Arial"/>
                <w:sz w:val="20"/>
                <w:szCs w:val="20"/>
              </w:rPr>
              <w:t>With Distinction</w:t>
            </w:r>
          </w:p>
        </w:tc>
      </w:tr>
      <w:tr w:rsidR="00FE2C9C" w:rsidRPr="00A20726" w14:paraId="506EA778" w14:textId="77777777" w:rsidTr="00A601D3">
        <w:trPr>
          <w:trHeight w:val="882"/>
        </w:trPr>
        <w:tc>
          <w:tcPr>
            <w:tcW w:w="1838" w:type="dxa"/>
            <w:vMerge w:val="restart"/>
          </w:tcPr>
          <w:p w14:paraId="2026DC17" w14:textId="77777777" w:rsidR="00FE2C9C" w:rsidRPr="00A20726" w:rsidRDefault="00FE2C9C" w:rsidP="00A601D3">
            <w:pPr>
              <w:rPr>
                <w:rFonts w:ascii="Arial" w:hAnsi="Arial" w:cs="Arial"/>
                <w:sz w:val="20"/>
                <w:szCs w:val="20"/>
              </w:rPr>
            </w:pPr>
            <w:r w:rsidRPr="00A20726">
              <w:rPr>
                <w:rFonts w:ascii="Arial" w:hAnsi="Arial" w:cs="Arial"/>
                <w:sz w:val="20"/>
                <w:szCs w:val="20"/>
              </w:rPr>
              <w:t>Diploma of Higher Education</w:t>
            </w:r>
          </w:p>
          <w:p w14:paraId="0DD60FE3" w14:textId="77777777" w:rsidR="00FE2C9C" w:rsidRPr="00A20726" w:rsidRDefault="00FE2C9C" w:rsidP="00A601D3">
            <w:pPr>
              <w:rPr>
                <w:rFonts w:ascii="Arial" w:hAnsi="Arial" w:cs="Arial"/>
                <w:sz w:val="20"/>
                <w:szCs w:val="20"/>
              </w:rPr>
            </w:pPr>
          </w:p>
          <w:p w14:paraId="682C2D69" w14:textId="77777777" w:rsidR="00FE2C9C" w:rsidRPr="00A20726" w:rsidRDefault="00FE2C9C" w:rsidP="00A601D3">
            <w:pPr>
              <w:rPr>
                <w:rFonts w:ascii="Arial" w:hAnsi="Arial" w:cs="Arial"/>
                <w:sz w:val="20"/>
                <w:szCs w:val="20"/>
              </w:rPr>
            </w:pPr>
          </w:p>
        </w:tc>
        <w:tc>
          <w:tcPr>
            <w:tcW w:w="3119" w:type="dxa"/>
            <w:vMerge w:val="restart"/>
            <w:shd w:val="clear" w:color="auto" w:fill="auto"/>
          </w:tcPr>
          <w:p w14:paraId="01D70CF6" w14:textId="77777777" w:rsidR="00FE2C9C" w:rsidRPr="00A20726" w:rsidRDefault="00FE2C9C" w:rsidP="00A601D3">
            <w:pPr>
              <w:rPr>
                <w:rFonts w:ascii="Arial" w:hAnsi="Arial" w:cs="Arial"/>
                <w:sz w:val="20"/>
                <w:szCs w:val="20"/>
              </w:rPr>
            </w:pPr>
            <w:r w:rsidRPr="00A20726">
              <w:rPr>
                <w:rFonts w:ascii="Arial" w:hAnsi="Arial" w:cs="Arial"/>
                <w:sz w:val="20"/>
                <w:szCs w:val="20"/>
              </w:rPr>
              <w:t>120 credits at Level 4</w:t>
            </w:r>
          </w:p>
          <w:p w14:paraId="3218D77D" w14:textId="77777777" w:rsidR="00FE2C9C" w:rsidRPr="00A20726" w:rsidRDefault="00FE2C9C" w:rsidP="00A601D3">
            <w:pPr>
              <w:rPr>
                <w:rFonts w:ascii="Arial" w:hAnsi="Arial" w:cs="Arial"/>
                <w:sz w:val="20"/>
                <w:szCs w:val="20"/>
              </w:rPr>
            </w:pPr>
            <w:r w:rsidRPr="00A20726">
              <w:rPr>
                <w:rFonts w:ascii="Arial" w:hAnsi="Arial" w:cs="Arial"/>
                <w:sz w:val="20"/>
                <w:szCs w:val="20"/>
              </w:rPr>
              <w:t>120 credits at Level 5</w:t>
            </w:r>
          </w:p>
          <w:p w14:paraId="7E0FB0FF" w14:textId="77777777" w:rsidR="00FE2C9C" w:rsidRPr="00A20726" w:rsidRDefault="00FE2C9C" w:rsidP="00A601D3">
            <w:pPr>
              <w:rPr>
                <w:rFonts w:ascii="Arial" w:hAnsi="Arial" w:cs="Arial"/>
                <w:sz w:val="20"/>
                <w:szCs w:val="20"/>
              </w:rPr>
            </w:pPr>
          </w:p>
          <w:p w14:paraId="3B062EA2" w14:textId="77777777" w:rsidR="00FE2C9C" w:rsidRPr="00A20726" w:rsidRDefault="00FE2C9C" w:rsidP="00A601D3">
            <w:pPr>
              <w:rPr>
                <w:rFonts w:ascii="Arial" w:hAnsi="Arial" w:cs="Arial"/>
                <w:sz w:val="20"/>
                <w:szCs w:val="20"/>
              </w:rPr>
            </w:pPr>
            <w:r w:rsidRPr="00A20726">
              <w:rPr>
                <w:rFonts w:ascii="Arial" w:hAnsi="Arial" w:cs="Arial"/>
                <w:sz w:val="20"/>
                <w:szCs w:val="20"/>
              </w:rPr>
              <w:t>Up to 30 credits at Level 4 may be condoned</w:t>
            </w:r>
          </w:p>
          <w:p w14:paraId="7737CA66" w14:textId="77777777" w:rsidR="00FE2C9C" w:rsidRPr="00A20726" w:rsidRDefault="00FE2C9C" w:rsidP="00A601D3">
            <w:pPr>
              <w:rPr>
                <w:rFonts w:ascii="Arial" w:hAnsi="Arial" w:cs="Arial"/>
                <w:sz w:val="20"/>
                <w:szCs w:val="20"/>
              </w:rPr>
            </w:pPr>
          </w:p>
          <w:p w14:paraId="325CAB2F" w14:textId="77777777" w:rsidR="00FE2C9C" w:rsidRPr="00A20726" w:rsidRDefault="00FE2C9C" w:rsidP="00A601D3">
            <w:pPr>
              <w:rPr>
                <w:rFonts w:ascii="Arial" w:hAnsi="Arial" w:cs="Arial"/>
                <w:sz w:val="20"/>
                <w:szCs w:val="20"/>
              </w:rPr>
            </w:pPr>
            <w:r w:rsidRPr="00A20726">
              <w:rPr>
                <w:rFonts w:ascii="Arial" w:hAnsi="Arial" w:cs="Arial"/>
                <w:sz w:val="20"/>
                <w:szCs w:val="20"/>
              </w:rPr>
              <w:t>Up to 15 credits at Level 5 may be condoned</w:t>
            </w:r>
          </w:p>
        </w:tc>
        <w:tc>
          <w:tcPr>
            <w:tcW w:w="2409" w:type="dxa"/>
          </w:tcPr>
          <w:p w14:paraId="281FF4EE" w14:textId="77777777" w:rsidR="00FE2C9C" w:rsidRPr="00A20726" w:rsidRDefault="00FE2C9C" w:rsidP="00A601D3">
            <w:pPr>
              <w:rPr>
                <w:rFonts w:ascii="Arial" w:hAnsi="Arial" w:cs="Arial"/>
                <w:sz w:val="20"/>
                <w:szCs w:val="20"/>
              </w:rPr>
            </w:pPr>
            <w:r w:rsidRPr="00A20726">
              <w:rPr>
                <w:rFonts w:ascii="Arial" w:hAnsi="Arial" w:cs="Arial"/>
                <w:sz w:val="20"/>
                <w:szCs w:val="20"/>
              </w:rPr>
              <w:t>An average of mark of at least 60% over the best 120 credits at Level 5</w:t>
            </w:r>
          </w:p>
        </w:tc>
        <w:tc>
          <w:tcPr>
            <w:tcW w:w="1650" w:type="dxa"/>
          </w:tcPr>
          <w:p w14:paraId="6D04138B" w14:textId="77777777" w:rsidR="00FE2C9C" w:rsidRPr="00A20726" w:rsidRDefault="00FE2C9C" w:rsidP="00A601D3">
            <w:pPr>
              <w:rPr>
                <w:rFonts w:ascii="Arial" w:hAnsi="Arial" w:cs="Arial"/>
                <w:sz w:val="20"/>
                <w:szCs w:val="20"/>
              </w:rPr>
            </w:pPr>
            <w:r w:rsidRPr="00A20726">
              <w:rPr>
                <w:rFonts w:ascii="Arial" w:hAnsi="Arial" w:cs="Arial"/>
                <w:sz w:val="20"/>
                <w:szCs w:val="20"/>
              </w:rPr>
              <w:t>With Merit</w:t>
            </w:r>
          </w:p>
        </w:tc>
      </w:tr>
      <w:tr w:rsidR="00FE2C9C" w:rsidRPr="00A20726" w14:paraId="572A544B" w14:textId="77777777" w:rsidTr="00A601D3">
        <w:tc>
          <w:tcPr>
            <w:tcW w:w="1838" w:type="dxa"/>
            <w:vMerge/>
          </w:tcPr>
          <w:p w14:paraId="401B76B1" w14:textId="77777777" w:rsidR="00FE2C9C" w:rsidRPr="00A20726" w:rsidRDefault="00FE2C9C" w:rsidP="00A601D3">
            <w:pPr>
              <w:rPr>
                <w:rFonts w:ascii="Arial" w:hAnsi="Arial" w:cs="Arial"/>
                <w:sz w:val="20"/>
                <w:szCs w:val="20"/>
              </w:rPr>
            </w:pPr>
          </w:p>
        </w:tc>
        <w:tc>
          <w:tcPr>
            <w:tcW w:w="3119" w:type="dxa"/>
            <w:vMerge/>
            <w:shd w:val="clear" w:color="auto" w:fill="auto"/>
          </w:tcPr>
          <w:p w14:paraId="78A544CE" w14:textId="77777777" w:rsidR="00FE2C9C" w:rsidRPr="00A20726" w:rsidRDefault="00FE2C9C" w:rsidP="00A601D3">
            <w:pPr>
              <w:rPr>
                <w:rFonts w:ascii="Arial" w:hAnsi="Arial" w:cs="Arial"/>
                <w:sz w:val="20"/>
                <w:szCs w:val="20"/>
              </w:rPr>
            </w:pPr>
          </w:p>
        </w:tc>
        <w:tc>
          <w:tcPr>
            <w:tcW w:w="2409" w:type="dxa"/>
          </w:tcPr>
          <w:p w14:paraId="774D913D" w14:textId="77777777" w:rsidR="00FE2C9C" w:rsidRPr="00A20726" w:rsidRDefault="00FE2C9C" w:rsidP="00A601D3">
            <w:pPr>
              <w:rPr>
                <w:rFonts w:ascii="Arial" w:hAnsi="Arial" w:cs="Arial"/>
                <w:sz w:val="20"/>
                <w:szCs w:val="20"/>
              </w:rPr>
            </w:pPr>
            <w:r w:rsidRPr="00A20726">
              <w:rPr>
                <w:rFonts w:ascii="Arial" w:hAnsi="Arial" w:cs="Arial"/>
                <w:sz w:val="20"/>
                <w:szCs w:val="20"/>
              </w:rPr>
              <w:t>An average of mark of at least 70% over the best 120 credits at Level 5</w:t>
            </w:r>
          </w:p>
        </w:tc>
        <w:tc>
          <w:tcPr>
            <w:tcW w:w="1650" w:type="dxa"/>
          </w:tcPr>
          <w:p w14:paraId="75C9BB7B" w14:textId="77777777" w:rsidR="00FE2C9C" w:rsidRPr="00A20726" w:rsidRDefault="00FE2C9C" w:rsidP="00A601D3">
            <w:pPr>
              <w:rPr>
                <w:rFonts w:ascii="Arial" w:hAnsi="Arial" w:cs="Arial"/>
                <w:sz w:val="20"/>
                <w:szCs w:val="20"/>
              </w:rPr>
            </w:pPr>
            <w:r w:rsidRPr="00A20726">
              <w:rPr>
                <w:rFonts w:ascii="Arial" w:hAnsi="Arial" w:cs="Arial"/>
                <w:sz w:val="20"/>
                <w:szCs w:val="20"/>
              </w:rPr>
              <w:t>With Distinction</w:t>
            </w:r>
          </w:p>
        </w:tc>
      </w:tr>
      <w:tr w:rsidR="00FE2C9C" w:rsidRPr="00A20726" w14:paraId="55063BB6" w14:textId="77777777" w:rsidTr="00A601D3">
        <w:trPr>
          <w:trHeight w:val="1716"/>
        </w:trPr>
        <w:tc>
          <w:tcPr>
            <w:tcW w:w="1838" w:type="dxa"/>
            <w:vMerge w:val="restart"/>
          </w:tcPr>
          <w:p w14:paraId="0DF0AFC5" w14:textId="77777777" w:rsidR="00FE2C9C" w:rsidRPr="00A20726" w:rsidRDefault="00FE2C9C" w:rsidP="00A601D3">
            <w:pPr>
              <w:rPr>
                <w:rFonts w:ascii="Arial" w:hAnsi="Arial" w:cs="Arial"/>
                <w:sz w:val="20"/>
                <w:szCs w:val="20"/>
              </w:rPr>
            </w:pPr>
            <w:r w:rsidRPr="00A20726">
              <w:rPr>
                <w:rFonts w:ascii="Arial" w:hAnsi="Arial" w:cs="Arial"/>
                <w:sz w:val="20"/>
                <w:szCs w:val="20"/>
              </w:rPr>
              <w:t>Diploma of Higher Education in a named subject</w:t>
            </w:r>
          </w:p>
          <w:p w14:paraId="6593C8F8" w14:textId="77777777" w:rsidR="00FE2C9C" w:rsidRPr="00A20726" w:rsidRDefault="00FE2C9C" w:rsidP="00A601D3">
            <w:pPr>
              <w:rPr>
                <w:rFonts w:ascii="Arial" w:hAnsi="Arial" w:cs="Arial"/>
                <w:sz w:val="20"/>
                <w:szCs w:val="20"/>
              </w:rPr>
            </w:pPr>
          </w:p>
        </w:tc>
        <w:tc>
          <w:tcPr>
            <w:tcW w:w="3119" w:type="dxa"/>
            <w:vMerge w:val="restart"/>
            <w:shd w:val="clear" w:color="auto" w:fill="auto"/>
          </w:tcPr>
          <w:p w14:paraId="7191B8F8" w14:textId="77777777" w:rsidR="00FE2C9C" w:rsidRPr="00A20726" w:rsidRDefault="00FE2C9C" w:rsidP="00A601D3">
            <w:pPr>
              <w:rPr>
                <w:rFonts w:ascii="Arial" w:hAnsi="Arial" w:cs="Arial"/>
                <w:sz w:val="20"/>
                <w:szCs w:val="20"/>
              </w:rPr>
            </w:pPr>
            <w:r w:rsidRPr="00A20726">
              <w:rPr>
                <w:rFonts w:ascii="Arial" w:hAnsi="Arial" w:cs="Arial"/>
                <w:sz w:val="20"/>
                <w:szCs w:val="20"/>
              </w:rPr>
              <w:t>120 credits at Level 4</w:t>
            </w:r>
          </w:p>
          <w:p w14:paraId="7E71EAFD" w14:textId="77777777" w:rsidR="00FE2C9C" w:rsidRPr="00A20726" w:rsidRDefault="00FE2C9C" w:rsidP="00A601D3">
            <w:pPr>
              <w:rPr>
                <w:rFonts w:ascii="Arial" w:hAnsi="Arial" w:cs="Arial"/>
                <w:sz w:val="20"/>
                <w:szCs w:val="20"/>
              </w:rPr>
            </w:pPr>
            <w:r w:rsidRPr="00A20726">
              <w:rPr>
                <w:rFonts w:ascii="Arial" w:hAnsi="Arial" w:cs="Arial"/>
                <w:sz w:val="20"/>
                <w:szCs w:val="20"/>
              </w:rPr>
              <w:t>120 credits at Level 5</w:t>
            </w:r>
          </w:p>
          <w:p w14:paraId="7350F780" w14:textId="77777777" w:rsidR="00FE2C9C" w:rsidRPr="00A20726" w:rsidRDefault="00FE2C9C" w:rsidP="00A601D3">
            <w:pPr>
              <w:rPr>
                <w:rFonts w:ascii="Arial" w:hAnsi="Arial" w:cs="Arial"/>
                <w:sz w:val="20"/>
                <w:szCs w:val="20"/>
              </w:rPr>
            </w:pPr>
          </w:p>
          <w:p w14:paraId="0433D2A1" w14:textId="77777777" w:rsidR="00FE2C9C" w:rsidRPr="00A20726" w:rsidRDefault="00FE2C9C" w:rsidP="00A601D3">
            <w:pPr>
              <w:rPr>
                <w:rFonts w:ascii="Arial" w:hAnsi="Arial" w:cs="Arial"/>
                <w:sz w:val="20"/>
                <w:szCs w:val="20"/>
              </w:rPr>
            </w:pPr>
            <w:r w:rsidRPr="00A20726">
              <w:rPr>
                <w:rFonts w:ascii="Arial" w:hAnsi="Arial" w:cs="Arial"/>
                <w:sz w:val="20"/>
                <w:szCs w:val="20"/>
              </w:rPr>
              <w:t xml:space="preserve">Passed at least 90 credits at Level 4 and 90 credits at Level 5 specified in the relevant Course Specifications including any required by the course specific regulations to be passed </w:t>
            </w:r>
          </w:p>
          <w:p w14:paraId="532417F8" w14:textId="77777777" w:rsidR="00FE2C9C" w:rsidRPr="00A20726" w:rsidRDefault="00FE2C9C" w:rsidP="00A601D3">
            <w:pPr>
              <w:rPr>
                <w:rFonts w:ascii="Arial" w:hAnsi="Arial" w:cs="Arial"/>
                <w:sz w:val="20"/>
                <w:szCs w:val="20"/>
              </w:rPr>
            </w:pPr>
          </w:p>
          <w:p w14:paraId="2AB868C0" w14:textId="77777777" w:rsidR="00FE2C9C" w:rsidRPr="00A20726" w:rsidRDefault="00FE2C9C" w:rsidP="00A601D3">
            <w:pPr>
              <w:rPr>
                <w:rFonts w:ascii="Arial" w:hAnsi="Arial" w:cs="Arial"/>
                <w:sz w:val="20"/>
                <w:szCs w:val="20"/>
              </w:rPr>
            </w:pPr>
            <w:r w:rsidRPr="00A20726">
              <w:rPr>
                <w:rFonts w:ascii="Arial" w:hAnsi="Arial" w:cs="Arial"/>
                <w:sz w:val="20"/>
                <w:szCs w:val="20"/>
              </w:rPr>
              <w:t>Up to 30 credits at Level 4 may be condoned</w:t>
            </w:r>
          </w:p>
          <w:p w14:paraId="7F97578D" w14:textId="77777777" w:rsidR="00FE2C9C" w:rsidRPr="00A20726" w:rsidRDefault="00FE2C9C" w:rsidP="00A601D3">
            <w:pPr>
              <w:rPr>
                <w:rFonts w:ascii="Arial" w:hAnsi="Arial" w:cs="Arial"/>
                <w:sz w:val="20"/>
                <w:szCs w:val="20"/>
              </w:rPr>
            </w:pPr>
          </w:p>
          <w:p w14:paraId="6C06B933" w14:textId="77777777" w:rsidR="00FE2C9C" w:rsidRPr="00A20726" w:rsidRDefault="00FE2C9C" w:rsidP="00A601D3">
            <w:pPr>
              <w:rPr>
                <w:rFonts w:ascii="Arial" w:hAnsi="Arial" w:cs="Arial"/>
                <w:sz w:val="20"/>
                <w:szCs w:val="20"/>
              </w:rPr>
            </w:pPr>
            <w:r w:rsidRPr="00A20726">
              <w:rPr>
                <w:rFonts w:ascii="Arial" w:hAnsi="Arial" w:cs="Arial"/>
                <w:sz w:val="20"/>
                <w:szCs w:val="20"/>
              </w:rPr>
              <w:t>Up to 15 credits at Level 5 may be condoned</w:t>
            </w:r>
          </w:p>
          <w:p w14:paraId="58FBD8D4" w14:textId="77777777" w:rsidR="00FE2C9C" w:rsidRPr="00A20726" w:rsidRDefault="00FE2C9C" w:rsidP="00A601D3">
            <w:pPr>
              <w:rPr>
                <w:rFonts w:ascii="Arial" w:hAnsi="Arial" w:cs="Arial"/>
                <w:sz w:val="20"/>
                <w:szCs w:val="20"/>
              </w:rPr>
            </w:pPr>
          </w:p>
        </w:tc>
        <w:tc>
          <w:tcPr>
            <w:tcW w:w="2409" w:type="dxa"/>
          </w:tcPr>
          <w:p w14:paraId="50BA2E3B" w14:textId="77777777" w:rsidR="00FE2C9C" w:rsidRPr="00A20726" w:rsidRDefault="00FE2C9C" w:rsidP="00A601D3">
            <w:pPr>
              <w:rPr>
                <w:rFonts w:ascii="Arial" w:hAnsi="Arial" w:cs="Arial"/>
                <w:sz w:val="20"/>
                <w:szCs w:val="20"/>
              </w:rPr>
            </w:pPr>
            <w:r w:rsidRPr="00A20726">
              <w:rPr>
                <w:rFonts w:ascii="Arial" w:hAnsi="Arial" w:cs="Arial"/>
                <w:sz w:val="20"/>
                <w:szCs w:val="20"/>
              </w:rPr>
              <w:t>An average of mark of at least 60% over the best 120 credits at Level 5</w:t>
            </w:r>
          </w:p>
        </w:tc>
        <w:tc>
          <w:tcPr>
            <w:tcW w:w="1650" w:type="dxa"/>
          </w:tcPr>
          <w:p w14:paraId="118C78E2" w14:textId="77777777" w:rsidR="00FE2C9C" w:rsidRPr="00A20726" w:rsidRDefault="00FE2C9C" w:rsidP="00A601D3">
            <w:pPr>
              <w:rPr>
                <w:rFonts w:ascii="Arial" w:hAnsi="Arial" w:cs="Arial"/>
                <w:sz w:val="20"/>
                <w:szCs w:val="20"/>
              </w:rPr>
            </w:pPr>
            <w:r w:rsidRPr="00A20726">
              <w:rPr>
                <w:rFonts w:ascii="Arial" w:hAnsi="Arial" w:cs="Arial"/>
                <w:sz w:val="20"/>
                <w:szCs w:val="20"/>
              </w:rPr>
              <w:t>With Merit</w:t>
            </w:r>
          </w:p>
        </w:tc>
      </w:tr>
      <w:tr w:rsidR="00FE2C9C" w:rsidRPr="00A20726" w14:paraId="5022CC45" w14:textId="77777777" w:rsidTr="00A601D3">
        <w:trPr>
          <w:trHeight w:val="1491"/>
        </w:trPr>
        <w:tc>
          <w:tcPr>
            <w:tcW w:w="1838" w:type="dxa"/>
            <w:vMerge/>
          </w:tcPr>
          <w:p w14:paraId="6B2D8523" w14:textId="77777777" w:rsidR="00FE2C9C" w:rsidRPr="00A20726" w:rsidRDefault="00FE2C9C" w:rsidP="00A601D3">
            <w:pPr>
              <w:rPr>
                <w:rFonts w:ascii="Arial" w:hAnsi="Arial" w:cs="Arial"/>
                <w:sz w:val="20"/>
                <w:szCs w:val="20"/>
              </w:rPr>
            </w:pPr>
          </w:p>
        </w:tc>
        <w:tc>
          <w:tcPr>
            <w:tcW w:w="3119" w:type="dxa"/>
            <w:vMerge/>
            <w:shd w:val="clear" w:color="auto" w:fill="auto"/>
          </w:tcPr>
          <w:p w14:paraId="4C598F9E" w14:textId="77777777" w:rsidR="00FE2C9C" w:rsidRPr="00A20726" w:rsidRDefault="00FE2C9C" w:rsidP="00A601D3">
            <w:pPr>
              <w:rPr>
                <w:rFonts w:ascii="Arial" w:hAnsi="Arial" w:cs="Arial"/>
                <w:sz w:val="20"/>
                <w:szCs w:val="20"/>
              </w:rPr>
            </w:pPr>
          </w:p>
        </w:tc>
        <w:tc>
          <w:tcPr>
            <w:tcW w:w="2409" w:type="dxa"/>
          </w:tcPr>
          <w:p w14:paraId="22E77CA3" w14:textId="77777777" w:rsidR="00FE2C9C" w:rsidRPr="00A20726" w:rsidRDefault="00FE2C9C" w:rsidP="00A601D3">
            <w:pPr>
              <w:rPr>
                <w:rFonts w:ascii="Arial" w:hAnsi="Arial" w:cs="Arial"/>
                <w:sz w:val="20"/>
                <w:szCs w:val="20"/>
              </w:rPr>
            </w:pPr>
            <w:r w:rsidRPr="00A20726">
              <w:rPr>
                <w:rFonts w:ascii="Arial" w:hAnsi="Arial" w:cs="Arial"/>
                <w:sz w:val="20"/>
                <w:szCs w:val="20"/>
              </w:rPr>
              <w:t>An average of mark of at least 70% over the best 120 credits at Level 5</w:t>
            </w:r>
          </w:p>
        </w:tc>
        <w:tc>
          <w:tcPr>
            <w:tcW w:w="1650" w:type="dxa"/>
          </w:tcPr>
          <w:p w14:paraId="25A543B2" w14:textId="77777777" w:rsidR="00FE2C9C" w:rsidRPr="00A20726" w:rsidRDefault="00FE2C9C" w:rsidP="00A601D3">
            <w:pPr>
              <w:rPr>
                <w:rFonts w:ascii="Arial" w:hAnsi="Arial" w:cs="Arial"/>
                <w:sz w:val="20"/>
                <w:szCs w:val="20"/>
              </w:rPr>
            </w:pPr>
            <w:r w:rsidRPr="00A20726">
              <w:rPr>
                <w:rFonts w:ascii="Arial" w:hAnsi="Arial" w:cs="Arial"/>
                <w:sz w:val="20"/>
                <w:szCs w:val="20"/>
              </w:rPr>
              <w:t>With Distinction</w:t>
            </w:r>
          </w:p>
        </w:tc>
      </w:tr>
      <w:tr w:rsidR="00FE2C9C" w:rsidRPr="00A20726" w14:paraId="4DAB0425" w14:textId="77777777" w:rsidTr="00A601D3">
        <w:tc>
          <w:tcPr>
            <w:tcW w:w="1838" w:type="dxa"/>
          </w:tcPr>
          <w:p w14:paraId="62034D47" w14:textId="77777777" w:rsidR="00FE2C9C" w:rsidRPr="00A20726" w:rsidRDefault="00FE2C9C" w:rsidP="00A601D3">
            <w:pPr>
              <w:rPr>
                <w:rFonts w:ascii="Arial" w:hAnsi="Arial" w:cs="Arial"/>
                <w:sz w:val="20"/>
                <w:szCs w:val="20"/>
              </w:rPr>
            </w:pPr>
            <w:r w:rsidRPr="00A20726">
              <w:rPr>
                <w:rFonts w:ascii="Arial" w:hAnsi="Arial" w:cs="Arial"/>
                <w:sz w:val="20"/>
                <w:szCs w:val="20"/>
              </w:rPr>
              <w:t>Unclassified Bachelors Degree (degree without honours)</w:t>
            </w:r>
          </w:p>
        </w:tc>
        <w:tc>
          <w:tcPr>
            <w:tcW w:w="3119" w:type="dxa"/>
          </w:tcPr>
          <w:p w14:paraId="33B8914F" w14:textId="77777777" w:rsidR="00FE2C9C" w:rsidRPr="00A20726" w:rsidRDefault="00FE2C9C" w:rsidP="00A601D3">
            <w:pPr>
              <w:rPr>
                <w:rFonts w:ascii="Arial" w:hAnsi="Arial" w:cs="Arial"/>
                <w:sz w:val="20"/>
                <w:szCs w:val="20"/>
              </w:rPr>
            </w:pPr>
            <w:r w:rsidRPr="00A20726">
              <w:rPr>
                <w:rFonts w:ascii="Arial" w:hAnsi="Arial" w:cs="Arial"/>
                <w:sz w:val="20"/>
                <w:szCs w:val="20"/>
              </w:rPr>
              <w:t>120 credits at Level 4</w:t>
            </w:r>
          </w:p>
          <w:p w14:paraId="4AAB487C" w14:textId="77777777" w:rsidR="00FE2C9C" w:rsidRPr="00A20726" w:rsidRDefault="00FE2C9C" w:rsidP="00A601D3">
            <w:pPr>
              <w:rPr>
                <w:rFonts w:ascii="Arial" w:hAnsi="Arial" w:cs="Arial"/>
                <w:sz w:val="20"/>
                <w:szCs w:val="20"/>
              </w:rPr>
            </w:pPr>
            <w:r w:rsidRPr="00A20726">
              <w:rPr>
                <w:rFonts w:ascii="Arial" w:hAnsi="Arial" w:cs="Arial"/>
                <w:sz w:val="20"/>
                <w:szCs w:val="20"/>
              </w:rPr>
              <w:t>120 credits at Level 5</w:t>
            </w:r>
          </w:p>
          <w:p w14:paraId="28088D26" w14:textId="77777777" w:rsidR="00FE2C9C" w:rsidRPr="00A20726" w:rsidRDefault="00FE2C9C" w:rsidP="00A601D3">
            <w:pPr>
              <w:rPr>
                <w:rFonts w:ascii="Arial" w:hAnsi="Arial" w:cs="Arial"/>
                <w:sz w:val="20"/>
                <w:szCs w:val="20"/>
              </w:rPr>
            </w:pPr>
            <w:r w:rsidRPr="00A20726">
              <w:rPr>
                <w:rFonts w:ascii="Arial" w:hAnsi="Arial" w:cs="Arial"/>
                <w:sz w:val="20"/>
                <w:szCs w:val="20"/>
              </w:rPr>
              <w:t>60 credits at Level 6</w:t>
            </w:r>
          </w:p>
          <w:p w14:paraId="6B1BA4F2" w14:textId="77777777" w:rsidR="00FE2C9C" w:rsidRPr="00A20726" w:rsidRDefault="00FE2C9C" w:rsidP="00A601D3">
            <w:pPr>
              <w:rPr>
                <w:rFonts w:ascii="Arial" w:hAnsi="Arial" w:cs="Arial"/>
                <w:sz w:val="20"/>
                <w:szCs w:val="20"/>
              </w:rPr>
            </w:pPr>
          </w:p>
          <w:p w14:paraId="1E93D652" w14:textId="77777777" w:rsidR="00FE2C9C" w:rsidRPr="00A20726" w:rsidRDefault="00FE2C9C" w:rsidP="00A601D3">
            <w:pPr>
              <w:rPr>
                <w:rFonts w:ascii="Arial" w:hAnsi="Arial" w:cs="Arial"/>
                <w:sz w:val="20"/>
                <w:szCs w:val="20"/>
              </w:rPr>
            </w:pPr>
            <w:r w:rsidRPr="00A20726">
              <w:rPr>
                <w:rFonts w:ascii="Arial" w:hAnsi="Arial" w:cs="Arial"/>
                <w:sz w:val="20"/>
                <w:szCs w:val="20"/>
              </w:rPr>
              <w:t>Up to 30 credits at Level 4 may be condoned</w:t>
            </w:r>
          </w:p>
          <w:p w14:paraId="2891CBC0" w14:textId="77777777" w:rsidR="00FE2C9C" w:rsidRPr="00A20726" w:rsidRDefault="00FE2C9C" w:rsidP="00A601D3">
            <w:pPr>
              <w:rPr>
                <w:rFonts w:ascii="Arial" w:hAnsi="Arial" w:cs="Arial"/>
                <w:sz w:val="20"/>
                <w:szCs w:val="20"/>
              </w:rPr>
            </w:pPr>
          </w:p>
          <w:p w14:paraId="7C4254EB" w14:textId="77777777" w:rsidR="00FE2C9C" w:rsidRPr="00A20726" w:rsidRDefault="00FE2C9C" w:rsidP="00A601D3">
            <w:pPr>
              <w:rPr>
                <w:rFonts w:ascii="Arial" w:hAnsi="Arial" w:cs="Arial"/>
                <w:sz w:val="20"/>
                <w:szCs w:val="20"/>
              </w:rPr>
            </w:pPr>
            <w:r w:rsidRPr="00A20726">
              <w:rPr>
                <w:rFonts w:ascii="Arial" w:hAnsi="Arial" w:cs="Arial"/>
                <w:sz w:val="20"/>
                <w:szCs w:val="20"/>
              </w:rPr>
              <w:t>Up to 15 credits at Level 5 may be condoned</w:t>
            </w:r>
          </w:p>
          <w:p w14:paraId="17C0C937" w14:textId="77777777" w:rsidR="00FE2C9C" w:rsidRPr="00A20726" w:rsidRDefault="00FE2C9C" w:rsidP="00A601D3">
            <w:pPr>
              <w:rPr>
                <w:rFonts w:ascii="Arial" w:hAnsi="Arial" w:cs="Arial"/>
                <w:sz w:val="20"/>
                <w:szCs w:val="20"/>
              </w:rPr>
            </w:pPr>
          </w:p>
          <w:p w14:paraId="59F3F09C" w14:textId="77777777" w:rsidR="00FE2C9C" w:rsidRPr="00A20726" w:rsidRDefault="00FE2C9C" w:rsidP="00A601D3">
            <w:pPr>
              <w:rPr>
                <w:rFonts w:ascii="Arial" w:hAnsi="Arial" w:cs="Arial"/>
                <w:sz w:val="20"/>
                <w:szCs w:val="20"/>
              </w:rPr>
            </w:pPr>
            <w:r w:rsidRPr="00A20726">
              <w:rPr>
                <w:rFonts w:ascii="Arial" w:hAnsi="Arial" w:cs="Arial"/>
                <w:sz w:val="20"/>
                <w:szCs w:val="20"/>
              </w:rPr>
              <w:t>No condoned credit is permitted at Level 6</w:t>
            </w:r>
          </w:p>
        </w:tc>
        <w:tc>
          <w:tcPr>
            <w:tcW w:w="2409" w:type="dxa"/>
          </w:tcPr>
          <w:p w14:paraId="7E628242" w14:textId="77777777" w:rsidR="00FE2C9C" w:rsidRPr="00A20726" w:rsidRDefault="00FE2C9C" w:rsidP="00A601D3">
            <w:pPr>
              <w:rPr>
                <w:rFonts w:ascii="Arial" w:hAnsi="Arial" w:cs="Arial"/>
                <w:sz w:val="20"/>
                <w:szCs w:val="20"/>
              </w:rPr>
            </w:pPr>
            <w:r w:rsidRPr="00A20726">
              <w:rPr>
                <w:rFonts w:ascii="Arial" w:hAnsi="Arial" w:cs="Arial"/>
                <w:sz w:val="20"/>
                <w:szCs w:val="20"/>
              </w:rPr>
              <w:t>N/A</w:t>
            </w:r>
          </w:p>
        </w:tc>
        <w:tc>
          <w:tcPr>
            <w:tcW w:w="1650" w:type="dxa"/>
          </w:tcPr>
          <w:p w14:paraId="242C2C44" w14:textId="77777777" w:rsidR="00FE2C9C" w:rsidRPr="00A20726" w:rsidRDefault="00FE2C9C" w:rsidP="00A601D3">
            <w:pPr>
              <w:rPr>
                <w:rFonts w:ascii="Arial" w:hAnsi="Arial" w:cs="Arial"/>
                <w:sz w:val="20"/>
                <w:szCs w:val="20"/>
              </w:rPr>
            </w:pPr>
            <w:r w:rsidRPr="00A20726">
              <w:rPr>
                <w:rFonts w:ascii="Arial" w:hAnsi="Arial" w:cs="Arial"/>
                <w:sz w:val="20"/>
                <w:szCs w:val="20"/>
              </w:rPr>
              <w:t>Not classified</w:t>
            </w:r>
          </w:p>
        </w:tc>
      </w:tr>
      <w:tr w:rsidR="00FE2C9C" w:rsidRPr="00A20726" w14:paraId="6B041B22" w14:textId="77777777" w:rsidTr="00A601D3">
        <w:tc>
          <w:tcPr>
            <w:tcW w:w="1838" w:type="dxa"/>
          </w:tcPr>
          <w:p w14:paraId="34CAD84F" w14:textId="77777777" w:rsidR="00FE2C9C" w:rsidRPr="00A20726" w:rsidRDefault="00FE2C9C" w:rsidP="00A601D3">
            <w:pPr>
              <w:rPr>
                <w:rFonts w:ascii="Arial" w:hAnsi="Arial" w:cs="Arial"/>
                <w:sz w:val="20"/>
                <w:szCs w:val="20"/>
              </w:rPr>
            </w:pPr>
            <w:r w:rsidRPr="00A20726">
              <w:rPr>
                <w:rFonts w:ascii="Arial" w:hAnsi="Arial" w:cs="Arial"/>
                <w:sz w:val="20"/>
                <w:szCs w:val="20"/>
              </w:rPr>
              <w:t>Unclassified Bachelors Degree in a named subject (degree without honours)</w:t>
            </w:r>
          </w:p>
          <w:p w14:paraId="64D91282" w14:textId="77777777" w:rsidR="00FE2C9C" w:rsidRPr="00A20726" w:rsidRDefault="00FE2C9C" w:rsidP="00A601D3">
            <w:pPr>
              <w:rPr>
                <w:rFonts w:ascii="Arial" w:hAnsi="Arial" w:cs="Arial"/>
              </w:rPr>
            </w:pPr>
          </w:p>
          <w:p w14:paraId="76A7EDD3" w14:textId="77777777" w:rsidR="00FE2C9C" w:rsidRPr="00A20726" w:rsidRDefault="00FE2C9C" w:rsidP="00A601D3">
            <w:pPr>
              <w:rPr>
                <w:rFonts w:ascii="Arial" w:hAnsi="Arial" w:cs="Arial"/>
                <w:sz w:val="20"/>
                <w:szCs w:val="20"/>
              </w:rPr>
            </w:pPr>
            <w:r w:rsidRPr="00A20726">
              <w:rPr>
                <w:rFonts w:ascii="Arial" w:hAnsi="Arial" w:cs="Arial"/>
                <w:sz w:val="20"/>
                <w:szCs w:val="20"/>
              </w:rPr>
              <w:t xml:space="preserve"> </w:t>
            </w:r>
          </w:p>
        </w:tc>
        <w:tc>
          <w:tcPr>
            <w:tcW w:w="3119" w:type="dxa"/>
          </w:tcPr>
          <w:p w14:paraId="235BA75F" w14:textId="77777777" w:rsidR="00FE2C9C" w:rsidRPr="00A20726" w:rsidRDefault="00FE2C9C" w:rsidP="00A601D3">
            <w:pPr>
              <w:rPr>
                <w:rFonts w:ascii="Arial" w:hAnsi="Arial" w:cs="Arial"/>
                <w:sz w:val="20"/>
                <w:szCs w:val="20"/>
              </w:rPr>
            </w:pPr>
            <w:r w:rsidRPr="00A20726">
              <w:rPr>
                <w:rFonts w:ascii="Arial" w:hAnsi="Arial" w:cs="Arial"/>
                <w:sz w:val="20"/>
                <w:szCs w:val="20"/>
              </w:rPr>
              <w:t>120 credits at Level 4</w:t>
            </w:r>
          </w:p>
          <w:p w14:paraId="0E30BAC3" w14:textId="77777777" w:rsidR="00FE2C9C" w:rsidRPr="00A20726" w:rsidRDefault="00FE2C9C" w:rsidP="00A601D3">
            <w:pPr>
              <w:rPr>
                <w:rFonts w:ascii="Arial" w:hAnsi="Arial" w:cs="Arial"/>
                <w:sz w:val="20"/>
                <w:szCs w:val="20"/>
              </w:rPr>
            </w:pPr>
            <w:r w:rsidRPr="00A20726">
              <w:rPr>
                <w:rFonts w:ascii="Arial" w:hAnsi="Arial" w:cs="Arial"/>
                <w:sz w:val="20"/>
                <w:szCs w:val="20"/>
              </w:rPr>
              <w:t>120 credits at Level 5</w:t>
            </w:r>
          </w:p>
          <w:p w14:paraId="7E7976BF" w14:textId="77777777" w:rsidR="00FE2C9C" w:rsidRPr="00A20726" w:rsidRDefault="00FE2C9C" w:rsidP="00A601D3">
            <w:pPr>
              <w:rPr>
                <w:rFonts w:ascii="Arial" w:hAnsi="Arial" w:cs="Arial"/>
                <w:sz w:val="20"/>
                <w:szCs w:val="20"/>
              </w:rPr>
            </w:pPr>
            <w:r w:rsidRPr="00A20726">
              <w:rPr>
                <w:rFonts w:ascii="Arial" w:hAnsi="Arial" w:cs="Arial"/>
                <w:sz w:val="20"/>
                <w:szCs w:val="20"/>
              </w:rPr>
              <w:t xml:space="preserve">60 credits at Level 6 specified in the named Single Honours course at each of Levels 5 and 6 including any required by the course specific regulations to be passed </w:t>
            </w:r>
          </w:p>
          <w:p w14:paraId="14CD682A" w14:textId="77777777" w:rsidR="00FE2C9C" w:rsidRPr="00A20726" w:rsidRDefault="00FE2C9C" w:rsidP="00A601D3">
            <w:pPr>
              <w:rPr>
                <w:rFonts w:ascii="Arial" w:hAnsi="Arial" w:cs="Arial"/>
                <w:sz w:val="20"/>
                <w:szCs w:val="20"/>
              </w:rPr>
            </w:pPr>
          </w:p>
          <w:p w14:paraId="2721C097" w14:textId="77777777" w:rsidR="00FE2C9C" w:rsidRPr="00A20726" w:rsidRDefault="00FE2C9C" w:rsidP="00A601D3">
            <w:pPr>
              <w:rPr>
                <w:rFonts w:ascii="Arial" w:hAnsi="Arial" w:cs="Arial"/>
                <w:sz w:val="20"/>
                <w:szCs w:val="20"/>
              </w:rPr>
            </w:pPr>
            <w:r w:rsidRPr="00A20726">
              <w:rPr>
                <w:rFonts w:ascii="Arial" w:hAnsi="Arial" w:cs="Arial"/>
                <w:sz w:val="20"/>
                <w:szCs w:val="20"/>
              </w:rPr>
              <w:t>Up to 30 credits at Level 4 may be condoned</w:t>
            </w:r>
          </w:p>
          <w:p w14:paraId="54E63693" w14:textId="77777777" w:rsidR="00FE2C9C" w:rsidRPr="00A20726" w:rsidRDefault="00FE2C9C" w:rsidP="00A601D3">
            <w:pPr>
              <w:rPr>
                <w:rFonts w:ascii="Arial" w:hAnsi="Arial" w:cs="Arial"/>
                <w:sz w:val="20"/>
                <w:szCs w:val="20"/>
              </w:rPr>
            </w:pPr>
          </w:p>
          <w:p w14:paraId="1EC87774" w14:textId="77777777" w:rsidR="00FE2C9C" w:rsidRPr="00A20726" w:rsidRDefault="00FE2C9C" w:rsidP="00A601D3">
            <w:pPr>
              <w:rPr>
                <w:rFonts w:ascii="Arial" w:hAnsi="Arial" w:cs="Arial"/>
                <w:sz w:val="20"/>
                <w:szCs w:val="20"/>
              </w:rPr>
            </w:pPr>
            <w:r w:rsidRPr="00A20726">
              <w:rPr>
                <w:rFonts w:ascii="Arial" w:hAnsi="Arial" w:cs="Arial"/>
                <w:sz w:val="20"/>
                <w:szCs w:val="20"/>
              </w:rPr>
              <w:t>Up to 15 credits at Level 5 may be condoned.</w:t>
            </w:r>
          </w:p>
          <w:p w14:paraId="0B9B4CA6" w14:textId="77777777" w:rsidR="00FE2C9C" w:rsidRPr="00A20726" w:rsidRDefault="00FE2C9C" w:rsidP="00A601D3">
            <w:pPr>
              <w:rPr>
                <w:rFonts w:ascii="Arial" w:hAnsi="Arial" w:cs="Arial"/>
                <w:sz w:val="20"/>
                <w:szCs w:val="20"/>
              </w:rPr>
            </w:pPr>
          </w:p>
          <w:p w14:paraId="5FD835EC" w14:textId="77777777" w:rsidR="00FE2C9C" w:rsidRPr="00A20726" w:rsidRDefault="00FE2C9C" w:rsidP="00A601D3">
            <w:pPr>
              <w:rPr>
                <w:rFonts w:ascii="Arial" w:hAnsi="Arial" w:cs="Arial"/>
                <w:sz w:val="20"/>
                <w:szCs w:val="20"/>
              </w:rPr>
            </w:pPr>
            <w:r w:rsidRPr="00A20726">
              <w:rPr>
                <w:rFonts w:ascii="Arial" w:hAnsi="Arial" w:cs="Arial"/>
                <w:sz w:val="20"/>
                <w:szCs w:val="20"/>
              </w:rPr>
              <w:t>No condoned credit is permitted at Level 6</w:t>
            </w:r>
          </w:p>
        </w:tc>
        <w:tc>
          <w:tcPr>
            <w:tcW w:w="2409" w:type="dxa"/>
          </w:tcPr>
          <w:p w14:paraId="049992BA" w14:textId="77777777" w:rsidR="00FE2C9C" w:rsidRPr="00A20726" w:rsidRDefault="00FE2C9C" w:rsidP="00A601D3">
            <w:pPr>
              <w:rPr>
                <w:rFonts w:ascii="Arial" w:hAnsi="Arial" w:cs="Arial"/>
                <w:sz w:val="20"/>
                <w:szCs w:val="20"/>
              </w:rPr>
            </w:pPr>
            <w:r w:rsidRPr="00A20726">
              <w:rPr>
                <w:rFonts w:ascii="Arial" w:hAnsi="Arial" w:cs="Arial"/>
                <w:sz w:val="20"/>
                <w:szCs w:val="20"/>
              </w:rPr>
              <w:lastRenderedPageBreak/>
              <w:t>N/A</w:t>
            </w:r>
          </w:p>
        </w:tc>
        <w:tc>
          <w:tcPr>
            <w:tcW w:w="1650" w:type="dxa"/>
          </w:tcPr>
          <w:p w14:paraId="129EA3F1" w14:textId="77777777" w:rsidR="00FE2C9C" w:rsidRPr="00A20726" w:rsidRDefault="00FE2C9C" w:rsidP="00A601D3">
            <w:pPr>
              <w:rPr>
                <w:rFonts w:ascii="Arial" w:hAnsi="Arial" w:cs="Arial"/>
                <w:sz w:val="20"/>
                <w:szCs w:val="20"/>
              </w:rPr>
            </w:pPr>
            <w:r w:rsidRPr="00A20726">
              <w:rPr>
                <w:rFonts w:ascii="Arial" w:hAnsi="Arial" w:cs="Arial"/>
                <w:sz w:val="20"/>
                <w:szCs w:val="20"/>
              </w:rPr>
              <w:t>Not classified</w:t>
            </w:r>
          </w:p>
        </w:tc>
      </w:tr>
      <w:tr w:rsidR="00FE2C9C" w:rsidRPr="00A20726" w14:paraId="676DE75E" w14:textId="77777777" w:rsidTr="00A601D3">
        <w:trPr>
          <w:trHeight w:val="1630"/>
        </w:trPr>
        <w:tc>
          <w:tcPr>
            <w:tcW w:w="1838" w:type="dxa"/>
            <w:vMerge w:val="restart"/>
          </w:tcPr>
          <w:p w14:paraId="1791C53D" w14:textId="77777777" w:rsidR="00FE2C9C" w:rsidRPr="00A20726" w:rsidRDefault="00FE2C9C" w:rsidP="00A601D3">
            <w:pPr>
              <w:rPr>
                <w:rFonts w:ascii="Arial" w:hAnsi="Arial" w:cs="Arial"/>
                <w:sz w:val="20"/>
                <w:szCs w:val="20"/>
              </w:rPr>
            </w:pPr>
            <w:r w:rsidRPr="00A20726">
              <w:rPr>
                <w:rFonts w:ascii="Arial" w:hAnsi="Arial" w:cs="Arial"/>
                <w:sz w:val="20"/>
                <w:szCs w:val="20"/>
              </w:rPr>
              <w:t>Bachelors Degree with Honours (Combined Studies)</w:t>
            </w:r>
          </w:p>
          <w:p w14:paraId="4E487F90" w14:textId="77777777" w:rsidR="00FE2C9C" w:rsidRPr="00A20726" w:rsidRDefault="00FE2C9C" w:rsidP="00A601D3">
            <w:pPr>
              <w:rPr>
                <w:rFonts w:ascii="Arial" w:hAnsi="Arial" w:cs="Arial"/>
                <w:sz w:val="20"/>
                <w:szCs w:val="20"/>
              </w:rPr>
            </w:pPr>
          </w:p>
        </w:tc>
        <w:tc>
          <w:tcPr>
            <w:tcW w:w="3119" w:type="dxa"/>
            <w:vMerge w:val="restart"/>
          </w:tcPr>
          <w:p w14:paraId="4E529F50" w14:textId="77777777" w:rsidR="00FE2C9C" w:rsidRPr="00A20726" w:rsidRDefault="00FE2C9C" w:rsidP="00A601D3">
            <w:pPr>
              <w:rPr>
                <w:rFonts w:ascii="Arial" w:hAnsi="Arial" w:cs="Arial"/>
                <w:sz w:val="20"/>
                <w:szCs w:val="20"/>
              </w:rPr>
            </w:pPr>
            <w:r w:rsidRPr="00A20726">
              <w:rPr>
                <w:rFonts w:ascii="Arial" w:hAnsi="Arial" w:cs="Arial"/>
                <w:sz w:val="20"/>
                <w:szCs w:val="20"/>
              </w:rPr>
              <w:t>120 credits at Level 4</w:t>
            </w:r>
          </w:p>
          <w:p w14:paraId="52B69E65" w14:textId="77777777" w:rsidR="00FE2C9C" w:rsidRPr="00A20726" w:rsidRDefault="00FE2C9C" w:rsidP="00A601D3">
            <w:pPr>
              <w:rPr>
                <w:rFonts w:ascii="Arial" w:hAnsi="Arial" w:cs="Arial"/>
                <w:sz w:val="20"/>
                <w:szCs w:val="20"/>
              </w:rPr>
            </w:pPr>
            <w:r w:rsidRPr="00A20726">
              <w:rPr>
                <w:rFonts w:ascii="Arial" w:hAnsi="Arial" w:cs="Arial"/>
                <w:sz w:val="20"/>
                <w:szCs w:val="20"/>
              </w:rPr>
              <w:t>120 credits at Level 5</w:t>
            </w:r>
          </w:p>
          <w:p w14:paraId="42E77CD5" w14:textId="77777777" w:rsidR="00FE2C9C" w:rsidRPr="00A20726" w:rsidRDefault="00FE2C9C" w:rsidP="00A601D3">
            <w:pPr>
              <w:rPr>
                <w:rFonts w:ascii="Arial" w:hAnsi="Arial" w:cs="Arial"/>
                <w:sz w:val="20"/>
                <w:szCs w:val="20"/>
              </w:rPr>
            </w:pPr>
            <w:r w:rsidRPr="00A20726">
              <w:rPr>
                <w:rFonts w:ascii="Arial" w:hAnsi="Arial" w:cs="Arial"/>
                <w:sz w:val="20"/>
                <w:szCs w:val="20"/>
              </w:rPr>
              <w:t>120 credits at Level 6</w:t>
            </w:r>
          </w:p>
          <w:p w14:paraId="45ACBFAF" w14:textId="77777777" w:rsidR="00FE2C9C" w:rsidRPr="00A20726" w:rsidRDefault="00FE2C9C" w:rsidP="00A601D3">
            <w:pPr>
              <w:rPr>
                <w:rFonts w:ascii="Arial" w:hAnsi="Arial" w:cs="Arial"/>
                <w:sz w:val="20"/>
                <w:szCs w:val="20"/>
              </w:rPr>
            </w:pPr>
          </w:p>
          <w:p w14:paraId="0F428148" w14:textId="77777777" w:rsidR="00FE2C9C" w:rsidRPr="00A20726" w:rsidRDefault="00FE2C9C" w:rsidP="00A601D3">
            <w:pPr>
              <w:rPr>
                <w:rFonts w:ascii="Arial" w:hAnsi="Arial" w:cs="Arial"/>
                <w:sz w:val="20"/>
                <w:szCs w:val="20"/>
              </w:rPr>
            </w:pPr>
            <w:r w:rsidRPr="00A20726">
              <w:rPr>
                <w:rFonts w:ascii="Arial" w:hAnsi="Arial" w:cs="Arial"/>
                <w:sz w:val="20"/>
                <w:szCs w:val="20"/>
              </w:rPr>
              <w:t>Completed a module designated as ‘project or equivalent’</w:t>
            </w:r>
          </w:p>
          <w:p w14:paraId="05665F6E" w14:textId="77777777" w:rsidR="00FE2C9C" w:rsidRPr="00A20726" w:rsidRDefault="00FE2C9C" w:rsidP="00A601D3">
            <w:pPr>
              <w:rPr>
                <w:rFonts w:ascii="Arial" w:hAnsi="Arial" w:cs="Arial"/>
                <w:sz w:val="20"/>
                <w:szCs w:val="20"/>
              </w:rPr>
            </w:pPr>
            <w:r w:rsidRPr="00A20726">
              <w:rPr>
                <w:rFonts w:ascii="Arial" w:hAnsi="Arial" w:cs="Arial"/>
                <w:sz w:val="20"/>
                <w:szCs w:val="20"/>
              </w:rPr>
              <w:t>Registered no more than 360 credits at Levels 5 and 6</w:t>
            </w:r>
          </w:p>
          <w:p w14:paraId="4367C23F" w14:textId="77777777" w:rsidR="00FE2C9C" w:rsidRPr="00A20726" w:rsidRDefault="00FE2C9C" w:rsidP="00A601D3">
            <w:pPr>
              <w:rPr>
                <w:rFonts w:ascii="Arial" w:hAnsi="Arial" w:cs="Arial"/>
                <w:sz w:val="20"/>
                <w:szCs w:val="20"/>
              </w:rPr>
            </w:pPr>
            <w:r w:rsidRPr="00A20726">
              <w:rPr>
                <w:rFonts w:ascii="Arial" w:hAnsi="Arial" w:cs="Arial"/>
                <w:sz w:val="20"/>
                <w:szCs w:val="20"/>
              </w:rPr>
              <w:t>Does not meet the subject-specific requirements for a named award</w:t>
            </w:r>
          </w:p>
          <w:p w14:paraId="7E93C911" w14:textId="77777777" w:rsidR="00FE2C9C" w:rsidRPr="00A20726" w:rsidRDefault="00FE2C9C" w:rsidP="00A601D3">
            <w:pPr>
              <w:rPr>
                <w:rFonts w:ascii="Arial" w:hAnsi="Arial" w:cs="Arial"/>
                <w:sz w:val="20"/>
                <w:szCs w:val="20"/>
              </w:rPr>
            </w:pPr>
          </w:p>
          <w:p w14:paraId="06959DBF" w14:textId="77777777" w:rsidR="00FE2C9C" w:rsidRPr="00A20726" w:rsidRDefault="00FE2C9C" w:rsidP="00A601D3">
            <w:pPr>
              <w:rPr>
                <w:rFonts w:ascii="Arial" w:hAnsi="Arial" w:cs="Arial"/>
                <w:sz w:val="20"/>
                <w:szCs w:val="20"/>
              </w:rPr>
            </w:pPr>
            <w:r w:rsidRPr="00A20726">
              <w:rPr>
                <w:rFonts w:ascii="Arial" w:hAnsi="Arial" w:cs="Arial"/>
                <w:sz w:val="20"/>
                <w:szCs w:val="20"/>
              </w:rPr>
              <w:t>Up to 30 credits at Level 4 may be condoned</w:t>
            </w:r>
          </w:p>
          <w:p w14:paraId="34D15293" w14:textId="77777777" w:rsidR="00FE2C9C" w:rsidRPr="00A20726" w:rsidRDefault="00FE2C9C" w:rsidP="00A601D3">
            <w:pPr>
              <w:rPr>
                <w:rFonts w:ascii="Arial" w:hAnsi="Arial" w:cs="Arial"/>
                <w:sz w:val="20"/>
                <w:szCs w:val="20"/>
              </w:rPr>
            </w:pPr>
          </w:p>
          <w:p w14:paraId="5D598EFE" w14:textId="77777777" w:rsidR="00FE2C9C" w:rsidRPr="00A20726" w:rsidRDefault="00FE2C9C" w:rsidP="00A601D3">
            <w:pPr>
              <w:rPr>
                <w:rFonts w:ascii="Arial" w:hAnsi="Arial" w:cs="Arial"/>
                <w:sz w:val="20"/>
                <w:szCs w:val="20"/>
              </w:rPr>
            </w:pPr>
            <w:r w:rsidRPr="00A20726">
              <w:rPr>
                <w:rFonts w:ascii="Arial" w:hAnsi="Arial" w:cs="Arial"/>
                <w:sz w:val="20"/>
                <w:szCs w:val="20"/>
              </w:rPr>
              <w:t>Up to 30 credits may be condoned across Levels 5 and 6</w:t>
            </w:r>
          </w:p>
          <w:p w14:paraId="4FCF8BF3" w14:textId="77777777" w:rsidR="00FE2C9C" w:rsidRPr="00A20726" w:rsidRDefault="00FE2C9C" w:rsidP="00A601D3">
            <w:pPr>
              <w:rPr>
                <w:rFonts w:ascii="Arial" w:hAnsi="Arial" w:cs="Arial"/>
                <w:sz w:val="20"/>
                <w:szCs w:val="20"/>
              </w:rPr>
            </w:pPr>
          </w:p>
        </w:tc>
        <w:tc>
          <w:tcPr>
            <w:tcW w:w="4059" w:type="dxa"/>
            <w:gridSpan w:val="2"/>
          </w:tcPr>
          <w:p w14:paraId="6838D5C5" w14:textId="77777777" w:rsidR="00FE2C9C" w:rsidRPr="00A20726" w:rsidRDefault="00FE2C9C" w:rsidP="00A601D3">
            <w:pPr>
              <w:rPr>
                <w:rFonts w:ascii="Arial" w:hAnsi="Arial" w:cs="Arial"/>
                <w:sz w:val="20"/>
                <w:szCs w:val="20"/>
              </w:rPr>
            </w:pPr>
            <w:r w:rsidRPr="00A20726">
              <w:rPr>
                <w:rFonts w:ascii="Arial" w:hAnsi="Arial" w:cs="Arial"/>
                <w:sz w:val="20"/>
                <w:szCs w:val="20"/>
              </w:rPr>
              <w:t>The classification average is calculated based on an average of the best 90 credits at Level 6 weighted at two thirds, and the average of the next best 90 credits at Level 5 or 6 weighted at one third.</w:t>
            </w:r>
          </w:p>
        </w:tc>
      </w:tr>
      <w:tr w:rsidR="00FE2C9C" w:rsidRPr="00A20726" w14:paraId="63F1C686" w14:textId="77777777" w:rsidTr="00A601D3">
        <w:tc>
          <w:tcPr>
            <w:tcW w:w="1838" w:type="dxa"/>
            <w:vMerge/>
          </w:tcPr>
          <w:p w14:paraId="7E51E433" w14:textId="77777777" w:rsidR="00FE2C9C" w:rsidRPr="00A20726" w:rsidRDefault="00FE2C9C" w:rsidP="00A601D3">
            <w:pPr>
              <w:rPr>
                <w:rFonts w:ascii="Arial" w:hAnsi="Arial" w:cs="Arial"/>
                <w:sz w:val="20"/>
                <w:szCs w:val="20"/>
              </w:rPr>
            </w:pPr>
          </w:p>
        </w:tc>
        <w:tc>
          <w:tcPr>
            <w:tcW w:w="3119" w:type="dxa"/>
            <w:vMerge/>
          </w:tcPr>
          <w:p w14:paraId="26AC7DAD" w14:textId="77777777" w:rsidR="00FE2C9C" w:rsidRPr="00A20726" w:rsidRDefault="00FE2C9C" w:rsidP="00A601D3">
            <w:pPr>
              <w:rPr>
                <w:rFonts w:ascii="Arial" w:hAnsi="Arial" w:cs="Arial"/>
                <w:sz w:val="20"/>
                <w:szCs w:val="20"/>
              </w:rPr>
            </w:pPr>
          </w:p>
        </w:tc>
        <w:tc>
          <w:tcPr>
            <w:tcW w:w="2409" w:type="dxa"/>
          </w:tcPr>
          <w:p w14:paraId="425E2725" w14:textId="77777777" w:rsidR="00FE2C9C" w:rsidRPr="00A20726" w:rsidRDefault="00FE2C9C" w:rsidP="00A601D3">
            <w:pPr>
              <w:rPr>
                <w:rFonts w:ascii="Arial" w:hAnsi="Arial" w:cs="Arial"/>
                <w:sz w:val="20"/>
                <w:szCs w:val="20"/>
              </w:rPr>
            </w:pPr>
            <w:r w:rsidRPr="00A20726">
              <w:rPr>
                <w:rFonts w:ascii="Arial" w:hAnsi="Arial" w:cs="Arial"/>
                <w:sz w:val="20"/>
                <w:szCs w:val="20"/>
              </w:rPr>
              <w:t>69.5% and above</w:t>
            </w:r>
          </w:p>
        </w:tc>
        <w:tc>
          <w:tcPr>
            <w:tcW w:w="1650" w:type="dxa"/>
          </w:tcPr>
          <w:p w14:paraId="3110935B" w14:textId="77777777" w:rsidR="00FE2C9C" w:rsidRPr="00A20726" w:rsidRDefault="00FE2C9C" w:rsidP="00A601D3">
            <w:pPr>
              <w:rPr>
                <w:rFonts w:ascii="Arial" w:hAnsi="Arial" w:cs="Arial"/>
                <w:sz w:val="20"/>
                <w:szCs w:val="20"/>
              </w:rPr>
            </w:pPr>
            <w:r w:rsidRPr="00A20726">
              <w:rPr>
                <w:rFonts w:ascii="Arial" w:hAnsi="Arial" w:cs="Arial"/>
                <w:sz w:val="20"/>
                <w:szCs w:val="20"/>
              </w:rPr>
              <w:t xml:space="preserve">First class </w:t>
            </w:r>
          </w:p>
        </w:tc>
      </w:tr>
      <w:tr w:rsidR="00FE2C9C" w:rsidRPr="00A20726" w14:paraId="7766659B" w14:textId="77777777" w:rsidTr="00A601D3">
        <w:tc>
          <w:tcPr>
            <w:tcW w:w="1838" w:type="dxa"/>
            <w:vMerge/>
          </w:tcPr>
          <w:p w14:paraId="4D59F2EC" w14:textId="77777777" w:rsidR="00FE2C9C" w:rsidRPr="00A20726" w:rsidRDefault="00FE2C9C" w:rsidP="00A601D3">
            <w:pPr>
              <w:rPr>
                <w:rFonts w:ascii="Arial" w:hAnsi="Arial" w:cs="Arial"/>
                <w:sz w:val="20"/>
                <w:szCs w:val="20"/>
              </w:rPr>
            </w:pPr>
          </w:p>
        </w:tc>
        <w:tc>
          <w:tcPr>
            <w:tcW w:w="3119" w:type="dxa"/>
            <w:vMerge/>
          </w:tcPr>
          <w:p w14:paraId="0EC92553" w14:textId="77777777" w:rsidR="00FE2C9C" w:rsidRPr="00A20726" w:rsidRDefault="00FE2C9C" w:rsidP="00A601D3">
            <w:pPr>
              <w:rPr>
                <w:rFonts w:ascii="Arial" w:hAnsi="Arial" w:cs="Arial"/>
                <w:sz w:val="20"/>
                <w:szCs w:val="20"/>
              </w:rPr>
            </w:pPr>
          </w:p>
        </w:tc>
        <w:tc>
          <w:tcPr>
            <w:tcW w:w="2409" w:type="dxa"/>
          </w:tcPr>
          <w:p w14:paraId="55A98F9B" w14:textId="77777777" w:rsidR="00FE2C9C" w:rsidRPr="00A20726" w:rsidRDefault="00FE2C9C" w:rsidP="00A601D3">
            <w:pPr>
              <w:rPr>
                <w:rFonts w:ascii="Arial" w:hAnsi="Arial" w:cs="Arial"/>
                <w:sz w:val="20"/>
                <w:szCs w:val="20"/>
              </w:rPr>
            </w:pPr>
            <w:r w:rsidRPr="00A20726">
              <w:rPr>
                <w:rFonts w:ascii="Arial" w:hAnsi="Arial" w:cs="Arial"/>
                <w:sz w:val="20"/>
                <w:szCs w:val="20"/>
              </w:rPr>
              <w:t>59.5% - 69.49%</w:t>
            </w:r>
          </w:p>
        </w:tc>
        <w:tc>
          <w:tcPr>
            <w:tcW w:w="1650" w:type="dxa"/>
          </w:tcPr>
          <w:p w14:paraId="64F71ED3" w14:textId="77777777" w:rsidR="00FE2C9C" w:rsidRPr="00A20726" w:rsidRDefault="00FE2C9C" w:rsidP="00A601D3">
            <w:pPr>
              <w:rPr>
                <w:rFonts w:ascii="Arial" w:hAnsi="Arial" w:cs="Arial"/>
                <w:sz w:val="20"/>
                <w:szCs w:val="20"/>
              </w:rPr>
            </w:pPr>
            <w:r w:rsidRPr="00A20726">
              <w:rPr>
                <w:rFonts w:ascii="Arial" w:hAnsi="Arial" w:cs="Arial"/>
                <w:sz w:val="20"/>
                <w:szCs w:val="20"/>
              </w:rPr>
              <w:t>Second class upper division</w:t>
            </w:r>
          </w:p>
        </w:tc>
      </w:tr>
      <w:tr w:rsidR="00FE2C9C" w:rsidRPr="00A20726" w14:paraId="2D691BF8" w14:textId="77777777" w:rsidTr="00A601D3">
        <w:tc>
          <w:tcPr>
            <w:tcW w:w="1838" w:type="dxa"/>
            <w:vMerge/>
          </w:tcPr>
          <w:p w14:paraId="2E54ED29" w14:textId="77777777" w:rsidR="00FE2C9C" w:rsidRPr="00A20726" w:rsidRDefault="00FE2C9C" w:rsidP="00A601D3">
            <w:pPr>
              <w:rPr>
                <w:rFonts w:ascii="Arial" w:hAnsi="Arial" w:cs="Arial"/>
                <w:sz w:val="20"/>
                <w:szCs w:val="20"/>
              </w:rPr>
            </w:pPr>
          </w:p>
        </w:tc>
        <w:tc>
          <w:tcPr>
            <w:tcW w:w="3119" w:type="dxa"/>
            <w:vMerge/>
          </w:tcPr>
          <w:p w14:paraId="0B1B0F7F" w14:textId="77777777" w:rsidR="00FE2C9C" w:rsidRPr="00A20726" w:rsidRDefault="00FE2C9C" w:rsidP="00A601D3">
            <w:pPr>
              <w:rPr>
                <w:rFonts w:ascii="Arial" w:hAnsi="Arial" w:cs="Arial"/>
                <w:sz w:val="20"/>
                <w:szCs w:val="20"/>
              </w:rPr>
            </w:pPr>
          </w:p>
        </w:tc>
        <w:tc>
          <w:tcPr>
            <w:tcW w:w="2409" w:type="dxa"/>
          </w:tcPr>
          <w:p w14:paraId="282E2732" w14:textId="77777777" w:rsidR="00FE2C9C" w:rsidRPr="00A20726" w:rsidRDefault="00FE2C9C" w:rsidP="00A601D3">
            <w:pPr>
              <w:rPr>
                <w:rFonts w:ascii="Arial" w:hAnsi="Arial" w:cs="Arial"/>
                <w:sz w:val="20"/>
                <w:szCs w:val="20"/>
              </w:rPr>
            </w:pPr>
            <w:r w:rsidRPr="00A20726">
              <w:rPr>
                <w:rFonts w:ascii="Arial" w:hAnsi="Arial" w:cs="Arial"/>
                <w:sz w:val="20"/>
                <w:szCs w:val="20"/>
              </w:rPr>
              <w:t>49.5% - 59.49%</w:t>
            </w:r>
          </w:p>
        </w:tc>
        <w:tc>
          <w:tcPr>
            <w:tcW w:w="1650" w:type="dxa"/>
          </w:tcPr>
          <w:p w14:paraId="0DA27B83" w14:textId="77777777" w:rsidR="00FE2C9C" w:rsidRPr="00A20726" w:rsidRDefault="00FE2C9C" w:rsidP="00A601D3">
            <w:pPr>
              <w:rPr>
                <w:rFonts w:ascii="Arial" w:hAnsi="Arial" w:cs="Arial"/>
                <w:sz w:val="20"/>
                <w:szCs w:val="20"/>
              </w:rPr>
            </w:pPr>
            <w:r w:rsidRPr="00A20726">
              <w:rPr>
                <w:rFonts w:ascii="Arial" w:hAnsi="Arial" w:cs="Arial"/>
                <w:sz w:val="20"/>
                <w:szCs w:val="20"/>
              </w:rPr>
              <w:t>Second class lower division</w:t>
            </w:r>
          </w:p>
        </w:tc>
      </w:tr>
      <w:tr w:rsidR="00FE2C9C" w:rsidRPr="00A20726" w14:paraId="528C93E6" w14:textId="77777777" w:rsidTr="00A601D3">
        <w:tc>
          <w:tcPr>
            <w:tcW w:w="1838" w:type="dxa"/>
            <w:vMerge/>
          </w:tcPr>
          <w:p w14:paraId="3462C898" w14:textId="77777777" w:rsidR="00FE2C9C" w:rsidRPr="00A20726" w:rsidRDefault="00FE2C9C" w:rsidP="00A601D3">
            <w:pPr>
              <w:rPr>
                <w:rFonts w:ascii="Arial" w:hAnsi="Arial" w:cs="Arial"/>
                <w:sz w:val="20"/>
                <w:szCs w:val="20"/>
              </w:rPr>
            </w:pPr>
          </w:p>
        </w:tc>
        <w:tc>
          <w:tcPr>
            <w:tcW w:w="3119" w:type="dxa"/>
            <w:vMerge/>
          </w:tcPr>
          <w:p w14:paraId="4CB63E58" w14:textId="77777777" w:rsidR="00FE2C9C" w:rsidRPr="00A20726" w:rsidRDefault="00FE2C9C" w:rsidP="00A601D3">
            <w:pPr>
              <w:rPr>
                <w:rFonts w:ascii="Arial" w:hAnsi="Arial" w:cs="Arial"/>
                <w:sz w:val="20"/>
                <w:szCs w:val="20"/>
              </w:rPr>
            </w:pPr>
          </w:p>
        </w:tc>
        <w:tc>
          <w:tcPr>
            <w:tcW w:w="2409" w:type="dxa"/>
          </w:tcPr>
          <w:p w14:paraId="0682889E" w14:textId="77777777" w:rsidR="00FE2C9C" w:rsidRPr="00A20726" w:rsidRDefault="00FE2C9C" w:rsidP="00A601D3">
            <w:pPr>
              <w:rPr>
                <w:rFonts w:ascii="Arial" w:hAnsi="Arial" w:cs="Arial"/>
                <w:sz w:val="20"/>
                <w:szCs w:val="20"/>
              </w:rPr>
            </w:pPr>
            <w:r w:rsidRPr="00A20726">
              <w:rPr>
                <w:rFonts w:ascii="Arial" w:hAnsi="Arial" w:cs="Arial"/>
                <w:sz w:val="20"/>
                <w:szCs w:val="20"/>
              </w:rPr>
              <w:t>39.5% - 49.49%</w:t>
            </w:r>
          </w:p>
        </w:tc>
        <w:tc>
          <w:tcPr>
            <w:tcW w:w="1650" w:type="dxa"/>
          </w:tcPr>
          <w:p w14:paraId="58BFD649" w14:textId="77777777" w:rsidR="00FE2C9C" w:rsidRPr="00A20726" w:rsidRDefault="00FE2C9C" w:rsidP="00A601D3">
            <w:pPr>
              <w:rPr>
                <w:rFonts w:ascii="Arial" w:hAnsi="Arial" w:cs="Arial"/>
                <w:sz w:val="20"/>
                <w:szCs w:val="20"/>
              </w:rPr>
            </w:pPr>
            <w:r w:rsidRPr="00A20726">
              <w:rPr>
                <w:rFonts w:ascii="Arial" w:hAnsi="Arial" w:cs="Arial"/>
                <w:sz w:val="20"/>
                <w:szCs w:val="20"/>
              </w:rPr>
              <w:t>Third class</w:t>
            </w:r>
          </w:p>
        </w:tc>
      </w:tr>
      <w:tr w:rsidR="00FE2C9C" w:rsidRPr="00A20726" w14:paraId="03EC6BD0" w14:textId="77777777" w:rsidTr="00A601D3">
        <w:tc>
          <w:tcPr>
            <w:tcW w:w="1838" w:type="dxa"/>
            <w:vMerge/>
          </w:tcPr>
          <w:p w14:paraId="7612AF2D" w14:textId="77777777" w:rsidR="00FE2C9C" w:rsidRPr="00A20726" w:rsidRDefault="00FE2C9C" w:rsidP="00A601D3">
            <w:pPr>
              <w:rPr>
                <w:rFonts w:ascii="Arial" w:hAnsi="Arial" w:cs="Arial"/>
                <w:sz w:val="20"/>
                <w:szCs w:val="20"/>
              </w:rPr>
            </w:pPr>
          </w:p>
        </w:tc>
        <w:tc>
          <w:tcPr>
            <w:tcW w:w="3119" w:type="dxa"/>
            <w:vMerge/>
          </w:tcPr>
          <w:p w14:paraId="45D73C45" w14:textId="77777777" w:rsidR="00FE2C9C" w:rsidRPr="00A20726" w:rsidRDefault="00FE2C9C" w:rsidP="00A601D3">
            <w:pPr>
              <w:rPr>
                <w:rFonts w:ascii="Arial" w:hAnsi="Arial" w:cs="Arial"/>
                <w:sz w:val="20"/>
                <w:szCs w:val="20"/>
              </w:rPr>
            </w:pPr>
          </w:p>
        </w:tc>
        <w:tc>
          <w:tcPr>
            <w:tcW w:w="2409" w:type="dxa"/>
          </w:tcPr>
          <w:p w14:paraId="6D3004B2" w14:textId="77777777" w:rsidR="00FE2C9C" w:rsidRPr="00A20726" w:rsidRDefault="00FE2C9C" w:rsidP="00A601D3">
            <w:pPr>
              <w:rPr>
                <w:rFonts w:ascii="Arial" w:hAnsi="Arial" w:cs="Arial"/>
                <w:sz w:val="20"/>
                <w:szCs w:val="20"/>
              </w:rPr>
            </w:pPr>
            <w:r w:rsidRPr="00A20726">
              <w:rPr>
                <w:rFonts w:ascii="Arial" w:hAnsi="Arial" w:cs="Arial"/>
                <w:sz w:val="20"/>
                <w:szCs w:val="20"/>
              </w:rPr>
              <w:t>0% - 39.99%</w:t>
            </w:r>
          </w:p>
        </w:tc>
        <w:tc>
          <w:tcPr>
            <w:tcW w:w="1650" w:type="dxa"/>
          </w:tcPr>
          <w:p w14:paraId="66311480" w14:textId="77777777" w:rsidR="00FE2C9C" w:rsidRPr="00A20726" w:rsidRDefault="00FE2C9C" w:rsidP="00A601D3">
            <w:pPr>
              <w:rPr>
                <w:rFonts w:ascii="Arial" w:hAnsi="Arial" w:cs="Arial"/>
                <w:sz w:val="20"/>
                <w:szCs w:val="20"/>
              </w:rPr>
            </w:pPr>
            <w:r w:rsidRPr="00A20726">
              <w:rPr>
                <w:rFonts w:ascii="Arial" w:hAnsi="Arial" w:cs="Arial"/>
                <w:sz w:val="20"/>
                <w:szCs w:val="20"/>
              </w:rPr>
              <w:t>Fail</w:t>
            </w:r>
          </w:p>
        </w:tc>
      </w:tr>
      <w:tr w:rsidR="00FE2C9C" w:rsidRPr="00A20726" w14:paraId="290F7212" w14:textId="77777777" w:rsidTr="00A601D3">
        <w:tc>
          <w:tcPr>
            <w:tcW w:w="1838" w:type="dxa"/>
            <w:vMerge w:val="restart"/>
          </w:tcPr>
          <w:p w14:paraId="1FF0C0F6" w14:textId="77777777" w:rsidR="00FE2C9C" w:rsidRPr="00A20726" w:rsidRDefault="00FE2C9C" w:rsidP="00A601D3">
            <w:pPr>
              <w:rPr>
                <w:rFonts w:ascii="Arial" w:hAnsi="Arial" w:cs="Arial"/>
                <w:sz w:val="20"/>
                <w:szCs w:val="20"/>
              </w:rPr>
            </w:pPr>
            <w:r w:rsidRPr="00A20726">
              <w:rPr>
                <w:rFonts w:ascii="Arial" w:hAnsi="Arial" w:cs="Arial"/>
                <w:sz w:val="20"/>
                <w:szCs w:val="20"/>
              </w:rPr>
              <w:t>Bachelors Single Honours Degree in a named subject</w:t>
            </w:r>
          </w:p>
        </w:tc>
        <w:tc>
          <w:tcPr>
            <w:tcW w:w="3119" w:type="dxa"/>
            <w:vMerge w:val="restart"/>
          </w:tcPr>
          <w:p w14:paraId="72277242" w14:textId="77777777" w:rsidR="00FE2C9C" w:rsidRPr="00A20726" w:rsidRDefault="00FE2C9C" w:rsidP="00A601D3">
            <w:pPr>
              <w:rPr>
                <w:rFonts w:ascii="Arial" w:hAnsi="Arial" w:cs="Arial"/>
                <w:sz w:val="20"/>
                <w:szCs w:val="20"/>
              </w:rPr>
            </w:pPr>
            <w:r w:rsidRPr="00A20726">
              <w:rPr>
                <w:rFonts w:ascii="Arial" w:hAnsi="Arial" w:cs="Arial"/>
                <w:sz w:val="20"/>
                <w:szCs w:val="20"/>
              </w:rPr>
              <w:t>Fulfilled the requirements for a Bachelors degree with Honours and been awarded 180 credits of subject modules at Levels 5 and 6 in the named Single Honours course</w:t>
            </w:r>
          </w:p>
          <w:p w14:paraId="6E574675" w14:textId="77777777" w:rsidR="00FE2C9C" w:rsidRPr="00A20726" w:rsidRDefault="00FE2C9C" w:rsidP="00A601D3">
            <w:pPr>
              <w:rPr>
                <w:rFonts w:ascii="Arial" w:hAnsi="Arial" w:cs="Arial"/>
                <w:sz w:val="20"/>
                <w:szCs w:val="20"/>
              </w:rPr>
            </w:pPr>
          </w:p>
          <w:p w14:paraId="2536F9B5" w14:textId="77777777" w:rsidR="00FE2C9C" w:rsidRPr="00A20726" w:rsidRDefault="00FE2C9C" w:rsidP="00A601D3">
            <w:pPr>
              <w:rPr>
                <w:rFonts w:ascii="Arial" w:hAnsi="Arial" w:cs="Arial"/>
                <w:sz w:val="20"/>
                <w:szCs w:val="20"/>
              </w:rPr>
            </w:pPr>
            <w:r w:rsidRPr="00A20726">
              <w:rPr>
                <w:rFonts w:ascii="Arial" w:hAnsi="Arial" w:cs="Arial"/>
                <w:sz w:val="20"/>
                <w:szCs w:val="20"/>
              </w:rPr>
              <w:t>Up to 30 credits at Level 4 may be condoned</w:t>
            </w:r>
          </w:p>
          <w:p w14:paraId="49164A54" w14:textId="77777777" w:rsidR="00FE2C9C" w:rsidRPr="00A20726" w:rsidRDefault="00FE2C9C" w:rsidP="00A601D3">
            <w:pPr>
              <w:rPr>
                <w:rFonts w:ascii="Arial" w:hAnsi="Arial" w:cs="Arial"/>
                <w:sz w:val="20"/>
                <w:szCs w:val="20"/>
              </w:rPr>
            </w:pPr>
          </w:p>
          <w:p w14:paraId="772E4D7B" w14:textId="77777777" w:rsidR="00FE2C9C" w:rsidRPr="00A20726" w:rsidRDefault="00FE2C9C" w:rsidP="00A601D3">
            <w:pPr>
              <w:rPr>
                <w:rFonts w:ascii="Arial" w:hAnsi="Arial" w:cs="Arial"/>
                <w:sz w:val="20"/>
                <w:szCs w:val="20"/>
              </w:rPr>
            </w:pPr>
            <w:r w:rsidRPr="00A20726">
              <w:rPr>
                <w:rFonts w:ascii="Arial" w:hAnsi="Arial" w:cs="Arial"/>
                <w:sz w:val="20"/>
                <w:szCs w:val="20"/>
              </w:rPr>
              <w:t>Up to 30 credits may be condoned across Levels 5 and 6</w:t>
            </w:r>
          </w:p>
          <w:p w14:paraId="465F6723" w14:textId="77777777" w:rsidR="00FE2C9C" w:rsidRPr="00A20726" w:rsidRDefault="00FE2C9C" w:rsidP="00A601D3">
            <w:pPr>
              <w:rPr>
                <w:rFonts w:ascii="Arial" w:hAnsi="Arial" w:cs="Arial"/>
                <w:sz w:val="20"/>
                <w:szCs w:val="20"/>
              </w:rPr>
            </w:pPr>
          </w:p>
        </w:tc>
        <w:tc>
          <w:tcPr>
            <w:tcW w:w="4059" w:type="dxa"/>
            <w:gridSpan w:val="2"/>
          </w:tcPr>
          <w:p w14:paraId="55048281" w14:textId="77777777" w:rsidR="00FE2C9C" w:rsidRPr="00A20726" w:rsidRDefault="00FE2C9C" w:rsidP="00A601D3">
            <w:pPr>
              <w:rPr>
                <w:rFonts w:ascii="Arial" w:hAnsi="Arial" w:cs="Arial"/>
                <w:sz w:val="20"/>
                <w:szCs w:val="20"/>
              </w:rPr>
            </w:pPr>
            <w:r w:rsidRPr="00A20726">
              <w:rPr>
                <w:rFonts w:ascii="Arial" w:hAnsi="Arial" w:cs="Arial"/>
                <w:sz w:val="20"/>
                <w:szCs w:val="20"/>
              </w:rPr>
              <w:t>The classification average is calculated from the average of the best 90 credits at Level 6 weighted at two thirds, and the average of the next best 90 credits at Level 5 or 6 weighted at one third</w:t>
            </w:r>
          </w:p>
        </w:tc>
      </w:tr>
      <w:tr w:rsidR="00FE2C9C" w:rsidRPr="00A20726" w14:paraId="69CD9ED2" w14:textId="77777777" w:rsidTr="00A601D3">
        <w:tc>
          <w:tcPr>
            <w:tcW w:w="1838" w:type="dxa"/>
            <w:vMerge/>
          </w:tcPr>
          <w:p w14:paraId="5097E2E5" w14:textId="77777777" w:rsidR="00FE2C9C" w:rsidRPr="00A20726" w:rsidRDefault="00FE2C9C" w:rsidP="00A601D3">
            <w:pPr>
              <w:rPr>
                <w:rFonts w:ascii="Arial" w:hAnsi="Arial" w:cs="Arial"/>
                <w:sz w:val="20"/>
                <w:szCs w:val="20"/>
              </w:rPr>
            </w:pPr>
          </w:p>
        </w:tc>
        <w:tc>
          <w:tcPr>
            <w:tcW w:w="3119" w:type="dxa"/>
            <w:vMerge/>
          </w:tcPr>
          <w:p w14:paraId="6DE85A88" w14:textId="77777777" w:rsidR="00FE2C9C" w:rsidRPr="00A20726" w:rsidRDefault="00FE2C9C" w:rsidP="00A601D3">
            <w:pPr>
              <w:rPr>
                <w:rFonts w:ascii="Arial" w:hAnsi="Arial" w:cs="Arial"/>
                <w:sz w:val="20"/>
                <w:szCs w:val="20"/>
              </w:rPr>
            </w:pPr>
          </w:p>
        </w:tc>
        <w:tc>
          <w:tcPr>
            <w:tcW w:w="2409" w:type="dxa"/>
          </w:tcPr>
          <w:p w14:paraId="05E61077" w14:textId="77777777" w:rsidR="00FE2C9C" w:rsidRPr="00A20726" w:rsidRDefault="00FE2C9C" w:rsidP="00A601D3">
            <w:pPr>
              <w:rPr>
                <w:rFonts w:ascii="Arial" w:hAnsi="Arial" w:cs="Arial"/>
                <w:sz w:val="20"/>
                <w:szCs w:val="20"/>
              </w:rPr>
            </w:pPr>
            <w:r w:rsidRPr="00A20726">
              <w:rPr>
                <w:rFonts w:ascii="Arial" w:hAnsi="Arial" w:cs="Arial"/>
                <w:sz w:val="20"/>
                <w:szCs w:val="20"/>
              </w:rPr>
              <w:t>69.5% and above</w:t>
            </w:r>
          </w:p>
        </w:tc>
        <w:tc>
          <w:tcPr>
            <w:tcW w:w="1650" w:type="dxa"/>
          </w:tcPr>
          <w:p w14:paraId="66125ED9" w14:textId="77777777" w:rsidR="00FE2C9C" w:rsidRPr="00A20726" w:rsidRDefault="00FE2C9C" w:rsidP="00A601D3">
            <w:pPr>
              <w:rPr>
                <w:rFonts w:ascii="Arial" w:hAnsi="Arial" w:cs="Arial"/>
                <w:sz w:val="20"/>
                <w:szCs w:val="20"/>
              </w:rPr>
            </w:pPr>
            <w:r w:rsidRPr="00A20726">
              <w:rPr>
                <w:rFonts w:ascii="Arial" w:hAnsi="Arial" w:cs="Arial"/>
                <w:sz w:val="20"/>
                <w:szCs w:val="20"/>
              </w:rPr>
              <w:t xml:space="preserve">First class </w:t>
            </w:r>
          </w:p>
        </w:tc>
      </w:tr>
      <w:tr w:rsidR="00FE2C9C" w:rsidRPr="00A20726" w14:paraId="4A5F4E96" w14:textId="77777777" w:rsidTr="00A601D3">
        <w:tc>
          <w:tcPr>
            <w:tcW w:w="1838" w:type="dxa"/>
            <w:vMerge/>
          </w:tcPr>
          <w:p w14:paraId="1052BF06" w14:textId="77777777" w:rsidR="00FE2C9C" w:rsidRPr="00A20726" w:rsidRDefault="00FE2C9C" w:rsidP="00A601D3">
            <w:pPr>
              <w:rPr>
                <w:rFonts w:ascii="Arial" w:hAnsi="Arial" w:cs="Arial"/>
                <w:sz w:val="20"/>
                <w:szCs w:val="20"/>
              </w:rPr>
            </w:pPr>
          </w:p>
        </w:tc>
        <w:tc>
          <w:tcPr>
            <w:tcW w:w="3119" w:type="dxa"/>
            <w:vMerge/>
          </w:tcPr>
          <w:p w14:paraId="51770FC3" w14:textId="77777777" w:rsidR="00FE2C9C" w:rsidRPr="00A20726" w:rsidRDefault="00FE2C9C" w:rsidP="00A601D3">
            <w:pPr>
              <w:rPr>
                <w:rFonts w:ascii="Arial" w:hAnsi="Arial" w:cs="Arial"/>
                <w:sz w:val="20"/>
                <w:szCs w:val="20"/>
              </w:rPr>
            </w:pPr>
          </w:p>
        </w:tc>
        <w:tc>
          <w:tcPr>
            <w:tcW w:w="2409" w:type="dxa"/>
          </w:tcPr>
          <w:p w14:paraId="5FA489B9" w14:textId="77777777" w:rsidR="00FE2C9C" w:rsidRPr="00A20726" w:rsidRDefault="00FE2C9C" w:rsidP="00A601D3">
            <w:pPr>
              <w:rPr>
                <w:rFonts w:ascii="Arial" w:hAnsi="Arial" w:cs="Arial"/>
                <w:sz w:val="20"/>
                <w:szCs w:val="20"/>
              </w:rPr>
            </w:pPr>
            <w:r w:rsidRPr="00A20726">
              <w:rPr>
                <w:rFonts w:ascii="Arial" w:hAnsi="Arial" w:cs="Arial"/>
                <w:sz w:val="20"/>
                <w:szCs w:val="20"/>
              </w:rPr>
              <w:t>59.5% - 69.49%</w:t>
            </w:r>
          </w:p>
        </w:tc>
        <w:tc>
          <w:tcPr>
            <w:tcW w:w="1650" w:type="dxa"/>
          </w:tcPr>
          <w:p w14:paraId="46446EE6" w14:textId="77777777" w:rsidR="00FE2C9C" w:rsidRPr="00A20726" w:rsidRDefault="00FE2C9C" w:rsidP="00A601D3">
            <w:pPr>
              <w:rPr>
                <w:rFonts w:ascii="Arial" w:hAnsi="Arial" w:cs="Arial"/>
                <w:sz w:val="20"/>
                <w:szCs w:val="20"/>
              </w:rPr>
            </w:pPr>
            <w:r w:rsidRPr="00A20726">
              <w:rPr>
                <w:rFonts w:ascii="Arial" w:hAnsi="Arial" w:cs="Arial"/>
                <w:sz w:val="20"/>
                <w:szCs w:val="20"/>
              </w:rPr>
              <w:t>Second class upper division</w:t>
            </w:r>
          </w:p>
        </w:tc>
      </w:tr>
      <w:tr w:rsidR="00FE2C9C" w:rsidRPr="00A20726" w14:paraId="01FE5088" w14:textId="77777777" w:rsidTr="00A601D3">
        <w:tc>
          <w:tcPr>
            <w:tcW w:w="1838" w:type="dxa"/>
            <w:vMerge/>
          </w:tcPr>
          <w:p w14:paraId="4556B2F3" w14:textId="77777777" w:rsidR="00FE2C9C" w:rsidRPr="00A20726" w:rsidRDefault="00FE2C9C" w:rsidP="00A601D3">
            <w:pPr>
              <w:rPr>
                <w:rFonts w:ascii="Arial" w:hAnsi="Arial" w:cs="Arial"/>
                <w:sz w:val="20"/>
                <w:szCs w:val="20"/>
              </w:rPr>
            </w:pPr>
          </w:p>
        </w:tc>
        <w:tc>
          <w:tcPr>
            <w:tcW w:w="3119" w:type="dxa"/>
            <w:vMerge/>
          </w:tcPr>
          <w:p w14:paraId="2A1BE1AE" w14:textId="77777777" w:rsidR="00FE2C9C" w:rsidRPr="00A20726" w:rsidRDefault="00FE2C9C" w:rsidP="00A601D3">
            <w:pPr>
              <w:rPr>
                <w:rFonts w:ascii="Arial" w:hAnsi="Arial" w:cs="Arial"/>
                <w:sz w:val="20"/>
                <w:szCs w:val="20"/>
              </w:rPr>
            </w:pPr>
          </w:p>
        </w:tc>
        <w:tc>
          <w:tcPr>
            <w:tcW w:w="2409" w:type="dxa"/>
          </w:tcPr>
          <w:p w14:paraId="0AAD9C0B" w14:textId="77777777" w:rsidR="00FE2C9C" w:rsidRPr="00A20726" w:rsidRDefault="00FE2C9C" w:rsidP="00A601D3">
            <w:pPr>
              <w:rPr>
                <w:rFonts w:ascii="Arial" w:hAnsi="Arial" w:cs="Arial"/>
                <w:sz w:val="20"/>
                <w:szCs w:val="20"/>
              </w:rPr>
            </w:pPr>
            <w:r w:rsidRPr="00A20726">
              <w:rPr>
                <w:rFonts w:ascii="Arial" w:hAnsi="Arial" w:cs="Arial"/>
                <w:sz w:val="20"/>
                <w:szCs w:val="20"/>
              </w:rPr>
              <w:t>49.5% - 59.49%</w:t>
            </w:r>
          </w:p>
        </w:tc>
        <w:tc>
          <w:tcPr>
            <w:tcW w:w="1650" w:type="dxa"/>
          </w:tcPr>
          <w:p w14:paraId="4147FE94" w14:textId="77777777" w:rsidR="00FE2C9C" w:rsidRPr="00A20726" w:rsidRDefault="00FE2C9C" w:rsidP="00A601D3">
            <w:pPr>
              <w:rPr>
                <w:rFonts w:ascii="Arial" w:hAnsi="Arial" w:cs="Arial"/>
                <w:sz w:val="20"/>
                <w:szCs w:val="20"/>
              </w:rPr>
            </w:pPr>
            <w:r w:rsidRPr="00A20726">
              <w:rPr>
                <w:rFonts w:ascii="Arial" w:hAnsi="Arial" w:cs="Arial"/>
                <w:sz w:val="20"/>
                <w:szCs w:val="20"/>
              </w:rPr>
              <w:t>Second class lower division</w:t>
            </w:r>
          </w:p>
        </w:tc>
      </w:tr>
      <w:tr w:rsidR="00FE2C9C" w:rsidRPr="00A20726" w14:paraId="5726CF49" w14:textId="77777777" w:rsidTr="00A601D3">
        <w:tc>
          <w:tcPr>
            <w:tcW w:w="1838" w:type="dxa"/>
            <w:vMerge/>
          </w:tcPr>
          <w:p w14:paraId="14641FF1" w14:textId="77777777" w:rsidR="00FE2C9C" w:rsidRPr="00A20726" w:rsidRDefault="00FE2C9C" w:rsidP="00A601D3">
            <w:pPr>
              <w:rPr>
                <w:rFonts w:ascii="Arial" w:hAnsi="Arial" w:cs="Arial"/>
                <w:sz w:val="20"/>
                <w:szCs w:val="20"/>
              </w:rPr>
            </w:pPr>
          </w:p>
        </w:tc>
        <w:tc>
          <w:tcPr>
            <w:tcW w:w="3119" w:type="dxa"/>
            <w:vMerge/>
          </w:tcPr>
          <w:p w14:paraId="602A0C4F" w14:textId="77777777" w:rsidR="00FE2C9C" w:rsidRPr="00A20726" w:rsidRDefault="00FE2C9C" w:rsidP="00A601D3">
            <w:pPr>
              <w:rPr>
                <w:rFonts w:ascii="Arial" w:hAnsi="Arial" w:cs="Arial"/>
                <w:sz w:val="20"/>
                <w:szCs w:val="20"/>
              </w:rPr>
            </w:pPr>
          </w:p>
        </w:tc>
        <w:tc>
          <w:tcPr>
            <w:tcW w:w="2409" w:type="dxa"/>
          </w:tcPr>
          <w:p w14:paraId="4827268A" w14:textId="77777777" w:rsidR="00FE2C9C" w:rsidRPr="00A20726" w:rsidRDefault="00FE2C9C" w:rsidP="00A601D3">
            <w:pPr>
              <w:rPr>
                <w:rFonts w:ascii="Arial" w:hAnsi="Arial" w:cs="Arial"/>
                <w:sz w:val="20"/>
                <w:szCs w:val="20"/>
              </w:rPr>
            </w:pPr>
            <w:r w:rsidRPr="00A20726">
              <w:rPr>
                <w:rFonts w:ascii="Arial" w:hAnsi="Arial" w:cs="Arial"/>
                <w:sz w:val="20"/>
                <w:szCs w:val="20"/>
              </w:rPr>
              <w:t>39.5% - 49.49%</w:t>
            </w:r>
          </w:p>
        </w:tc>
        <w:tc>
          <w:tcPr>
            <w:tcW w:w="1650" w:type="dxa"/>
          </w:tcPr>
          <w:p w14:paraId="20FE4EEE" w14:textId="77777777" w:rsidR="00FE2C9C" w:rsidRPr="00A20726" w:rsidRDefault="00FE2C9C" w:rsidP="00A601D3">
            <w:pPr>
              <w:rPr>
                <w:rFonts w:ascii="Arial" w:hAnsi="Arial" w:cs="Arial"/>
                <w:sz w:val="20"/>
                <w:szCs w:val="20"/>
              </w:rPr>
            </w:pPr>
            <w:r w:rsidRPr="00A20726">
              <w:rPr>
                <w:rFonts w:ascii="Arial" w:hAnsi="Arial" w:cs="Arial"/>
                <w:sz w:val="20"/>
                <w:szCs w:val="20"/>
              </w:rPr>
              <w:t>Third class</w:t>
            </w:r>
          </w:p>
        </w:tc>
      </w:tr>
      <w:tr w:rsidR="00FE2C9C" w:rsidRPr="00A20726" w14:paraId="6F423A8B" w14:textId="77777777" w:rsidTr="00A601D3">
        <w:tc>
          <w:tcPr>
            <w:tcW w:w="1838" w:type="dxa"/>
            <w:vMerge/>
          </w:tcPr>
          <w:p w14:paraId="06EB00A9" w14:textId="77777777" w:rsidR="00FE2C9C" w:rsidRPr="00A20726" w:rsidRDefault="00FE2C9C" w:rsidP="00A601D3">
            <w:pPr>
              <w:rPr>
                <w:rFonts w:ascii="Arial" w:hAnsi="Arial" w:cs="Arial"/>
                <w:sz w:val="20"/>
                <w:szCs w:val="20"/>
              </w:rPr>
            </w:pPr>
          </w:p>
        </w:tc>
        <w:tc>
          <w:tcPr>
            <w:tcW w:w="3119" w:type="dxa"/>
            <w:vMerge/>
          </w:tcPr>
          <w:p w14:paraId="0084FE68" w14:textId="77777777" w:rsidR="00FE2C9C" w:rsidRPr="00A20726" w:rsidRDefault="00FE2C9C" w:rsidP="00A601D3">
            <w:pPr>
              <w:rPr>
                <w:rFonts w:ascii="Arial" w:hAnsi="Arial" w:cs="Arial"/>
                <w:sz w:val="20"/>
                <w:szCs w:val="20"/>
              </w:rPr>
            </w:pPr>
          </w:p>
        </w:tc>
        <w:tc>
          <w:tcPr>
            <w:tcW w:w="2409" w:type="dxa"/>
          </w:tcPr>
          <w:p w14:paraId="0920994D" w14:textId="77777777" w:rsidR="00FE2C9C" w:rsidRPr="00A20726" w:rsidRDefault="00FE2C9C" w:rsidP="00A601D3">
            <w:pPr>
              <w:rPr>
                <w:rFonts w:ascii="Arial" w:hAnsi="Arial" w:cs="Arial"/>
                <w:sz w:val="20"/>
                <w:szCs w:val="20"/>
              </w:rPr>
            </w:pPr>
            <w:r w:rsidRPr="00A20726">
              <w:rPr>
                <w:rFonts w:ascii="Arial" w:hAnsi="Arial" w:cs="Arial"/>
                <w:sz w:val="20"/>
                <w:szCs w:val="20"/>
              </w:rPr>
              <w:t>0% - 39.99%</w:t>
            </w:r>
          </w:p>
        </w:tc>
        <w:tc>
          <w:tcPr>
            <w:tcW w:w="1650" w:type="dxa"/>
          </w:tcPr>
          <w:p w14:paraId="42A5D752" w14:textId="77777777" w:rsidR="00FE2C9C" w:rsidRPr="00A20726" w:rsidRDefault="00FE2C9C" w:rsidP="00A601D3">
            <w:pPr>
              <w:rPr>
                <w:rFonts w:ascii="Arial" w:hAnsi="Arial" w:cs="Arial"/>
                <w:sz w:val="20"/>
                <w:szCs w:val="20"/>
              </w:rPr>
            </w:pPr>
            <w:r w:rsidRPr="00A20726">
              <w:rPr>
                <w:rFonts w:ascii="Arial" w:hAnsi="Arial" w:cs="Arial"/>
                <w:sz w:val="20"/>
                <w:szCs w:val="20"/>
              </w:rPr>
              <w:t>Fail</w:t>
            </w:r>
          </w:p>
        </w:tc>
      </w:tr>
    </w:tbl>
    <w:p w14:paraId="5ACCCF3F" w14:textId="77777777" w:rsidR="00FE2C9C" w:rsidRPr="00A20726" w:rsidRDefault="00FE2C9C" w:rsidP="00831673">
      <w:pPr>
        <w:rPr>
          <w:rFonts w:ascii="Arial" w:hAnsi="Arial" w:cs="Arial"/>
        </w:rPr>
      </w:pPr>
    </w:p>
    <w:p w14:paraId="7E377B53"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 xml:space="preserve">      We recognise credit awarded to students throughout their journey with us as a student. Any credits achieved at Level 4 or above will be recognised and recorded against a students’ record.</w:t>
      </w:r>
    </w:p>
    <w:p w14:paraId="31831E62" w14:textId="77777777" w:rsidR="00FE2C9C" w:rsidRPr="00A20726" w:rsidRDefault="00FE2C9C" w:rsidP="00903EF0">
      <w:pPr>
        <w:pStyle w:val="ListParagraph"/>
        <w:autoSpaceDE w:val="0"/>
        <w:autoSpaceDN w:val="0"/>
        <w:adjustRightInd w:val="0"/>
        <w:spacing w:after="0" w:line="240" w:lineRule="auto"/>
        <w:ind w:left="360"/>
        <w:rPr>
          <w:rFonts w:ascii="Arial" w:hAnsi="Arial" w:cs="Arial"/>
        </w:rPr>
      </w:pPr>
    </w:p>
    <w:p w14:paraId="0E315991"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 xml:space="preserve">If you are taking sandwich programme that requires the completion of an additional compulsory 30 credit placement at Level 6, your classification average will be calculated over 210 credits. The average mark for the best 120 credits at Level 6 will be weighted at two thirds and the average mark for the next best 90 credits at Level 5 or 6 will be weighted one third in the calculation of the classification average. </w:t>
      </w:r>
    </w:p>
    <w:p w14:paraId="1645B97D"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0BE9B187"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Conferral of non-honours degrees and other staged awards with the title Combined Studies will be made on request where a student has accumulated sufficient credit without meeting the requirements for a named award.</w:t>
      </w:r>
    </w:p>
    <w:p w14:paraId="1F4C359A" w14:textId="77777777" w:rsidR="00FE2C9C" w:rsidRPr="00A20726" w:rsidRDefault="00FE2C9C" w:rsidP="00831673">
      <w:pPr>
        <w:autoSpaceDE w:val="0"/>
        <w:autoSpaceDN w:val="0"/>
        <w:adjustRightInd w:val="0"/>
        <w:spacing w:after="0" w:line="240" w:lineRule="auto"/>
        <w:rPr>
          <w:rFonts w:ascii="Arial" w:hAnsi="Arial" w:cs="Arial"/>
          <w:sz w:val="20"/>
          <w:szCs w:val="20"/>
        </w:rPr>
      </w:pPr>
    </w:p>
    <w:p w14:paraId="49B11934" w14:textId="77777777" w:rsidR="00FE2C9C" w:rsidRPr="00A20726" w:rsidRDefault="00FE2C9C" w:rsidP="00831673">
      <w:pPr>
        <w:pStyle w:val="Heading3"/>
        <w:rPr>
          <w:rFonts w:cs="Arial"/>
        </w:rPr>
      </w:pPr>
      <w:bookmarkStart w:id="207" w:name="_Toc37603554"/>
      <w:bookmarkStart w:id="208" w:name="_Toc48074333"/>
      <w:r w:rsidRPr="00A20726">
        <w:rPr>
          <w:rFonts w:cs="Arial"/>
        </w:rPr>
        <w:t>Awards and classifications for students admitted with advanced standing to Bachelors Degrees through APL</w:t>
      </w:r>
      <w:bookmarkEnd w:id="207"/>
      <w:bookmarkEnd w:id="208"/>
    </w:p>
    <w:p w14:paraId="2A20CBF0"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473C8D2E"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 xml:space="preserve">If you have been admitted with advanced standing to Level 5 and have partial exemption from Level 5 through APL, you must have been awarded the remaining credits at Level 5 </w:t>
      </w:r>
      <w:r w:rsidRPr="00A20726">
        <w:rPr>
          <w:rFonts w:ascii="Arial" w:hAnsi="Arial" w:cs="Arial"/>
        </w:rPr>
        <w:lastRenderedPageBreak/>
        <w:t>and 120 credits at Level 6 to qualify for the award of a Bachelors degree with Honours. Your classification average will be calculated from fewer modules. The average mark for the best 90 credits at Level 6 (120 credits for placement awards) will be weighted at two thirds in the classification average, and the credit at Level 5 that contributes to the remaining one third will be reduced by the total of the APL credit awarded at Level 5. A maximum of 15 credits may be condoned across Levels 5 and 6.</w:t>
      </w:r>
    </w:p>
    <w:p w14:paraId="7900F320"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347C1587" w14:textId="77777777" w:rsidR="00FE2C9C" w:rsidRPr="00A20726" w:rsidRDefault="00FE2C9C" w:rsidP="00C10DC7">
      <w:pPr>
        <w:pStyle w:val="ListParagraph"/>
        <w:numPr>
          <w:ilvl w:val="0"/>
          <w:numId w:val="31"/>
        </w:numPr>
        <w:autoSpaceDE w:val="0"/>
        <w:autoSpaceDN w:val="0"/>
        <w:adjustRightInd w:val="0"/>
        <w:spacing w:after="0" w:line="240" w:lineRule="auto"/>
        <w:rPr>
          <w:rFonts w:ascii="Arial" w:hAnsi="Arial" w:cs="Arial"/>
        </w:rPr>
      </w:pPr>
      <w:r w:rsidRPr="00A20726">
        <w:rPr>
          <w:rFonts w:ascii="Arial" w:hAnsi="Arial" w:cs="Arial"/>
        </w:rPr>
        <w:t>If you have been admitted with advanced standing to Level 6:</w:t>
      </w:r>
    </w:p>
    <w:p w14:paraId="17529C1C" w14:textId="77777777" w:rsidR="00FE2C9C" w:rsidRPr="00A20726" w:rsidRDefault="00FE2C9C" w:rsidP="00831673">
      <w:pPr>
        <w:pStyle w:val="ListParagraph"/>
        <w:rPr>
          <w:rFonts w:ascii="Arial" w:hAnsi="Arial" w:cs="Arial"/>
        </w:rPr>
      </w:pPr>
    </w:p>
    <w:p w14:paraId="573B9D43" w14:textId="77777777" w:rsidR="00FE2C9C" w:rsidRPr="00A20726" w:rsidRDefault="00FE2C9C" w:rsidP="00C10DC7">
      <w:pPr>
        <w:pStyle w:val="ListParagraph"/>
        <w:numPr>
          <w:ilvl w:val="1"/>
          <w:numId w:val="31"/>
        </w:numPr>
        <w:autoSpaceDE w:val="0"/>
        <w:autoSpaceDN w:val="0"/>
        <w:adjustRightInd w:val="0"/>
        <w:spacing w:after="0" w:line="240" w:lineRule="auto"/>
        <w:ind w:left="1134" w:hanging="567"/>
        <w:rPr>
          <w:rFonts w:ascii="Arial" w:hAnsi="Arial" w:cs="Arial"/>
        </w:rPr>
      </w:pPr>
      <w:r w:rsidRPr="00A20726">
        <w:rPr>
          <w:rFonts w:ascii="Arial" w:hAnsi="Arial" w:cs="Arial"/>
        </w:rPr>
        <w:t>you must have been awarded 105 credits at Level 6 to qualify for the award of a Bachelors degree without Honours. Up to 15 credits at Level 6 may be condoned.</w:t>
      </w:r>
    </w:p>
    <w:p w14:paraId="250CEAEF" w14:textId="77777777" w:rsidR="00FE2C9C" w:rsidRPr="00A20726" w:rsidRDefault="00FE2C9C" w:rsidP="00831673">
      <w:pPr>
        <w:pStyle w:val="ListParagraph"/>
        <w:autoSpaceDE w:val="0"/>
        <w:autoSpaceDN w:val="0"/>
        <w:adjustRightInd w:val="0"/>
        <w:spacing w:after="0" w:line="240" w:lineRule="auto"/>
        <w:ind w:left="1134"/>
        <w:rPr>
          <w:rFonts w:ascii="Arial" w:hAnsi="Arial" w:cs="Arial"/>
        </w:rPr>
      </w:pPr>
    </w:p>
    <w:p w14:paraId="7B9D9342" w14:textId="77777777" w:rsidR="00FE2C9C" w:rsidRPr="00A20726" w:rsidRDefault="00FE2C9C" w:rsidP="00C10DC7">
      <w:pPr>
        <w:pStyle w:val="ListParagraph"/>
        <w:numPr>
          <w:ilvl w:val="1"/>
          <w:numId w:val="31"/>
        </w:numPr>
        <w:autoSpaceDE w:val="0"/>
        <w:autoSpaceDN w:val="0"/>
        <w:adjustRightInd w:val="0"/>
        <w:spacing w:after="0" w:line="240" w:lineRule="auto"/>
        <w:ind w:left="1134" w:hanging="567"/>
        <w:rPr>
          <w:rFonts w:ascii="Arial" w:hAnsi="Arial" w:cs="Arial"/>
        </w:rPr>
      </w:pPr>
      <w:r w:rsidRPr="00A20726">
        <w:rPr>
          <w:rFonts w:ascii="Arial" w:hAnsi="Arial" w:cs="Arial"/>
        </w:rPr>
        <w:t>you must have been awarded 120 credits at Level 6 to qualify for the award of a Bachelors degree with Honours. Up to 15 credits at Level 6 may be condoned. Your classification average will be calculated from the best 90 credits at Level 6.</w:t>
      </w:r>
    </w:p>
    <w:p w14:paraId="67275345" w14:textId="77777777" w:rsidR="00FE2C9C" w:rsidRPr="00A20726" w:rsidRDefault="00FE2C9C" w:rsidP="00831673">
      <w:pPr>
        <w:pStyle w:val="ListParagraph"/>
        <w:autoSpaceDE w:val="0"/>
        <w:autoSpaceDN w:val="0"/>
        <w:adjustRightInd w:val="0"/>
        <w:spacing w:after="0" w:line="240" w:lineRule="auto"/>
        <w:ind w:left="851"/>
        <w:rPr>
          <w:rFonts w:ascii="Arial" w:hAnsi="Arial" w:cs="Arial"/>
          <w:sz w:val="20"/>
          <w:szCs w:val="20"/>
        </w:rPr>
      </w:pPr>
    </w:p>
    <w:p w14:paraId="6AB2677D" w14:textId="77777777" w:rsidR="00FE2C9C" w:rsidRPr="00A20726" w:rsidRDefault="00FE2C9C" w:rsidP="00831673">
      <w:pPr>
        <w:pStyle w:val="Heading3"/>
        <w:rPr>
          <w:rFonts w:cs="Arial"/>
        </w:rPr>
      </w:pPr>
      <w:bookmarkStart w:id="209" w:name="_Toc37603555"/>
      <w:bookmarkStart w:id="210" w:name="_Toc48074334"/>
      <w:r w:rsidRPr="00A20726">
        <w:rPr>
          <w:rFonts w:cs="Arial"/>
        </w:rPr>
        <w:t>Borderline classifications for Honours Degrees</w:t>
      </w:r>
      <w:bookmarkEnd w:id="209"/>
      <w:bookmarkEnd w:id="210"/>
      <w:r w:rsidRPr="00A20726">
        <w:rPr>
          <w:rFonts w:cs="Arial"/>
        </w:rPr>
        <w:t xml:space="preserve"> </w:t>
      </w:r>
    </w:p>
    <w:p w14:paraId="5939160D" w14:textId="77777777" w:rsidR="00FE2C9C" w:rsidRPr="00A20726" w:rsidRDefault="00FE2C9C" w:rsidP="00831673">
      <w:pPr>
        <w:autoSpaceDE w:val="0"/>
        <w:autoSpaceDN w:val="0"/>
        <w:adjustRightInd w:val="0"/>
        <w:spacing w:after="0" w:line="240" w:lineRule="auto"/>
        <w:rPr>
          <w:rFonts w:ascii="Arial" w:hAnsi="Arial" w:cs="Arial"/>
          <w:b/>
          <w:bCs/>
          <w:sz w:val="20"/>
          <w:szCs w:val="20"/>
        </w:rPr>
      </w:pPr>
    </w:p>
    <w:p w14:paraId="7E0FE349" w14:textId="77777777" w:rsidR="00FE2C9C" w:rsidRPr="00A20726" w:rsidRDefault="00FE2C9C" w:rsidP="00C10DC7">
      <w:pPr>
        <w:pStyle w:val="ListParagraph"/>
        <w:numPr>
          <w:ilvl w:val="0"/>
          <w:numId w:val="31"/>
        </w:numPr>
        <w:autoSpaceDE w:val="0"/>
        <w:autoSpaceDN w:val="0"/>
        <w:adjustRightInd w:val="0"/>
        <w:spacing w:after="0" w:line="240" w:lineRule="auto"/>
        <w:ind w:left="567" w:hanging="567"/>
        <w:rPr>
          <w:rFonts w:ascii="Arial" w:hAnsi="Arial" w:cs="Arial"/>
        </w:rPr>
      </w:pPr>
      <w:r w:rsidRPr="00A20726">
        <w:rPr>
          <w:rFonts w:ascii="Arial" w:hAnsi="Arial" w:cs="Arial"/>
        </w:rPr>
        <w:t>If your classification average as calculated in paragraphs 90-94 falls no more than 2.5% short of the next highest classification boundary, the distribution of the marks you have achieved in credits at Level 5 and Level 6 will be considered. If the marks for at least half of the credits contributing to the award fall within a higher class than your overall average mark, your classification will be raised by one class above that indicated by the classification average. This means that:</w:t>
      </w:r>
    </w:p>
    <w:p w14:paraId="428F5D4F" w14:textId="77777777" w:rsidR="00FE2C9C" w:rsidRPr="00A20726" w:rsidRDefault="00FE2C9C" w:rsidP="00831673">
      <w:pPr>
        <w:pStyle w:val="ListParagraph"/>
        <w:autoSpaceDE w:val="0"/>
        <w:autoSpaceDN w:val="0"/>
        <w:adjustRightInd w:val="0"/>
        <w:spacing w:after="0" w:line="240" w:lineRule="auto"/>
        <w:ind w:left="360"/>
        <w:rPr>
          <w:rFonts w:ascii="Arial" w:hAnsi="Arial" w:cs="Arial"/>
        </w:rPr>
      </w:pPr>
    </w:p>
    <w:p w14:paraId="10FB67DC" w14:textId="77777777" w:rsidR="00FE2C9C" w:rsidRPr="00A20726" w:rsidRDefault="00FE2C9C" w:rsidP="00C10DC7">
      <w:pPr>
        <w:pStyle w:val="ListParagraph"/>
        <w:numPr>
          <w:ilvl w:val="1"/>
          <w:numId w:val="31"/>
        </w:numPr>
        <w:autoSpaceDE w:val="0"/>
        <w:autoSpaceDN w:val="0"/>
        <w:adjustRightInd w:val="0"/>
        <w:spacing w:after="0" w:line="240" w:lineRule="auto"/>
        <w:ind w:left="1134" w:hanging="708"/>
        <w:rPr>
          <w:rFonts w:ascii="Arial" w:hAnsi="Arial" w:cs="Arial"/>
        </w:rPr>
      </w:pPr>
      <w:r w:rsidRPr="00A20726">
        <w:rPr>
          <w:rFonts w:ascii="Arial" w:hAnsi="Arial" w:cs="Arial"/>
        </w:rPr>
        <w:t>If you are taking 240 credits at Levels 5 and 6, you will require 120 credits in the higher class in order to have your classification raised;</w:t>
      </w:r>
    </w:p>
    <w:p w14:paraId="17CC1354" w14:textId="77777777" w:rsidR="00FE2C9C" w:rsidRPr="00A20726" w:rsidRDefault="00FE2C9C" w:rsidP="00831673">
      <w:pPr>
        <w:pStyle w:val="ListParagraph"/>
        <w:autoSpaceDE w:val="0"/>
        <w:autoSpaceDN w:val="0"/>
        <w:adjustRightInd w:val="0"/>
        <w:spacing w:after="0" w:line="240" w:lineRule="auto"/>
        <w:ind w:left="1134" w:hanging="708"/>
        <w:rPr>
          <w:rFonts w:ascii="Arial" w:hAnsi="Arial" w:cs="Arial"/>
        </w:rPr>
      </w:pPr>
    </w:p>
    <w:p w14:paraId="0B0E3E08" w14:textId="77777777" w:rsidR="00FE2C9C" w:rsidRPr="00A20726" w:rsidRDefault="00FE2C9C" w:rsidP="00C10DC7">
      <w:pPr>
        <w:pStyle w:val="ListParagraph"/>
        <w:numPr>
          <w:ilvl w:val="1"/>
          <w:numId w:val="31"/>
        </w:numPr>
        <w:autoSpaceDE w:val="0"/>
        <w:autoSpaceDN w:val="0"/>
        <w:adjustRightInd w:val="0"/>
        <w:spacing w:after="0" w:line="240" w:lineRule="auto"/>
        <w:ind w:left="1134" w:hanging="708"/>
        <w:rPr>
          <w:rFonts w:ascii="Arial" w:hAnsi="Arial" w:cs="Arial"/>
        </w:rPr>
      </w:pPr>
      <w:r w:rsidRPr="00A20726">
        <w:rPr>
          <w:rFonts w:ascii="Arial" w:hAnsi="Arial" w:cs="Arial"/>
        </w:rPr>
        <w:t>If you are a student on a sandwich programme who takes a total of 270 credits at Levels 5 and 6, you will require 135 credits in the higher class in order to have your classification raised;</w:t>
      </w:r>
    </w:p>
    <w:p w14:paraId="3C6E7B71" w14:textId="77777777" w:rsidR="00FE2C9C" w:rsidRPr="00A20726" w:rsidRDefault="00FE2C9C" w:rsidP="00831673">
      <w:pPr>
        <w:pStyle w:val="ListParagraph"/>
        <w:ind w:hanging="708"/>
        <w:rPr>
          <w:rFonts w:ascii="Arial" w:hAnsi="Arial" w:cs="Arial"/>
        </w:rPr>
      </w:pPr>
    </w:p>
    <w:p w14:paraId="75828347" w14:textId="77777777" w:rsidR="00FE2C9C" w:rsidRPr="00A20726" w:rsidRDefault="00FE2C9C" w:rsidP="00C10DC7">
      <w:pPr>
        <w:pStyle w:val="ListParagraph"/>
        <w:numPr>
          <w:ilvl w:val="1"/>
          <w:numId w:val="31"/>
        </w:numPr>
        <w:autoSpaceDE w:val="0"/>
        <w:autoSpaceDN w:val="0"/>
        <w:adjustRightInd w:val="0"/>
        <w:spacing w:after="0" w:line="240" w:lineRule="auto"/>
        <w:ind w:left="1134" w:hanging="708"/>
        <w:rPr>
          <w:rFonts w:ascii="Arial" w:hAnsi="Arial" w:cs="Arial"/>
        </w:rPr>
      </w:pPr>
      <w:r w:rsidRPr="00A20726">
        <w:rPr>
          <w:rFonts w:ascii="Arial" w:hAnsi="Arial" w:cs="Arial"/>
        </w:rPr>
        <w:t>If you are a student entering Level 6 with advanced standing and 120 credits, you will require 60 credits in the higher class in order to have your classification raised.</w:t>
      </w:r>
    </w:p>
    <w:p w14:paraId="2AF323D8" w14:textId="77777777" w:rsidR="00FE2C9C" w:rsidRPr="00A20726" w:rsidRDefault="00FE2C9C" w:rsidP="00831673">
      <w:pPr>
        <w:autoSpaceDE w:val="0"/>
        <w:autoSpaceDN w:val="0"/>
        <w:adjustRightInd w:val="0"/>
        <w:spacing w:after="0" w:line="240" w:lineRule="auto"/>
        <w:rPr>
          <w:rFonts w:ascii="Arial" w:hAnsi="Arial" w:cs="Arial"/>
        </w:rPr>
      </w:pPr>
    </w:p>
    <w:p w14:paraId="4CB2E26B" w14:textId="77777777" w:rsidR="00FE2C9C" w:rsidRPr="00A20726" w:rsidRDefault="00FE2C9C" w:rsidP="00831673">
      <w:pPr>
        <w:pStyle w:val="Heading3"/>
        <w:rPr>
          <w:rFonts w:cs="Arial"/>
        </w:rPr>
      </w:pPr>
      <w:bookmarkStart w:id="211" w:name="_Toc37603556"/>
      <w:bookmarkStart w:id="212" w:name="_Toc48074335"/>
      <w:r w:rsidRPr="00A20726">
        <w:rPr>
          <w:rFonts w:cs="Arial"/>
        </w:rPr>
        <w:t>Aegrotat award</w:t>
      </w:r>
      <w:bookmarkEnd w:id="211"/>
      <w:bookmarkEnd w:id="212"/>
    </w:p>
    <w:p w14:paraId="05A5119E" w14:textId="77777777" w:rsidR="00FE2C9C" w:rsidRPr="00A20726" w:rsidRDefault="00FE2C9C" w:rsidP="00831673">
      <w:pPr>
        <w:autoSpaceDE w:val="0"/>
        <w:autoSpaceDN w:val="0"/>
        <w:adjustRightInd w:val="0"/>
        <w:spacing w:after="0" w:line="240" w:lineRule="auto"/>
        <w:rPr>
          <w:rFonts w:ascii="Arial" w:hAnsi="Arial" w:cs="Arial"/>
        </w:rPr>
      </w:pPr>
    </w:p>
    <w:p w14:paraId="28A19FB5" w14:textId="77777777" w:rsidR="00FE2C9C" w:rsidRPr="00A20726" w:rsidRDefault="00FE2C9C" w:rsidP="00C10DC7">
      <w:pPr>
        <w:pStyle w:val="ListParagraph"/>
        <w:numPr>
          <w:ilvl w:val="0"/>
          <w:numId w:val="31"/>
        </w:numPr>
        <w:autoSpaceDE w:val="0"/>
        <w:autoSpaceDN w:val="0"/>
        <w:adjustRightInd w:val="0"/>
        <w:spacing w:after="0" w:line="240" w:lineRule="auto"/>
        <w:ind w:left="567" w:hanging="567"/>
        <w:rPr>
          <w:rFonts w:ascii="Arial" w:hAnsi="Arial" w:cs="Arial"/>
        </w:rPr>
      </w:pPr>
      <w:r w:rsidRPr="00A20726">
        <w:rPr>
          <w:rFonts w:ascii="Arial" w:hAnsi="Arial" w:cs="Arial"/>
        </w:rPr>
        <w:t>An Aegrotat award may be awarded where a student has been certified as absent for valid reasons and is unable to complete the course, and sufficient evidence has been submitted to the Awards Board. (See also Section 20 paragraph 18).</w:t>
      </w:r>
    </w:p>
    <w:p w14:paraId="5B78BD44" w14:textId="77777777" w:rsidR="00FE2C9C" w:rsidRPr="00A20726" w:rsidRDefault="00FE2C9C" w:rsidP="00831673">
      <w:pPr>
        <w:rPr>
          <w:rFonts w:ascii="Arial" w:hAnsi="Arial" w:cs="Arial"/>
          <w:sz w:val="20"/>
          <w:szCs w:val="20"/>
        </w:rPr>
      </w:pPr>
    </w:p>
    <w:p w14:paraId="295FEBCE" w14:textId="4A9B11D6" w:rsidR="00FE2C9C" w:rsidRPr="00A20726" w:rsidRDefault="00FE2C9C" w:rsidP="00CB2905">
      <w:pPr>
        <w:rPr>
          <w:rFonts w:ascii="Arial" w:hAnsi="Arial" w:cs="Arial"/>
        </w:rPr>
      </w:pPr>
    </w:p>
    <w:p w14:paraId="5FE5F535" w14:textId="77777777" w:rsidR="00FE2C9C" w:rsidRPr="00A20726" w:rsidRDefault="00FE2C9C" w:rsidP="00CB2905">
      <w:pPr>
        <w:rPr>
          <w:rFonts w:ascii="Arial" w:hAnsi="Arial" w:cs="Arial"/>
          <w:b/>
          <w:bCs/>
          <w:sz w:val="56"/>
          <w:szCs w:val="56"/>
        </w:rPr>
      </w:pPr>
    </w:p>
    <w:p w14:paraId="66419FAA" w14:textId="77777777" w:rsidR="00FE2C9C" w:rsidRPr="00A20726" w:rsidRDefault="00FE2C9C">
      <w:pPr>
        <w:rPr>
          <w:rFonts w:ascii="Arial" w:hAnsi="Arial" w:cs="Arial"/>
          <w:b/>
          <w:bCs/>
          <w:sz w:val="56"/>
          <w:szCs w:val="56"/>
        </w:rPr>
      </w:pPr>
      <w:r w:rsidRPr="00A20726">
        <w:rPr>
          <w:rFonts w:ascii="Arial" w:hAnsi="Arial" w:cs="Arial"/>
          <w:b/>
          <w:bCs/>
          <w:sz w:val="56"/>
          <w:szCs w:val="56"/>
        </w:rPr>
        <w:br w:type="page"/>
      </w:r>
    </w:p>
    <w:p w14:paraId="13FCD503" w14:textId="3A082A0A" w:rsidR="00FE2C9C" w:rsidRPr="00A20726" w:rsidRDefault="00FE2C9C" w:rsidP="00CB2905">
      <w:pPr>
        <w:rPr>
          <w:rFonts w:ascii="Arial" w:hAnsi="Arial" w:cs="Arial"/>
          <w:b/>
          <w:bCs/>
          <w:sz w:val="56"/>
          <w:szCs w:val="56"/>
        </w:rPr>
      </w:pPr>
      <w:r w:rsidRPr="00A20726">
        <w:rPr>
          <w:rFonts w:ascii="Arial" w:hAnsi="Arial" w:cs="Arial"/>
          <w:b/>
          <w:bCs/>
          <w:sz w:val="56"/>
          <w:szCs w:val="56"/>
        </w:rPr>
        <w:lastRenderedPageBreak/>
        <w:t>Academic Regulations</w:t>
      </w:r>
    </w:p>
    <w:p w14:paraId="65849700" w14:textId="77777777" w:rsidR="00FE2C9C" w:rsidRPr="00A20726" w:rsidRDefault="00FE2C9C" w:rsidP="00CB2905">
      <w:pPr>
        <w:rPr>
          <w:rFonts w:ascii="Arial" w:hAnsi="Arial" w:cs="Arial"/>
          <w:sz w:val="56"/>
          <w:szCs w:val="56"/>
        </w:rPr>
      </w:pPr>
      <w:r w:rsidRPr="00A20726">
        <w:rPr>
          <w:rFonts w:ascii="Arial" w:hAnsi="Arial" w:cs="Arial"/>
          <w:sz w:val="56"/>
          <w:szCs w:val="56"/>
        </w:rPr>
        <w:t>Section 07</w:t>
      </w:r>
    </w:p>
    <w:p w14:paraId="2AA1BCB5" w14:textId="77777777" w:rsidR="00FE2C9C" w:rsidRPr="00A20726" w:rsidRDefault="00FE2C9C" w:rsidP="00CB2905">
      <w:pPr>
        <w:rPr>
          <w:rFonts w:ascii="Arial" w:hAnsi="Arial" w:cs="Arial"/>
          <w:sz w:val="56"/>
          <w:szCs w:val="56"/>
        </w:rPr>
      </w:pPr>
      <w:r w:rsidRPr="00A20726">
        <w:rPr>
          <w:rFonts w:ascii="Arial" w:hAnsi="Arial" w:cs="Arial"/>
          <w:sz w:val="56"/>
          <w:szCs w:val="56"/>
        </w:rPr>
        <w:t>Integrated Masters Assessment Regulations</w:t>
      </w:r>
    </w:p>
    <w:p w14:paraId="19D14033" w14:textId="77777777" w:rsidR="00FE2C9C" w:rsidRPr="00A20726" w:rsidRDefault="00FE2C9C" w:rsidP="00CB2905">
      <w:pPr>
        <w:rPr>
          <w:rFonts w:ascii="Arial" w:hAnsi="Arial" w:cs="Arial"/>
          <w:sz w:val="56"/>
          <w:szCs w:val="56"/>
        </w:rPr>
      </w:pPr>
      <w:r w:rsidRPr="00A20726">
        <w:rPr>
          <w:rFonts w:ascii="Arial" w:hAnsi="Arial" w:cs="Arial"/>
          <w:sz w:val="56"/>
          <w:szCs w:val="56"/>
        </w:rPr>
        <w:br/>
        <w:t>2021-22</w:t>
      </w:r>
    </w:p>
    <w:sdt>
      <w:sdtPr>
        <w:rPr>
          <w:rFonts w:ascii="Arial" w:eastAsiaTheme="minorHAnsi" w:hAnsi="Arial" w:cs="Arial"/>
          <w:color w:val="auto"/>
          <w:sz w:val="20"/>
          <w:szCs w:val="20"/>
          <w:lang w:val="en-GB"/>
        </w:rPr>
        <w:id w:val="-283122981"/>
        <w:docPartObj>
          <w:docPartGallery w:val="Table of Contents"/>
          <w:docPartUnique/>
        </w:docPartObj>
      </w:sdtPr>
      <w:sdtEndPr>
        <w:rPr>
          <w:b/>
          <w:bCs/>
          <w:noProof/>
          <w:sz w:val="22"/>
          <w:szCs w:val="22"/>
        </w:rPr>
      </w:sdtEndPr>
      <w:sdtContent>
        <w:p w14:paraId="0B98B335" w14:textId="77777777" w:rsidR="00FE2C9C" w:rsidRPr="00A20726" w:rsidRDefault="00FE2C9C" w:rsidP="005E4C05">
          <w:pPr>
            <w:pStyle w:val="TOCHeading"/>
            <w:rPr>
              <w:rFonts w:ascii="Arial" w:hAnsi="Arial" w:cs="Arial"/>
              <w:b/>
              <w:bCs/>
              <w:color w:val="auto"/>
              <w:sz w:val="22"/>
              <w:szCs w:val="22"/>
            </w:rPr>
          </w:pPr>
          <w:r w:rsidRPr="00A20726">
            <w:rPr>
              <w:rFonts w:ascii="Arial" w:hAnsi="Arial" w:cs="Arial"/>
              <w:b/>
              <w:bCs/>
              <w:color w:val="auto"/>
              <w:sz w:val="28"/>
              <w:szCs w:val="28"/>
            </w:rPr>
            <w:t>Contents</w:t>
          </w:r>
          <w:r w:rsidRPr="00A20726">
            <w:rPr>
              <w:rFonts w:ascii="Arial" w:hAnsi="Arial" w:cs="Arial"/>
              <w:b/>
              <w:bCs/>
              <w:color w:val="auto"/>
              <w:sz w:val="28"/>
              <w:szCs w:val="28"/>
            </w:rPr>
            <w:br/>
          </w:r>
        </w:p>
        <w:p w14:paraId="7C1FA116" w14:textId="51AE84B6" w:rsidR="00FE2C9C" w:rsidRPr="00A20726" w:rsidRDefault="00FE2C9C">
          <w:pPr>
            <w:pStyle w:val="TOC3"/>
            <w:rPr>
              <w:rFonts w:eastAsiaTheme="minorEastAsia" w:cs="Arial"/>
              <w:noProof/>
              <w:lang w:eastAsia="en-GB"/>
            </w:rPr>
          </w:pPr>
          <w:r w:rsidRPr="00A20726">
            <w:rPr>
              <w:rFonts w:cs="Arial"/>
            </w:rPr>
            <w:fldChar w:fldCharType="begin"/>
          </w:r>
          <w:r w:rsidRPr="00A20726">
            <w:rPr>
              <w:rFonts w:cs="Arial"/>
            </w:rPr>
            <w:instrText xml:space="preserve"> TOC \o "1-3" \h \z \u </w:instrText>
          </w:r>
          <w:r w:rsidRPr="00A20726">
            <w:rPr>
              <w:rFonts w:cs="Arial"/>
            </w:rPr>
            <w:fldChar w:fldCharType="separate"/>
          </w:r>
          <w:hyperlink w:anchor="_Toc48074414" w:history="1">
            <w:r w:rsidRPr="00A20726">
              <w:rPr>
                <w:rStyle w:val="Hyperlink"/>
                <w:rFonts w:cs="Arial"/>
                <w:noProof/>
              </w:rPr>
              <w:t>Module Registrations</w:t>
            </w:r>
            <w:r w:rsidRPr="00A20726">
              <w:rPr>
                <w:rFonts w:cs="Arial"/>
                <w:noProof/>
                <w:webHidden/>
              </w:rPr>
              <w:tab/>
            </w:r>
            <w:r w:rsidRPr="00A20726">
              <w:rPr>
                <w:rFonts w:cs="Arial"/>
                <w:noProof/>
                <w:webHidden/>
              </w:rPr>
              <w:fldChar w:fldCharType="begin"/>
            </w:r>
            <w:r w:rsidRPr="00A20726">
              <w:rPr>
                <w:rFonts w:cs="Arial"/>
                <w:noProof/>
                <w:webHidden/>
              </w:rPr>
              <w:instrText xml:space="preserve"> PAGEREF _Toc48074414 \h </w:instrText>
            </w:r>
            <w:r w:rsidRPr="00A20726">
              <w:rPr>
                <w:rFonts w:cs="Arial"/>
                <w:noProof/>
                <w:webHidden/>
              </w:rPr>
            </w:r>
            <w:r w:rsidRPr="00A20726">
              <w:rPr>
                <w:rFonts w:cs="Arial"/>
                <w:noProof/>
                <w:webHidden/>
              </w:rPr>
              <w:fldChar w:fldCharType="separate"/>
            </w:r>
            <w:r w:rsidR="00355F21">
              <w:rPr>
                <w:rFonts w:cs="Arial"/>
                <w:noProof/>
                <w:webHidden/>
              </w:rPr>
              <w:t>75</w:t>
            </w:r>
            <w:r w:rsidRPr="00A20726">
              <w:rPr>
                <w:rFonts w:cs="Arial"/>
                <w:noProof/>
                <w:webHidden/>
              </w:rPr>
              <w:fldChar w:fldCharType="end"/>
            </w:r>
          </w:hyperlink>
        </w:p>
        <w:p w14:paraId="6473C8F8" w14:textId="76EE2160" w:rsidR="00FE2C9C" w:rsidRPr="00A20726" w:rsidRDefault="00057457">
          <w:pPr>
            <w:pStyle w:val="TOC3"/>
            <w:rPr>
              <w:rFonts w:eastAsiaTheme="minorEastAsia" w:cs="Arial"/>
              <w:noProof/>
              <w:lang w:eastAsia="en-GB"/>
            </w:rPr>
          </w:pPr>
          <w:hyperlink w:anchor="_Toc48074415" w:history="1">
            <w:r w:rsidR="00FE2C9C" w:rsidRPr="00A20726">
              <w:rPr>
                <w:rStyle w:val="Hyperlink"/>
                <w:rFonts w:cs="Arial"/>
                <w:noProof/>
              </w:rPr>
              <w:t>Your programme of study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_Toc48074415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75</w:t>
            </w:r>
            <w:r w:rsidR="00FE2C9C" w:rsidRPr="00A20726">
              <w:rPr>
                <w:rFonts w:cs="Arial"/>
                <w:noProof/>
                <w:webHidden/>
              </w:rPr>
              <w:fldChar w:fldCharType="end"/>
            </w:r>
          </w:hyperlink>
        </w:p>
        <w:p w14:paraId="48F1B539" w14:textId="0E97AC1B" w:rsidR="00FE2C9C" w:rsidRPr="00A20726" w:rsidRDefault="00057457">
          <w:pPr>
            <w:pStyle w:val="TOC3"/>
            <w:rPr>
              <w:rFonts w:eastAsiaTheme="minorEastAsia" w:cs="Arial"/>
              <w:noProof/>
              <w:lang w:eastAsia="en-GB"/>
            </w:rPr>
          </w:pPr>
          <w:hyperlink w:anchor="_Toc48074416" w:history="1">
            <w:r w:rsidR="00FE2C9C" w:rsidRPr="00A20726">
              <w:rPr>
                <w:rStyle w:val="Hyperlink"/>
                <w:rFonts w:cs="Arial"/>
                <w:noProof/>
              </w:rPr>
              <w:t>Course transfer arrangements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_Toc48074416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76</w:t>
            </w:r>
            <w:r w:rsidR="00FE2C9C" w:rsidRPr="00A20726">
              <w:rPr>
                <w:rFonts w:cs="Arial"/>
                <w:noProof/>
                <w:webHidden/>
              </w:rPr>
              <w:fldChar w:fldCharType="end"/>
            </w:r>
          </w:hyperlink>
        </w:p>
        <w:p w14:paraId="7BC23175" w14:textId="75CD2396" w:rsidR="00FE2C9C" w:rsidRPr="00A20726" w:rsidRDefault="00057457">
          <w:pPr>
            <w:pStyle w:val="TOC3"/>
            <w:rPr>
              <w:rFonts w:eastAsiaTheme="minorEastAsia" w:cs="Arial"/>
              <w:noProof/>
              <w:lang w:eastAsia="en-GB"/>
            </w:rPr>
          </w:pPr>
          <w:hyperlink w:anchor="_Toc48074417" w:history="1">
            <w:r w:rsidR="00FE2C9C" w:rsidRPr="00A20726">
              <w:rPr>
                <w:rStyle w:val="Hyperlink"/>
                <w:rFonts w:cs="Arial"/>
                <w:noProof/>
              </w:rPr>
              <w:t>Accreditation of Prior Learning (APL)</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_Toc48074417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76</w:t>
            </w:r>
            <w:r w:rsidR="00FE2C9C" w:rsidRPr="00A20726">
              <w:rPr>
                <w:rFonts w:cs="Arial"/>
                <w:noProof/>
                <w:webHidden/>
              </w:rPr>
              <w:fldChar w:fldCharType="end"/>
            </w:r>
          </w:hyperlink>
        </w:p>
        <w:p w14:paraId="63F048F7" w14:textId="3CF6483A" w:rsidR="00FE2C9C" w:rsidRPr="00A20726" w:rsidRDefault="00057457">
          <w:pPr>
            <w:pStyle w:val="TOC3"/>
            <w:rPr>
              <w:rFonts w:eastAsiaTheme="minorEastAsia" w:cs="Arial"/>
              <w:noProof/>
              <w:lang w:eastAsia="en-GB"/>
            </w:rPr>
          </w:pPr>
          <w:hyperlink w:anchor="_Toc48074418" w:history="1">
            <w:r w:rsidR="00FE2C9C" w:rsidRPr="00A20726">
              <w:rPr>
                <w:rStyle w:val="Hyperlink"/>
                <w:rFonts w:cs="Arial"/>
                <w:noProof/>
              </w:rPr>
              <w:t>Your responsibilities for assessment as a student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_Toc48074418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77</w:t>
            </w:r>
            <w:r w:rsidR="00FE2C9C" w:rsidRPr="00A20726">
              <w:rPr>
                <w:rFonts w:cs="Arial"/>
                <w:noProof/>
                <w:webHidden/>
              </w:rPr>
              <w:fldChar w:fldCharType="end"/>
            </w:r>
          </w:hyperlink>
        </w:p>
        <w:p w14:paraId="142C287D" w14:textId="7088BE15" w:rsidR="00FE2C9C" w:rsidRPr="00A20726" w:rsidRDefault="00057457">
          <w:pPr>
            <w:pStyle w:val="TOC3"/>
            <w:rPr>
              <w:rFonts w:eastAsiaTheme="minorEastAsia" w:cs="Arial"/>
              <w:noProof/>
              <w:lang w:eastAsia="en-GB"/>
            </w:rPr>
          </w:pPr>
          <w:hyperlink w:anchor="_Toc48074419" w:history="1">
            <w:r w:rsidR="00FE2C9C" w:rsidRPr="00A20726">
              <w:rPr>
                <w:rStyle w:val="Hyperlink"/>
                <w:rFonts w:cs="Arial"/>
                <w:noProof/>
              </w:rPr>
              <w:t>Module assessment requirements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_Toc48074419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77</w:t>
            </w:r>
            <w:r w:rsidR="00FE2C9C" w:rsidRPr="00A20726">
              <w:rPr>
                <w:rFonts w:cs="Arial"/>
                <w:noProof/>
                <w:webHidden/>
              </w:rPr>
              <w:fldChar w:fldCharType="end"/>
            </w:r>
          </w:hyperlink>
        </w:p>
        <w:p w14:paraId="7D1A0771" w14:textId="6A02B335" w:rsidR="00FE2C9C" w:rsidRPr="00A20726" w:rsidRDefault="00057457">
          <w:pPr>
            <w:pStyle w:val="TOC3"/>
            <w:rPr>
              <w:rFonts w:eastAsiaTheme="minorEastAsia" w:cs="Arial"/>
              <w:noProof/>
              <w:lang w:eastAsia="en-GB"/>
            </w:rPr>
          </w:pPr>
          <w:hyperlink w:anchor="_Toc48074420" w:history="1">
            <w:r w:rsidR="00FE2C9C" w:rsidRPr="00A20726">
              <w:rPr>
                <w:rStyle w:val="Hyperlink"/>
                <w:rFonts w:cs="Arial"/>
                <w:noProof/>
              </w:rPr>
              <w:t>European Credit Transfer Scheme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_Toc48074420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78</w:t>
            </w:r>
            <w:r w:rsidR="00FE2C9C" w:rsidRPr="00A20726">
              <w:rPr>
                <w:rFonts w:cs="Arial"/>
                <w:noProof/>
                <w:webHidden/>
              </w:rPr>
              <w:fldChar w:fldCharType="end"/>
            </w:r>
          </w:hyperlink>
        </w:p>
        <w:p w14:paraId="6A9C778E" w14:textId="1246D586" w:rsidR="00FE2C9C" w:rsidRPr="00A20726" w:rsidRDefault="00057457">
          <w:pPr>
            <w:pStyle w:val="TOC3"/>
            <w:rPr>
              <w:rFonts w:eastAsiaTheme="minorEastAsia" w:cs="Arial"/>
              <w:noProof/>
              <w:lang w:eastAsia="en-GB"/>
            </w:rPr>
          </w:pPr>
          <w:hyperlink w:anchor="_Toc48074421" w:history="1">
            <w:r w:rsidR="00FE2C9C" w:rsidRPr="00A20726">
              <w:rPr>
                <w:rStyle w:val="Hyperlink"/>
                <w:rFonts w:cs="Arial"/>
                <w:noProof/>
              </w:rPr>
              <w:t>Module failure and reassessment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_Toc48074421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79</w:t>
            </w:r>
            <w:r w:rsidR="00FE2C9C" w:rsidRPr="00A20726">
              <w:rPr>
                <w:rFonts w:cs="Arial"/>
                <w:noProof/>
                <w:webHidden/>
              </w:rPr>
              <w:fldChar w:fldCharType="end"/>
            </w:r>
          </w:hyperlink>
        </w:p>
        <w:p w14:paraId="0FA36605" w14:textId="3F176B22" w:rsidR="00FE2C9C" w:rsidRPr="00A20726" w:rsidRDefault="00057457">
          <w:pPr>
            <w:pStyle w:val="TOC3"/>
            <w:rPr>
              <w:rFonts w:eastAsiaTheme="minorEastAsia" w:cs="Arial"/>
              <w:noProof/>
              <w:lang w:eastAsia="en-GB"/>
            </w:rPr>
          </w:pPr>
          <w:hyperlink w:anchor="_Toc48074422" w:history="1">
            <w:r w:rsidR="00FE2C9C" w:rsidRPr="00A20726">
              <w:rPr>
                <w:rStyle w:val="Hyperlink"/>
                <w:rFonts w:cs="Arial"/>
                <w:noProof/>
              </w:rPr>
              <w:t>Condonement of module failure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_Toc48074422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80</w:t>
            </w:r>
            <w:r w:rsidR="00FE2C9C" w:rsidRPr="00A20726">
              <w:rPr>
                <w:rFonts w:cs="Arial"/>
                <w:noProof/>
                <w:webHidden/>
              </w:rPr>
              <w:fldChar w:fldCharType="end"/>
            </w:r>
          </w:hyperlink>
        </w:p>
        <w:p w14:paraId="0A8D82B8" w14:textId="3DF1899B" w:rsidR="00FE2C9C" w:rsidRPr="00A20726" w:rsidRDefault="00057457">
          <w:pPr>
            <w:pStyle w:val="TOC3"/>
            <w:rPr>
              <w:rFonts w:eastAsiaTheme="minorEastAsia" w:cs="Arial"/>
              <w:noProof/>
              <w:lang w:eastAsia="en-GB"/>
            </w:rPr>
          </w:pPr>
          <w:hyperlink w:anchor="_Toc48074423" w:history="1">
            <w:r w:rsidR="00FE2C9C" w:rsidRPr="00A20726">
              <w:rPr>
                <w:rStyle w:val="Hyperlink"/>
                <w:rFonts w:cs="Arial"/>
                <w:noProof/>
              </w:rPr>
              <w:t>Repeating modules with tuition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_Toc48074423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81</w:t>
            </w:r>
            <w:r w:rsidR="00FE2C9C" w:rsidRPr="00A20726">
              <w:rPr>
                <w:rFonts w:cs="Arial"/>
                <w:noProof/>
                <w:webHidden/>
              </w:rPr>
              <w:fldChar w:fldCharType="end"/>
            </w:r>
          </w:hyperlink>
        </w:p>
        <w:p w14:paraId="71DC8975" w14:textId="11F7872C" w:rsidR="00FE2C9C" w:rsidRPr="00A20726" w:rsidRDefault="00057457">
          <w:pPr>
            <w:pStyle w:val="TOC3"/>
            <w:rPr>
              <w:rFonts w:eastAsiaTheme="minorEastAsia" w:cs="Arial"/>
              <w:noProof/>
              <w:lang w:eastAsia="en-GB"/>
            </w:rPr>
          </w:pPr>
          <w:hyperlink w:anchor="_Toc48074424" w:history="1">
            <w:r w:rsidR="00FE2C9C" w:rsidRPr="00A20726">
              <w:rPr>
                <w:rStyle w:val="Hyperlink"/>
                <w:rFonts w:cs="Arial"/>
                <w:noProof/>
              </w:rPr>
              <w:t>Requirements to complete a level and progress to the next level of study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_Toc48074424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81</w:t>
            </w:r>
            <w:r w:rsidR="00FE2C9C" w:rsidRPr="00A20726">
              <w:rPr>
                <w:rFonts w:cs="Arial"/>
                <w:noProof/>
                <w:webHidden/>
              </w:rPr>
              <w:fldChar w:fldCharType="end"/>
            </w:r>
          </w:hyperlink>
        </w:p>
        <w:p w14:paraId="34924BAF" w14:textId="315355B5" w:rsidR="00FE2C9C" w:rsidRPr="00A20726" w:rsidRDefault="00057457">
          <w:pPr>
            <w:pStyle w:val="TOC3"/>
            <w:rPr>
              <w:rFonts w:eastAsiaTheme="minorEastAsia" w:cs="Arial"/>
              <w:noProof/>
              <w:lang w:eastAsia="en-GB"/>
            </w:rPr>
          </w:pPr>
          <w:hyperlink w:anchor="_Toc48074425" w:history="1">
            <w:r w:rsidR="00FE2C9C" w:rsidRPr="00A20726">
              <w:rPr>
                <w:rStyle w:val="Hyperlink"/>
                <w:rFonts w:cs="Arial"/>
                <w:noProof/>
              </w:rPr>
              <w:t>Review of Academic Performance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_Toc48074425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82</w:t>
            </w:r>
            <w:r w:rsidR="00FE2C9C" w:rsidRPr="00A20726">
              <w:rPr>
                <w:rFonts w:cs="Arial"/>
                <w:noProof/>
                <w:webHidden/>
              </w:rPr>
              <w:fldChar w:fldCharType="end"/>
            </w:r>
          </w:hyperlink>
        </w:p>
        <w:p w14:paraId="6B6E4DEA" w14:textId="0094FA19" w:rsidR="00FE2C9C" w:rsidRPr="00A20726" w:rsidRDefault="00057457">
          <w:pPr>
            <w:pStyle w:val="TOC3"/>
            <w:rPr>
              <w:rFonts w:eastAsiaTheme="minorEastAsia" w:cs="Arial"/>
              <w:noProof/>
              <w:lang w:eastAsia="en-GB"/>
            </w:rPr>
          </w:pPr>
          <w:hyperlink w:anchor="_Toc48074426" w:history="1">
            <w:r w:rsidR="00FE2C9C" w:rsidRPr="00A20726">
              <w:rPr>
                <w:rStyle w:val="Hyperlink"/>
                <w:rFonts w:cs="Arial"/>
                <w:noProof/>
              </w:rPr>
              <w:t>Award and classification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_Toc48074426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82</w:t>
            </w:r>
            <w:r w:rsidR="00FE2C9C" w:rsidRPr="00A20726">
              <w:rPr>
                <w:rFonts w:cs="Arial"/>
                <w:noProof/>
                <w:webHidden/>
              </w:rPr>
              <w:fldChar w:fldCharType="end"/>
            </w:r>
          </w:hyperlink>
        </w:p>
        <w:p w14:paraId="01B005F1" w14:textId="782EE618" w:rsidR="00FE2C9C" w:rsidRPr="00A20726" w:rsidRDefault="00057457">
          <w:pPr>
            <w:pStyle w:val="TOC3"/>
            <w:rPr>
              <w:rFonts w:eastAsiaTheme="minorEastAsia" w:cs="Arial"/>
              <w:noProof/>
              <w:lang w:eastAsia="en-GB"/>
            </w:rPr>
          </w:pPr>
          <w:hyperlink w:anchor="_Toc48074427" w:history="1">
            <w:r w:rsidR="00FE2C9C" w:rsidRPr="00A20726">
              <w:rPr>
                <w:rStyle w:val="Hyperlink"/>
                <w:rFonts w:cs="Arial"/>
                <w:noProof/>
              </w:rPr>
              <w:t>Awards and classifications for students admitted with advanced standing through APL</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_Toc48074427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83</w:t>
            </w:r>
            <w:r w:rsidR="00FE2C9C" w:rsidRPr="00A20726">
              <w:rPr>
                <w:rFonts w:cs="Arial"/>
                <w:noProof/>
                <w:webHidden/>
              </w:rPr>
              <w:fldChar w:fldCharType="end"/>
            </w:r>
          </w:hyperlink>
        </w:p>
        <w:p w14:paraId="58E0B2CF" w14:textId="6AB3F0AC" w:rsidR="00FE2C9C" w:rsidRPr="00A20726" w:rsidRDefault="00057457">
          <w:pPr>
            <w:pStyle w:val="TOC3"/>
            <w:rPr>
              <w:rFonts w:eastAsiaTheme="minorEastAsia" w:cs="Arial"/>
              <w:noProof/>
              <w:lang w:eastAsia="en-GB"/>
            </w:rPr>
          </w:pPr>
          <w:hyperlink w:anchor="_Toc48074428" w:history="1">
            <w:r w:rsidR="00FE2C9C" w:rsidRPr="00A20726">
              <w:rPr>
                <w:rStyle w:val="Hyperlink"/>
                <w:rFonts w:cs="Arial"/>
                <w:noProof/>
              </w:rPr>
              <w:t>Aegrotat award</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_Toc48074428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83</w:t>
            </w:r>
            <w:r w:rsidR="00FE2C9C" w:rsidRPr="00A20726">
              <w:rPr>
                <w:rFonts w:cs="Arial"/>
                <w:noProof/>
                <w:webHidden/>
              </w:rPr>
              <w:fldChar w:fldCharType="end"/>
            </w:r>
          </w:hyperlink>
        </w:p>
        <w:p w14:paraId="3F389B40" w14:textId="77777777" w:rsidR="00FE2C9C" w:rsidRPr="00A20726" w:rsidRDefault="00FE2C9C" w:rsidP="00482D58">
          <w:pPr>
            <w:rPr>
              <w:rFonts w:ascii="Arial" w:hAnsi="Arial" w:cs="Arial"/>
              <w:b/>
              <w:bCs/>
              <w:noProof/>
            </w:rPr>
          </w:pPr>
          <w:r w:rsidRPr="00A20726">
            <w:rPr>
              <w:rFonts w:ascii="Arial" w:hAnsi="Arial" w:cs="Arial"/>
            </w:rPr>
            <w:fldChar w:fldCharType="end"/>
          </w:r>
        </w:p>
        <w:tbl>
          <w:tblPr>
            <w:tblStyle w:val="TableGrid"/>
            <w:tblpPr w:leftFromText="180" w:rightFromText="180" w:vertAnchor="text" w:horzAnchor="margin" w:tblpY="138"/>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0876D694" w14:textId="77777777" w:rsidTr="00CD769E">
            <w:trPr>
              <w:trHeight w:val="283"/>
            </w:trPr>
            <w:tc>
              <w:tcPr>
                <w:tcW w:w="4110" w:type="dxa"/>
                <w:vAlign w:val="center"/>
              </w:tcPr>
              <w:p w14:paraId="79A8ADE1"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Version control</w:t>
                </w:r>
              </w:p>
            </w:tc>
            <w:tc>
              <w:tcPr>
                <w:tcW w:w="4961" w:type="dxa"/>
                <w:vAlign w:val="center"/>
              </w:tcPr>
              <w:p w14:paraId="57238374"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1C837C3D" w14:textId="77777777" w:rsidTr="00CD769E">
            <w:trPr>
              <w:trHeight w:val="283"/>
            </w:trPr>
            <w:tc>
              <w:tcPr>
                <w:tcW w:w="4110" w:type="dxa"/>
                <w:vAlign w:val="center"/>
              </w:tcPr>
              <w:p w14:paraId="5212B2A6"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vAlign w:val="center"/>
              </w:tcPr>
              <w:p w14:paraId="325C5DB3"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Pro Vice-Chancellor: Student Services</w:t>
                </w:r>
              </w:p>
            </w:tc>
          </w:tr>
          <w:tr w:rsidR="00FE2C9C" w:rsidRPr="00A20726" w14:paraId="3F249A52" w14:textId="77777777" w:rsidTr="00CD769E">
            <w:trPr>
              <w:trHeight w:val="283"/>
            </w:trPr>
            <w:tc>
              <w:tcPr>
                <w:tcW w:w="4110" w:type="dxa"/>
                <w:vAlign w:val="center"/>
              </w:tcPr>
              <w:p w14:paraId="7B41EC53"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vAlign w:val="center"/>
              </w:tcPr>
              <w:p w14:paraId="2B1426E3"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4D405889" w14:textId="77777777" w:rsidTr="00CD769E">
            <w:trPr>
              <w:trHeight w:val="283"/>
            </w:trPr>
            <w:tc>
              <w:tcPr>
                <w:tcW w:w="4110" w:type="dxa"/>
                <w:vAlign w:val="center"/>
              </w:tcPr>
              <w:p w14:paraId="7A411D0B"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vAlign w:val="center"/>
              </w:tcPr>
              <w:p w14:paraId="2F04265C"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6EC566FE" w14:textId="77777777" w:rsidTr="00CD769E">
            <w:trPr>
              <w:trHeight w:val="283"/>
            </w:trPr>
            <w:tc>
              <w:tcPr>
                <w:tcW w:w="4110" w:type="dxa"/>
                <w:vAlign w:val="center"/>
              </w:tcPr>
              <w:p w14:paraId="389153B1"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vAlign w:val="center"/>
              </w:tcPr>
              <w:p w14:paraId="3A447190"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2636B4B1" w14:textId="77777777" w:rsidTr="00CD769E">
            <w:trPr>
              <w:trHeight w:val="283"/>
            </w:trPr>
            <w:tc>
              <w:tcPr>
                <w:tcW w:w="4110" w:type="dxa"/>
                <w:vAlign w:val="center"/>
              </w:tcPr>
              <w:p w14:paraId="260D1BA1"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Review date:</w:t>
                </w:r>
              </w:p>
            </w:tc>
            <w:tc>
              <w:tcPr>
                <w:tcW w:w="4961" w:type="dxa"/>
                <w:vAlign w:val="center"/>
              </w:tcPr>
              <w:p w14:paraId="5FE9C4FB"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2022-March</w:t>
                </w:r>
              </w:p>
            </w:tc>
          </w:tr>
        </w:tbl>
        <w:p w14:paraId="1BBEA62C" w14:textId="77777777" w:rsidR="00FE2C9C" w:rsidRPr="00A20726" w:rsidRDefault="00057457">
          <w:pPr>
            <w:rPr>
              <w:rFonts w:ascii="Arial" w:hAnsi="Arial" w:cs="Arial"/>
              <w:b/>
              <w:bCs/>
              <w:noProof/>
            </w:rPr>
          </w:pPr>
        </w:p>
      </w:sdtContent>
    </w:sdt>
    <w:p w14:paraId="7BF99E7A" w14:textId="77777777" w:rsidR="00FE2C9C" w:rsidRPr="00A20726" w:rsidRDefault="00FE2C9C" w:rsidP="00AF7FD5">
      <w:pPr>
        <w:pStyle w:val="Heading3"/>
        <w:rPr>
          <w:rFonts w:cs="Arial"/>
        </w:rPr>
      </w:pPr>
      <w:bookmarkStart w:id="213" w:name="_Toc37603559"/>
      <w:bookmarkStart w:id="214" w:name="_Toc48074414"/>
      <w:r w:rsidRPr="00A20726">
        <w:rPr>
          <w:rFonts w:cs="Arial"/>
        </w:rPr>
        <w:lastRenderedPageBreak/>
        <w:t>Module Registrations</w:t>
      </w:r>
      <w:bookmarkEnd w:id="213"/>
      <w:bookmarkEnd w:id="214"/>
    </w:p>
    <w:p w14:paraId="3241ACE0" w14:textId="77777777" w:rsidR="00FE2C9C" w:rsidRPr="00A20726" w:rsidRDefault="00FE2C9C" w:rsidP="00AF7FD5">
      <w:pPr>
        <w:autoSpaceDE w:val="0"/>
        <w:autoSpaceDN w:val="0"/>
        <w:adjustRightInd w:val="0"/>
        <w:spacing w:after="0" w:line="240" w:lineRule="auto"/>
        <w:rPr>
          <w:rFonts w:ascii="Arial" w:hAnsi="Arial" w:cs="Arial"/>
          <w:sz w:val="20"/>
          <w:szCs w:val="20"/>
        </w:rPr>
      </w:pPr>
    </w:p>
    <w:p w14:paraId="1C91DF46"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You will not normally be permitted to register for more than:</w:t>
      </w:r>
    </w:p>
    <w:p w14:paraId="232F485D"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67F7D9A5" w14:textId="77777777" w:rsidR="00FE2C9C" w:rsidRPr="00A20726" w:rsidRDefault="00FE2C9C" w:rsidP="00C10DC7">
      <w:pPr>
        <w:pStyle w:val="ListParagraph"/>
        <w:numPr>
          <w:ilvl w:val="1"/>
          <w:numId w:val="12"/>
        </w:numPr>
        <w:autoSpaceDE w:val="0"/>
        <w:autoSpaceDN w:val="0"/>
        <w:adjustRightInd w:val="0"/>
        <w:spacing w:after="0" w:line="240" w:lineRule="auto"/>
        <w:rPr>
          <w:rFonts w:ascii="Arial" w:hAnsi="Arial" w:cs="Arial"/>
        </w:rPr>
      </w:pPr>
      <w:r w:rsidRPr="00A20726">
        <w:rPr>
          <w:rFonts w:ascii="Arial" w:hAnsi="Arial" w:cs="Arial"/>
        </w:rPr>
        <w:t>a total of 360 credits at Levels 5 and 6;</w:t>
      </w:r>
    </w:p>
    <w:p w14:paraId="2A65822F" w14:textId="77777777" w:rsidR="00FE2C9C" w:rsidRPr="00A20726" w:rsidRDefault="00FE2C9C" w:rsidP="00AF7FD5">
      <w:pPr>
        <w:pStyle w:val="ListParagraph"/>
        <w:autoSpaceDE w:val="0"/>
        <w:autoSpaceDN w:val="0"/>
        <w:adjustRightInd w:val="0"/>
        <w:spacing w:after="0" w:line="240" w:lineRule="auto"/>
        <w:rPr>
          <w:rFonts w:ascii="Arial" w:hAnsi="Arial" w:cs="Arial"/>
        </w:rPr>
      </w:pPr>
    </w:p>
    <w:p w14:paraId="1340067D" w14:textId="77777777" w:rsidR="00FE2C9C" w:rsidRPr="00A20726" w:rsidRDefault="00FE2C9C" w:rsidP="00AF7FD5">
      <w:pPr>
        <w:autoSpaceDE w:val="0"/>
        <w:autoSpaceDN w:val="0"/>
        <w:adjustRightInd w:val="0"/>
        <w:spacing w:after="0" w:line="240" w:lineRule="auto"/>
        <w:ind w:left="360"/>
        <w:rPr>
          <w:rFonts w:ascii="Arial" w:hAnsi="Arial" w:cs="Arial"/>
        </w:rPr>
      </w:pPr>
      <w:r w:rsidRPr="00A20726">
        <w:rPr>
          <w:rFonts w:ascii="Arial" w:hAnsi="Arial" w:cs="Arial"/>
        </w:rPr>
        <w:t>1.2</w:t>
      </w:r>
      <w:r w:rsidRPr="00A20726">
        <w:rPr>
          <w:rFonts w:ascii="Arial" w:hAnsi="Arial" w:cs="Arial"/>
        </w:rPr>
        <w:tab/>
        <w:t>a total of 200 credits at Level 7.</w:t>
      </w:r>
    </w:p>
    <w:p w14:paraId="1A45B2D8" w14:textId="77777777" w:rsidR="00FE2C9C" w:rsidRPr="00A20726" w:rsidRDefault="00FE2C9C" w:rsidP="00AF7FD5">
      <w:pPr>
        <w:pStyle w:val="ListParagraph"/>
        <w:rPr>
          <w:rFonts w:ascii="Arial" w:hAnsi="Arial" w:cs="Arial"/>
        </w:rPr>
      </w:pPr>
    </w:p>
    <w:p w14:paraId="7EEABC3E"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Repeating a module with tuition will count as a separate registration.</w:t>
      </w:r>
    </w:p>
    <w:p w14:paraId="0E448412"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758B6F97"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you are given credit in accordance with the APL regulations and procedures, your total number of permitted module registrations will be proportionately reduced.</w:t>
      </w:r>
    </w:p>
    <w:p w14:paraId="0144F7E2" w14:textId="77777777" w:rsidR="00FE2C9C" w:rsidRPr="00A20726" w:rsidRDefault="00FE2C9C" w:rsidP="00AF7FD5">
      <w:pPr>
        <w:pStyle w:val="ListParagraph"/>
        <w:rPr>
          <w:rFonts w:ascii="Arial" w:hAnsi="Arial" w:cs="Arial"/>
        </w:rPr>
      </w:pPr>
    </w:p>
    <w:p w14:paraId="4DE64EAD"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you withdraw from your course or intermit with permission before the second week of the first semester of the academic year in which you are enrolled, the modules you were registered for will not be included in the total number of module registrations.</w:t>
      </w:r>
    </w:p>
    <w:p w14:paraId="176517D2" w14:textId="77777777" w:rsidR="00FE2C9C" w:rsidRPr="00A20726" w:rsidRDefault="00FE2C9C" w:rsidP="00AF7FD5">
      <w:pPr>
        <w:pStyle w:val="ListParagraph"/>
        <w:rPr>
          <w:rFonts w:ascii="Arial" w:hAnsi="Arial" w:cs="Arial"/>
        </w:rPr>
      </w:pPr>
    </w:p>
    <w:p w14:paraId="1C4F917B"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 xml:space="preserve">Once you have met the requirements for your intended award, you will not be eligible to register for any additional modules. </w:t>
      </w:r>
    </w:p>
    <w:p w14:paraId="338CEC62" w14:textId="77777777" w:rsidR="00FE2C9C" w:rsidRPr="00A20726" w:rsidRDefault="00FE2C9C" w:rsidP="00AF7FD5">
      <w:pPr>
        <w:pStyle w:val="ListParagraph"/>
        <w:rPr>
          <w:rFonts w:ascii="Arial" w:hAnsi="Arial" w:cs="Arial"/>
        </w:rPr>
      </w:pPr>
    </w:p>
    <w:p w14:paraId="40553721"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You may only decline an award if this enables you to take any outstanding eligible first assessments/reassessments.</w:t>
      </w:r>
    </w:p>
    <w:p w14:paraId="2030CA6D" w14:textId="77777777" w:rsidR="00FE2C9C" w:rsidRPr="00A20726" w:rsidRDefault="00FE2C9C" w:rsidP="00AF7FD5">
      <w:pPr>
        <w:autoSpaceDE w:val="0"/>
        <w:autoSpaceDN w:val="0"/>
        <w:adjustRightInd w:val="0"/>
        <w:spacing w:after="0" w:line="240" w:lineRule="auto"/>
        <w:rPr>
          <w:rFonts w:ascii="Arial" w:hAnsi="Arial" w:cs="Arial"/>
          <w:b/>
          <w:bCs/>
        </w:rPr>
      </w:pPr>
    </w:p>
    <w:p w14:paraId="0AD27E7C" w14:textId="77777777" w:rsidR="00FE2C9C" w:rsidRPr="00A20726" w:rsidRDefault="00FE2C9C" w:rsidP="00AF7FD5">
      <w:pPr>
        <w:pStyle w:val="Heading3"/>
        <w:rPr>
          <w:rFonts w:cs="Arial"/>
        </w:rPr>
      </w:pPr>
      <w:bookmarkStart w:id="215" w:name="_Toc37603560"/>
      <w:bookmarkStart w:id="216" w:name="_Toc48074415"/>
      <w:r w:rsidRPr="00A20726">
        <w:rPr>
          <w:rFonts w:cs="Arial"/>
        </w:rPr>
        <w:t>Your programme of study</w:t>
      </w:r>
      <w:bookmarkEnd w:id="215"/>
      <w:bookmarkEnd w:id="216"/>
    </w:p>
    <w:p w14:paraId="484B0814" w14:textId="77777777" w:rsidR="00FE2C9C" w:rsidRPr="00A20726" w:rsidRDefault="00FE2C9C" w:rsidP="00AF7FD5">
      <w:pPr>
        <w:autoSpaceDE w:val="0"/>
        <w:autoSpaceDN w:val="0"/>
        <w:adjustRightInd w:val="0"/>
        <w:spacing w:after="0" w:line="240" w:lineRule="auto"/>
        <w:rPr>
          <w:rFonts w:ascii="Arial" w:hAnsi="Arial" w:cs="Arial"/>
          <w:b/>
          <w:bCs/>
        </w:rPr>
      </w:pPr>
    </w:p>
    <w:p w14:paraId="0181C77A"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The course specification for your course sets out the modules that can be undertaken as part of the course.</w:t>
      </w:r>
    </w:p>
    <w:p w14:paraId="6ACE4F7C"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07CC42C9"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Modules will be designated as core modules or option modules. Core modules for your course are compulsory and must be taken by you. Option modules are chosen by you from a range of modules. Your course specification will specify the option modules that are available, the required number of option module credits you must take, and any combinations of option modules that are not permitted.</w:t>
      </w:r>
    </w:p>
    <w:p w14:paraId="422AC5E7"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7DF70130"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You will have an approved programme of study listing the modules to be studied in each semester for each level of your course.</w:t>
      </w:r>
    </w:p>
    <w:p w14:paraId="07F57937" w14:textId="77777777" w:rsidR="00FE2C9C" w:rsidRPr="00A20726" w:rsidRDefault="00FE2C9C" w:rsidP="00AF7FD5">
      <w:pPr>
        <w:pStyle w:val="ListParagraph"/>
        <w:rPr>
          <w:rFonts w:ascii="Arial" w:hAnsi="Arial" w:cs="Arial"/>
        </w:rPr>
      </w:pPr>
    </w:p>
    <w:p w14:paraId="6F37E04F"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 xml:space="preserve">If you undertake study under the ERASMUS programme, a programme of study will be prepared in the form of an ECTS Learning Agreement. </w:t>
      </w:r>
    </w:p>
    <w:p w14:paraId="4DA532C8" w14:textId="77777777" w:rsidR="00FE2C9C" w:rsidRPr="00A20726" w:rsidRDefault="00FE2C9C" w:rsidP="00AF7FD5">
      <w:pPr>
        <w:pStyle w:val="ListParagraph"/>
        <w:rPr>
          <w:rFonts w:ascii="Arial" w:hAnsi="Arial" w:cs="Arial"/>
        </w:rPr>
      </w:pPr>
    </w:p>
    <w:p w14:paraId="5599F4B4"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you are a full-time student, your programme of study for Level 4 will be allocated to you prior to you commencing that level. For subsequent levels, it will be your responsibility to compile and obtain approval for your programme of study from an authorised programme approver.</w:t>
      </w:r>
    </w:p>
    <w:p w14:paraId="0E4D7343" w14:textId="77777777" w:rsidR="00FE2C9C" w:rsidRPr="00A20726" w:rsidRDefault="00FE2C9C" w:rsidP="00AF7FD5">
      <w:pPr>
        <w:pStyle w:val="ListParagraph"/>
        <w:rPr>
          <w:rFonts w:ascii="Arial" w:hAnsi="Arial" w:cs="Arial"/>
        </w:rPr>
      </w:pPr>
    </w:p>
    <w:p w14:paraId="4C4B8AF6"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Your programme of study must be approved by an authorised programme approver to ensure the academic coherence of your studies and that you are given the opportunity to demonstrate the course learning outcomes.</w:t>
      </w:r>
    </w:p>
    <w:p w14:paraId="091ECCFF" w14:textId="77777777" w:rsidR="00FE2C9C" w:rsidRPr="00A20726" w:rsidRDefault="00FE2C9C" w:rsidP="00AF7FD5">
      <w:pPr>
        <w:pStyle w:val="ListParagraph"/>
        <w:rPr>
          <w:rFonts w:ascii="Arial" w:hAnsi="Arial" w:cs="Arial"/>
        </w:rPr>
      </w:pPr>
    </w:p>
    <w:p w14:paraId="7DAB0D01"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 xml:space="preserve">Your programme of study will be designed to ensure that, wherever possible, modules at a lower level are passed before those at a higher level are commenced. </w:t>
      </w:r>
    </w:p>
    <w:p w14:paraId="261ECC50" w14:textId="77777777" w:rsidR="00FE2C9C" w:rsidRPr="00A20726" w:rsidRDefault="00FE2C9C" w:rsidP="00AF7FD5">
      <w:pPr>
        <w:pStyle w:val="ListParagraph"/>
        <w:rPr>
          <w:rFonts w:ascii="Arial" w:hAnsi="Arial" w:cs="Arial"/>
        </w:rPr>
      </w:pPr>
    </w:p>
    <w:p w14:paraId="0690D0BD"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You will only be permitted to study a mixture of modules at two different levels where the authorised programme approver determines that this is appropriate for you.</w:t>
      </w:r>
    </w:p>
    <w:p w14:paraId="7CA4948F" w14:textId="77777777" w:rsidR="00FE2C9C" w:rsidRPr="00A20726" w:rsidRDefault="00FE2C9C" w:rsidP="00AF7FD5">
      <w:pPr>
        <w:pStyle w:val="ListParagraph"/>
        <w:rPr>
          <w:rFonts w:ascii="Arial" w:hAnsi="Arial" w:cs="Arial"/>
        </w:rPr>
      </w:pPr>
    </w:p>
    <w:p w14:paraId="50E4311A"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Where a pre-requisite module at a lower level is specified for another module, you must normally pass that pre-requisite before starting study for the higher-level module.</w:t>
      </w:r>
    </w:p>
    <w:p w14:paraId="5D3C95B9" w14:textId="77777777" w:rsidR="00FE2C9C" w:rsidRPr="00A20726" w:rsidRDefault="00FE2C9C" w:rsidP="00AF7FD5">
      <w:pPr>
        <w:pStyle w:val="ListParagraph"/>
        <w:rPr>
          <w:rFonts w:ascii="Arial" w:hAnsi="Arial" w:cs="Arial"/>
        </w:rPr>
      </w:pPr>
    </w:p>
    <w:p w14:paraId="7848CDE5"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You may only attend and be assessed in modules that are included in your approved programme of study.</w:t>
      </w:r>
    </w:p>
    <w:p w14:paraId="1C0FB56B" w14:textId="77777777" w:rsidR="00FE2C9C" w:rsidRPr="00A20726" w:rsidRDefault="00FE2C9C" w:rsidP="00AF7FD5">
      <w:pPr>
        <w:pStyle w:val="ListParagraph"/>
        <w:rPr>
          <w:rFonts w:ascii="Arial" w:hAnsi="Arial" w:cs="Arial"/>
        </w:rPr>
      </w:pPr>
    </w:p>
    <w:p w14:paraId="21AF7AA7"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you are continuing from one academic year to the next, your programme of study will normally be finalised prior to the previous academic year.</w:t>
      </w:r>
    </w:p>
    <w:p w14:paraId="640115A8" w14:textId="77777777" w:rsidR="00FE2C9C" w:rsidRPr="00A20726" w:rsidRDefault="00FE2C9C" w:rsidP="00AF7FD5">
      <w:pPr>
        <w:pStyle w:val="ListParagraph"/>
        <w:rPr>
          <w:rFonts w:ascii="Arial" w:hAnsi="Arial" w:cs="Arial"/>
        </w:rPr>
      </w:pPr>
    </w:p>
    <w:p w14:paraId="18A8C8B1"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you fail to compile and obtain approval for your programme of study by the deadline given to you, you will be allocated a recommended programme of study that you will be required to follow.</w:t>
      </w:r>
    </w:p>
    <w:p w14:paraId="1E27EF0B" w14:textId="77777777" w:rsidR="00FE2C9C" w:rsidRPr="00A20726" w:rsidRDefault="00FE2C9C" w:rsidP="00AF7FD5">
      <w:pPr>
        <w:pStyle w:val="ListParagraph"/>
        <w:rPr>
          <w:rFonts w:ascii="Arial" w:hAnsi="Arial" w:cs="Arial"/>
        </w:rPr>
      </w:pPr>
    </w:p>
    <w:p w14:paraId="7D0A2A12"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 xml:space="preserve">If you wish to withdraw from a module for which you are registered, you must submit a written request to the Pro Vice-Chancellor: Student Services (or nominee) by the end of the second week of your period of enrolment. The Pro Vice-Chancellor: Student Services (or nominee) will confirm in writing whether your request has been agreed. If you do not receive written agreement, every module will count towards the maximum permitted registrations (see paragraph 1 above). </w:t>
      </w:r>
    </w:p>
    <w:p w14:paraId="09FCF3C5" w14:textId="77777777" w:rsidR="00FE2C9C" w:rsidRPr="00A20726" w:rsidRDefault="00FE2C9C" w:rsidP="00AF7FD5">
      <w:pPr>
        <w:pStyle w:val="ListParagraph"/>
        <w:rPr>
          <w:rFonts w:ascii="Arial" w:hAnsi="Arial" w:cs="Arial"/>
        </w:rPr>
      </w:pPr>
    </w:p>
    <w:p w14:paraId="48209087"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the Pro Vice-Chancellor: Student Services (or nominee) consents to a request from you to withdraw from a module, you will be deemed not to have taken the module and your record will be updated accordingly. Where this results in you no longer meeting the criteria for full-time study, we will formally amend your mode of attendance to part-time.</w:t>
      </w:r>
    </w:p>
    <w:p w14:paraId="24555B38" w14:textId="77777777" w:rsidR="00FE2C9C" w:rsidRPr="00A20726" w:rsidRDefault="00FE2C9C" w:rsidP="00AF7FD5">
      <w:pPr>
        <w:pStyle w:val="ListParagraph"/>
        <w:rPr>
          <w:rFonts w:ascii="Arial" w:hAnsi="Arial" w:cs="Arial"/>
        </w:rPr>
      </w:pPr>
    </w:p>
    <w:p w14:paraId="79993474"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we deem you to still be studying on a full-time basis after module withdrawal, you will continue to pay the appropriate full-time fee. If we deem you to be studying on a part-time basis, you will receive a refund of the tuition fee paid for the module(s) as appropriate.</w:t>
      </w:r>
    </w:p>
    <w:p w14:paraId="057E406D" w14:textId="77777777" w:rsidR="00FE2C9C" w:rsidRPr="00A20726" w:rsidRDefault="00FE2C9C" w:rsidP="00AF7FD5">
      <w:pPr>
        <w:pStyle w:val="ListParagraph"/>
        <w:rPr>
          <w:rFonts w:ascii="Arial" w:hAnsi="Arial" w:cs="Arial"/>
        </w:rPr>
      </w:pPr>
    </w:p>
    <w:p w14:paraId="577A59DB"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At the start of each teaching period, you will be permitted to substitute a module with the approval of your Course Leader, subject to the overall module credit being unchanged (see also Section 3 of the Academic Regulations, paragraphs 42 to 45).</w:t>
      </w:r>
    </w:p>
    <w:p w14:paraId="0BD6129C" w14:textId="77777777" w:rsidR="00FE2C9C" w:rsidRPr="00A20726" w:rsidRDefault="00FE2C9C" w:rsidP="00AF7FD5">
      <w:pPr>
        <w:tabs>
          <w:tab w:val="left" w:pos="567"/>
        </w:tabs>
        <w:autoSpaceDE w:val="0"/>
        <w:autoSpaceDN w:val="0"/>
        <w:adjustRightInd w:val="0"/>
        <w:spacing w:after="0" w:line="240" w:lineRule="auto"/>
        <w:rPr>
          <w:rFonts w:ascii="Arial" w:hAnsi="Arial" w:cs="Arial"/>
          <w:b/>
          <w:bCs/>
        </w:rPr>
      </w:pPr>
    </w:p>
    <w:p w14:paraId="2E949B4D" w14:textId="77777777" w:rsidR="00FE2C9C" w:rsidRPr="00A20726" w:rsidRDefault="00FE2C9C" w:rsidP="00AF7FD5">
      <w:pPr>
        <w:pStyle w:val="Heading3"/>
        <w:rPr>
          <w:rFonts w:cs="Arial"/>
        </w:rPr>
      </w:pPr>
      <w:bookmarkStart w:id="217" w:name="_Toc37603561"/>
      <w:bookmarkStart w:id="218" w:name="_Toc48074416"/>
      <w:r w:rsidRPr="00A20726">
        <w:rPr>
          <w:rFonts w:cs="Arial"/>
        </w:rPr>
        <w:t>Course transfer arrangements</w:t>
      </w:r>
      <w:bookmarkEnd w:id="217"/>
      <w:bookmarkEnd w:id="218"/>
    </w:p>
    <w:p w14:paraId="1616AE65" w14:textId="77777777" w:rsidR="00FE2C9C" w:rsidRPr="00A20726" w:rsidRDefault="00FE2C9C" w:rsidP="00AF7FD5">
      <w:pPr>
        <w:tabs>
          <w:tab w:val="left" w:pos="567"/>
        </w:tabs>
        <w:autoSpaceDE w:val="0"/>
        <w:autoSpaceDN w:val="0"/>
        <w:adjustRightInd w:val="0"/>
        <w:spacing w:after="0" w:line="240" w:lineRule="auto"/>
        <w:rPr>
          <w:rFonts w:ascii="Arial" w:hAnsi="Arial" w:cs="Arial"/>
        </w:rPr>
      </w:pPr>
    </w:p>
    <w:p w14:paraId="7F2D0EDC" w14:textId="77777777" w:rsidR="00FE2C9C" w:rsidRPr="00A20726" w:rsidRDefault="00FE2C9C" w:rsidP="00C10DC7">
      <w:pPr>
        <w:pStyle w:val="ListParagraph"/>
        <w:numPr>
          <w:ilvl w:val="0"/>
          <w:numId w:val="13"/>
        </w:numPr>
        <w:tabs>
          <w:tab w:val="left" w:pos="567"/>
        </w:tabs>
        <w:autoSpaceDE w:val="0"/>
        <w:autoSpaceDN w:val="0"/>
        <w:adjustRightInd w:val="0"/>
        <w:spacing w:after="0" w:line="240" w:lineRule="auto"/>
        <w:rPr>
          <w:rFonts w:ascii="Arial" w:hAnsi="Arial" w:cs="Arial"/>
        </w:rPr>
      </w:pPr>
      <w:r w:rsidRPr="00A20726">
        <w:rPr>
          <w:rFonts w:ascii="Arial" w:hAnsi="Arial" w:cs="Arial"/>
        </w:rPr>
        <w:t>Course specifications will specify arrangements for course transfers from an Integrated Masters course to a standalone Bachelors degree, and from other specified courses to an Integrated Masters course. Course specifications will make explicit reference to the advice and guidance to students for course transfers and associated implications for funding and financial support.</w:t>
      </w:r>
    </w:p>
    <w:p w14:paraId="7EA01AA2" w14:textId="77777777" w:rsidR="00FE2C9C" w:rsidRPr="00A20726" w:rsidRDefault="00FE2C9C" w:rsidP="00AF7FD5">
      <w:pPr>
        <w:pStyle w:val="ListParagraph"/>
        <w:tabs>
          <w:tab w:val="left" w:pos="567"/>
        </w:tabs>
        <w:autoSpaceDE w:val="0"/>
        <w:autoSpaceDN w:val="0"/>
        <w:adjustRightInd w:val="0"/>
        <w:spacing w:after="0" w:line="240" w:lineRule="auto"/>
        <w:ind w:left="360"/>
        <w:rPr>
          <w:rFonts w:ascii="Arial" w:hAnsi="Arial" w:cs="Arial"/>
        </w:rPr>
      </w:pPr>
    </w:p>
    <w:p w14:paraId="5F2ABDD9" w14:textId="77777777" w:rsidR="00FE2C9C" w:rsidRPr="00A20726" w:rsidRDefault="00FE2C9C" w:rsidP="00C10DC7">
      <w:pPr>
        <w:pStyle w:val="ListParagraph"/>
        <w:numPr>
          <w:ilvl w:val="0"/>
          <w:numId w:val="13"/>
        </w:numPr>
        <w:tabs>
          <w:tab w:val="left" w:pos="567"/>
        </w:tabs>
        <w:autoSpaceDE w:val="0"/>
        <w:autoSpaceDN w:val="0"/>
        <w:adjustRightInd w:val="0"/>
        <w:spacing w:after="0" w:line="240" w:lineRule="auto"/>
        <w:rPr>
          <w:rFonts w:ascii="Arial" w:hAnsi="Arial" w:cs="Arial"/>
        </w:rPr>
      </w:pPr>
      <w:r w:rsidRPr="00A20726">
        <w:rPr>
          <w:rFonts w:ascii="Arial" w:hAnsi="Arial" w:cs="Arial"/>
        </w:rPr>
        <w:t>Transfer to an Integrated Masters course after commencement of the Undergraduate Honours level is not normally possible.</w:t>
      </w:r>
    </w:p>
    <w:p w14:paraId="05C2178F" w14:textId="77777777" w:rsidR="00FE2C9C" w:rsidRPr="00A20726" w:rsidRDefault="00FE2C9C" w:rsidP="00AF7FD5">
      <w:pPr>
        <w:tabs>
          <w:tab w:val="left" w:pos="567"/>
        </w:tabs>
        <w:autoSpaceDE w:val="0"/>
        <w:autoSpaceDN w:val="0"/>
        <w:adjustRightInd w:val="0"/>
        <w:spacing w:after="0" w:line="240" w:lineRule="auto"/>
        <w:rPr>
          <w:rFonts w:ascii="Arial" w:hAnsi="Arial" w:cs="Arial"/>
        </w:rPr>
      </w:pPr>
    </w:p>
    <w:p w14:paraId="020E87BE" w14:textId="77777777" w:rsidR="00FE2C9C" w:rsidRPr="00A20726" w:rsidRDefault="00FE2C9C" w:rsidP="00AF7FD5">
      <w:pPr>
        <w:pStyle w:val="Heading3"/>
        <w:rPr>
          <w:rFonts w:cs="Arial"/>
          <w:sz w:val="22"/>
          <w:szCs w:val="22"/>
        </w:rPr>
      </w:pPr>
      <w:bookmarkStart w:id="219" w:name="_Toc37603562"/>
      <w:bookmarkStart w:id="220" w:name="_Toc48074417"/>
      <w:r w:rsidRPr="00A20726">
        <w:rPr>
          <w:rFonts w:cs="Arial"/>
        </w:rPr>
        <w:t>Accreditation of Prior Learning (APL)</w:t>
      </w:r>
      <w:bookmarkEnd w:id="219"/>
      <w:bookmarkEnd w:id="220"/>
      <w:r w:rsidRPr="00A20726">
        <w:rPr>
          <w:rFonts w:cs="Arial"/>
        </w:rPr>
        <w:br/>
      </w:r>
    </w:p>
    <w:p w14:paraId="027A3FBF"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 xml:space="preserve">If you have been given credit for prior learning in accordance with the APL procedures (see Section 17), you will be exempted from taking the module(s) for which credit has already been given. </w:t>
      </w:r>
    </w:p>
    <w:p w14:paraId="26EC2CF3"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4D853758"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lastRenderedPageBreak/>
        <w:t>The minimum amount of APL credit that can be given is equivalent to one module at any level.</w:t>
      </w:r>
    </w:p>
    <w:p w14:paraId="0AA911B3" w14:textId="77777777" w:rsidR="00FE2C9C" w:rsidRPr="00A20726" w:rsidRDefault="00FE2C9C" w:rsidP="00AF7FD5">
      <w:pPr>
        <w:pStyle w:val="ListParagraph"/>
        <w:rPr>
          <w:rFonts w:ascii="Arial" w:hAnsi="Arial" w:cs="Arial"/>
        </w:rPr>
      </w:pPr>
    </w:p>
    <w:p w14:paraId="1318B4A1"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The maximum amount of APL credit that can be awarded is 50% of the credits required for an Integrated Masters award (240 credits).</w:t>
      </w:r>
    </w:p>
    <w:p w14:paraId="35D64B99" w14:textId="77777777" w:rsidR="00FE2C9C" w:rsidRPr="00A20726" w:rsidRDefault="00FE2C9C" w:rsidP="00AF7FD5">
      <w:pPr>
        <w:pStyle w:val="ListParagraph"/>
        <w:rPr>
          <w:rFonts w:ascii="Arial" w:hAnsi="Arial" w:cs="Arial"/>
        </w:rPr>
      </w:pPr>
    </w:p>
    <w:p w14:paraId="791EEE84"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In order to comply with visa requirements, APL credit for students studying on a Tier 4 visa will only be awarded for one module or full semester.</w:t>
      </w:r>
    </w:p>
    <w:p w14:paraId="32B1382A" w14:textId="77777777" w:rsidR="00FE2C9C" w:rsidRPr="00A20726" w:rsidRDefault="00FE2C9C" w:rsidP="00AF7FD5">
      <w:pPr>
        <w:autoSpaceDE w:val="0"/>
        <w:autoSpaceDN w:val="0"/>
        <w:adjustRightInd w:val="0"/>
        <w:spacing w:after="0" w:line="240" w:lineRule="auto"/>
        <w:rPr>
          <w:rFonts w:ascii="Arial" w:hAnsi="Arial" w:cs="Arial"/>
        </w:rPr>
      </w:pPr>
    </w:p>
    <w:p w14:paraId="53C460A0" w14:textId="77777777" w:rsidR="00FE2C9C" w:rsidRPr="00A20726" w:rsidRDefault="00FE2C9C" w:rsidP="00AF7FD5">
      <w:pPr>
        <w:pStyle w:val="Heading3"/>
        <w:rPr>
          <w:rFonts w:cs="Arial"/>
        </w:rPr>
      </w:pPr>
      <w:bookmarkStart w:id="221" w:name="_Toc37603563"/>
      <w:bookmarkStart w:id="222" w:name="_Toc48074418"/>
      <w:r w:rsidRPr="00A20726">
        <w:rPr>
          <w:rFonts w:cs="Arial"/>
        </w:rPr>
        <w:t>Your responsibilities for assessment as a student</w:t>
      </w:r>
      <w:bookmarkEnd w:id="221"/>
      <w:bookmarkEnd w:id="222"/>
    </w:p>
    <w:p w14:paraId="2FBBAAE6" w14:textId="77777777" w:rsidR="00FE2C9C" w:rsidRPr="00A20726" w:rsidRDefault="00FE2C9C" w:rsidP="00AF7FD5">
      <w:pPr>
        <w:autoSpaceDE w:val="0"/>
        <w:autoSpaceDN w:val="0"/>
        <w:adjustRightInd w:val="0"/>
        <w:spacing w:after="0" w:line="240" w:lineRule="auto"/>
        <w:rPr>
          <w:rFonts w:ascii="Arial" w:hAnsi="Arial" w:cs="Arial"/>
        </w:rPr>
      </w:pPr>
    </w:p>
    <w:p w14:paraId="4D980C0D"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You are responsible for familiarising yourself with the assessment regulations and with the examination and coursework submission timetables for your programme of study.</w:t>
      </w:r>
    </w:p>
    <w:p w14:paraId="5D132809"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42F3CEE4"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You are responsible for submitting work for assessment by the specified deadlines and attending examinations, normally at the earliest opportunity that they are offered.</w:t>
      </w:r>
    </w:p>
    <w:p w14:paraId="1E54D0B4" w14:textId="77777777" w:rsidR="00FE2C9C" w:rsidRPr="00A20726" w:rsidRDefault="00FE2C9C" w:rsidP="00AF7FD5">
      <w:pPr>
        <w:pStyle w:val="ListParagraph"/>
        <w:rPr>
          <w:rFonts w:ascii="Arial" w:hAnsi="Arial" w:cs="Arial"/>
        </w:rPr>
      </w:pPr>
    </w:p>
    <w:p w14:paraId="36D754FF"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you believe you have a valid reason for absence from an examination or from non-submission of an item of assessed work, it is your responsibility to submit a claim for mitigating circumstances in accordance with the mitigating circumstances criteria and procedures (see Section 12). A mitigating circumstance claim for a particular item of assessed work will normally be accepted on one occasion only. Where the nature of assessment allows the item to be submitted prior to the summer reassessment period, then the student may submit provided that no other student enrolled on the module has received feedback on that item by the new submission point.</w:t>
      </w:r>
    </w:p>
    <w:p w14:paraId="7DE478AD" w14:textId="77777777" w:rsidR="00FE2C9C" w:rsidRPr="00A20726" w:rsidRDefault="00FE2C9C" w:rsidP="00AF7FD5">
      <w:pPr>
        <w:pStyle w:val="ListParagraph"/>
        <w:rPr>
          <w:rFonts w:ascii="Arial" w:hAnsi="Arial" w:cs="Arial"/>
        </w:rPr>
      </w:pPr>
    </w:p>
    <w:p w14:paraId="40F66DF9"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you believe that a procedural irregularity has occurred or that you were prevented from submitting a claim for mitigating circumstances, it is your responsibility to submit an appeal to the Student Casework Office. An appeal must be submitted within 10 working days of the relevant result being published, in accordance with the Procedures for submission of Appeals against decisions of Assessment Boards (see Academic Regulations, Section 13).</w:t>
      </w:r>
    </w:p>
    <w:p w14:paraId="48E5BD4D" w14:textId="77777777" w:rsidR="00FE2C9C" w:rsidRPr="00A20726" w:rsidRDefault="00FE2C9C" w:rsidP="00AF7FD5">
      <w:pPr>
        <w:pStyle w:val="ListParagraph"/>
        <w:rPr>
          <w:rFonts w:ascii="Arial" w:hAnsi="Arial" w:cs="Arial"/>
        </w:rPr>
      </w:pPr>
    </w:p>
    <w:p w14:paraId="309C16A1"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You are responsible for ensuring that the work you submit for assessment is entirely your own or, in the case of group work, the group’s own, and that you observe all rules and instructions governing examinations.</w:t>
      </w:r>
    </w:p>
    <w:p w14:paraId="6F1CE84A" w14:textId="77777777" w:rsidR="00FE2C9C" w:rsidRPr="00A20726" w:rsidRDefault="00FE2C9C" w:rsidP="00AF7FD5">
      <w:pPr>
        <w:pStyle w:val="ListParagraph"/>
        <w:rPr>
          <w:rFonts w:ascii="Arial" w:hAnsi="Arial" w:cs="Arial"/>
        </w:rPr>
      </w:pPr>
    </w:p>
    <w:p w14:paraId="43085BDD"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Any allegation of cheating or academic misconduct will be considered under the Procedures on Student Academic Misconduct (see Academic Regulations, Section 15). A student found to have committed academic misconduct will be subject to a penalty as set out in those procedures.</w:t>
      </w:r>
    </w:p>
    <w:p w14:paraId="32B9063A" w14:textId="77777777" w:rsidR="00FE2C9C" w:rsidRPr="00A20726" w:rsidRDefault="00FE2C9C" w:rsidP="00AF7FD5">
      <w:pPr>
        <w:autoSpaceDE w:val="0"/>
        <w:autoSpaceDN w:val="0"/>
        <w:adjustRightInd w:val="0"/>
        <w:spacing w:after="0" w:line="240" w:lineRule="auto"/>
        <w:rPr>
          <w:rFonts w:ascii="Arial" w:hAnsi="Arial" w:cs="Arial"/>
        </w:rPr>
      </w:pPr>
    </w:p>
    <w:p w14:paraId="7F30A9D8" w14:textId="77777777" w:rsidR="00FE2C9C" w:rsidRPr="00A20726" w:rsidRDefault="00FE2C9C" w:rsidP="00AF7FD5">
      <w:pPr>
        <w:pStyle w:val="Heading3"/>
        <w:rPr>
          <w:rFonts w:cs="Arial"/>
        </w:rPr>
      </w:pPr>
      <w:bookmarkStart w:id="223" w:name="_Toc37603564"/>
      <w:bookmarkStart w:id="224" w:name="_Toc48074419"/>
      <w:r w:rsidRPr="00A20726">
        <w:rPr>
          <w:rFonts w:cs="Arial"/>
        </w:rPr>
        <w:t>Module assessment requirements</w:t>
      </w:r>
      <w:bookmarkEnd w:id="223"/>
      <w:bookmarkEnd w:id="224"/>
    </w:p>
    <w:p w14:paraId="08F0CE51" w14:textId="77777777" w:rsidR="00FE2C9C" w:rsidRPr="00A20726" w:rsidRDefault="00FE2C9C" w:rsidP="00AF7FD5">
      <w:pPr>
        <w:autoSpaceDE w:val="0"/>
        <w:autoSpaceDN w:val="0"/>
        <w:adjustRightInd w:val="0"/>
        <w:spacing w:after="0" w:line="240" w:lineRule="auto"/>
        <w:rPr>
          <w:rFonts w:ascii="Arial" w:hAnsi="Arial" w:cs="Arial"/>
        </w:rPr>
      </w:pPr>
    </w:p>
    <w:p w14:paraId="19279CDF"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The Regulations on Conduct of Assessment and Assessment Boards (Section 19) set out how we will conduct assessment of students.</w:t>
      </w:r>
    </w:p>
    <w:p w14:paraId="1FB9C745"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351E54A5"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Each module specification contains the approved assessment scheme for that module. This will include the weighting of each item of assessed work (“assessment component”) in the module.</w:t>
      </w:r>
    </w:p>
    <w:p w14:paraId="67A208B8" w14:textId="77777777" w:rsidR="00FE2C9C" w:rsidRPr="00A20726" w:rsidRDefault="00FE2C9C" w:rsidP="00AF7FD5">
      <w:pPr>
        <w:pStyle w:val="ListParagraph"/>
        <w:rPr>
          <w:rFonts w:ascii="Arial" w:hAnsi="Arial" w:cs="Arial"/>
        </w:rPr>
      </w:pPr>
    </w:p>
    <w:p w14:paraId="4E355F52"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You will be offered an opportunity to be assessed in each module in your approved programme of study in the semester in which the module is studied.</w:t>
      </w:r>
    </w:p>
    <w:p w14:paraId="7096BCE1" w14:textId="77777777" w:rsidR="00FE2C9C" w:rsidRPr="00A20726" w:rsidRDefault="00FE2C9C" w:rsidP="00AF7FD5">
      <w:pPr>
        <w:pStyle w:val="ListParagraph"/>
        <w:rPr>
          <w:rFonts w:ascii="Arial" w:hAnsi="Arial" w:cs="Arial"/>
        </w:rPr>
      </w:pPr>
    </w:p>
    <w:p w14:paraId="61D8F9C0"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There may be a number of assessment components for each module. You are required to attempt all assessment components for each module.</w:t>
      </w:r>
    </w:p>
    <w:p w14:paraId="5BF217E2" w14:textId="77777777" w:rsidR="00FE2C9C" w:rsidRPr="00A20726" w:rsidRDefault="00FE2C9C" w:rsidP="00AF7FD5">
      <w:pPr>
        <w:pStyle w:val="ListParagraph"/>
        <w:rPr>
          <w:rFonts w:ascii="Arial" w:hAnsi="Arial" w:cs="Arial"/>
        </w:rPr>
      </w:pPr>
    </w:p>
    <w:p w14:paraId="718B30D6"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you do not submit work for an assessment component or do not attend an examination, a mark of zero will be recorded for that component or examination.</w:t>
      </w:r>
    </w:p>
    <w:p w14:paraId="03DD65A0" w14:textId="77777777" w:rsidR="00FE2C9C" w:rsidRPr="00A20726" w:rsidRDefault="00FE2C9C" w:rsidP="00AF7FD5">
      <w:pPr>
        <w:pStyle w:val="ListParagraph"/>
        <w:rPr>
          <w:rFonts w:ascii="Arial" w:hAnsi="Arial" w:cs="Arial"/>
        </w:rPr>
      </w:pPr>
    </w:p>
    <w:p w14:paraId="5F90638B"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Module specifications may exceptionally specify that particular assessment components (or aggregations of components of assessment) must be passed in order for a module to be passed. Pass marks for assessment components are called ‘qualifying marks’.</w:t>
      </w:r>
    </w:p>
    <w:p w14:paraId="4147C315" w14:textId="77777777" w:rsidR="00FE2C9C" w:rsidRPr="00A20726" w:rsidRDefault="00FE2C9C" w:rsidP="00AF7FD5">
      <w:pPr>
        <w:pStyle w:val="ListParagraph"/>
        <w:rPr>
          <w:rFonts w:ascii="Arial" w:hAnsi="Arial" w:cs="Arial"/>
        </w:rPr>
      </w:pPr>
    </w:p>
    <w:p w14:paraId="7913D292"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Course specific regulations may exceptionally specify that a module which forms a substantial proportion of the assessment for the award, or a module which is central to the achievement of course aims and learning outcomes, must be passed. If a compulsory work placement module or period of study or work experience abroad forms part of your course, it must always be passed.</w:t>
      </w:r>
    </w:p>
    <w:p w14:paraId="088211FF" w14:textId="77777777" w:rsidR="00FE2C9C" w:rsidRPr="00A20726" w:rsidRDefault="00FE2C9C" w:rsidP="00AF7FD5">
      <w:pPr>
        <w:pStyle w:val="ListParagraph"/>
        <w:rPr>
          <w:rFonts w:ascii="Arial" w:hAnsi="Arial" w:cs="Arial"/>
        </w:rPr>
      </w:pPr>
    </w:p>
    <w:p w14:paraId="00F906EF"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The mark you achieve from each assessment component will be reported as a percentage and aggregated according to the weightings specified in the module specification to produce an overall mark for the module. Module marks are rounded to the nearest whole number. Module marks for reassessment attempts will be capped (see paragraph 59).</w:t>
      </w:r>
    </w:p>
    <w:p w14:paraId="6C8BA124" w14:textId="77777777" w:rsidR="00FE2C9C" w:rsidRPr="00A20726" w:rsidRDefault="00FE2C9C" w:rsidP="00AF7FD5">
      <w:pPr>
        <w:pStyle w:val="ListParagraph"/>
        <w:rPr>
          <w:rFonts w:ascii="Arial" w:hAnsi="Arial" w:cs="Arial"/>
        </w:rPr>
      </w:pPr>
    </w:p>
    <w:p w14:paraId="43B1C343"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Exceptionally, assessment components or modules may be graded as pass/fail where appropriate to the nature of the learning (e.g. the collation of a portfolio demonstrating mastery of practical skills).</w:t>
      </w:r>
    </w:p>
    <w:p w14:paraId="159CB6FC" w14:textId="77777777" w:rsidR="00FE2C9C" w:rsidRPr="00A20726" w:rsidRDefault="00FE2C9C" w:rsidP="00AF7FD5">
      <w:pPr>
        <w:pStyle w:val="ListParagraph"/>
        <w:rPr>
          <w:rFonts w:ascii="Arial" w:hAnsi="Arial" w:cs="Arial"/>
        </w:rPr>
      </w:pPr>
    </w:p>
    <w:p w14:paraId="3824ACA0"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Pass/fail assessment components and modules do not result in a percentage mark being given. If an assessment component is graded as pass/fail, it will not contribute to the calculation of your overall module mark. If a module is graded as pass/fail, it will not contribute to the calculation of your degree classification, but it must be passed.</w:t>
      </w:r>
    </w:p>
    <w:p w14:paraId="71FF501C" w14:textId="77777777" w:rsidR="00FE2C9C" w:rsidRPr="00A20726" w:rsidRDefault="00FE2C9C" w:rsidP="00AF7FD5">
      <w:pPr>
        <w:pStyle w:val="ListParagraph"/>
        <w:rPr>
          <w:rFonts w:ascii="Arial" w:hAnsi="Arial" w:cs="Arial"/>
        </w:rPr>
      </w:pPr>
    </w:p>
    <w:p w14:paraId="6AB14824"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In order to pass a module and be awarded the associated credit, you must achieve an overall module mark of at least the pass mark and have met any additional module requirements that are specified for that module (see paragraphs 41 and 42).</w:t>
      </w:r>
    </w:p>
    <w:p w14:paraId="2E298497" w14:textId="77777777" w:rsidR="00FE2C9C" w:rsidRPr="00A20726" w:rsidRDefault="00FE2C9C" w:rsidP="00AF7FD5">
      <w:pPr>
        <w:pStyle w:val="ListParagraph"/>
        <w:rPr>
          <w:rFonts w:ascii="Arial" w:hAnsi="Arial" w:cs="Arial"/>
        </w:rPr>
      </w:pPr>
    </w:p>
    <w:p w14:paraId="09D063D5"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The pass mark for modules is:</w:t>
      </w:r>
    </w:p>
    <w:p w14:paraId="1A92A717" w14:textId="77777777" w:rsidR="00FE2C9C" w:rsidRPr="00A20726" w:rsidRDefault="00FE2C9C" w:rsidP="00AF7FD5">
      <w:pPr>
        <w:pStyle w:val="ListParagraph"/>
        <w:rPr>
          <w:rFonts w:ascii="Arial" w:hAnsi="Arial" w:cs="Arial"/>
        </w:rPr>
      </w:pPr>
    </w:p>
    <w:p w14:paraId="0720E67D" w14:textId="77777777" w:rsidR="00FE2C9C" w:rsidRPr="00A20726" w:rsidRDefault="00FE2C9C" w:rsidP="00C10DC7">
      <w:pPr>
        <w:pStyle w:val="ListParagraph"/>
        <w:numPr>
          <w:ilvl w:val="1"/>
          <w:numId w:val="21"/>
        </w:numPr>
        <w:autoSpaceDE w:val="0"/>
        <w:autoSpaceDN w:val="0"/>
        <w:adjustRightInd w:val="0"/>
        <w:spacing w:after="0" w:line="240" w:lineRule="auto"/>
        <w:rPr>
          <w:rFonts w:ascii="Arial" w:hAnsi="Arial" w:cs="Arial"/>
        </w:rPr>
      </w:pPr>
      <w:r w:rsidRPr="00A20726">
        <w:rPr>
          <w:rFonts w:ascii="Arial" w:hAnsi="Arial" w:cs="Arial"/>
        </w:rPr>
        <w:t xml:space="preserve"> Undergraduate level: 40%</w:t>
      </w:r>
    </w:p>
    <w:p w14:paraId="143707AE" w14:textId="77777777" w:rsidR="00FE2C9C" w:rsidRPr="00A20726" w:rsidRDefault="00FE2C9C" w:rsidP="00C10DC7">
      <w:pPr>
        <w:pStyle w:val="ListParagraph"/>
        <w:numPr>
          <w:ilvl w:val="1"/>
          <w:numId w:val="21"/>
        </w:numPr>
        <w:autoSpaceDE w:val="0"/>
        <w:autoSpaceDN w:val="0"/>
        <w:adjustRightInd w:val="0"/>
        <w:spacing w:after="0" w:line="240" w:lineRule="auto"/>
        <w:rPr>
          <w:rFonts w:ascii="Arial" w:hAnsi="Arial" w:cs="Arial"/>
        </w:rPr>
      </w:pPr>
      <w:r w:rsidRPr="00A20726">
        <w:rPr>
          <w:rFonts w:ascii="Arial" w:hAnsi="Arial" w:cs="Arial"/>
        </w:rPr>
        <w:t xml:space="preserve"> Masters level: 50%</w:t>
      </w:r>
    </w:p>
    <w:p w14:paraId="1E2E4F84" w14:textId="77777777" w:rsidR="00FE2C9C" w:rsidRPr="00A20726" w:rsidRDefault="00FE2C9C" w:rsidP="00AF7FD5">
      <w:pPr>
        <w:pStyle w:val="ListParagraph"/>
        <w:rPr>
          <w:rFonts w:ascii="Arial" w:hAnsi="Arial" w:cs="Arial"/>
        </w:rPr>
      </w:pPr>
    </w:p>
    <w:p w14:paraId="71AD425B"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In certain circumstances, credit may be awarded if you fail a module (see paragraphs 62-68)</w:t>
      </w:r>
    </w:p>
    <w:p w14:paraId="1ED7A13C" w14:textId="77777777" w:rsidR="00FE2C9C" w:rsidRPr="00A20726" w:rsidRDefault="00FE2C9C" w:rsidP="00AF7FD5">
      <w:pPr>
        <w:pStyle w:val="ListParagraph"/>
        <w:rPr>
          <w:rFonts w:ascii="Arial" w:hAnsi="Arial" w:cs="Arial"/>
        </w:rPr>
      </w:pPr>
    </w:p>
    <w:p w14:paraId="51513E28"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an error in the computation of an assessment result or final awards has been found, the corrected result will be entered on your record, regardless of whether it is higher or lower than the original grade.</w:t>
      </w:r>
    </w:p>
    <w:p w14:paraId="34CA69AF" w14:textId="77777777" w:rsidR="00FE2C9C" w:rsidRPr="00A20726" w:rsidRDefault="00FE2C9C" w:rsidP="00AF7FD5">
      <w:pPr>
        <w:autoSpaceDE w:val="0"/>
        <w:autoSpaceDN w:val="0"/>
        <w:adjustRightInd w:val="0"/>
        <w:spacing w:after="0" w:line="240" w:lineRule="auto"/>
        <w:rPr>
          <w:rFonts w:ascii="Arial" w:hAnsi="Arial" w:cs="Arial"/>
        </w:rPr>
      </w:pPr>
    </w:p>
    <w:p w14:paraId="544540A8" w14:textId="77777777" w:rsidR="00FE2C9C" w:rsidRPr="00A20726" w:rsidRDefault="00FE2C9C" w:rsidP="00AF7FD5">
      <w:pPr>
        <w:pStyle w:val="Heading3"/>
        <w:rPr>
          <w:rFonts w:cs="Arial"/>
        </w:rPr>
      </w:pPr>
      <w:bookmarkStart w:id="225" w:name="_Toc37603565"/>
    </w:p>
    <w:p w14:paraId="7FCE3DF3" w14:textId="77777777" w:rsidR="00FE2C9C" w:rsidRPr="00A20726" w:rsidRDefault="00FE2C9C" w:rsidP="00AF7FD5">
      <w:pPr>
        <w:pStyle w:val="Heading3"/>
        <w:rPr>
          <w:rFonts w:cs="Arial"/>
        </w:rPr>
      </w:pPr>
      <w:bookmarkStart w:id="226" w:name="_Toc48074420"/>
      <w:r w:rsidRPr="00A20726">
        <w:rPr>
          <w:rFonts w:cs="Arial"/>
        </w:rPr>
        <w:t>European Credit Transfer Scheme</w:t>
      </w:r>
      <w:bookmarkEnd w:id="225"/>
      <w:bookmarkEnd w:id="226"/>
    </w:p>
    <w:p w14:paraId="262B9A13" w14:textId="77777777" w:rsidR="00FE2C9C" w:rsidRPr="00A20726" w:rsidRDefault="00FE2C9C" w:rsidP="00AF7FD5">
      <w:pPr>
        <w:autoSpaceDE w:val="0"/>
        <w:autoSpaceDN w:val="0"/>
        <w:adjustRightInd w:val="0"/>
        <w:spacing w:after="0" w:line="240" w:lineRule="auto"/>
        <w:rPr>
          <w:rFonts w:ascii="Arial" w:hAnsi="Arial" w:cs="Arial"/>
        </w:rPr>
      </w:pPr>
    </w:p>
    <w:p w14:paraId="71C29C0C"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 xml:space="preserve">If you undertake modules at London Met through a study abroad scheme, we will convert your London Met module marks to ECTS grades when you return to your home </w:t>
      </w:r>
      <w:r w:rsidRPr="00A20726">
        <w:rPr>
          <w:rFonts w:ascii="Arial" w:hAnsi="Arial" w:cs="Arial"/>
        </w:rPr>
        <w:lastRenderedPageBreak/>
        <w:t>institution (outgoing students). If London Met is your home institution and you undertake modules at another institution through a study abroad scheme, we will convert your ECTS grades to London Met Marks when you return to London Met (incoming students). Conversions will take place as follows with UG referring to an undergraduate level of study and PG referring to a postgraduate/Masters level of study.</w:t>
      </w:r>
    </w:p>
    <w:p w14:paraId="51E96DB2" w14:textId="77777777" w:rsidR="00FE2C9C" w:rsidRPr="00A20726" w:rsidRDefault="00FE2C9C" w:rsidP="008C7581">
      <w:pPr>
        <w:autoSpaceDE w:val="0"/>
        <w:autoSpaceDN w:val="0"/>
        <w:adjustRightInd w:val="0"/>
        <w:spacing w:after="0" w:line="240" w:lineRule="auto"/>
        <w:rPr>
          <w:rFonts w:ascii="Arial" w:hAnsi="Arial" w:cs="Arial"/>
        </w:rPr>
      </w:pPr>
    </w:p>
    <w:tbl>
      <w:tblPr>
        <w:tblStyle w:val="TableGrid"/>
        <w:tblW w:w="9214" w:type="dxa"/>
        <w:tblInd w:w="562" w:type="dxa"/>
        <w:tblLook w:val="04A0" w:firstRow="1" w:lastRow="0" w:firstColumn="1" w:lastColumn="0" w:noHBand="0" w:noVBand="1"/>
      </w:tblPr>
      <w:tblGrid>
        <w:gridCol w:w="2127"/>
        <w:gridCol w:w="708"/>
        <w:gridCol w:w="4111"/>
        <w:gridCol w:w="2268"/>
      </w:tblGrid>
      <w:tr w:rsidR="00FE2C9C" w:rsidRPr="00A20726" w14:paraId="4B5EA7D1" w14:textId="77777777" w:rsidTr="000452A6">
        <w:tc>
          <w:tcPr>
            <w:tcW w:w="2127" w:type="dxa"/>
            <w:vAlign w:val="center"/>
          </w:tcPr>
          <w:p w14:paraId="032230E4" w14:textId="77777777" w:rsidR="00FE2C9C" w:rsidRPr="00A20726" w:rsidRDefault="00FE2C9C" w:rsidP="000452A6">
            <w:pPr>
              <w:autoSpaceDE w:val="0"/>
              <w:autoSpaceDN w:val="0"/>
              <w:adjustRightInd w:val="0"/>
              <w:jc w:val="center"/>
              <w:rPr>
                <w:rFonts w:ascii="Arial" w:hAnsi="Arial" w:cs="Arial"/>
                <w:b/>
                <w:bCs/>
                <w:sz w:val="20"/>
                <w:szCs w:val="20"/>
              </w:rPr>
            </w:pPr>
            <w:r w:rsidRPr="00A20726">
              <w:rPr>
                <w:rFonts w:ascii="Arial" w:hAnsi="Arial" w:cs="Arial"/>
                <w:b/>
                <w:bCs/>
                <w:sz w:val="20"/>
                <w:szCs w:val="20"/>
              </w:rPr>
              <w:t>London Met mark</w:t>
            </w:r>
          </w:p>
          <w:p w14:paraId="51BA4B88"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b/>
                <w:bCs/>
                <w:sz w:val="20"/>
                <w:szCs w:val="20"/>
              </w:rPr>
              <w:t>(Outgoing students)</w:t>
            </w:r>
          </w:p>
        </w:tc>
        <w:tc>
          <w:tcPr>
            <w:tcW w:w="708" w:type="dxa"/>
            <w:vAlign w:val="center"/>
          </w:tcPr>
          <w:p w14:paraId="72F07CCB" w14:textId="77777777" w:rsidR="00FE2C9C" w:rsidRPr="00A20726" w:rsidRDefault="00FE2C9C" w:rsidP="000452A6">
            <w:pPr>
              <w:autoSpaceDE w:val="0"/>
              <w:autoSpaceDN w:val="0"/>
              <w:adjustRightInd w:val="0"/>
              <w:jc w:val="center"/>
              <w:rPr>
                <w:rFonts w:ascii="Arial" w:hAnsi="Arial" w:cs="Arial"/>
                <w:sz w:val="20"/>
                <w:szCs w:val="20"/>
              </w:rPr>
            </w:pPr>
          </w:p>
        </w:tc>
        <w:tc>
          <w:tcPr>
            <w:tcW w:w="4111" w:type="dxa"/>
            <w:vAlign w:val="center"/>
          </w:tcPr>
          <w:p w14:paraId="0EF0672B"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b/>
                <w:bCs/>
                <w:sz w:val="20"/>
                <w:szCs w:val="20"/>
              </w:rPr>
              <w:t>European Credit Transfer Scheme (ECTS) grade</w:t>
            </w:r>
          </w:p>
        </w:tc>
        <w:tc>
          <w:tcPr>
            <w:tcW w:w="2268" w:type="dxa"/>
            <w:vAlign w:val="center"/>
          </w:tcPr>
          <w:p w14:paraId="37B293FE" w14:textId="77777777" w:rsidR="00FE2C9C" w:rsidRPr="00A20726" w:rsidRDefault="00FE2C9C" w:rsidP="000452A6">
            <w:pPr>
              <w:autoSpaceDE w:val="0"/>
              <w:autoSpaceDN w:val="0"/>
              <w:adjustRightInd w:val="0"/>
              <w:jc w:val="center"/>
              <w:rPr>
                <w:rFonts w:ascii="Arial" w:hAnsi="Arial" w:cs="Arial"/>
                <w:b/>
                <w:bCs/>
                <w:sz w:val="20"/>
                <w:szCs w:val="20"/>
              </w:rPr>
            </w:pPr>
            <w:r w:rsidRPr="00A20726">
              <w:rPr>
                <w:rFonts w:ascii="Arial" w:hAnsi="Arial" w:cs="Arial"/>
                <w:b/>
                <w:bCs/>
                <w:sz w:val="20"/>
                <w:szCs w:val="20"/>
              </w:rPr>
              <w:t>London Met mark</w:t>
            </w:r>
          </w:p>
          <w:p w14:paraId="58E45A07"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b/>
                <w:bCs/>
                <w:sz w:val="20"/>
                <w:szCs w:val="20"/>
              </w:rPr>
              <w:t>(Incoming students)</w:t>
            </w:r>
          </w:p>
        </w:tc>
      </w:tr>
      <w:tr w:rsidR="00FE2C9C" w:rsidRPr="00A20726" w14:paraId="0356119C" w14:textId="77777777" w:rsidTr="000452A6">
        <w:tc>
          <w:tcPr>
            <w:tcW w:w="2127" w:type="dxa"/>
          </w:tcPr>
          <w:p w14:paraId="0958DEA3"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70-100%</w:t>
            </w:r>
          </w:p>
          <w:p w14:paraId="3161C14C"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(UG and PG)</w:t>
            </w:r>
          </w:p>
        </w:tc>
        <w:tc>
          <w:tcPr>
            <w:tcW w:w="708" w:type="dxa"/>
          </w:tcPr>
          <w:p w14:paraId="0E414F4A"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A</w:t>
            </w:r>
          </w:p>
        </w:tc>
        <w:tc>
          <w:tcPr>
            <w:tcW w:w="4111" w:type="dxa"/>
          </w:tcPr>
          <w:p w14:paraId="7A8B72B7"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Excellent: outstanding performance with only minor errors</w:t>
            </w:r>
          </w:p>
        </w:tc>
        <w:tc>
          <w:tcPr>
            <w:tcW w:w="2268" w:type="dxa"/>
          </w:tcPr>
          <w:p w14:paraId="52BCD675"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75%</w:t>
            </w:r>
          </w:p>
          <w:p w14:paraId="317C29A3"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(UG and PG)</w:t>
            </w:r>
          </w:p>
        </w:tc>
      </w:tr>
      <w:tr w:rsidR="00FE2C9C" w:rsidRPr="00A20726" w14:paraId="7BFCAAB2" w14:textId="77777777" w:rsidTr="000452A6">
        <w:tc>
          <w:tcPr>
            <w:tcW w:w="2127" w:type="dxa"/>
            <w:vAlign w:val="center"/>
          </w:tcPr>
          <w:p w14:paraId="17EE346A"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60-69% (UG)</w:t>
            </w:r>
          </w:p>
          <w:p w14:paraId="285D7677"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63-69% (PG)</w:t>
            </w:r>
          </w:p>
        </w:tc>
        <w:tc>
          <w:tcPr>
            <w:tcW w:w="708" w:type="dxa"/>
            <w:vAlign w:val="center"/>
          </w:tcPr>
          <w:p w14:paraId="2496704D"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B</w:t>
            </w:r>
          </w:p>
        </w:tc>
        <w:tc>
          <w:tcPr>
            <w:tcW w:w="4111" w:type="dxa"/>
            <w:vAlign w:val="center"/>
          </w:tcPr>
          <w:p w14:paraId="3A5EEEDF"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Very Good: above the average standard but with some errors</w:t>
            </w:r>
          </w:p>
        </w:tc>
        <w:tc>
          <w:tcPr>
            <w:tcW w:w="2268" w:type="dxa"/>
            <w:vAlign w:val="center"/>
          </w:tcPr>
          <w:p w14:paraId="66FEC3FD"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65% (UG)</w:t>
            </w:r>
          </w:p>
          <w:p w14:paraId="56B1BF17"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66% (PG)</w:t>
            </w:r>
          </w:p>
        </w:tc>
      </w:tr>
      <w:tr w:rsidR="00FE2C9C" w:rsidRPr="00A20726" w14:paraId="13DB0FEE" w14:textId="77777777" w:rsidTr="000452A6">
        <w:tc>
          <w:tcPr>
            <w:tcW w:w="2127" w:type="dxa"/>
            <w:vAlign w:val="center"/>
          </w:tcPr>
          <w:p w14:paraId="272D6A99"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50-59% (UG)</w:t>
            </w:r>
          </w:p>
          <w:p w14:paraId="145F33D8"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58-62% (PG)</w:t>
            </w:r>
          </w:p>
        </w:tc>
        <w:tc>
          <w:tcPr>
            <w:tcW w:w="708" w:type="dxa"/>
            <w:vAlign w:val="center"/>
          </w:tcPr>
          <w:p w14:paraId="2354AB27"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C</w:t>
            </w:r>
          </w:p>
        </w:tc>
        <w:tc>
          <w:tcPr>
            <w:tcW w:w="4111" w:type="dxa"/>
            <w:vAlign w:val="center"/>
          </w:tcPr>
          <w:p w14:paraId="0236CE2A"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Good: generally sound work with a notable number of errors</w:t>
            </w:r>
          </w:p>
        </w:tc>
        <w:tc>
          <w:tcPr>
            <w:tcW w:w="2268" w:type="dxa"/>
            <w:vAlign w:val="center"/>
          </w:tcPr>
          <w:p w14:paraId="0B8FD051"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56% (UG)</w:t>
            </w:r>
          </w:p>
          <w:p w14:paraId="2737699A"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60% (PG)</w:t>
            </w:r>
          </w:p>
        </w:tc>
      </w:tr>
      <w:tr w:rsidR="00FE2C9C" w:rsidRPr="00A20726" w14:paraId="59914A89" w14:textId="77777777" w:rsidTr="000452A6">
        <w:tc>
          <w:tcPr>
            <w:tcW w:w="2127" w:type="dxa"/>
            <w:vAlign w:val="center"/>
          </w:tcPr>
          <w:p w14:paraId="55FEE3A1"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43-49% (UG)</w:t>
            </w:r>
          </w:p>
          <w:p w14:paraId="2E6F8898"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53-57% (PG)</w:t>
            </w:r>
          </w:p>
        </w:tc>
        <w:tc>
          <w:tcPr>
            <w:tcW w:w="708" w:type="dxa"/>
            <w:vAlign w:val="center"/>
          </w:tcPr>
          <w:p w14:paraId="07D7FD00"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D</w:t>
            </w:r>
          </w:p>
        </w:tc>
        <w:tc>
          <w:tcPr>
            <w:tcW w:w="4111" w:type="dxa"/>
            <w:vAlign w:val="center"/>
          </w:tcPr>
          <w:p w14:paraId="04118AF2"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Satisfactory: fair but with significant shortcomings</w:t>
            </w:r>
          </w:p>
        </w:tc>
        <w:tc>
          <w:tcPr>
            <w:tcW w:w="2268" w:type="dxa"/>
            <w:vAlign w:val="center"/>
          </w:tcPr>
          <w:p w14:paraId="300C2441"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46% (UG)</w:t>
            </w:r>
          </w:p>
          <w:p w14:paraId="5CD7B03F"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55% (PG)</w:t>
            </w:r>
          </w:p>
        </w:tc>
      </w:tr>
      <w:tr w:rsidR="00FE2C9C" w:rsidRPr="00A20726" w14:paraId="08E4EB71" w14:textId="77777777" w:rsidTr="000452A6">
        <w:tc>
          <w:tcPr>
            <w:tcW w:w="2127" w:type="dxa"/>
            <w:vAlign w:val="center"/>
          </w:tcPr>
          <w:p w14:paraId="35E547F5"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40-42% (UG)</w:t>
            </w:r>
          </w:p>
          <w:p w14:paraId="380641D8"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50-52% (PG)</w:t>
            </w:r>
          </w:p>
        </w:tc>
        <w:tc>
          <w:tcPr>
            <w:tcW w:w="708" w:type="dxa"/>
            <w:vAlign w:val="center"/>
          </w:tcPr>
          <w:p w14:paraId="6318CC04"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E</w:t>
            </w:r>
          </w:p>
        </w:tc>
        <w:tc>
          <w:tcPr>
            <w:tcW w:w="4111" w:type="dxa"/>
            <w:vAlign w:val="center"/>
          </w:tcPr>
          <w:p w14:paraId="49579968"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Sufficient: performance meets the minimum criteria</w:t>
            </w:r>
          </w:p>
        </w:tc>
        <w:tc>
          <w:tcPr>
            <w:tcW w:w="2268" w:type="dxa"/>
            <w:vAlign w:val="center"/>
          </w:tcPr>
          <w:p w14:paraId="40A51076"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41% (UG)</w:t>
            </w:r>
          </w:p>
          <w:p w14:paraId="17754501"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50% (PG)</w:t>
            </w:r>
          </w:p>
        </w:tc>
      </w:tr>
      <w:tr w:rsidR="00FE2C9C" w:rsidRPr="00A20726" w14:paraId="6C2D316D" w14:textId="77777777" w:rsidTr="000452A6">
        <w:tc>
          <w:tcPr>
            <w:tcW w:w="2127" w:type="dxa"/>
            <w:vAlign w:val="center"/>
          </w:tcPr>
          <w:p w14:paraId="51290ABE"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30-39% (UG)</w:t>
            </w:r>
          </w:p>
          <w:p w14:paraId="2E8DF9CF"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30-49% (PG)</w:t>
            </w:r>
          </w:p>
        </w:tc>
        <w:tc>
          <w:tcPr>
            <w:tcW w:w="708" w:type="dxa"/>
            <w:vAlign w:val="center"/>
          </w:tcPr>
          <w:p w14:paraId="17B54B6D"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FX</w:t>
            </w:r>
          </w:p>
        </w:tc>
        <w:tc>
          <w:tcPr>
            <w:tcW w:w="4111" w:type="dxa"/>
            <w:vAlign w:val="center"/>
          </w:tcPr>
          <w:p w14:paraId="211B442E"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Fail: some work required before the credit can be awarded</w:t>
            </w:r>
          </w:p>
        </w:tc>
        <w:tc>
          <w:tcPr>
            <w:tcW w:w="2268" w:type="dxa"/>
            <w:vAlign w:val="center"/>
          </w:tcPr>
          <w:p w14:paraId="2E13594D"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30%</w:t>
            </w:r>
          </w:p>
          <w:p w14:paraId="3755A87A"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(UG and PG)</w:t>
            </w:r>
          </w:p>
        </w:tc>
      </w:tr>
      <w:tr w:rsidR="00FE2C9C" w:rsidRPr="00A20726" w14:paraId="087E1238" w14:textId="77777777" w:rsidTr="000452A6">
        <w:tc>
          <w:tcPr>
            <w:tcW w:w="2127" w:type="dxa"/>
            <w:vAlign w:val="center"/>
          </w:tcPr>
          <w:p w14:paraId="1CCE0C06"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 xml:space="preserve">0-29% </w:t>
            </w:r>
          </w:p>
          <w:p w14:paraId="27B00B89"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(UG and PG)</w:t>
            </w:r>
          </w:p>
        </w:tc>
        <w:tc>
          <w:tcPr>
            <w:tcW w:w="708" w:type="dxa"/>
            <w:vAlign w:val="center"/>
          </w:tcPr>
          <w:p w14:paraId="27B759F1"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F</w:t>
            </w:r>
          </w:p>
        </w:tc>
        <w:tc>
          <w:tcPr>
            <w:tcW w:w="4111" w:type="dxa"/>
            <w:vAlign w:val="center"/>
          </w:tcPr>
          <w:p w14:paraId="40023DDB"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Fail: considerable further work is required</w:t>
            </w:r>
          </w:p>
        </w:tc>
        <w:tc>
          <w:tcPr>
            <w:tcW w:w="2268" w:type="dxa"/>
            <w:vAlign w:val="center"/>
          </w:tcPr>
          <w:p w14:paraId="310BC317"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15%</w:t>
            </w:r>
          </w:p>
          <w:p w14:paraId="2B481C9A" w14:textId="77777777" w:rsidR="00FE2C9C" w:rsidRPr="00A20726" w:rsidRDefault="00FE2C9C" w:rsidP="000452A6">
            <w:pPr>
              <w:autoSpaceDE w:val="0"/>
              <w:autoSpaceDN w:val="0"/>
              <w:adjustRightInd w:val="0"/>
              <w:jc w:val="center"/>
              <w:rPr>
                <w:rFonts w:ascii="Arial" w:hAnsi="Arial" w:cs="Arial"/>
                <w:sz w:val="20"/>
                <w:szCs w:val="20"/>
              </w:rPr>
            </w:pPr>
            <w:r w:rsidRPr="00A20726">
              <w:rPr>
                <w:rFonts w:ascii="Arial" w:hAnsi="Arial" w:cs="Arial"/>
                <w:sz w:val="20"/>
                <w:szCs w:val="20"/>
              </w:rPr>
              <w:t>(UG and PG)</w:t>
            </w:r>
          </w:p>
        </w:tc>
      </w:tr>
    </w:tbl>
    <w:p w14:paraId="678DB2C0" w14:textId="77777777" w:rsidR="00FE2C9C" w:rsidRPr="00A20726" w:rsidRDefault="00FE2C9C" w:rsidP="0079199C">
      <w:pPr>
        <w:autoSpaceDE w:val="0"/>
        <w:autoSpaceDN w:val="0"/>
        <w:adjustRightInd w:val="0"/>
        <w:spacing w:after="0" w:line="240" w:lineRule="auto"/>
        <w:rPr>
          <w:rFonts w:ascii="Arial" w:hAnsi="Arial" w:cs="Arial"/>
        </w:rPr>
      </w:pPr>
    </w:p>
    <w:p w14:paraId="420F69BC"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6458200B" w14:textId="77777777" w:rsidR="00FE2C9C" w:rsidRPr="00A20726" w:rsidRDefault="00FE2C9C" w:rsidP="00AF7FD5">
      <w:pPr>
        <w:autoSpaceDE w:val="0"/>
        <w:autoSpaceDN w:val="0"/>
        <w:adjustRightInd w:val="0"/>
        <w:spacing w:after="0" w:line="240" w:lineRule="auto"/>
        <w:rPr>
          <w:rFonts w:ascii="Arial" w:hAnsi="Arial" w:cs="Arial"/>
          <w:sz w:val="20"/>
          <w:szCs w:val="20"/>
        </w:rPr>
      </w:pPr>
    </w:p>
    <w:p w14:paraId="23D24287" w14:textId="77777777" w:rsidR="00FE2C9C" w:rsidRPr="00A20726" w:rsidRDefault="00FE2C9C" w:rsidP="00AF7FD5">
      <w:pPr>
        <w:autoSpaceDE w:val="0"/>
        <w:autoSpaceDN w:val="0"/>
        <w:adjustRightInd w:val="0"/>
        <w:spacing w:after="0" w:line="240" w:lineRule="auto"/>
        <w:rPr>
          <w:rFonts w:ascii="Arial" w:hAnsi="Arial" w:cs="Arial"/>
          <w:sz w:val="20"/>
          <w:szCs w:val="20"/>
        </w:rPr>
      </w:pPr>
    </w:p>
    <w:p w14:paraId="544F0A89" w14:textId="77777777" w:rsidR="00FE2C9C" w:rsidRPr="00A20726" w:rsidRDefault="00FE2C9C" w:rsidP="00AF7FD5">
      <w:pPr>
        <w:pStyle w:val="Heading3"/>
        <w:rPr>
          <w:rFonts w:cs="Arial"/>
        </w:rPr>
      </w:pPr>
      <w:bookmarkStart w:id="227" w:name="_Toc37603566"/>
      <w:bookmarkStart w:id="228" w:name="_Toc48074421"/>
      <w:r w:rsidRPr="00A20726">
        <w:rPr>
          <w:rFonts w:cs="Arial"/>
        </w:rPr>
        <w:t>Module failure and reassessment</w:t>
      </w:r>
      <w:bookmarkEnd w:id="227"/>
      <w:bookmarkEnd w:id="228"/>
    </w:p>
    <w:p w14:paraId="77540D45" w14:textId="77777777" w:rsidR="00FE2C9C" w:rsidRPr="00A20726" w:rsidRDefault="00FE2C9C" w:rsidP="00AF7FD5">
      <w:pPr>
        <w:autoSpaceDE w:val="0"/>
        <w:autoSpaceDN w:val="0"/>
        <w:adjustRightInd w:val="0"/>
        <w:spacing w:after="0" w:line="240" w:lineRule="auto"/>
        <w:rPr>
          <w:rFonts w:ascii="Arial" w:hAnsi="Arial" w:cs="Arial"/>
        </w:rPr>
      </w:pPr>
    </w:p>
    <w:p w14:paraId="6E8E18A8"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you fail a module, you will be expected to undertake reassessment in any assessment components for that module for which you achieved a mark lower than 40% for modules at Levels 3-6 or 50% for modules at Level 7, unless you are eligible for condonement (see paragraphs 62-68).</w:t>
      </w:r>
    </w:p>
    <w:p w14:paraId="5C54EA54"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40AE77C0"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You will not be entitled to be reassessed in any assessment component that you have passed.</w:t>
      </w:r>
    </w:p>
    <w:p w14:paraId="0034D56C"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05EC4D74"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Reassessment for coursework, project or portfolio-based assessments and examinations will normally involve the completion of a new task.</w:t>
      </w:r>
    </w:p>
    <w:p w14:paraId="55641DFA" w14:textId="77777777" w:rsidR="00FE2C9C" w:rsidRPr="00A20726" w:rsidRDefault="00FE2C9C" w:rsidP="00AF7FD5">
      <w:pPr>
        <w:pStyle w:val="ListParagraph"/>
        <w:rPr>
          <w:rFonts w:ascii="Arial" w:hAnsi="Arial" w:cs="Arial"/>
        </w:rPr>
      </w:pPr>
    </w:p>
    <w:p w14:paraId="7CDEE8ED"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Course specific regulations will specify the means of reassessment of any period of work experience or work-based learning.</w:t>
      </w:r>
    </w:p>
    <w:p w14:paraId="0E9AD5BF" w14:textId="77777777" w:rsidR="00FE2C9C" w:rsidRPr="00A20726" w:rsidRDefault="00FE2C9C" w:rsidP="00AF7FD5">
      <w:pPr>
        <w:pStyle w:val="ListParagraph"/>
        <w:rPr>
          <w:rFonts w:ascii="Arial" w:hAnsi="Arial" w:cs="Arial"/>
        </w:rPr>
      </w:pPr>
    </w:p>
    <w:p w14:paraId="6506A76C"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Where it is not practical for you to be reassessed by a new task, the Subject Standards Board may, at its discretion, allow you to be reassessed through the same task as the first attempt.</w:t>
      </w:r>
    </w:p>
    <w:p w14:paraId="4B51CC6D" w14:textId="77777777" w:rsidR="00FE2C9C" w:rsidRPr="00A20726" w:rsidRDefault="00FE2C9C" w:rsidP="00AF7FD5">
      <w:pPr>
        <w:pStyle w:val="ListParagraph"/>
        <w:rPr>
          <w:rFonts w:ascii="Arial" w:hAnsi="Arial" w:cs="Arial"/>
        </w:rPr>
      </w:pPr>
    </w:p>
    <w:p w14:paraId="1C1C448C"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Reassessment will normally take place during the summer resit period following the academic session in which the module was taken.</w:t>
      </w:r>
    </w:p>
    <w:p w14:paraId="037E6543" w14:textId="77777777" w:rsidR="00FE2C9C" w:rsidRPr="00A20726" w:rsidRDefault="00FE2C9C" w:rsidP="00583583">
      <w:pPr>
        <w:pStyle w:val="ListParagraph"/>
        <w:rPr>
          <w:rFonts w:ascii="Arial" w:hAnsi="Arial" w:cs="Arial"/>
        </w:rPr>
      </w:pPr>
    </w:p>
    <w:p w14:paraId="22FF69DF"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Exceptionally, a Subject Standards Board may propose to the Pro Vice-Chancellor: Student Services (or nominee) that the reassessment of an assessment component of a semester 1 module that was initially assessed by the end of teaching week 12, be additionally offered within the 24-week teaching period (“in-year reassessment”). In-year reassessments should normally be scheduled at least four weeks after the original assessment date and no later than the end of the scheduled teaching period.</w:t>
      </w:r>
    </w:p>
    <w:p w14:paraId="3B8D6222" w14:textId="77777777" w:rsidR="00FE2C9C" w:rsidRPr="00A20726" w:rsidRDefault="00FE2C9C" w:rsidP="00AF7FD5">
      <w:pPr>
        <w:pStyle w:val="ListParagraph"/>
        <w:rPr>
          <w:rFonts w:ascii="Arial" w:hAnsi="Arial" w:cs="Arial"/>
        </w:rPr>
      </w:pPr>
    </w:p>
    <w:p w14:paraId="39FA8F30"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You cannot elect to defer reassessment to the summer resit period if an in-year reassessment opportunity is offered. You must take the in-year reassessment opportunity.</w:t>
      </w:r>
    </w:p>
    <w:p w14:paraId="5C54004C" w14:textId="77777777" w:rsidR="00FE2C9C" w:rsidRPr="00A20726" w:rsidRDefault="00FE2C9C" w:rsidP="00AF7FD5">
      <w:pPr>
        <w:pStyle w:val="ListParagraph"/>
        <w:rPr>
          <w:rFonts w:ascii="Arial" w:hAnsi="Arial" w:cs="Arial"/>
        </w:rPr>
      </w:pPr>
    </w:p>
    <w:p w14:paraId="1D9C57FA"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The mark for the reassessed component of an in-year reassessment will be capped at the module pass mark and you will have no further reassessment opportunity in that component during the summer resit period. If you subsequently pass the module on aggregate based on your first attempt marks in all components, the original failing mark of the component will be retained, and the mark you achieved for in-year reassessment in that component will be discarded.</w:t>
      </w:r>
    </w:p>
    <w:p w14:paraId="11E7C8AC" w14:textId="77777777" w:rsidR="00FE2C9C" w:rsidRPr="00A20726" w:rsidRDefault="00FE2C9C" w:rsidP="00AF7FD5">
      <w:pPr>
        <w:pStyle w:val="ListParagraph"/>
        <w:rPr>
          <w:rFonts w:ascii="Arial" w:hAnsi="Arial" w:cs="Arial"/>
        </w:rPr>
      </w:pPr>
    </w:p>
    <w:p w14:paraId="040A2077"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you pass a component following reassessment, the mark for that component will be capped at the module pass mark (40% for undergraduate modules or 50% for masters modules), except where capping would lead to a failing mark for the module, but an uncapped mark would lead to a pass. In this case, the module will be recorded as passed with a capped mark of 40% for undergraduate modules and 50% for masters modules, except where a requirement to pass specific components prevents this.</w:t>
      </w:r>
    </w:p>
    <w:p w14:paraId="138C2EA1" w14:textId="77777777" w:rsidR="00FE2C9C" w:rsidRPr="00A20726" w:rsidRDefault="00FE2C9C" w:rsidP="00AF7FD5">
      <w:pPr>
        <w:pStyle w:val="ListParagraph"/>
        <w:rPr>
          <w:rFonts w:ascii="Arial" w:hAnsi="Arial" w:cs="Arial"/>
        </w:rPr>
      </w:pPr>
    </w:p>
    <w:p w14:paraId="03E58F37"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Following completion of all available reassessments, a revised overall module mark will be calculated. The higher mark from your first attempt or reassessment for each component will be used in the calculation of your overall module mark and weighted in accordance with the module specification.</w:t>
      </w:r>
    </w:p>
    <w:p w14:paraId="18B3D15A" w14:textId="77777777" w:rsidR="00FE2C9C" w:rsidRPr="00A20726" w:rsidRDefault="00FE2C9C" w:rsidP="00AF7FD5">
      <w:pPr>
        <w:pStyle w:val="ListParagraph"/>
        <w:rPr>
          <w:rFonts w:ascii="Arial" w:hAnsi="Arial" w:cs="Arial"/>
        </w:rPr>
      </w:pPr>
    </w:p>
    <w:p w14:paraId="45732F27"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you have a further (re)assessment opportunity following the summer resit period, it must be taken at the earliest assessment point when the module is next offered in the following academic year. This means that you will need to take the assessment at the same time as it is taken by students who are undertaking the module for the first time in the next academic year. The specific date of the assessment will be communicated to you by the relevant academic member of staff for the module.</w:t>
      </w:r>
    </w:p>
    <w:p w14:paraId="6EE4D39E" w14:textId="77777777" w:rsidR="00FE2C9C" w:rsidRPr="00A20726" w:rsidRDefault="00FE2C9C" w:rsidP="00AF7FD5">
      <w:pPr>
        <w:autoSpaceDE w:val="0"/>
        <w:autoSpaceDN w:val="0"/>
        <w:adjustRightInd w:val="0"/>
        <w:spacing w:after="0" w:line="240" w:lineRule="auto"/>
        <w:rPr>
          <w:rFonts w:ascii="Arial" w:hAnsi="Arial" w:cs="Arial"/>
          <w:b/>
          <w:bCs/>
        </w:rPr>
      </w:pPr>
    </w:p>
    <w:p w14:paraId="5B97362E" w14:textId="77777777" w:rsidR="00FE2C9C" w:rsidRPr="00A20726" w:rsidRDefault="00FE2C9C" w:rsidP="00AF7FD5">
      <w:pPr>
        <w:pStyle w:val="Heading3"/>
        <w:rPr>
          <w:rFonts w:cs="Arial"/>
        </w:rPr>
      </w:pPr>
      <w:bookmarkStart w:id="229" w:name="_Toc37603567"/>
      <w:bookmarkStart w:id="230" w:name="_Toc48074422"/>
      <w:r w:rsidRPr="00A20726">
        <w:rPr>
          <w:rFonts w:cs="Arial"/>
        </w:rPr>
        <w:t>Condonement of module failure</w:t>
      </w:r>
      <w:bookmarkEnd w:id="229"/>
      <w:bookmarkEnd w:id="230"/>
    </w:p>
    <w:p w14:paraId="53065E33" w14:textId="77777777" w:rsidR="00FE2C9C" w:rsidRPr="00A20726" w:rsidRDefault="00FE2C9C" w:rsidP="00AF7FD5">
      <w:pPr>
        <w:autoSpaceDE w:val="0"/>
        <w:autoSpaceDN w:val="0"/>
        <w:adjustRightInd w:val="0"/>
        <w:spacing w:after="0" w:line="240" w:lineRule="auto"/>
        <w:rPr>
          <w:rFonts w:ascii="Arial" w:hAnsi="Arial" w:cs="Arial"/>
          <w:b/>
          <w:bCs/>
          <w:sz w:val="20"/>
          <w:szCs w:val="20"/>
        </w:rPr>
      </w:pPr>
    </w:p>
    <w:p w14:paraId="36589C0D"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Condonement enables you to progress through your programme and achieve an award by allowing a small amount of failure if your overall performance is good. If you fail one or more modules of up to 30 credits within Levels 4 and 6 or 15 credits within Level 5, that failure may eligible to be condoned as outlined in paragraphs 63-68. Failure in Level 7 modules cannot be condoned.</w:t>
      </w:r>
    </w:p>
    <w:p w14:paraId="00676A2E"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1A6116D1"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Failure cannot be condoned for any modules that course specific regulations specify must be passed (see paragraph 41).</w:t>
      </w:r>
    </w:p>
    <w:p w14:paraId="19B51AEF"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53D6FDD9"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In order to receive condonement for a failed undergraduate level module, you must achieve at least 30% in the failed module.</w:t>
      </w:r>
    </w:p>
    <w:p w14:paraId="79D5549D" w14:textId="77777777" w:rsidR="00FE2C9C" w:rsidRPr="00A20726" w:rsidRDefault="00FE2C9C" w:rsidP="00AF7FD5">
      <w:pPr>
        <w:pStyle w:val="ListParagraph"/>
        <w:rPr>
          <w:rFonts w:ascii="Arial" w:hAnsi="Arial" w:cs="Arial"/>
        </w:rPr>
      </w:pPr>
    </w:p>
    <w:p w14:paraId="081BF4D6"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you have more than 30 credits of modules in the condonable range at Levels 4 or 6 (i.e. with marks of 30%-39%), the 30 credits with the highest marks will be eligible for condonement. If you have more than 15 credits of modules in the condonable range at Level 5 (i.e. with marks of 30%-39%), the 15 credits with the highest mark will be eligible for condonement.</w:t>
      </w:r>
    </w:p>
    <w:p w14:paraId="338C7B80" w14:textId="77777777" w:rsidR="00FE2C9C" w:rsidRPr="00A20726" w:rsidRDefault="00FE2C9C" w:rsidP="00AF7FD5">
      <w:pPr>
        <w:pStyle w:val="ListParagraph"/>
        <w:rPr>
          <w:rFonts w:ascii="Arial" w:hAnsi="Arial" w:cs="Arial"/>
        </w:rPr>
      </w:pPr>
    </w:p>
    <w:p w14:paraId="2F6ABB76"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you receive condonement for a module, you will be awarded the credit for that module. The module mark will not be changed, and your module result will be recorded as Condoned Fail.</w:t>
      </w:r>
    </w:p>
    <w:p w14:paraId="2CA66F2A" w14:textId="77777777" w:rsidR="00FE2C9C" w:rsidRPr="00A20726" w:rsidRDefault="00FE2C9C" w:rsidP="00AF7FD5">
      <w:pPr>
        <w:pStyle w:val="ListParagraph"/>
        <w:rPr>
          <w:rFonts w:ascii="Arial" w:hAnsi="Arial" w:cs="Arial"/>
        </w:rPr>
      </w:pPr>
    </w:p>
    <w:p w14:paraId="08037B2C"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Limits apply to the amount of credit that may be condoned for the award of a qualification. The maximum amount of condoned credit permitted for an award is set out in paragraph 82.</w:t>
      </w:r>
    </w:p>
    <w:p w14:paraId="08990375" w14:textId="77777777" w:rsidR="00FE2C9C" w:rsidRPr="00A20726" w:rsidRDefault="00FE2C9C" w:rsidP="00AF7FD5">
      <w:pPr>
        <w:pStyle w:val="ListParagraph"/>
        <w:rPr>
          <w:rFonts w:ascii="Arial" w:hAnsi="Arial" w:cs="Arial"/>
        </w:rPr>
      </w:pPr>
    </w:p>
    <w:p w14:paraId="71264304"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Where you are eligible for condonement, we will offer you the choice of accepting condonement or being reassessed if you are entitled to reassessment. We will explain to you the implications of this decision as a condoned module could affect your overall award outcome in certain circumstances.</w:t>
      </w:r>
    </w:p>
    <w:p w14:paraId="63E5F466" w14:textId="77777777" w:rsidR="00FE2C9C" w:rsidRPr="00A20726" w:rsidRDefault="00FE2C9C" w:rsidP="00AF7FD5">
      <w:pPr>
        <w:autoSpaceDE w:val="0"/>
        <w:autoSpaceDN w:val="0"/>
        <w:adjustRightInd w:val="0"/>
        <w:spacing w:after="0" w:line="240" w:lineRule="auto"/>
        <w:rPr>
          <w:rFonts w:ascii="Arial" w:hAnsi="Arial" w:cs="Arial"/>
          <w:b/>
          <w:bCs/>
          <w:sz w:val="20"/>
          <w:szCs w:val="20"/>
        </w:rPr>
      </w:pPr>
    </w:p>
    <w:p w14:paraId="07DDE851" w14:textId="77777777" w:rsidR="00FE2C9C" w:rsidRPr="00A20726" w:rsidRDefault="00FE2C9C" w:rsidP="00AF7FD5">
      <w:pPr>
        <w:pStyle w:val="Heading3"/>
        <w:rPr>
          <w:rFonts w:cs="Arial"/>
        </w:rPr>
      </w:pPr>
      <w:bookmarkStart w:id="231" w:name="_Toc37603568"/>
      <w:bookmarkStart w:id="232" w:name="_Toc48074423"/>
      <w:r w:rsidRPr="00A20726">
        <w:rPr>
          <w:rFonts w:cs="Arial"/>
        </w:rPr>
        <w:t>Repeating modules with tuition</w:t>
      </w:r>
      <w:bookmarkEnd w:id="231"/>
      <w:bookmarkEnd w:id="232"/>
    </w:p>
    <w:p w14:paraId="6726172F" w14:textId="77777777" w:rsidR="00FE2C9C" w:rsidRPr="00A20726" w:rsidRDefault="00FE2C9C" w:rsidP="00AF7FD5">
      <w:pPr>
        <w:autoSpaceDE w:val="0"/>
        <w:autoSpaceDN w:val="0"/>
        <w:adjustRightInd w:val="0"/>
        <w:spacing w:after="0" w:line="240" w:lineRule="auto"/>
        <w:rPr>
          <w:rFonts w:ascii="Arial" w:hAnsi="Arial" w:cs="Arial"/>
        </w:rPr>
      </w:pPr>
    </w:p>
    <w:p w14:paraId="3B5442E9"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 xml:space="preserve">If you do not pass a module following reassessment, you will normally be entitled to repeat the module with tuition on one occasion, subject to the provisions of paragraphs 1-6. </w:t>
      </w:r>
    </w:p>
    <w:p w14:paraId="2A97C082"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1AC1093B"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Repeating a module with tuition means re-registering for the module, paying any tuition required for registration, following the course of tuition offered and attempting all the items of assessed work, including any which you have previously passed.</w:t>
      </w:r>
    </w:p>
    <w:p w14:paraId="7A8BD347" w14:textId="77777777" w:rsidR="00FE2C9C" w:rsidRPr="00A20726" w:rsidRDefault="00FE2C9C" w:rsidP="00AF7FD5">
      <w:pPr>
        <w:pStyle w:val="ListParagraph"/>
        <w:rPr>
          <w:rFonts w:ascii="Arial" w:hAnsi="Arial" w:cs="Arial"/>
        </w:rPr>
      </w:pPr>
    </w:p>
    <w:p w14:paraId="6135497F"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 xml:space="preserve">Marks for your first attempt at assessment components of a module that you repeat are not capped. </w:t>
      </w:r>
    </w:p>
    <w:p w14:paraId="54516CF8" w14:textId="77777777" w:rsidR="00FE2C9C" w:rsidRPr="00A20726" w:rsidRDefault="00FE2C9C" w:rsidP="00AF7FD5">
      <w:pPr>
        <w:pStyle w:val="ListParagraph"/>
        <w:rPr>
          <w:rFonts w:ascii="Arial" w:hAnsi="Arial" w:cs="Arial"/>
        </w:rPr>
      </w:pPr>
    </w:p>
    <w:p w14:paraId="52CE4C25"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you fail a repeated module at the first assessment, you will normally be entitled to a final reassessment opportunity in any assessment components for that module for which you achieved a mark lower than 40% (Levels 3-6 modules) or 50% (Level 7 modules). You may also be entitled to condonement. The provisions of paragraphs 50-61 including capping of marks will apply to reassessment, and the provisions of paragraphs 62-68 will apply to condonement following failure of a repeated module, or failure following reassessment of a repeated module.</w:t>
      </w:r>
    </w:p>
    <w:p w14:paraId="4F4C106A"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341E9EB5"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your enrolment is subject to the provisions of a Tier 4 Student Visa and you are required to undertake reassessment in a second registration of a module, you may be required to take that final reassessment opportunity outside of the UK.</w:t>
      </w:r>
    </w:p>
    <w:p w14:paraId="15BB4452" w14:textId="77777777" w:rsidR="00FE2C9C" w:rsidRPr="00A20726" w:rsidRDefault="00FE2C9C" w:rsidP="00AF7FD5">
      <w:pPr>
        <w:pStyle w:val="ListParagraph"/>
        <w:rPr>
          <w:rFonts w:ascii="Arial" w:hAnsi="Arial" w:cs="Arial"/>
        </w:rPr>
      </w:pPr>
    </w:p>
    <w:p w14:paraId="4C38CAF7"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You will not be entitled to repeat a module that you have already passed.</w:t>
      </w:r>
    </w:p>
    <w:p w14:paraId="39CF4304" w14:textId="77777777" w:rsidR="00FE2C9C" w:rsidRPr="00A20726" w:rsidRDefault="00FE2C9C" w:rsidP="00AF7FD5">
      <w:pPr>
        <w:pStyle w:val="ListParagraph"/>
        <w:rPr>
          <w:rFonts w:ascii="Arial" w:hAnsi="Arial" w:cs="Arial"/>
        </w:rPr>
      </w:pPr>
    </w:p>
    <w:p w14:paraId="5F4ACFC3"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The maximum number of attempts at an assessment that is permitted is four: a first attempt (uncapped), a reassessment attempt (capped), a repeat with tuition attempt (uncapped), and a final reassessment attempt (capped).</w:t>
      </w:r>
    </w:p>
    <w:p w14:paraId="5411477A" w14:textId="77777777" w:rsidR="00FE2C9C" w:rsidRPr="00A20726" w:rsidRDefault="00FE2C9C" w:rsidP="00AF7FD5">
      <w:pPr>
        <w:autoSpaceDE w:val="0"/>
        <w:autoSpaceDN w:val="0"/>
        <w:adjustRightInd w:val="0"/>
        <w:spacing w:after="0" w:line="240" w:lineRule="auto"/>
        <w:rPr>
          <w:rFonts w:ascii="Arial" w:hAnsi="Arial" w:cs="Arial"/>
          <w:b/>
          <w:bCs/>
        </w:rPr>
      </w:pPr>
    </w:p>
    <w:p w14:paraId="35EFF2C8" w14:textId="77777777" w:rsidR="00FE2C9C" w:rsidRPr="00A20726" w:rsidRDefault="00FE2C9C" w:rsidP="00AF7FD5">
      <w:pPr>
        <w:pStyle w:val="Heading3"/>
        <w:rPr>
          <w:rFonts w:cs="Arial"/>
        </w:rPr>
      </w:pPr>
      <w:bookmarkStart w:id="233" w:name="_Toc37603569"/>
    </w:p>
    <w:p w14:paraId="5141A5DE" w14:textId="77777777" w:rsidR="00FE2C9C" w:rsidRPr="00A20726" w:rsidRDefault="00FE2C9C" w:rsidP="00AF7FD5">
      <w:pPr>
        <w:pStyle w:val="Heading3"/>
        <w:rPr>
          <w:rFonts w:cs="Arial"/>
        </w:rPr>
      </w:pPr>
    </w:p>
    <w:p w14:paraId="5E850CDD" w14:textId="77777777" w:rsidR="00FE2C9C" w:rsidRPr="00A20726" w:rsidRDefault="00FE2C9C" w:rsidP="00AF7FD5">
      <w:pPr>
        <w:pStyle w:val="Heading3"/>
        <w:rPr>
          <w:rFonts w:cs="Arial"/>
        </w:rPr>
      </w:pPr>
      <w:bookmarkStart w:id="234" w:name="_Toc48074424"/>
      <w:r w:rsidRPr="00A20726">
        <w:rPr>
          <w:rFonts w:cs="Arial"/>
        </w:rPr>
        <w:t>Requirements to complete a level and progress to the next level of study</w:t>
      </w:r>
      <w:bookmarkEnd w:id="233"/>
      <w:bookmarkEnd w:id="234"/>
    </w:p>
    <w:p w14:paraId="314B649C" w14:textId="77777777" w:rsidR="00FE2C9C" w:rsidRPr="00A20726" w:rsidRDefault="00FE2C9C" w:rsidP="00AF7FD5">
      <w:pPr>
        <w:pStyle w:val="ListParagraph"/>
        <w:rPr>
          <w:rFonts w:ascii="Arial" w:hAnsi="Arial" w:cs="Arial"/>
          <w:sz w:val="20"/>
          <w:szCs w:val="20"/>
        </w:rPr>
      </w:pPr>
    </w:p>
    <w:p w14:paraId="345F84D9"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In order to complete a level and progress, you must pass any modules that the course specific regulations specify must be passed in addition to the progression requirements for each level of study set out in 77-80 below.</w:t>
      </w:r>
    </w:p>
    <w:p w14:paraId="4F7839F2"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5253CCD5"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To progress from Level 4 to Level 5, you must have been awarded 120 credits at Level 4 and achieved an average of at least 55% in the best 90 credits.</w:t>
      </w:r>
    </w:p>
    <w:p w14:paraId="73E5F200"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5781D60C"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lastRenderedPageBreak/>
        <w:t xml:space="preserve">To progress from Level 5 to Level 6, you must have satisfied the requirements for Levels 4, been awarded 120 credits at Level 5 and achieved an average of 55% in the best 90 credits at Level 5. </w:t>
      </w:r>
    </w:p>
    <w:p w14:paraId="2AFD6181"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55924EDB"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To progress from Level 6 to Level 7, you must have satisfied the requirements for Levels 4 and 5, been awarded 120 credits at Level 6 and achieved an average of 55% in the best 90 credits at Level 6.</w:t>
      </w:r>
    </w:p>
    <w:p w14:paraId="68E7FBDA" w14:textId="77777777" w:rsidR="00FE2C9C" w:rsidRPr="00A20726" w:rsidRDefault="00FE2C9C" w:rsidP="00AF7FD5">
      <w:pPr>
        <w:pStyle w:val="ListParagraph"/>
        <w:rPr>
          <w:rFonts w:ascii="Arial" w:hAnsi="Arial" w:cs="Arial"/>
        </w:rPr>
      </w:pPr>
    </w:p>
    <w:p w14:paraId="26B5C14C"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Course specifications will specify course transfer opportunities and exit awards for students who fail to satisfy the progression and completion requirements for the course.</w:t>
      </w:r>
    </w:p>
    <w:p w14:paraId="25C5580D" w14:textId="77777777" w:rsidR="00FE2C9C" w:rsidRPr="00A20726" w:rsidRDefault="00FE2C9C" w:rsidP="00AF7FD5">
      <w:pPr>
        <w:autoSpaceDE w:val="0"/>
        <w:autoSpaceDN w:val="0"/>
        <w:adjustRightInd w:val="0"/>
        <w:spacing w:after="0" w:line="240" w:lineRule="auto"/>
        <w:rPr>
          <w:rFonts w:ascii="Arial" w:hAnsi="Arial" w:cs="Arial"/>
          <w:b/>
          <w:bCs/>
        </w:rPr>
      </w:pPr>
    </w:p>
    <w:p w14:paraId="1ECFC397" w14:textId="77777777" w:rsidR="00FE2C9C" w:rsidRPr="00A20726" w:rsidRDefault="00FE2C9C" w:rsidP="00AF7FD5">
      <w:pPr>
        <w:pStyle w:val="Heading3"/>
        <w:rPr>
          <w:rFonts w:cs="Arial"/>
        </w:rPr>
      </w:pPr>
      <w:bookmarkStart w:id="235" w:name="_Toc37603570"/>
      <w:bookmarkStart w:id="236" w:name="_Toc48074425"/>
      <w:r w:rsidRPr="00A20726">
        <w:rPr>
          <w:rFonts w:cs="Arial"/>
        </w:rPr>
        <w:t>Review of Academic Performance</w:t>
      </w:r>
      <w:bookmarkEnd w:id="235"/>
      <w:bookmarkEnd w:id="236"/>
    </w:p>
    <w:p w14:paraId="238F3BAB" w14:textId="77777777" w:rsidR="00FE2C9C" w:rsidRPr="00A20726" w:rsidRDefault="00FE2C9C" w:rsidP="00AF7FD5">
      <w:pPr>
        <w:autoSpaceDE w:val="0"/>
        <w:autoSpaceDN w:val="0"/>
        <w:adjustRightInd w:val="0"/>
        <w:spacing w:after="0" w:line="240" w:lineRule="auto"/>
        <w:rPr>
          <w:rFonts w:ascii="Arial" w:hAnsi="Arial" w:cs="Arial"/>
          <w:b/>
          <w:bCs/>
        </w:rPr>
      </w:pPr>
    </w:p>
    <w:p w14:paraId="48F0D15C"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you receive failing marks in 90 credits or more in a level, you will be required to undertake a review of your academic performance with an Academic Tutor. Based on this review, we may agree a recovery plan with you to complete the level, counsel or require you to leave the course, or counsel or require you to seek readmission on a different course</w:t>
      </w:r>
    </w:p>
    <w:p w14:paraId="599C7FC7" w14:textId="77777777" w:rsidR="00FE2C9C" w:rsidRPr="00A20726" w:rsidRDefault="00FE2C9C" w:rsidP="00AF7FD5">
      <w:pPr>
        <w:autoSpaceDE w:val="0"/>
        <w:autoSpaceDN w:val="0"/>
        <w:adjustRightInd w:val="0"/>
        <w:spacing w:after="0" w:line="240" w:lineRule="auto"/>
        <w:rPr>
          <w:rFonts w:ascii="Arial" w:hAnsi="Arial" w:cs="Arial"/>
          <w:b/>
          <w:bCs/>
        </w:rPr>
      </w:pPr>
    </w:p>
    <w:p w14:paraId="63DEC876" w14:textId="77777777" w:rsidR="00FE2C9C" w:rsidRPr="00A20726" w:rsidRDefault="00FE2C9C" w:rsidP="00AF7FD5">
      <w:pPr>
        <w:pStyle w:val="Heading3"/>
        <w:rPr>
          <w:rFonts w:cs="Arial"/>
        </w:rPr>
      </w:pPr>
      <w:bookmarkStart w:id="237" w:name="_Toc37603571"/>
      <w:bookmarkStart w:id="238" w:name="_Toc48074426"/>
      <w:r w:rsidRPr="00A20726">
        <w:rPr>
          <w:rFonts w:cs="Arial"/>
        </w:rPr>
        <w:t>Award and classification</w:t>
      </w:r>
      <w:bookmarkEnd w:id="237"/>
      <w:bookmarkEnd w:id="238"/>
    </w:p>
    <w:p w14:paraId="74BD4888" w14:textId="77777777" w:rsidR="00FE2C9C" w:rsidRPr="00A20726" w:rsidRDefault="00FE2C9C" w:rsidP="00AF7FD5">
      <w:pPr>
        <w:tabs>
          <w:tab w:val="left" w:pos="567"/>
        </w:tabs>
        <w:autoSpaceDE w:val="0"/>
        <w:autoSpaceDN w:val="0"/>
        <w:adjustRightInd w:val="0"/>
        <w:spacing w:after="0" w:line="240" w:lineRule="auto"/>
        <w:rPr>
          <w:rFonts w:ascii="Arial" w:hAnsi="Arial" w:cs="Arial"/>
        </w:rPr>
      </w:pPr>
    </w:p>
    <w:p w14:paraId="1C94784D"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To qualify for the award of an Integrated Masters degree:</w:t>
      </w:r>
    </w:p>
    <w:p w14:paraId="06D7F539" w14:textId="77777777" w:rsidR="00FE2C9C" w:rsidRPr="00A20726" w:rsidRDefault="00FE2C9C" w:rsidP="00AF7FD5">
      <w:pPr>
        <w:pStyle w:val="ListParagraph"/>
        <w:autoSpaceDE w:val="0"/>
        <w:autoSpaceDN w:val="0"/>
        <w:adjustRightInd w:val="0"/>
        <w:spacing w:after="0" w:line="240" w:lineRule="auto"/>
        <w:ind w:left="360"/>
        <w:rPr>
          <w:rFonts w:ascii="Arial" w:hAnsi="Arial" w:cs="Arial"/>
        </w:rPr>
      </w:pPr>
    </w:p>
    <w:p w14:paraId="25E7379E" w14:textId="77777777" w:rsidR="00FE2C9C" w:rsidRPr="00A20726" w:rsidRDefault="00FE2C9C" w:rsidP="00C10DC7">
      <w:pPr>
        <w:pStyle w:val="ListParagraph"/>
        <w:numPr>
          <w:ilvl w:val="1"/>
          <w:numId w:val="33"/>
        </w:numPr>
        <w:autoSpaceDE w:val="0"/>
        <w:autoSpaceDN w:val="0"/>
        <w:adjustRightInd w:val="0"/>
        <w:spacing w:after="0" w:line="240" w:lineRule="auto"/>
        <w:ind w:left="1134" w:hanging="708"/>
        <w:rPr>
          <w:rFonts w:ascii="Arial" w:hAnsi="Arial" w:cs="Arial"/>
        </w:rPr>
      </w:pPr>
      <w:r w:rsidRPr="00A20726">
        <w:rPr>
          <w:rFonts w:ascii="Arial" w:hAnsi="Arial" w:cs="Arial"/>
        </w:rPr>
        <w:t>You must have gained 120 credits at Level 4, 120 credits at Level 5, 120 credits at Level 6 and 120 credits at Level 7; and</w:t>
      </w:r>
    </w:p>
    <w:p w14:paraId="324D6CCF" w14:textId="77777777" w:rsidR="00FE2C9C" w:rsidRPr="00A20726" w:rsidRDefault="00FE2C9C" w:rsidP="00AF7FD5">
      <w:pPr>
        <w:pStyle w:val="ListParagraph"/>
        <w:autoSpaceDE w:val="0"/>
        <w:autoSpaceDN w:val="0"/>
        <w:adjustRightInd w:val="0"/>
        <w:spacing w:after="0" w:line="240" w:lineRule="auto"/>
        <w:ind w:left="1134" w:hanging="708"/>
        <w:rPr>
          <w:rFonts w:ascii="Arial" w:hAnsi="Arial" w:cs="Arial"/>
        </w:rPr>
      </w:pPr>
    </w:p>
    <w:p w14:paraId="5F5414D1" w14:textId="77777777" w:rsidR="00FE2C9C" w:rsidRPr="00A20726" w:rsidRDefault="00FE2C9C" w:rsidP="00C10DC7">
      <w:pPr>
        <w:pStyle w:val="ListParagraph"/>
        <w:numPr>
          <w:ilvl w:val="1"/>
          <w:numId w:val="33"/>
        </w:numPr>
        <w:autoSpaceDE w:val="0"/>
        <w:autoSpaceDN w:val="0"/>
        <w:adjustRightInd w:val="0"/>
        <w:spacing w:after="0" w:line="240" w:lineRule="auto"/>
        <w:ind w:left="1134" w:hanging="708"/>
        <w:rPr>
          <w:rFonts w:ascii="Arial" w:hAnsi="Arial" w:cs="Arial"/>
        </w:rPr>
      </w:pPr>
      <w:r w:rsidRPr="00A20726">
        <w:rPr>
          <w:rFonts w:ascii="Arial" w:hAnsi="Arial" w:cs="Arial"/>
        </w:rPr>
        <w:t>had no more than 30 credits of condoned failure across Level 5 and 6; and</w:t>
      </w:r>
    </w:p>
    <w:p w14:paraId="37AF8B0A" w14:textId="77777777" w:rsidR="00FE2C9C" w:rsidRPr="00A20726" w:rsidRDefault="00FE2C9C" w:rsidP="00AF7FD5">
      <w:pPr>
        <w:pStyle w:val="ListParagraph"/>
        <w:ind w:left="1134" w:hanging="708"/>
        <w:rPr>
          <w:rFonts w:ascii="Arial" w:hAnsi="Arial" w:cs="Arial"/>
        </w:rPr>
      </w:pPr>
    </w:p>
    <w:p w14:paraId="6475D4CC" w14:textId="77777777" w:rsidR="00FE2C9C" w:rsidRPr="00A20726" w:rsidRDefault="00FE2C9C" w:rsidP="00C10DC7">
      <w:pPr>
        <w:pStyle w:val="ListParagraph"/>
        <w:numPr>
          <w:ilvl w:val="1"/>
          <w:numId w:val="33"/>
        </w:numPr>
        <w:autoSpaceDE w:val="0"/>
        <w:autoSpaceDN w:val="0"/>
        <w:adjustRightInd w:val="0"/>
        <w:spacing w:after="0" w:line="240" w:lineRule="auto"/>
        <w:ind w:left="1134" w:hanging="708"/>
        <w:rPr>
          <w:rFonts w:ascii="Arial" w:hAnsi="Arial" w:cs="Arial"/>
        </w:rPr>
      </w:pPr>
      <w:r w:rsidRPr="00A20726">
        <w:rPr>
          <w:rFonts w:ascii="Arial" w:hAnsi="Arial" w:cs="Arial"/>
        </w:rPr>
        <w:t>satisfied any additional requirements in the course specification and/or course specific regulations.</w:t>
      </w:r>
    </w:p>
    <w:p w14:paraId="177191F8" w14:textId="77777777" w:rsidR="00FE2C9C" w:rsidRPr="00A20726" w:rsidRDefault="00FE2C9C" w:rsidP="00AF7FD5">
      <w:pPr>
        <w:pStyle w:val="ListParagraph"/>
        <w:rPr>
          <w:rFonts w:ascii="Arial" w:hAnsi="Arial" w:cs="Arial"/>
        </w:rPr>
      </w:pPr>
    </w:p>
    <w:p w14:paraId="7AF9943B"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If you do not meet the requirements for the award of the Integrated Masters degree, or you do not re-enrol for the next level of a course within a reasonable time where you are eligible to progress to the next level, the highest level of award within the course that you have met the requirements for will be awarded to you. Course specifications will make clear the award titles to be conferred in these circumstances.</w:t>
      </w:r>
    </w:p>
    <w:p w14:paraId="53B8A407" w14:textId="77777777" w:rsidR="00FE2C9C" w:rsidRPr="00A20726" w:rsidRDefault="00FE2C9C" w:rsidP="00AF7FD5">
      <w:pPr>
        <w:pStyle w:val="ListParagraph"/>
        <w:rPr>
          <w:rFonts w:ascii="Arial" w:hAnsi="Arial" w:cs="Arial"/>
        </w:rPr>
      </w:pPr>
    </w:p>
    <w:p w14:paraId="6D797F7A"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The classification of the award of an Integrated Masters degree will be based on the classification average calculated to two decimal places as follows:</w:t>
      </w:r>
    </w:p>
    <w:p w14:paraId="691C4A7A" w14:textId="77777777" w:rsidR="00FE2C9C" w:rsidRPr="00A20726" w:rsidRDefault="00FE2C9C" w:rsidP="00AF7FD5">
      <w:pPr>
        <w:pStyle w:val="ListParagraph"/>
        <w:rPr>
          <w:rFonts w:ascii="Arial" w:hAnsi="Arial" w:cs="Arial"/>
        </w:rPr>
      </w:pPr>
    </w:p>
    <w:p w14:paraId="7D621E88" w14:textId="77777777" w:rsidR="00FE2C9C" w:rsidRPr="00A20726" w:rsidRDefault="00FE2C9C" w:rsidP="00C10DC7">
      <w:pPr>
        <w:pStyle w:val="ListParagraph"/>
        <w:numPr>
          <w:ilvl w:val="1"/>
          <w:numId w:val="34"/>
        </w:numPr>
        <w:autoSpaceDE w:val="0"/>
        <w:autoSpaceDN w:val="0"/>
        <w:adjustRightInd w:val="0"/>
        <w:spacing w:after="0" w:line="240" w:lineRule="auto"/>
        <w:ind w:left="1134" w:hanging="708"/>
        <w:rPr>
          <w:rFonts w:ascii="Arial" w:hAnsi="Arial" w:cs="Arial"/>
        </w:rPr>
      </w:pPr>
      <w:r w:rsidRPr="00A20726">
        <w:rPr>
          <w:rFonts w:ascii="Arial" w:hAnsi="Arial" w:cs="Arial"/>
        </w:rPr>
        <w:t>The average mark of the 120 credits at Level 5 will contribute 20%</w:t>
      </w:r>
    </w:p>
    <w:p w14:paraId="383A3D0B" w14:textId="77777777" w:rsidR="00FE2C9C" w:rsidRPr="00A20726" w:rsidRDefault="00FE2C9C" w:rsidP="00C10DC7">
      <w:pPr>
        <w:pStyle w:val="ListParagraph"/>
        <w:numPr>
          <w:ilvl w:val="1"/>
          <w:numId w:val="34"/>
        </w:numPr>
        <w:autoSpaceDE w:val="0"/>
        <w:autoSpaceDN w:val="0"/>
        <w:adjustRightInd w:val="0"/>
        <w:spacing w:after="0" w:line="240" w:lineRule="auto"/>
        <w:ind w:left="1134" w:hanging="708"/>
        <w:rPr>
          <w:rFonts w:ascii="Arial" w:hAnsi="Arial" w:cs="Arial"/>
        </w:rPr>
      </w:pPr>
      <w:r w:rsidRPr="00A20726">
        <w:rPr>
          <w:rFonts w:ascii="Arial" w:hAnsi="Arial" w:cs="Arial"/>
        </w:rPr>
        <w:t>The average mark of the 120 credits at Level 6 will contribute 30%</w:t>
      </w:r>
    </w:p>
    <w:p w14:paraId="2D44AFBB" w14:textId="77777777" w:rsidR="00FE2C9C" w:rsidRPr="00A20726" w:rsidRDefault="00FE2C9C" w:rsidP="00C10DC7">
      <w:pPr>
        <w:pStyle w:val="ListParagraph"/>
        <w:numPr>
          <w:ilvl w:val="1"/>
          <w:numId w:val="34"/>
        </w:numPr>
        <w:autoSpaceDE w:val="0"/>
        <w:autoSpaceDN w:val="0"/>
        <w:adjustRightInd w:val="0"/>
        <w:spacing w:after="0" w:line="240" w:lineRule="auto"/>
        <w:ind w:left="1134" w:hanging="708"/>
        <w:rPr>
          <w:rFonts w:ascii="Arial" w:hAnsi="Arial" w:cs="Arial"/>
        </w:rPr>
      </w:pPr>
      <w:r w:rsidRPr="00A20726">
        <w:rPr>
          <w:rFonts w:ascii="Arial" w:hAnsi="Arial" w:cs="Arial"/>
        </w:rPr>
        <w:t>The average mark of the 120 credits at Level 7 will contribute 50%</w:t>
      </w:r>
    </w:p>
    <w:p w14:paraId="3F165F84" w14:textId="77777777" w:rsidR="00FE2C9C" w:rsidRPr="00A20726" w:rsidRDefault="00FE2C9C" w:rsidP="00AF7FD5">
      <w:pPr>
        <w:tabs>
          <w:tab w:val="left" w:pos="567"/>
        </w:tabs>
        <w:autoSpaceDE w:val="0"/>
        <w:autoSpaceDN w:val="0"/>
        <w:adjustRightInd w:val="0"/>
        <w:spacing w:after="0" w:line="240" w:lineRule="auto"/>
        <w:ind w:left="1134" w:hanging="708"/>
        <w:rPr>
          <w:rFonts w:ascii="Arial" w:hAnsi="Arial" w:cs="Arial"/>
        </w:rPr>
      </w:pPr>
    </w:p>
    <w:p w14:paraId="585B28D6" w14:textId="77777777" w:rsidR="00FE2C9C" w:rsidRPr="00A20726" w:rsidRDefault="00FE2C9C" w:rsidP="00C10DC7">
      <w:pPr>
        <w:pStyle w:val="ListParagraph"/>
        <w:numPr>
          <w:ilvl w:val="0"/>
          <w:numId w:val="13"/>
        </w:numPr>
        <w:tabs>
          <w:tab w:val="left" w:pos="567"/>
        </w:tabs>
        <w:autoSpaceDE w:val="0"/>
        <w:autoSpaceDN w:val="0"/>
        <w:adjustRightInd w:val="0"/>
        <w:spacing w:after="0" w:line="240" w:lineRule="auto"/>
        <w:rPr>
          <w:rFonts w:ascii="Arial" w:hAnsi="Arial" w:cs="Arial"/>
        </w:rPr>
      </w:pPr>
      <w:r w:rsidRPr="00A20726">
        <w:rPr>
          <w:rFonts w:ascii="Arial" w:hAnsi="Arial" w:cs="Arial"/>
        </w:rPr>
        <w:t>The threshold for each classification band is as follows:</w:t>
      </w:r>
    </w:p>
    <w:p w14:paraId="3C3A8A6F" w14:textId="77777777" w:rsidR="00FE2C9C" w:rsidRPr="00A20726" w:rsidRDefault="00FE2C9C" w:rsidP="00AF7FD5">
      <w:pPr>
        <w:pStyle w:val="ListParagraph"/>
        <w:tabs>
          <w:tab w:val="left" w:pos="567"/>
        </w:tabs>
        <w:autoSpaceDE w:val="0"/>
        <w:autoSpaceDN w:val="0"/>
        <w:adjustRightInd w:val="0"/>
        <w:spacing w:after="0" w:line="240" w:lineRule="auto"/>
        <w:ind w:left="360"/>
        <w:rPr>
          <w:rFonts w:ascii="Arial" w:hAnsi="Arial" w:cs="Arial"/>
        </w:rPr>
      </w:pPr>
    </w:p>
    <w:tbl>
      <w:tblPr>
        <w:tblStyle w:val="TableGrid"/>
        <w:tblW w:w="0" w:type="auto"/>
        <w:tblInd w:w="360" w:type="dxa"/>
        <w:tblLook w:val="04A0" w:firstRow="1" w:lastRow="0" w:firstColumn="1" w:lastColumn="0" w:noHBand="0" w:noVBand="1"/>
      </w:tblPr>
      <w:tblGrid>
        <w:gridCol w:w="2045"/>
        <w:gridCol w:w="6611"/>
      </w:tblGrid>
      <w:tr w:rsidR="00FE2C9C" w:rsidRPr="00A20726" w14:paraId="5B58735A" w14:textId="77777777" w:rsidTr="00CD769E">
        <w:tc>
          <w:tcPr>
            <w:tcW w:w="2045" w:type="dxa"/>
          </w:tcPr>
          <w:p w14:paraId="2CDDA55C" w14:textId="77777777" w:rsidR="00FE2C9C" w:rsidRPr="00A20726" w:rsidRDefault="00FE2C9C" w:rsidP="00CD769E">
            <w:pPr>
              <w:pStyle w:val="ListParagraph"/>
              <w:tabs>
                <w:tab w:val="left" w:pos="567"/>
              </w:tabs>
              <w:autoSpaceDE w:val="0"/>
              <w:autoSpaceDN w:val="0"/>
              <w:adjustRightInd w:val="0"/>
              <w:ind w:left="0"/>
              <w:rPr>
                <w:rFonts w:ascii="Arial" w:hAnsi="Arial" w:cs="Arial"/>
              </w:rPr>
            </w:pPr>
            <w:r w:rsidRPr="00A20726">
              <w:rPr>
                <w:rFonts w:ascii="Arial" w:hAnsi="Arial" w:cs="Arial"/>
              </w:rPr>
              <w:t>69.5% and above</w:t>
            </w:r>
          </w:p>
        </w:tc>
        <w:tc>
          <w:tcPr>
            <w:tcW w:w="6611" w:type="dxa"/>
          </w:tcPr>
          <w:p w14:paraId="4E1D7684" w14:textId="77777777" w:rsidR="00FE2C9C" w:rsidRPr="00A20726" w:rsidRDefault="00FE2C9C" w:rsidP="00CD769E">
            <w:pPr>
              <w:pStyle w:val="ListParagraph"/>
              <w:tabs>
                <w:tab w:val="left" w:pos="567"/>
              </w:tabs>
              <w:autoSpaceDE w:val="0"/>
              <w:autoSpaceDN w:val="0"/>
              <w:adjustRightInd w:val="0"/>
              <w:ind w:left="0"/>
              <w:rPr>
                <w:rFonts w:ascii="Arial" w:hAnsi="Arial" w:cs="Arial"/>
              </w:rPr>
            </w:pPr>
            <w:r w:rsidRPr="00A20726">
              <w:rPr>
                <w:rFonts w:ascii="Arial" w:hAnsi="Arial" w:cs="Arial"/>
              </w:rPr>
              <w:t xml:space="preserve">First class </w:t>
            </w:r>
          </w:p>
        </w:tc>
      </w:tr>
      <w:tr w:rsidR="00FE2C9C" w:rsidRPr="00A20726" w14:paraId="779350FA" w14:textId="77777777" w:rsidTr="00CD769E">
        <w:tc>
          <w:tcPr>
            <w:tcW w:w="2045" w:type="dxa"/>
          </w:tcPr>
          <w:p w14:paraId="6B4E35E2" w14:textId="77777777" w:rsidR="00FE2C9C" w:rsidRPr="00A20726" w:rsidRDefault="00FE2C9C" w:rsidP="00CD769E">
            <w:pPr>
              <w:pStyle w:val="ListParagraph"/>
              <w:tabs>
                <w:tab w:val="left" w:pos="567"/>
              </w:tabs>
              <w:autoSpaceDE w:val="0"/>
              <w:autoSpaceDN w:val="0"/>
              <w:adjustRightInd w:val="0"/>
              <w:ind w:left="0"/>
              <w:rPr>
                <w:rFonts w:ascii="Arial" w:hAnsi="Arial" w:cs="Arial"/>
              </w:rPr>
            </w:pPr>
            <w:r w:rsidRPr="00A20726">
              <w:rPr>
                <w:rFonts w:ascii="Arial" w:hAnsi="Arial" w:cs="Arial"/>
              </w:rPr>
              <w:t>59.5% - 69.49%</w:t>
            </w:r>
          </w:p>
        </w:tc>
        <w:tc>
          <w:tcPr>
            <w:tcW w:w="6611" w:type="dxa"/>
          </w:tcPr>
          <w:p w14:paraId="32761869" w14:textId="77777777" w:rsidR="00FE2C9C" w:rsidRPr="00A20726" w:rsidRDefault="00FE2C9C" w:rsidP="00CD769E">
            <w:pPr>
              <w:pStyle w:val="ListParagraph"/>
              <w:tabs>
                <w:tab w:val="left" w:pos="567"/>
              </w:tabs>
              <w:autoSpaceDE w:val="0"/>
              <w:autoSpaceDN w:val="0"/>
              <w:adjustRightInd w:val="0"/>
              <w:ind w:left="0"/>
              <w:rPr>
                <w:rFonts w:ascii="Arial" w:hAnsi="Arial" w:cs="Arial"/>
              </w:rPr>
            </w:pPr>
            <w:r w:rsidRPr="00A20726">
              <w:rPr>
                <w:rFonts w:ascii="Arial" w:hAnsi="Arial" w:cs="Arial"/>
              </w:rPr>
              <w:t>Second class honours upper division</w:t>
            </w:r>
          </w:p>
        </w:tc>
      </w:tr>
      <w:tr w:rsidR="00FE2C9C" w:rsidRPr="00A20726" w14:paraId="5BA0E95F" w14:textId="77777777" w:rsidTr="00CD769E">
        <w:tc>
          <w:tcPr>
            <w:tcW w:w="2045" w:type="dxa"/>
          </w:tcPr>
          <w:p w14:paraId="6996890B" w14:textId="77777777" w:rsidR="00FE2C9C" w:rsidRPr="00A20726" w:rsidRDefault="00FE2C9C" w:rsidP="00CD769E">
            <w:pPr>
              <w:pStyle w:val="ListParagraph"/>
              <w:tabs>
                <w:tab w:val="left" w:pos="567"/>
              </w:tabs>
              <w:autoSpaceDE w:val="0"/>
              <w:autoSpaceDN w:val="0"/>
              <w:adjustRightInd w:val="0"/>
              <w:ind w:left="0"/>
              <w:rPr>
                <w:rFonts w:ascii="Arial" w:hAnsi="Arial" w:cs="Arial"/>
              </w:rPr>
            </w:pPr>
            <w:r w:rsidRPr="00A20726">
              <w:rPr>
                <w:rFonts w:ascii="Arial" w:hAnsi="Arial" w:cs="Arial"/>
              </w:rPr>
              <w:t>49.5% - 59.49%</w:t>
            </w:r>
          </w:p>
        </w:tc>
        <w:tc>
          <w:tcPr>
            <w:tcW w:w="6611" w:type="dxa"/>
          </w:tcPr>
          <w:p w14:paraId="4F145F82" w14:textId="77777777" w:rsidR="00FE2C9C" w:rsidRPr="00A20726" w:rsidRDefault="00FE2C9C" w:rsidP="00CD769E">
            <w:pPr>
              <w:pStyle w:val="ListParagraph"/>
              <w:tabs>
                <w:tab w:val="left" w:pos="567"/>
              </w:tabs>
              <w:autoSpaceDE w:val="0"/>
              <w:autoSpaceDN w:val="0"/>
              <w:adjustRightInd w:val="0"/>
              <w:ind w:left="0"/>
              <w:rPr>
                <w:rFonts w:ascii="Arial" w:hAnsi="Arial" w:cs="Arial"/>
              </w:rPr>
            </w:pPr>
            <w:r w:rsidRPr="00A20726">
              <w:rPr>
                <w:rFonts w:ascii="Arial" w:hAnsi="Arial" w:cs="Arial"/>
              </w:rPr>
              <w:t>Second class honours lower division</w:t>
            </w:r>
          </w:p>
        </w:tc>
      </w:tr>
      <w:tr w:rsidR="00FE2C9C" w:rsidRPr="00A20726" w14:paraId="24FE1AC6" w14:textId="77777777" w:rsidTr="00CD769E">
        <w:tc>
          <w:tcPr>
            <w:tcW w:w="2045" w:type="dxa"/>
          </w:tcPr>
          <w:p w14:paraId="4725D7F9" w14:textId="77777777" w:rsidR="00FE2C9C" w:rsidRPr="00A20726" w:rsidRDefault="00FE2C9C" w:rsidP="00CD769E">
            <w:pPr>
              <w:pStyle w:val="ListParagraph"/>
              <w:tabs>
                <w:tab w:val="left" w:pos="567"/>
              </w:tabs>
              <w:autoSpaceDE w:val="0"/>
              <w:autoSpaceDN w:val="0"/>
              <w:adjustRightInd w:val="0"/>
              <w:ind w:left="0"/>
              <w:rPr>
                <w:rFonts w:ascii="Arial" w:hAnsi="Arial" w:cs="Arial"/>
              </w:rPr>
            </w:pPr>
            <w:r w:rsidRPr="00A20726">
              <w:rPr>
                <w:rFonts w:ascii="Arial" w:hAnsi="Arial" w:cs="Arial"/>
              </w:rPr>
              <w:t>0% - 49.49%</w:t>
            </w:r>
          </w:p>
        </w:tc>
        <w:tc>
          <w:tcPr>
            <w:tcW w:w="6611" w:type="dxa"/>
          </w:tcPr>
          <w:p w14:paraId="11DB4BF8" w14:textId="77777777" w:rsidR="00FE2C9C" w:rsidRPr="00A20726" w:rsidRDefault="00FE2C9C" w:rsidP="00CD769E">
            <w:pPr>
              <w:pStyle w:val="ListParagraph"/>
              <w:tabs>
                <w:tab w:val="left" w:pos="567"/>
              </w:tabs>
              <w:autoSpaceDE w:val="0"/>
              <w:autoSpaceDN w:val="0"/>
              <w:adjustRightInd w:val="0"/>
              <w:ind w:left="0"/>
              <w:rPr>
                <w:rFonts w:ascii="Arial" w:hAnsi="Arial" w:cs="Arial"/>
              </w:rPr>
            </w:pPr>
            <w:r w:rsidRPr="00A20726">
              <w:rPr>
                <w:rFonts w:ascii="Arial" w:hAnsi="Arial" w:cs="Arial"/>
              </w:rPr>
              <w:t>Fail</w:t>
            </w:r>
          </w:p>
        </w:tc>
      </w:tr>
    </w:tbl>
    <w:p w14:paraId="4355E1D1" w14:textId="77777777" w:rsidR="00FE2C9C" w:rsidRPr="00A20726" w:rsidRDefault="00FE2C9C" w:rsidP="00AF7FD5">
      <w:pPr>
        <w:pStyle w:val="ListParagraph"/>
        <w:tabs>
          <w:tab w:val="left" w:pos="567"/>
        </w:tabs>
        <w:autoSpaceDE w:val="0"/>
        <w:autoSpaceDN w:val="0"/>
        <w:adjustRightInd w:val="0"/>
        <w:spacing w:after="0" w:line="240" w:lineRule="auto"/>
        <w:ind w:left="360"/>
        <w:rPr>
          <w:rFonts w:ascii="Arial" w:hAnsi="Arial" w:cs="Arial"/>
        </w:rPr>
      </w:pPr>
    </w:p>
    <w:p w14:paraId="50C4D821" w14:textId="77777777" w:rsidR="00FE2C9C" w:rsidRPr="00A20726" w:rsidRDefault="00FE2C9C" w:rsidP="00C10DC7">
      <w:pPr>
        <w:pStyle w:val="ListParagraph"/>
        <w:numPr>
          <w:ilvl w:val="0"/>
          <w:numId w:val="13"/>
        </w:numPr>
        <w:tabs>
          <w:tab w:val="left" w:pos="567"/>
        </w:tabs>
        <w:autoSpaceDE w:val="0"/>
        <w:autoSpaceDN w:val="0"/>
        <w:adjustRightInd w:val="0"/>
        <w:spacing w:after="0" w:line="240" w:lineRule="auto"/>
        <w:rPr>
          <w:rFonts w:ascii="Arial" w:hAnsi="Arial" w:cs="Arial"/>
        </w:rPr>
      </w:pPr>
      <w:r w:rsidRPr="00A20726">
        <w:rPr>
          <w:rFonts w:ascii="Arial" w:hAnsi="Arial" w:cs="Arial"/>
        </w:rPr>
        <w:t xml:space="preserve">If your classification average as calculated in paragraph 84 falls no more than 2.5% short of the next highest classification boundary, the distribution of the marks you have </w:t>
      </w:r>
      <w:r w:rsidRPr="00A20726">
        <w:rPr>
          <w:rFonts w:ascii="Arial" w:hAnsi="Arial" w:cs="Arial"/>
        </w:rPr>
        <w:lastRenderedPageBreak/>
        <w:t>achieved in credits at Level 5, 6 and 7 will be considered. If the marks for at least half of the credits contributing to the award fall within a higher class than your overall average mark, your classification will be raised by one class above that indicated by the classification average.</w:t>
      </w:r>
    </w:p>
    <w:p w14:paraId="2AA45596" w14:textId="77777777" w:rsidR="00FE2C9C" w:rsidRPr="00A20726" w:rsidRDefault="00FE2C9C" w:rsidP="00AF7FD5">
      <w:pPr>
        <w:tabs>
          <w:tab w:val="left" w:pos="567"/>
        </w:tabs>
        <w:autoSpaceDE w:val="0"/>
        <w:autoSpaceDN w:val="0"/>
        <w:adjustRightInd w:val="0"/>
        <w:spacing w:after="0" w:line="240" w:lineRule="auto"/>
        <w:rPr>
          <w:rFonts w:ascii="Arial" w:hAnsi="Arial" w:cs="Arial"/>
        </w:rPr>
      </w:pPr>
    </w:p>
    <w:p w14:paraId="7D742F09" w14:textId="77777777" w:rsidR="00FE2C9C" w:rsidRPr="00A20726" w:rsidRDefault="00FE2C9C" w:rsidP="008410C0">
      <w:pPr>
        <w:pStyle w:val="Heading3"/>
        <w:rPr>
          <w:rFonts w:cs="Arial"/>
        </w:rPr>
      </w:pPr>
      <w:bookmarkStart w:id="239" w:name="_Toc48074427"/>
      <w:r w:rsidRPr="00A20726">
        <w:rPr>
          <w:rFonts w:cs="Arial"/>
        </w:rPr>
        <w:t>Awards and classifications for students admitted with advanced standing through APL</w:t>
      </w:r>
      <w:bookmarkEnd w:id="239"/>
    </w:p>
    <w:p w14:paraId="6D3D5A69" w14:textId="77777777" w:rsidR="00FE2C9C" w:rsidRPr="00A20726" w:rsidRDefault="00FE2C9C" w:rsidP="00AF7FD5">
      <w:pPr>
        <w:tabs>
          <w:tab w:val="left" w:pos="567"/>
        </w:tabs>
        <w:autoSpaceDE w:val="0"/>
        <w:autoSpaceDN w:val="0"/>
        <w:adjustRightInd w:val="0"/>
        <w:spacing w:after="0" w:line="240" w:lineRule="auto"/>
        <w:rPr>
          <w:rFonts w:ascii="Arial" w:hAnsi="Arial" w:cs="Arial"/>
        </w:rPr>
      </w:pPr>
    </w:p>
    <w:p w14:paraId="65C26EF2" w14:textId="77777777" w:rsidR="00FE2C9C" w:rsidRPr="00A20726" w:rsidRDefault="00FE2C9C" w:rsidP="00C10DC7">
      <w:pPr>
        <w:pStyle w:val="ListParagraph"/>
        <w:numPr>
          <w:ilvl w:val="0"/>
          <w:numId w:val="13"/>
        </w:numPr>
        <w:tabs>
          <w:tab w:val="left" w:pos="567"/>
        </w:tabs>
        <w:autoSpaceDE w:val="0"/>
        <w:autoSpaceDN w:val="0"/>
        <w:adjustRightInd w:val="0"/>
        <w:spacing w:after="0" w:line="240" w:lineRule="auto"/>
        <w:rPr>
          <w:rFonts w:ascii="Arial" w:hAnsi="Arial" w:cs="Arial"/>
        </w:rPr>
      </w:pPr>
      <w:r w:rsidRPr="00A20726">
        <w:rPr>
          <w:rFonts w:ascii="Arial" w:hAnsi="Arial" w:cs="Arial"/>
        </w:rPr>
        <w:t>If you have been admitted with advanced standing to Level 5 and have partial exemption from Level 5 through APL, you must have been awarded the remaining credits at Level 5, 120 credits at Level 6 and 120 credits at Level 7 to qualify for the award of an Integrated Masters degree. The classification average will be calculated as in paragraph 84, but the average mark at Level 5 will be calculated from fewer modules. A maximum of 15 credits may be condoned across Levels 5 and 6.</w:t>
      </w:r>
    </w:p>
    <w:p w14:paraId="6F271D0B" w14:textId="77777777" w:rsidR="00FE2C9C" w:rsidRPr="00A20726" w:rsidRDefault="00FE2C9C" w:rsidP="00603877">
      <w:pPr>
        <w:pStyle w:val="ListParagraph"/>
        <w:tabs>
          <w:tab w:val="left" w:pos="567"/>
        </w:tabs>
        <w:autoSpaceDE w:val="0"/>
        <w:autoSpaceDN w:val="0"/>
        <w:adjustRightInd w:val="0"/>
        <w:spacing w:after="0" w:line="240" w:lineRule="auto"/>
        <w:ind w:left="360"/>
        <w:rPr>
          <w:rFonts w:ascii="Arial" w:hAnsi="Arial" w:cs="Arial"/>
        </w:rPr>
      </w:pPr>
    </w:p>
    <w:p w14:paraId="4A9214C0" w14:textId="77777777" w:rsidR="00FE2C9C" w:rsidRPr="00A20726" w:rsidRDefault="00FE2C9C" w:rsidP="00C10DC7">
      <w:pPr>
        <w:pStyle w:val="ListParagraph"/>
        <w:numPr>
          <w:ilvl w:val="0"/>
          <w:numId w:val="13"/>
        </w:numPr>
        <w:tabs>
          <w:tab w:val="left" w:pos="567"/>
        </w:tabs>
        <w:autoSpaceDE w:val="0"/>
        <w:autoSpaceDN w:val="0"/>
        <w:adjustRightInd w:val="0"/>
        <w:spacing w:after="0" w:line="240" w:lineRule="auto"/>
        <w:rPr>
          <w:rFonts w:ascii="Arial" w:hAnsi="Arial" w:cs="Arial"/>
        </w:rPr>
      </w:pPr>
      <w:r w:rsidRPr="00A20726">
        <w:rPr>
          <w:rFonts w:ascii="Arial" w:hAnsi="Arial" w:cs="Arial"/>
        </w:rPr>
        <w:t>If you have been admitted with advanced standing to Level 6, you must have been awarded 120 credits at Level 6 and 120 credits at Level 7 to qualify for the award of an Integrated Masters degree. Up to 15 credits at Level 6 may be condoned. Your classification average will be calculated to 2 decimal places as follows:</w:t>
      </w:r>
    </w:p>
    <w:p w14:paraId="6132D700" w14:textId="77777777" w:rsidR="00FE2C9C" w:rsidRPr="00A20726" w:rsidRDefault="00FE2C9C" w:rsidP="00795D9E">
      <w:pPr>
        <w:pStyle w:val="ListParagraph"/>
        <w:rPr>
          <w:rFonts w:ascii="Arial" w:hAnsi="Arial" w:cs="Arial"/>
        </w:rPr>
      </w:pPr>
    </w:p>
    <w:p w14:paraId="766EFF40" w14:textId="77777777" w:rsidR="00FE2C9C" w:rsidRPr="00A20726" w:rsidRDefault="00FE2C9C" w:rsidP="00C10DC7">
      <w:pPr>
        <w:pStyle w:val="ListParagraph"/>
        <w:numPr>
          <w:ilvl w:val="1"/>
          <w:numId w:val="13"/>
        </w:numPr>
        <w:autoSpaceDE w:val="0"/>
        <w:autoSpaceDN w:val="0"/>
        <w:adjustRightInd w:val="0"/>
        <w:spacing w:after="0" w:line="240" w:lineRule="auto"/>
        <w:ind w:left="993" w:hanging="633"/>
        <w:rPr>
          <w:rFonts w:ascii="Arial" w:hAnsi="Arial" w:cs="Arial"/>
        </w:rPr>
      </w:pPr>
      <w:r w:rsidRPr="00A20726">
        <w:rPr>
          <w:rFonts w:ascii="Arial" w:hAnsi="Arial" w:cs="Arial"/>
        </w:rPr>
        <w:t>The average mark of the 120 credits at Level 6 will contribute 40%</w:t>
      </w:r>
    </w:p>
    <w:p w14:paraId="1B433BCE" w14:textId="77777777" w:rsidR="00FE2C9C" w:rsidRPr="00A20726" w:rsidRDefault="00FE2C9C" w:rsidP="00C10DC7">
      <w:pPr>
        <w:pStyle w:val="ListParagraph"/>
        <w:numPr>
          <w:ilvl w:val="1"/>
          <w:numId w:val="13"/>
        </w:numPr>
        <w:autoSpaceDE w:val="0"/>
        <w:autoSpaceDN w:val="0"/>
        <w:adjustRightInd w:val="0"/>
        <w:spacing w:after="0" w:line="240" w:lineRule="auto"/>
        <w:ind w:left="993" w:hanging="633"/>
        <w:rPr>
          <w:rFonts w:ascii="Arial" w:hAnsi="Arial" w:cs="Arial"/>
        </w:rPr>
      </w:pPr>
      <w:r w:rsidRPr="00A20726">
        <w:rPr>
          <w:rFonts w:ascii="Arial" w:hAnsi="Arial" w:cs="Arial"/>
        </w:rPr>
        <w:t>The average mark of the 120 credits at Level 7 will contribute 60%</w:t>
      </w:r>
    </w:p>
    <w:p w14:paraId="7D5A038E" w14:textId="77777777" w:rsidR="00FE2C9C" w:rsidRPr="00A20726" w:rsidRDefault="00FE2C9C" w:rsidP="00795D9E">
      <w:pPr>
        <w:pStyle w:val="ListParagraph"/>
        <w:rPr>
          <w:rFonts w:ascii="Arial" w:hAnsi="Arial" w:cs="Arial"/>
        </w:rPr>
      </w:pPr>
    </w:p>
    <w:p w14:paraId="014767DC" w14:textId="77777777" w:rsidR="00FE2C9C" w:rsidRPr="00A20726" w:rsidRDefault="00FE2C9C" w:rsidP="00AF7FD5">
      <w:pPr>
        <w:pStyle w:val="Heading3"/>
        <w:rPr>
          <w:rFonts w:cs="Arial"/>
        </w:rPr>
      </w:pPr>
      <w:bookmarkStart w:id="240" w:name="_Toc37603572"/>
      <w:bookmarkStart w:id="241" w:name="_Toc48074428"/>
      <w:r w:rsidRPr="00A20726">
        <w:rPr>
          <w:rFonts w:cs="Arial"/>
        </w:rPr>
        <w:t>Aegrotat award</w:t>
      </w:r>
      <w:bookmarkEnd w:id="240"/>
      <w:bookmarkEnd w:id="241"/>
    </w:p>
    <w:p w14:paraId="2B680D68" w14:textId="77777777" w:rsidR="00FE2C9C" w:rsidRPr="00A20726" w:rsidRDefault="00FE2C9C" w:rsidP="00AF7FD5">
      <w:pPr>
        <w:autoSpaceDE w:val="0"/>
        <w:autoSpaceDN w:val="0"/>
        <w:adjustRightInd w:val="0"/>
        <w:spacing w:after="0" w:line="240" w:lineRule="auto"/>
        <w:rPr>
          <w:rFonts w:ascii="Arial" w:hAnsi="Arial" w:cs="Arial"/>
        </w:rPr>
      </w:pPr>
    </w:p>
    <w:p w14:paraId="51D7283F" w14:textId="77777777" w:rsidR="00FE2C9C" w:rsidRPr="00A20726" w:rsidRDefault="00FE2C9C" w:rsidP="00C10DC7">
      <w:pPr>
        <w:pStyle w:val="ListParagraph"/>
        <w:numPr>
          <w:ilvl w:val="0"/>
          <w:numId w:val="13"/>
        </w:numPr>
        <w:autoSpaceDE w:val="0"/>
        <w:autoSpaceDN w:val="0"/>
        <w:adjustRightInd w:val="0"/>
        <w:spacing w:after="0" w:line="240" w:lineRule="auto"/>
        <w:rPr>
          <w:rFonts w:ascii="Arial" w:hAnsi="Arial" w:cs="Arial"/>
        </w:rPr>
      </w:pPr>
      <w:r w:rsidRPr="00A20726">
        <w:rPr>
          <w:rFonts w:ascii="Arial" w:hAnsi="Arial" w:cs="Arial"/>
        </w:rPr>
        <w:t>An Aegrotat award may be awarded where a student has been certified as absent for valid reasons and is unable to complete the course, and sufficient evidence has been submitted to the Awards Board. (See also Section 20 paragraph 18).</w:t>
      </w:r>
    </w:p>
    <w:p w14:paraId="462FD995" w14:textId="77777777" w:rsidR="00FE2C9C" w:rsidRPr="00A20726" w:rsidRDefault="00FE2C9C" w:rsidP="00AF7FD5">
      <w:pPr>
        <w:pStyle w:val="Heading3"/>
        <w:rPr>
          <w:rFonts w:cs="Arial"/>
          <w:b w:val="0"/>
          <w:bCs/>
          <w:sz w:val="22"/>
          <w:szCs w:val="22"/>
        </w:rPr>
      </w:pPr>
    </w:p>
    <w:p w14:paraId="04BD3D04" w14:textId="7E973B62" w:rsidR="00FE2C9C" w:rsidRPr="00A20726" w:rsidRDefault="00FE2C9C" w:rsidP="00CB2905">
      <w:pPr>
        <w:rPr>
          <w:rFonts w:ascii="Arial" w:hAnsi="Arial" w:cs="Arial"/>
        </w:rPr>
      </w:pPr>
    </w:p>
    <w:p w14:paraId="6ADA6FDB" w14:textId="77777777" w:rsidR="00FE2C9C" w:rsidRPr="00A20726" w:rsidRDefault="00FE2C9C" w:rsidP="00CB2905">
      <w:pPr>
        <w:rPr>
          <w:rFonts w:ascii="Arial" w:hAnsi="Arial" w:cs="Arial"/>
          <w:b/>
          <w:bCs/>
          <w:sz w:val="56"/>
          <w:szCs w:val="56"/>
        </w:rPr>
      </w:pPr>
    </w:p>
    <w:p w14:paraId="20585865" w14:textId="77777777" w:rsidR="00FE2C9C" w:rsidRPr="00A20726" w:rsidRDefault="00FE2C9C">
      <w:pPr>
        <w:rPr>
          <w:rFonts w:ascii="Arial" w:hAnsi="Arial" w:cs="Arial"/>
          <w:b/>
          <w:bCs/>
          <w:sz w:val="56"/>
          <w:szCs w:val="56"/>
        </w:rPr>
      </w:pPr>
      <w:r w:rsidRPr="00A20726">
        <w:rPr>
          <w:rFonts w:ascii="Arial" w:hAnsi="Arial" w:cs="Arial"/>
          <w:b/>
          <w:bCs/>
          <w:sz w:val="56"/>
          <w:szCs w:val="56"/>
        </w:rPr>
        <w:br w:type="page"/>
      </w:r>
    </w:p>
    <w:p w14:paraId="5902279B" w14:textId="0ACE1DC2" w:rsidR="00FE2C9C" w:rsidRPr="00A20726" w:rsidRDefault="00FE2C9C" w:rsidP="00CB2905">
      <w:pPr>
        <w:rPr>
          <w:rFonts w:ascii="Arial" w:hAnsi="Arial" w:cs="Arial"/>
          <w:b/>
          <w:bCs/>
          <w:sz w:val="56"/>
          <w:szCs w:val="56"/>
        </w:rPr>
      </w:pPr>
      <w:r w:rsidRPr="00A20726">
        <w:rPr>
          <w:rFonts w:ascii="Arial" w:hAnsi="Arial" w:cs="Arial"/>
          <w:b/>
          <w:bCs/>
          <w:sz w:val="56"/>
          <w:szCs w:val="56"/>
        </w:rPr>
        <w:lastRenderedPageBreak/>
        <w:t>Academic Regulations</w:t>
      </w:r>
    </w:p>
    <w:p w14:paraId="42B659AC" w14:textId="77777777" w:rsidR="00FE2C9C" w:rsidRPr="00A20726" w:rsidRDefault="00FE2C9C" w:rsidP="00CB2905">
      <w:pPr>
        <w:rPr>
          <w:rFonts w:ascii="Arial" w:hAnsi="Arial" w:cs="Arial"/>
          <w:sz w:val="56"/>
          <w:szCs w:val="56"/>
        </w:rPr>
      </w:pPr>
      <w:r w:rsidRPr="00A20726">
        <w:rPr>
          <w:rFonts w:ascii="Arial" w:hAnsi="Arial" w:cs="Arial"/>
          <w:sz w:val="56"/>
          <w:szCs w:val="56"/>
        </w:rPr>
        <w:t>Section 08</w:t>
      </w:r>
    </w:p>
    <w:p w14:paraId="689AF8B1" w14:textId="77777777" w:rsidR="00FE2C9C" w:rsidRPr="00A20726" w:rsidRDefault="00FE2C9C" w:rsidP="00CB2905">
      <w:pPr>
        <w:rPr>
          <w:rFonts w:ascii="Arial" w:hAnsi="Arial" w:cs="Arial"/>
          <w:sz w:val="56"/>
          <w:szCs w:val="56"/>
        </w:rPr>
      </w:pPr>
      <w:r w:rsidRPr="00A20726">
        <w:rPr>
          <w:rFonts w:ascii="Arial" w:hAnsi="Arial" w:cs="Arial"/>
          <w:sz w:val="56"/>
          <w:szCs w:val="56"/>
        </w:rPr>
        <w:t>Taught Postgraduate Assessment Regulations</w:t>
      </w:r>
    </w:p>
    <w:p w14:paraId="1C439D02" w14:textId="77777777" w:rsidR="00FE2C9C" w:rsidRPr="00A20726" w:rsidRDefault="00FE2C9C" w:rsidP="00CB2905">
      <w:pPr>
        <w:rPr>
          <w:rFonts w:ascii="Arial" w:hAnsi="Arial" w:cs="Arial"/>
          <w:sz w:val="56"/>
          <w:szCs w:val="56"/>
        </w:rPr>
      </w:pPr>
      <w:r w:rsidRPr="00A20726">
        <w:rPr>
          <w:rFonts w:ascii="Arial" w:hAnsi="Arial" w:cs="Arial"/>
          <w:sz w:val="56"/>
          <w:szCs w:val="56"/>
        </w:rPr>
        <w:br/>
        <w:t>2021-22</w:t>
      </w:r>
    </w:p>
    <w:sdt>
      <w:sdtPr>
        <w:rPr>
          <w:rFonts w:ascii="Arial" w:eastAsiaTheme="minorHAnsi" w:hAnsi="Arial" w:cs="Arial"/>
          <w:color w:val="auto"/>
          <w:sz w:val="20"/>
          <w:szCs w:val="20"/>
          <w:lang w:val="en-GB"/>
        </w:rPr>
        <w:id w:val="-1486855332"/>
        <w:docPartObj>
          <w:docPartGallery w:val="Table of Contents"/>
          <w:docPartUnique/>
        </w:docPartObj>
      </w:sdtPr>
      <w:sdtEndPr>
        <w:rPr>
          <w:b/>
          <w:bCs/>
          <w:noProof/>
          <w:sz w:val="22"/>
          <w:szCs w:val="22"/>
        </w:rPr>
      </w:sdtEndPr>
      <w:sdtContent>
        <w:p w14:paraId="68EB0F1F" w14:textId="77777777" w:rsidR="00FE2C9C" w:rsidRPr="00A20726" w:rsidRDefault="00FE2C9C" w:rsidP="00F00A68">
          <w:pPr>
            <w:pStyle w:val="TOCHeading"/>
            <w:rPr>
              <w:rFonts w:ascii="Arial" w:hAnsi="Arial" w:cs="Arial"/>
              <w:b/>
              <w:bCs/>
              <w:color w:val="auto"/>
              <w:sz w:val="22"/>
              <w:szCs w:val="22"/>
            </w:rPr>
          </w:pPr>
          <w:r w:rsidRPr="00A20726">
            <w:rPr>
              <w:rFonts w:ascii="Arial" w:hAnsi="Arial" w:cs="Arial"/>
              <w:b/>
              <w:bCs/>
              <w:color w:val="auto"/>
              <w:sz w:val="28"/>
              <w:szCs w:val="28"/>
            </w:rPr>
            <w:t>Contents</w:t>
          </w:r>
          <w:r w:rsidRPr="00A20726">
            <w:rPr>
              <w:rFonts w:ascii="Arial" w:hAnsi="Arial" w:cs="Arial"/>
              <w:b/>
              <w:bCs/>
              <w:color w:val="auto"/>
              <w:sz w:val="28"/>
              <w:szCs w:val="28"/>
            </w:rPr>
            <w:br/>
          </w:r>
        </w:p>
        <w:p w14:paraId="1CAFF759" w14:textId="42FD3660" w:rsidR="00FE2C9C" w:rsidRPr="00A20726" w:rsidRDefault="00FE2C9C">
          <w:pPr>
            <w:pStyle w:val="TOC3"/>
            <w:rPr>
              <w:rFonts w:eastAsiaTheme="minorEastAsia" w:cs="Arial"/>
              <w:noProof/>
              <w:lang w:eastAsia="en-GB"/>
            </w:rPr>
          </w:pPr>
          <w:r w:rsidRPr="00A20726">
            <w:rPr>
              <w:rFonts w:cs="Arial"/>
            </w:rPr>
            <w:fldChar w:fldCharType="begin"/>
          </w:r>
          <w:r w:rsidRPr="00A20726">
            <w:rPr>
              <w:rFonts w:cs="Arial"/>
            </w:rPr>
            <w:instrText xml:space="preserve"> TOC \o "1-3" \h \z \u </w:instrText>
          </w:r>
          <w:r w:rsidRPr="00A20726">
            <w:rPr>
              <w:rFonts w:cs="Arial"/>
            </w:rPr>
            <w:fldChar w:fldCharType="separate"/>
          </w:r>
          <w:hyperlink w:anchor="_Toc48074500" w:history="1">
            <w:r w:rsidRPr="00A20726">
              <w:rPr>
                <w:rStyle w:val="Hyperlink"/>
                <w:rFonts w:cs="Arial"/>
                <w:noProof/>
              </w:rPr>
              <w:t>Module Registrations</w:t>
            </w:r>
            <w:r w:rsidRPr="00A20726">
              <w:rPr>
                <w:rFonts w:cs="Arial"/>
                <w:noProof/>
                <w:webHidden/>
              </w:rPr>
              <w:tab/>
            </w:r>
            <w:r w:rsidRPr="00A20726">
              <w:rPr>
                <w:rFonts w:cs="Arial"/>
                <w:noProof/>
                <w:webHidden/>
              </w:rPr>
              <w:fldChar w:fldCharType="begin"/>
            </w:r>
            <w:r w:rsidRPr="00A20726">
              <w:rPr>
                <w:rFonts w:cs="Arial"/>
                <w:noProof/>
                <w:webHidden/>
              </w:rPr>
              <w:instrText xml:space="preserve"> PAGEREF _Toc48074500 \h </w:instrText>
            </w:r>
            <w:r w:rsidRPr="00A20726">
              <w:rPr>
                <w:rFonts w:cs="Arial"/>
                <w:noProof/>
                <w:webHidden/>
              </w:rPr>
            </w:r>
            <w:r w:rsidRPr="00A20726">
              <w:rPr>
                <w:rFonts w:cs="Arial"/>
                <w:noProof/>
                <w:webHidden/>
              </w:rPr>
              <w:fldChar w:fldCharType="separate"/>
            </w:r>
            <w:r w:rsidR="00355F21">
              <w:rPr>
                <w:rFonts w:cs="Arial"/>
                <w:noProof/>
                <w:webHidden/>
              </w:rPr>
              <w:t>85</w:t>
            </w:r>
            <w:r w:rsidRPr="00A20726">
              <w:rPr>
                <w:rFonts w:cs="Arial"/>
                <w:noProof/>
                <w:webHidden/>
              </w:rPr>
              <w:fldChar w:fldCharType="end"/>
            </w:r>
          </w:hyperlink>
        </w:p>
        <w:p w14:paraId="25B0D811" w14:textId="1F927311" w:rsidR="00FE2C9C" w:rsidRPr="00A20726" w:rsidRDefault="00057457">
          <w:pPr>
            <w:pStyle w:val="TOC3"/>
            <w:rPr>
              <w:rFonts w:eastAsiaTheme="minorEastAsia" w:cs="Arial"/>
              <w:noProof/>
              <w:lang w:eastAsia="en-GB"/>
            </w:rPr>
          </w:pPr>
          <w:hyperlink w:anchor="_Toc48074501" w:history="1">
            <w:r w:rsidR="00FE2C9C" w:rsidRPr="00A20726">
              <w:rPr>
                <w:rStyle w:val="Hyperlink"/>
                <w:rFonts w:cs="Arial"/>
                <w:noProof/>
              </w:rPr>
              <w:t>Your programme of study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_Toc48074501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85</w:t>
            </w:r>
            <w:r w:rsidR="00FE2C9C" w:rsidRPr="00A20726">
              <w:rPr>
                <w:rFonts w:cs="Arial"/>
                <w:noProof/>
                <w:webHidden/>
              </w:rPr>
              <w:fldChar w:fldCharType="end"/>
            </w:r>
          </w:hyperlink>
        </w:p>
        <w:p w14:paraId="0C5DC9A3" w14:textId="3843A38A" w:rsidR="00FE2C9C" w:rsidRPr="00A20726" w:rsidRDefault="00057457">
          <w:pPr>
            <w:pStyle w:val="TOC3"/>
            <w:rPr>
              <w:rFonts w:eastAsiaTheme="minorEastAsia" w:cs="Arial"/>
              <w:noProof/>
              <w:lang w:eastAsia="en-GB"/>
            </w:rPr>
          </w:pPr>
          <w:hyperlink w:anchor="_Toc48074502" w:history="1">
            <w:r w:rsidR="00FE2C9C" w:rsidRPr="00A20726">
              <w:rPr>
                <w:rStyle w:val="Hyperlink"/>
                <w:rFonts w:cs="Arial"/>
                <w:noProof/>
              </w:rPr>
              <w:t>Accreditation of Prior Learning (APL)</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_Toc48074502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86</w:t>
            </w:r>
            <w:r w:rsidR="00FE2C9C" w:rsidRPr="00A20726">
              <w:rPr>
                <w:rFonts w:cs="Arial"/>
                <w:noProof/>
                <w:webHidden/>
              </w:rPr>
              <w:fldChar w:fldCharType="end"/>
            </w:r>
          </w:hyperlink>
        </w:p>
        <w:p w14:paraId="050D344E" w14:textId="11FA24E0" w:rsidR="00FE2C9C" w:rsidRPr="00A20726" w:rsidRDefault="00057457">
          <w:pPr>
            <w:pStyle w:val="TOC3"/>
            <w:rPr>
              <w:rFonts w:eastAsiaTheme="minorEastAsia" w:cs="Arial"/>
              <w:noProof/>
              <w:lang w:eastAsia="en-GB"/>
            </w:rPr>
          </w:pPr>
          <w:hyperlink w:anchor="_Toc48074503" w:history="1">
            <w:r w:rsidR="00FE2C9C" w:rsidRPr="00A20726">
              <w:rPr>
                <w:rStyle w:val="Hyperlink"/>
                <w:rFonts w:cs="Arial"/>
                <w:noProof/>
              </w:rPr>
              <w:t>Your responsibilities for assessment as a student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_Toc48074503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86</w:t>
            </w:r>
            <w:r w:rsidR="00FE2C9C" w:rsidRPr="00A20726">
              <w:rPr>
                <w:rFonts w:cs="Arial"/>
                <w:noProof/>
                <w:webHidden/>
              </w:rPr>
              <w:fldChar w:fldCharType="end"/>
            </w:r>
          </w:hyperlink>
        </w:p>
        <w:p w14:paraId="669C4FC1" w14:textId="21A0CC7F" w:rsidR="00FE2C9C" w:rsidRPr="00A20726" w:rsidRDefault="00057457">
          <w:pPr>
            <w:pStyle w:val="TOC3"/>
            <w:rPr>
              <w:rFonts w:eastAsiaTheme="minorEastAsia" w:cs="Arial"/>
              <w:noProof/>
              <w:lang w:eastAsia="en-GB"/>
            </w:rPr>
          </w:pPr>
          <w:hyperlink w:anchor="_Toc48074504" w:history="1">
            <w:r w:rsidR="00FE2C9C" w:rsidRPr="00A20726">
              <w:rPr>
                <w:rStyle w:val="Hyperlink"/>
                <w:rFonts w:cs="Arial"/>
                <w:noProof/>
              </w:rPr>
              <w:t>Module assessment requirements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_Toc48074504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87</w:t>
            </w:r>
            <w:r w:rsidR="00FE2C9C" w:rsidRPr="00A20726">
              <w:rPr>
                <w:rFonts w:cs="Arial"/>
                <w:noProof/>
                <w:webHidden/>
              </w:rPr>
              <w:fldChar w:fldCharType="end"/>
            </w:r>
          </w:hyperlink>
        </w:p>
        <w:p w14:paraId="15AC7A87" w14:textId="3AB82B27" w:rsidR="00FE2C9C" w:rsidRPr="00A20726" w:rsidRDefault="00057457">
          <w:pPr>
            <w:pStyle w:val="TOC3"/>
            <w:rPr>
              <w:rFonts w:eastAsiaTheme="minorEastAsia" w:cs="Arial"/>
              <w:noProof/>
              <w:lang w:eastAsia="en-GB"/>
            </w:rPr>
          </w:pPr>
          <w:hyperlink w:anchor="_Toc48074505" w:history="1">
            <w:r w:rsidR="00FE2C9C" w:rsidRPr="00A20726">
              <w:rPr>
                <w:rStyle w:val="Hyperlink"/>
                <w:rFonts w:cs="Arial"/>
                <w:noProof/>
              </w:rPr>
              <w:t>European Credit Transfer Scheme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_Toc48074505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88</w:t>
            </w:r>
            <w:r w:rsidR="00FE2C9C" w:rsidRPr="00A20726">
              <w:rPr>
                <w:rFonts w:cs="Arial"/>
                <w:noProof/>
                <w:webHidden/>
              </w:rPr>
              <w:fldChar w:fldCharType="end"/>
            </w:r>
          </w:hyperlink>
        </w:p>
        <w:p w14:paraId="14E55799" w14:textId="4EA67547" w:rsidR="00FE2C9C" w:rsidRPr="00A20726" w:rsidRDefault="00057457">
          <w:pPr>
            <w:pStyle w:val="TOC3"/>
            <w:rPr>
              <w:rFonts w:eastAsiaTheme="minorEastAsia" w:cs="Arial"/>
              <w:noProof/>
              <w:lang w:eastAsia="en-GB"/>
            </w:rPr>
          </w:pPr>
          <w:hyperlink w:anchor="_Toc48074506" w:history="1">
            <w:r w:rsidR="00FE2C9C" w:rsidRPr="00A20726">
              <w:rPr>
                <w:rStyle w:val="Hyperlink"/>
                <w:rFonts w:cs="Arial"/>
                <w:noProof/>
              </w:rPr>
              <w:t>Module failure and reassessment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_Toc48074506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88</w:t>
            </w:r>
            <w:r w:rsidR="00FE2C9C" w:rsidRPr="00A20726">
              <w:rPr>
                <w:rFonts w:cs="Arial"/>
                <w:noProof/>
                <w:webHidden/>
              </w:rPr>
              <w:fldChar w:fldCharType="end"/>
            </w:r>
          </w:hyperlink>
        </w:p>
        <w:p w14:paraId="3D5E5828" w14:textId="36977241" w:rsidR="00FE2C9C" w:rsidRPr="00A20726" w:rsidRDefault="00057457">
          <w:pPr>
            <w:pStyle w:val="TOC3"/>
            <w:rPr>
              <w:rFonts w:eastAsiaTheme="minorEastAsia" w:cs="Arial"/>
              <w:noProof/>
              <w:lang w:eastAsia="en-GB"/>
            </w:rPr>
          </w:pPr>
          <w:hyperlink w:anchor="_Toc48074507" w:history="1">
            <w:r w:rsidR="00FE2C9C" w:rsidRPr="00A20726">
              <w:rPr>
                <w:rStyle w:val="Hyperlink"/>
                <w:rFonts w:cs="Arial"/>
                <w:noProof/>
              </w:rPr>
              <w:t>Repeating modules with tuition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_Toc48074507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89</w:t>
            </w:r>
            <w:r w:rsidR="00FE2C9C" w:rsidRPr="00A20726">
              <w:rPr>
                <w:rFonts w:cs="Arial"/>
                <w:noProof/>
                <w:webHidden/>
              </w:rPr>
              <w:fldChar w:fldCharType="end"/>
            </w:r>
          </w:hyperlink>
        </w:p>
        <w:p w14:paraId="6768CC9F" w14:textId="3B09B6E8" w:rsidR="00FE2C9C" w:rsidRPr="00A20726" w:rsidRDefault="00057457">
          <w:pPr>
            <w:pStyle w:val="TOC3"/>
            <w:rPr>
              <w:rFonts w:eastAsiaTheme="minorEastAsia" w:cs="Arial"/>
              <w:noProof/>
              <w:lang w:eastAsia="en-GB"/>
            </w:rPr>
          </w:pPr>
          <w:hyperlink w:anchor="_Toc48074508" w:history="1">
            <w:r w:rsidR="00FE2C9C" w:rsidRPr="00A20726">
              <w:rPr>
                <w:rStyle w:val="Hyperlink"/>
                <w:rFonts w:cs="Arial"/>
                <w:noProof/>
              </w:rPr>
              <w:t>Review of Academic Performance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_Toc48074508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90</w:t>
            </w:r>
            <w:r w:rsidR="00FE2C9C" w:rsidRPr="00A20726">
              <w:rPr>
                <w:rFonts w:cs="Arial"/>
                <w:noProof/>
                <w:webHidden/>
              </w:rPr>
              <w:fldChar w:fldCharType="end"/>
            </w:r>
          </w:hyperlink>
        </w:p>
        <w:p w14:paraId="3A7EE4A7" w14:textId="51146FF4" w:rsidR="00FE2C9C" w:rsidRPr="00A20726" w:rsidRDefault="00057457">
          <w:pPr>
            <w:pStyle w:val="TOC3"/>
            <w:rPr>
              <w:rFonts w:eastAsiaTheme="minorEastAsia" w:cs="Arial"/>
              <w:noProof/>
              <w:lang w:eastAsia="en-GB"/>
            </w:rPr>
          </w:pPr>
          <w:hyperlink w:anchor="_Toc48074509" w:history="1">
            <w:r w:rsidR="00FE2C9C" w:rsidRPr="00A20726">
              <w:rPr>
                <w:rStyle w:val="Hyperlink"/>
                <w:rFonts w:cs="Arial"/>
                <w:noProof/>
              </w:rPr>
              <w:t>Award and classification of qualifications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_Toc48074509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90</w:t>
            </w:r>
            <w:r w:rsidR="00FE2C9C" w:rsidRPr="00A20726">
              <w:rPr>
                <w:rFonts w:cs="Arial"/>
                <w:noProof/>
                <w:webHidden/>
              </w:rPr>
              <w:fldChar w:fldCharType="end"/>
            </w:r>
          </w:hyperlink>
        </w:p>
        <w:p w14:paraId="31169BEF" w14:textId="37D2869A" w:rsidR="00FE2C9C" w:rsidRPr="00A20726" w:rsidRDefault="00057457">
          <w:pPr>
            <w:pStyle w:val="TOC3"/>
            <w:rPr>
              <w:rFonts w:eastAsiaTheme="minorEastAsia" w:cs="Arial"/>
              <w:noProof/>
              <w:lang w:eastAsia="en-GB"/>
            </w:rPr>
          </w:pPr>
          <w:hyperlink w:anchor="_Toc48074510" w:history="1">
            <w:r w:rsidR="00FE2C9C" w:rsidRPr="00A20726">
              <w:rPr>
                <w:rStyle w:val="Hyperlink"/>
                <w:rFonts w:cs="Arial"/>
                <w:noProof/>
              </w:rPr>
              <w:t>Aegrotat award</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_Toc48074510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91</w:t>
            </w:r>
            <w:r w:rsidR="00FE2C9C" w:rsidRPr="00A20726">
              <w:rPr>
                <w:rFonts w:cs="Arial"/>
                <w:noProof/>
                <w:webHidden/>
              </w:rPr>
              <w:fldChar w:fldCharType="end"/>
            </w:r>
          </w:hyperlink>
        </w:p>
        <w:p w14:paraId="4B68DB51" w14:textId="6DB4C758" w:rsidR="00FE2C9C" w:rsidRPr="00A20726" w:rsidRDefault="00057457">
          <w:pPr>
            <w:pStyle w:val="TOC3"/>
            <w:rPr>
              <w:rFonts w:eastAsiaTheme="minorEastAsia" w:cs="Arial"/>
              <w:noProof/>
              <w:lang w:eastAsia="en-GB"/>
            </w:rPr>
          </w:pPr>
          <w:hyperlink w:anchor="_Toc48074511" w:history="1">
            <w:r w:rsidR="00FE2C9C" w:rsidRPr="00A20726">
              <w:rPr>
                <w:rStyle w:val="Hyperlink"/>
                <w:rFonts w:cs="Arial"/>
                <w:noProof/>
              </w:rPr>
              <w:t>Re-admission with credit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_Toc48074511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91</w:t>
            </w:r>
            <w:r w:rsidR="00FE2C9C" w:rsidRPr="00A20726">
              <w:rPr>
                <w:rFonts w:cs="Arial"/>
                <w:noProof/>
                <w:webHidden/>
              </w:rPr>
              <w:fldChar w:fldCharType="end"/>
            </w:r>
          </w:hyperlink>
        </w:p>
        <w:p w14:paraId="10B294CF" w14:textId="77777777" w:rsidR="00FE2C9C" w:rsidRPr="00A20726" w:rsidRDefault="00FE2C9C" w:rsidP="00F00A68">
          <w:pPr>
            <w:rPr>
              <w:rFonts w:ascii="Arial" w:hAnsi="Arial" w:cs="Arial"/>
              <w:b/>
              <w:bCs/>
              <w:noProof/>
            </w:rPr>
          </w:pPr>
          <w:r w:rsidRPr="00A20726">
            <w:rPr>
              <w:rFonts w:ascii="Arial" w:hAnsi="Arial" w:cs="Arial"/>
            </w:rPr>
            <w:fldChar w:fldCharType="end"/>
          </w:r>
        </w:p>
        <w:tbl>
          <w:tblPr>
            <w:tblStyle w:val="TableGrid"/>
            <w:tblpPr w:leftFromText="180" w:rightFromText="180" w:vertAnchor="text" w:horzAnchor="margin" w:tblpY="138"/>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6B46D00B" w14:textId="77777777" w:rsidTr="00CD769E">
            <w:trPr>
              <w:trHeight w:val="283"/>
            </w:trPr>
            <w:tc>
              <w:tcPr>
                <w:tcW w:w="4110" w:type="dxa"/>
                <w:vAlign w:val="center"/>
              </w:tcPr>
              <w:p w14:paraId="2E038FA2"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Version control</w:t>
                </w:r>
              </w:p>
            </w:tc>
            <w:tc>
              <w:tcPr>
                <w:tcW w:w="4961" w:type="dxa"/>
                <w:vAlign w:val="center"/>
              </w:tcPr>
              <w:p w14:paraId="59AA09CC"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3DCE6C5E" w14:textId="77777777" w:rsidTr="00CD769E">
            <w:trPr>
              <w:trHeight w:val="283"/>
            </w:trPr>
            <w:tc>
              <w:tcPr>
                <w:tcW w:w="4110" w:type="dxa"/>
                <w:vAlign w:val="center"/>
              </w:tcPr>
              <w:p w14:paraId="16A81648"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vAlign w:val="center"/>
              </w:tcPr>
              <w:p w14:paraId="496B8B5E"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Pro Vice-Chancellor: Student Services </w:t>
                </w:r>
              </w:p>
            </w:tc>
          </w:tr>
          <w:tr w:rsidR="00FE2C9C" w:rsidRPr="00A20726" w14:paraId="35031772" w14:textId="77777777" w:rsidTr="00CD769E">
            <w:trPr>
              <w:trHeight w:val="283"/>
            </w:trPr>
            <w:tc>
              <w:tcPr>
                <w:tcW w:w="4110" w:type="dxa"/>
                <w:vAlign w:val="center"/>
              </w:tcPr>
              <w:p w14:paraId="3320161C"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vAlign w:val="center"/>
              </w:tcPr>
              <w:p w14:paraId="70FD0058"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4F0A9370" w14:textId="77777777" w:rsidTr="00CD769E">
            <w:trPr>
              <w:trHeight w:val="283"/>
            </w:trPr>
            <w:tc>
              <w:tcPr>
                <w:tcW w:w="4110" w:type="dxa"/>
                <w:vAlign w:val="center"/>
              </w:tcPr>
              <w:p w14:paraId="52A74468"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vAlign w:val="center"/>
              </w:tcPr>
              <w:p w14:paraId="75F83B5F"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150F765F" w14:textId="77777777" w:rsidTr="00CD769E">
            <w:trPr>
              <w:trHeight w:val="283"/>
            </w:trPr>
            <w:tc>
              <w:tcPr>
                <w:tcW w:w="4110" w:type="dxa"/>
                <w:vAlign w:val="center"/>
              </w:tcPr>
              <w:p w14:paraId="63C70721"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vAlign w:val="center"/>
              </w:tcPr>
              <w:p w14:paraId="656955DA"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1B988DFB" w14:textId="77777777" w:rsidTr="00CD769E">
            <w:trPr>
              <w:trHeight w:val="283"/>
            </w:trPr>
            <w:tc>
              <w:tcPr>
                <w:tcW w:w="4110" w:type="dxa"/>
                <w:vAlign w:val="center"/>
              </w:tcPr>
              <w:p w14:paraId="0D3CDCC0"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Review date:</w:t>
                </w:r>
              </w:p>
            </w:tc>
            <w:tc>
              <w:tcPr>
                <w:tcW w:w="4961" w:type="dxa"/>
                <w:vAlign w:val="center"/>
              </w:tcPr>
              <w:p w14:paraId="72ED7B1A"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2022-June</w:t>
                </w:r>
              </w:p>
            </w:tc>
          </w:tr>
        </w:tbl>
        <w:p w14:paraId="468BA1A3" w14:textId="77777777" w:rsidR="00FE2C9C" w:rsidRPr="00A20726" w:rsidRDefault="00057457">
          <w:pPr>
            <w:rPr>
              <w:rFonts w:ascii="Arial" w:hAnsi="Arial" w:cs="Arial"/>
              <w:b/>
              <w:bCs/>
              <w:noProof/>
            </w:rPr>
            <w:sectPr w:rsidR="00FE2C9C" w:rsidRPr="00A20726" w:rsidSect="00B01A4A">
              <w:footerReference w:type="default" r:id="rId21"/>
              <w:pgSz w:w="11906" w:h="16838"/>
              <w:pgMar w:top="1440" w:right="1440" w:bottom="1440" w:left="1440" w:header="708" w:footer="708" w:gutter="0"/>
              <w:cols w:space="708"/>
              <w:titlePg/>
              <w:docGrid w:linePitch="360"/>
            </w:sectPr>
          </w:pPr>
        </w:p>
      </w:sdtContent>
    </w:sdt>
    <w:p w14:paraId="75C4C0AE" w14:textId="77777777" w:rsidR="00FE2C9C" w:rsidRPr="00A20726" w:rsidRDefault="00FE2C9C" w:rsidP="0025554D">
      <w:pPr>
        <w:pStyle w:val="Heading3"/>
        <w:rPr>
          <w:rFonts w:cs="Arial"/>
        </w:rPr>
      </w:pPr>
      <w:bookmarkStart w:id="242" w:name="_Toc37603574"/>
      <w:bookmarkStart w:id="243" w:name="_Toc48074500"/>
      <w:r w:rsidRPr="00A20726">
        <w:rPr>
          <w:rFonts w:cs="Arial"/>
        </w:rPr>
        <w:lastRenderedPageBreak/>
        <w:t>Module Registrations</w:t>
      </w:r>
      <w:bookmarkEnd w:id="242"/>
      <w:bookmarkEnd w:id="243"/>
    </w:p>
    <w:p w14:paraId="1820C495" w14:textId="77777777" w:rsidR="00FE2C9C" w:rsidRPr="00A20726" w:rsidRDefault="00FE2C9C" w:rsidP="0025554D">
      <w:pPr>
        <w:autoSpaceDE w:val="0"/>
        <w:autoSpaceDN w:val="0"/>
        <w:adjustRightInd w:val="0"/>
        <w:spacing w:after="0" w:line="240" w:lineRule="auto"/>
        <w:rPr>
          <w:rFonts w:ascii="Arial" w:hAnsi="Arial" w:cs="Arial"/>
        </w:rPr>
      </w:pPr>
    </w:p>
    <w:p w14:paraId="3C2234DD"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You will not normally be permitted to register for more than a total of 300 credits for a Masters course. This amount will be proportionately reduced for lower awards.</w:t>
      </w:r>
    </w:p>
    <w:p w14:paraId="0752C6A0" w14:textId="77777777" w:rsidR="00FE2C9C" w:rsidRPr="00A20726" w:rsidRDefault="00FE2C9C" w:rsidP="0025554D">
      <w:pPr>
        <w:pStyle w:val="ListParagraph"/>
        <w:autoSpaceDE w:val="0"/>
        <w:autoSpaceDN w:val="0"/>
        <w:adjustRightInd w:val="0"/>
        <w:spacing w:after="0" w:line="240" w:lineRule="auto"/>
        <w:ind w:left="360"/>
        <w:rPr>
          <w:rFonts w:ascii="Arial" w:hAnsi="Arial" w:cs="Arial"/>
        </w:rPr>
      </w:pPr>
    </w:p>
    <w:p w14:paraId="0D9A8E6B"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Repeating a module with tuition will count as a separate registration.</w:t>
      </w:r>
    </w:p>
    <w:p w14:paraId="7D564B60" w14:textId="77777777" w:rsidR="00FE2C9C" w:rsidRPr="00A20726" w:rsidRDefault="00FE2C9C" w:rsidP="0025554D">
      <w:pPr>
        <w:pStyle w:val="ListParagraph"/>
        <w:autoSpaceDE w:val="0"/>
        <w:autoSpaceDN w:val="0"/>
        <w:adjustRightInd w:val="0"/>
        <w:spacing w:after="0" w:line="240" w:lineRule="auto"/>
        <w:ind w:left="360"/>
        <w:rPr>
          <w:rFonts w:ascii="Arial" w:hAnsi="Arial" w:cs="Arial"/>
        </w:rPr>
      </w:pPr>
    </w:p>
    <w:p w14:paraId="72969E07"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If you are given credit in accordance with the APL regulations and procedures, your total number of permitted module registrations will be proportionately reduced.</w:t>
      </w:r>
    </w:p>
    <w:p w14:paraId="17397200" w14:textId="77777777" w:rsidR="00FE2C9C" w:rsidRPr="00A20726" w:rsidRDefault="00FE2C9C" w:rsidP="0025554D">
      <w:pPr>
        <w:pStyle w:val="ListParagraph"/>
        <w:rPr>
          <w:rFonts w:ascii="Arial" w:hAnsi="Arial" w:cs="Arial"/>
        </w:rPr>
      </w:pPr>
    </w:p>
    <w:p w14:paraId="11D71C6E"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If you withdraw from your course or intermit with permission before the second week of the first semester of the academic year in which you are enrolled, the modules you were registered for will not be included in the total number of module registrations.</w:t>
      </w:r>
    </w:p>
    <w:p w14:paraId="046A64CF" w14:textId="77777777" w:rsidR="00FE2C9C" w:rsidRPr="00A20726" w:rsidRDefault="00FE2C9C" w:rsidP="0025554D">
      <w:pPr>
        <w:pStyle w:val="ListParagraph"/>
        <w:rPr>
          <w:rFonts w:ascii="Arial" w:hAnsi="Arial" w:cs="Arial"/>
        </w:rPr>
      </w:pPr>
    </w:p>
    <w:p w14:paraId="00A9F933"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 xml:space="preserve">Once you have met the requirements for your intended award, you will not be eligible to register for any additional modules. </w:t>
      </w:r>
    </w:p>
    <w:p w14:paraId="13C9BC26" w14:textId="77777777" w:rsidR="00FE2C9C" w:rsidRPr="00A20726" w:rsidRDefault="00FE2C9C" w:rsidP="0025554D">
      <w:pPr>
        <w:pStyle w:val="ListParagraph"/>
        <w:rPr>
          <w:rFonts w:ascii="Arial" w:hAnsi="Arial" w:cs="Arial"/>
        </w:rPr>
      </w:pPr>
    </w:p>
    <w:p w14:paraId="3D43AE23"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You may only decline an award if this enables you to take any outstanding eligible first assessments/reassessments.</w:t>
      </w:r>
    </w:p>
    <w:p w14:paraId="687C39C2" w14:textId="77777777" w:rsidR="00FE2C9C" w:rsidRPr="00A20726" w:rsidRDefault="00FE2C9C" w:rsidP="0025554D">
      <w:pPr>
        <w:autoSpaceDE w:val="0"/>
        <w:autoSpaceDN w:val="0"/>
        <w:adjustRightInd w:val="0"/>
        <w:spacing w:after="0" w:line="240" w:lineRule="auto"/>
        <w:rPr>
          <w:rFonts w:ascii="Arial" w:hAnsi="Arial" w:cs="Arial"/>
          <w:b/>
          <w:bCs/>
        </w:rPr>
      </w:pPr>
    </w:p>
    <w:p w14:paraId="00C0C31D" w14:textId="77777777" w:rsidR="00FE2C9C" w:rsidRPr="00A20726" w:rsidRDefault="00FE2C9C" w:rsidP="0025554D">
      <w:pPr>
        <w:pStyle w:val="Heading3"/>
        <w:rPr>
          <w:rFonts w:cs="Arial"/>
        </w:rPr>
      </w:pPr>
      <w:bookmarkStart w:id="244" w:name="_Toc37603575"/>
      <w:bookmarkStart w:id="245" w:name="_Toc48074501"/>
      <w:r w:rsidRPr="00A20726">
        <w:rPr>
          <w:rFonts w:cs="Arial"/>
        </w:rPr>
        <w:t>Your programme of study</w:t>
      </w:r>
      <w:bookmarkEnd w:id="244"/>
      <w:bookmarkEnd w:id="245"/>
    </w:p>
    <w:p w14:paraId="7E09D7C5" w14:textId="77777777" w:rsidR="00FE2C9C" w:rsidRPr="00A20726" w:rsidRDefault="00FE2C9C" w:rsidP="0025554D">
      <w:pPr>
        <w:autoSpaceDE w:val="0"/>
        <w:autoSpaceDN w:val="0"/>
        <w:adjustRightInd w:val="0"/>
        <w:spacing w:after="0" w:line="240" w:lineRule="auto"/>
        <w:rPr>
          <w:rFonts w:ascii="Arial" w:hAnsi="Arial" w:cs="Arial"/>
          <w:b/>
          <w:bCs/>
        </w:rPr>
      </w:pPr>
    </w:p>
    <w:p w14:paraId="5AA78F29"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The course specification for your course sets out the modules that can be undertaken as part of the course.</w:t>
      </w:r>
    </w:p>
    <w:p w14:paraId="692C012B" w14:textId="77777777" w:rsidR="00FE2C9C" w:rsidRPr="00A20726" w:rsidRDefault="00FE2C9C" w:rsidP="0025554D">
      <w:pPr>
        <w:pStyle w:val="ListParagraph"/>
        <w:autoSpaceDE w:val="0"/>
        <w:autoSpaceDN w:val="0"/>
        <w:adjustRightInd w:val="0"/>
        <w:spacing w:after="0" w:line="240" w:lineRule="auto"/>
        <w:ind w:left="360"/>
        <w:rPr>
          <w:rFonts w:ascii="Arial" w:hAnsi="Arial" w:cs="Arial"/>
        </w:rPr>
      </w:pPr>
    </w:p>
    <w:p w14:paraId="5835B054"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Modules will be designated as core modules or option modules. Core modules for your course are compulsory and must be taken by you. Option modules are chosen by you from a range of modules. Your course specification will specify the option modules that are available, the required number of option module credits you must take, and any combinations of option modules that are not permitted.</w:t>
      </w:r>
    </w:p>
    <w:p w14:paraId="1EBA5AF6" w14:textId="77777777" w:rsidR="00FE2C9C" w:rsidRPr="00A20726" w:rsidRDefault="00FE2C9C" w:rsidP="0025554D">
      <w:pPr>
        <w:pStyle w:val="ListParagraph"/>
        <w:autoSpaceDE w:val="0"/>
        <w:autoSpaceDN w:val="0"/>
        <w:adjustRightInd w:val="0"/>
        <w:spacing w:after="0" w:line="240" w:lineRule="auto"/>
        <w:ind w:left="360"/>
        <w:rPr>
          <w:rFonts w:ascii="Arial" w:hAnsi="Arial" w:cs="Arial"/>
        </w:rPr>
      </w:pPr>
    </w:p>
    <w:p w14:paraId="6E405E0A"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You will have an approved programme of study listing the modules to be studied in each semester, which must normally be finalised before the start of the semester.</w:t>
      </w:r>
    </w:p>
    <w:p w14:paraId="36649B32" w14:textId="77777777" w:rsidR="00FE2C9C" w:rsidRPr="00A20726" w:rsidRDefault="00FE2C9C" w:rsidP="0025554D">
      <w:pPr>
        <w:pStyle w:val="ListParagraph"/>
        <w:rPr>
          <w:rFonts w:ascii="Arial" w:hAnsi="Arial" w:cs="Arial"/>
        </w:rPr>
      </w:pPr>
    </w:p>
    <w:p w14:paraId="4CA2A6DA"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Your programme of study must be approved by an authorised programme approver to ensure the academic coherence of your studies and that you are given the opportunity to demonstrate the course learning outcomes.</w:t>
      </w:r>
    </w:p>
    <w:p w14:paraId="16E7E34C" w14:textId="77777777" w:rsidR="00FE2C9C" w:rsidRPr="00A20726" w:rsidRDefault="00FE2C9C" w:rsidP="0025554D">
      <w:pPr>
        <w:pStyle w:val="ListParagraph"/>
        <w:rPr>
          <w:rFonts w:ascii="Arial" w:hAnsi="Arial" w:cs="Arial"/>
        </w:rPr>
      </w:pPr>
    </w:p>
    <w:p w14:paraId="590795E0"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You may only attend and be assessed in modules that are included in your approved programme of study.</w:t>
      </w:r>
    </w:p>
    <w:p w14:paraId="130DA638" w14:textId="77777777" w:rsidR="00FE2C9C" w:rsidRPr="00A20726" w:rsidRDefault="00FE2C9C" w:rsidP="0025554D">
      <w:pPr>
        <w:pStyle w:val="ListParagraph"/>
        <w:rPr>
          <w:rFonts w:ascii="Arial" w:hAnsi="Arial" w:cs="Arial"/>
        </w:rPr>
      </w:pPr>
    </w:p>
    <w:p w14:paraId="0DAE5EC8"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 xml:space="preserve">If you wish to withdraw from a module for which you are registered, you must submit a written request to the Pro Vice-Chancellor: Student Services (or nominee) by the end of the second week of your period of enrolment. The Pro Vice-Chancellor: Student Services (or nominee) will confirm in writing whether your request has been agreed. If you do not receive written agreement, every module will count towards the maximum permitted registrations (see paragraph 1 above). </w:t>
      </w:r>
    </w:p>
    <w:p w14:paraId="7576C71D" w14:textId="77777777" w:rsidR="00FE2C9C" w:rsidRPr="00A20726" w:rsidRDefault="00FE2C9C" w:rsidP="0025554D">
      <w:pPr>
        <w:pStyle w:val="ListParagraph"/>
        <w:rPr>
          <w:rFonts w:ascii="Arial" w:hAnsi="Arial" w:cs="Arial"/>
        </w:rPr>
      </w:pPr>
    </w:p>
    <w:p w14:paraId="68C1A708"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If the Pro Vice-Chancellor: Student Services (or nominee) consents to a request from you to withdraw from a module, you will be deemed not to have taken the module and your record will be updated accordingly. Where this results in you no longer meeting the criteria for full-time study, we will formally amend your mode of attendance to part-time.</w:t>
      </w:r>
    </w:p>
    <w:p w14:paraId="6831D5B7" w14:textId="77777777" w:rsidR="00FE2C9C" w:rsidRPr="00A20726" w:rsidRDefault="00FE2C9C" w:rsidP="0025554D">
      <w:pPr>
        <w:pStyle w:val="ListParagraph"/>
        <w:rPr>
          <w:rFonts w:ascii="Arial" w:hAnsi="Arial" w:cs="Arial"/>
        </w:rPr>
      </w:pPr>
    </w:p>
    <w:p w14:paraId="5AE0B854"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lastRenderedPageBreak/>
        <w:t>If we deem you to still be studying on a full-time basis after module withdrawal, you will continue to pay the appropriate full-time fee. If we deem you to be studying on a part-time basis, you will receive a refund of the tuition fee paid for the module(s) as appropriate.</w:t>
      </w:r>
    </w:p>
    <w:p w14:paraId="7A0C491A" w14:textId="77777777" w:rsidR="00FE2C9C" w:rsidRPr="00A20726" w:rsidRDefault="00FE2C9C" w:rsidP="0025554D">
      <w:pPr>
        <w:pStyle w:val="ListParagraph"/>
        <w:rPr>
          <w:rFonts w:ascii="Arial" w:hAnsi="Arial" w:cs="Arial"/>
        </w:rPr>
      </w:pPr>
    </w:p>
    <w:p w14:paraId="445D5B70"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At the start of each teaching period, you will be permitted to substitute a module with the approval of your Course Leader, subject to the overall module credit being unchanged.</w:t>
      </w:r>
    </w:p>
    <w:p w14:paraId="4C89AE3B" w14:textId="77777777" w:rsidR="00FE2C9C" w:rsidRPr="00A20726" w:rsidRDefault="00FE2C9C" w:rsidP="0025554D">
      <w:pPr>
        <w:rPr>
          <w:rFonts w:ascii="Arial" w:hAnsi="Arial" w:cs="Arial"/>
          <w:b/>
          <w:bCs/>
        </w:rPr>
      </w:pPr>
    </w:p>
    <w:p w14:paraId="58EDDF67" w14:textId="77777777" w:rsidR="00FE2C9C" w:rsidRPr="00A20726" w:rsidRDefault="00FE2C9C" w:rsidP="0025554D">
      <w:pPr>
        <w:pStyle w:val="Heading3"/>
        <w:rPr>
          <w:rFonts w:cs="Arial"/>
          <w:sz w:val="22"/>
          <w:szCs w:val="22"/>
        </w:rPr>
      </w:pPr>
      <w:bookmarkStart w:id="246" w:name="_Toc37603576"/>
      <w:bookmarkStart w:id="247" w:name="_Toc48074502"/>
      <w:r w:rsidRPr="00A20726">
        <w:rPr>
          <w:rFonts w:cs="Arial"/>
        </w:rPr>
        <w:t>Accreditation of Prior Learning (APL)</w:t>
      </w:r>
      <w:bookmarkEnd w:id="246"/>
      <w:bookmarkEnd w:id="247"/>
      <w:r w:rsidRPr="00A20726">
        <w:rPr>
          <w:rFonts w:cs="Arial"/>
        </w:rPr>
        <w:br/>
      </w:r>
    </w:p>
    <w:p w14:paraId="38A067AE"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 xml:space="preserve">If you have been given credit for prior learning in accordance with the APL procedures (see Section 17), you will be exempted from taking the module(s) for which credit has already been given. </w:t>
      </w:r>
    </w:p>
    <w:p w14:paraId="7CB66250" w14:textId="77777777" w:rsidR="00FE2C9C" w:rsidRPr="00A20726" w:rsidRDefault="00FE2C9C" w:rsidP="0025554D">
      <w:pPr>
        <w:pStyle w:val="ListParagraph"/>
        <w:autoSpaceDE w:val="0"/>
        <w:autoSpaceDN w:val="0"/>
        <w:adjustRightInd w:val="0"/>
        <w:spacing w:after="0" w:line="240" w:lineRule="auto"/>
        <w:ind w:left="360"/>
        <w:rPr>
          <w:rFonts w:ascii="Arial" w:hAnsi="Arial" w:cs="Arial"/>
        </w:rPr>
      </w:pPr>
    </w:p>
    <w:p w14:paraId="7BE68AAC"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The minimum amount of APL credit that can be given is equivalent to one module at any level.</w:t>
      </w:r>
    </w:p>
    <w:p w14:paraId="5662F32D" w14:textId="77777777" w:rsidR="00FE2C9C" w:rsidRPr="00A20726" w:rsidRDefault="00FE2C9C" w:rsidP="0025554D">
      <w:pPr>
        <w:pStyle w:val="ListParagraph"/>
        <w:rPr>
          <w:rFonts w:ascii="Arial" w:hAnsi="Arial" w:cs="Arial"/>
        </w:rPr>
      </w:pPr>
    </w:p>
    <w:p w14:paraId="2D17E795"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The maximum amount of APL credit that can be awarded is two thirds of the credits required for the intended award.</w:t>
      </w:r>
    </w:p>
    <w:p w14:paraId="091BF7A1" w14:textId="77777777" w:rsidR="00FE2C9C" w:rsidRPr="00A20726" w:rsidRDefault="00FE2C9C" w:rsidP="0025554D">
      <w:pPr>
        <w:pStyle w:val="ListParagraph"/>
        <w:rPr>
          <w:rFonts w:ascii="Arial" w:hAnsi="Arial" w:cs="Arial"/>
        </w:rPr>
      </w:pPr>
    </w:p>
    <w:p w14:paraId="10F78D52"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A student may only be conferred an award of a Postgraduate Certificate if they have taken at least 20 credits at Level 7 at London Met (i.e. excluding any credits awarded through APL).</w:t>
      </w:r>
    </w:p>
    <w:p w14:paraId="03F52E40" w14:textId="77777777" w:rsidR="00FE2C9C" w:rsidRPr="00A20726" w:rsidRDefault="00FE2C9C" w:rsidP="0025554D">
      <w:pPr>
        <w:pStyle w:val="ListParagraph"/>
        <w:rPr>
          <w:rFonts w:ascii="Arial" w:hAnsi="Arial" w:cs="Arial"/>
        </w:rPr>
      </w:pPr>
    </w:p>
    <w:p w14:paraId="6FFC0E36"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APL credit will not normally be awarded for Level 6 study where this has led previously to a completed award.</w:t>
      </w:r>
    </w:p>
    <w:p w14:paraId="33BA19F7" w14:textId="77777777" w:rsidR="00FE2C9C" w:rsidRPr="00A20726" w:rsidRDefault="00FE2C9C" w:rsidP="0025554D">
      <w:pPr>
        <w:pStyle w:val="ListParagraph"/>
        <w:rPr>
          <w:rFonts w:ascii="Arial" w:hAnsi="Arial" w:cs="Arial"/>
        </w:rPr>
      </w:pPr>
    </w:p>
    <w:p w14:paraId="0582E563"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In order to comply with visa requirements, APL credit for students studying on a Tier 4 visa will only be awarded for one module or full semester.</w:t>
      </w:r>
    </w:p>
    <w:p w14:paraId="09A6B37A" w14:textId="77777777" w:rsidR="00FE2C9C" w:rsidRPr="00A20726" w:rsidRDefault="00FE2C9C" w:rsidP="0025554D">
      <w:pPr>
        <w:tabs>
          <w:tab w:val="left" w:pos="567"/>
        </w:tabs>
        <w:autoSpaceDE w:val="0"/>
        <w:autoSpaceDN w:val="0"/>
        <w:adjustRightInd w:val="0"/>
        <w:spacing w:after="0" w:line="240" w:lineRule="auto"/>
        <w:rPr>
          <w:rFonts w:ascii="Arial" w:hAnsi="Arial" w:cs="Arial"/>
          <w:b/>
          <w:bCs/>
        </w:rPr>
      </w:pPr>
    </w:p>
    <w:p w14:paraId="5B3FFEC0" w14:textId="77777777" w:rsidR="00FE2C9C" w:rsidRPr="00A20726" w:rsidRDefault="00FE2C9C" w:rsidP="0025554D">
      <w:pPr>
        <w:pStyle w:val="Heading3"/>
        <w:rPr>
          <w:rFonts w:cs="Arial"/>
        </w:rPr>
      </w:pPr>
      <w:bookmarkStart w:id="248" w:name="_Toc37603577"/>
      <w:bookmarkStart w:id="249" w:name="_Toc48074503"/>
      <w:r w:rsidRPr="00A20726">
        <w:rPr>
          <w:rFonts w:cs="Arial"/>
        </w:rPr>
        <w:t>Your responsibilities for assessment as a student</w:t>
      </w:r>
      <w:bookmarkEnd w:id="248"/>
      <w:bookmarkEnd w:id="249"/>
    </w:p>
    <w:p w14:paraId="411CE4C4" w14:textId="77777777" w:rsidR="00FE2C9C" w:rsidRPr="00A20726" w:rsidRDefault="00FE2C9C" w:rsidP="0025554D">
      <w:pPr>
        <w:autoSpaceDE w:val="0"/>
        <w:autoSpaceDN w:val="0"/>
        <w:adjustRightInd w:val="0"/>
        <w:spacing w:after="0" w:line="240" w:lineRule="auto"/>
        <w:rPr>
          <w:rFonts w:ascii="Arial" w:hAnsi="Arial" w:cs="Arial"/>
        </w:rPr>
      </w:pPr>
    </w:p>
    <w:p w14:paraId="0C8104F4"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You are responsible for familiarising yourself with the assessment regulations and with the examination and coursework submission timetables for your programme of study.</w:t>
      </w:r>
    </w:p>
    <w:p w14:paraId="4CA7BEA2" w14:textId="77777777" w:rsidR="00FE2C9C" w:rsidRPr="00A20726" w:rsidRDefault="00FE2C9C" w:rsidP="0025554D">
      <w:pPr>
        <w:pStyle w:val="ListParagraph"/>
        <w:autoSpaceDE w:val="0"/>
        <w:autoSpaceDN w:val="0"/>
        <w:adjustRightInd w:val="0"/>
        <w:spacing w:after="0" w:line="240" w:lineRule="auto"/>
        <w:ind w:left="360"/>
        <w:rPr>
          <w:rFonts w:ascii="Arial" w:hAnsi="Arial" w:cs="Arial"/>
        </w:rPr>
      </w:pPr>
    </w:p>
    <w:p w14:paraId="5A493D51"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You are responsible for submitting work for assessment by the specified deadlines and attending examinations, normally at the earliest opportunity that they are offered.</w:t>
      </w:r>
    </w:p>
    <w:p w14:paraId="46C23EEB" w14:textId="77777777" w:rsidR="00FE2C9C" w:rsidRPr="00A20726" w:rsidRDefault="00FE2C9C" w:rsidP="0025554D">
      <w:pPr>
        <w:pStyle w:val="ListParagraph"/>
        <w:rPr>
          <w:rFonts w:ascii="Arial" w:hAnsi="Arial" w:cs="Arial"/>
        </w:rPr>
      </w:pPr>
    </w:p>
    <w:p w14:paraId="24F485D4"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If you believe you have a valid reason for absence from an examination or from non-submission of an item of assessed work, it is your responsibility to submit a claim for mitigating circumstances in accordance with the mitigating circumstances criteria and procedures (see Section 12). A mitigating circumstance claim for a particular item of assessed work will normally be accepted on one occasion only. Where the nature of assessment allows the item to be submitted prior to the summer reassessment period, then the student may submit provided that no other student enrolled on the module has received feedback on that item by the new submission point.</w:t>
      </w:r>
    </w:p>
    <w:p w14:paraId="53BEE24B" w14:textId="77777777" w:rsidR="00FE2C9C" w:rsidRPr="00A20726" w:rsidRDefault="00FE2C9C" w:rsidP="0025554D">
      <w:pPr>
        <w:pStyle w:val="ListParagraph"/>
        <w:rPr>
          <w:rFonts w:ascii="Arial" w:hAnsi="Arial" w:cs="Arial"/>
        </w:rPr>
      </w:pPr>
    </w:p>
    <w:p w14:paraId="5CFC2DA3"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If you believe that a procedural irregularity has occurred or that you were prevented from submitting a claim for mitigating circumstances, it is your responsibility to submit an appeal to the Student Casework Office. An appeal must be submitted within 10 working days of the relevant result being published, in accordance with the Procedures for submission of Appeals against decisions of Assessment Boards (see Academic Regulations, Section 13).</w:t>
      </w:r>
    </w:p>
    <w:p w14:paraId="516FB09D" w14:textId="77777777" w:rsidR="00FE2C9C" w:rsidRPr="00A20726" w:rsidRDefault="00FE2C9C" w:rsidP="0089583F">
      <w:pPr>
        <w:pStyle w:val="ListParagraph"/>
        <w:rPr>
          <w:rFonts w:ascii="Arial" w:hAnsi="Arial" w:cs="Arial"/>
        </w:rPr>
      </w:pPr>
    </w:p>
    <w:p w14:paraId="44D74E2D"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You are responsible for ensuring that the work you submit for assessment is entirely your own or, in the case of group work, the group’s own, and that you observe all rules and instructions governing examinations.</w:t>
      </w:r>
    </w:p>
    <w:p w14:paraId="12DEF7B5" w14:textId="77777777" w:rsidR="00FE2C9C" w:rsidRPr="00A20726" w:rsidRDefault="00FE2C9C" w:rsidP="0025554D">
      <w:pPr>
        <w:pStyle w:val="ListParagraph"/>
        <w:rPr>
          <w:rFonts w:ascii="Arial" w:hAnsi="Arial" w:cs="Arial"/>
        </w:rPr>
      </w:pPr>
    </w:p>
    <w:p w14:paraId="0ED188B0"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Any allegation of cheating or academic misconduct will be considered under the Procedures on Student Academic Misconduct (see Academic Regulations, Section 15). A student found to have committed academic misconduct will be subject to a penalty as set out in those procedures.</w:t>
      </w:r>
    </w:p>
    <w:p w14:paraId="177588AE" w14:textId="77777777" w:rsidR="00FE2C9C" w:rsidRPr="00A20726" w:rsidRDefault="00FE2C9C" w:rsidP="0025554D">
      <w:pPr>
        <w:tabs>
          <w:tab w:val="left" w:pos="567"/>
        </w:tabs>
        <w:autoSpaceDE w:val="0"/>
        <w:autoSpaceDN w:val="0"/>
        <w:adjustRightInd w:val="0"/>
        <w:spacing w:after="0" w:line="240" w:lineRule="auto"/>
        <w:rPr>
          <w:rFonts w:ascii="Arial" w:hAnsi="Arial" w:cs="Arial"/>
          <w:sz w:val="20"/>
          <w:szCs w:val="20"/>
        </w:rPr>
      </w:pPr>
    </w:p>
    <w:p w14:paraId="13092C4B" w14:textId="77777777" w:rsidR="00FE2C9C" w:rsidRPr="00A20726" w:rsidRDefault="00FE2C9C" w:rsidP="0025554D">
      <w:pPr>
        <w:pStyle w:val="Heading3"/>
        <w:rPr>
          <w:rFonts w:cs="Arial"/>
        </w:rPr>
      </w:pPr>
      <w:bookmarkStart w:id="250" w:name="_Toc37603578"/>
      <w:bookmarkStart w:id="251" w:name="_Toc48074504"/>
      <w:r w:rsidRPr="00A20726">
        <w:rPr>
          <w:rFonts w:cs="Arial"/>
        </w:rPr>
        <w:t>Module assessment requirements</w:t>
      </w:r>
      <w:bookmarkEnd w:id="250"/>
      <w:bookmarkEnd w:id="251"/>
    </w:p>
    <w:p w14:paraId="61F4EBBF" w14:textId="77777777" w:rsidR="00FE2C9C" w:rsidRPr="00A20726" w:rsidRDefault="00FE2C9C" w:rsidP="0025554D">
      <w:pPr>
        <w:autoSpaceDE w:val="0"/>
        <w:autoSpaceDN w:val="0"/>
        <w:adjustRightInd w:val="0"/>
        <w:spacing w:after="0" w:line="240" w:lineRule="auto"/>
        <w:rPr>
          <w:rFonts w:ascii="Arial" w:hAnsi="Arial" w:cs="Arial"/>
        </w:rPr>
      </w:pPr>
    </w:p>
    <w:p w14:paraId="0C04E890"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The Regulations on Conduct of Assessment and Assessment Boards (Section 19) set out how we will conduct assessment of students.</w:t>
      </w:r>
    </w:p>
    <w:p w14:paraId="335A9E8D" w14:textId="77777777" w:rsidR="00FE2C9C" w:rsidRPr="00A20726" w:rsidRDefault="00FE2C9C" w:rsidP="0025554D">
      <w:pPr>
        <w:pStyle w:val="ListParagraph"/>
        <w:autoSpaceDE w:val="0"/>
        <w:autoSpaceDN w:val="0"/>
        <w:adjustRightInd w:val="0"/>
        <w:spacing w:after="0" w:line="240" w:lineRule="auto"/>
        <w:ind w:left="360"/>
        <w:rPr>
          <w:rFonts w:ascii="Arial" w:hAnsi="Arial" w:cs="Arial"/>
        </w:rPr>
      </w:pPr>
    </w:p>
    <w:p w14:paraId="36815094"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Each module specification contains the approved assessment scheme for that module. This will include the weighting of each item of assessed work (“assessment component”) in the module.</w:t>
      </w:r>
    </w:p>
    <w:p w14:paraId="19FD10F0" w14:textId="77777777" w:rsidR="00FE2C9C" w:rsidRPr="00A20726" w:rsidRDefault="00FE2C9C" w:rsidP="0025554D">
      <w:pPr>
        <w:pStyle w:val="ListParagraph"/>
        <w:rPr>
          <w:rFonts w:ascii="Arial" w:hAnsi="Arial" w:cs="Arial"/>
        </w:rPr>
      </w:pPr>
    </w:p>
    <w:p w14:paraId="1C7F927E"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You will be offered an opportunity to be assessed in each module in your approved programme of study in the semester in which the module is studied.</w:t>
      </w:r>
    </w:p>
    <w:p w14:paraId="6523B44D" w14:textId="77777777" w:rsidR="00FE2C9C" w:rsidRPr="00A20726" w:rsidRDefault="00FE2C9C" w:rsidP="0025554D">
      <w:pPr>
        <w:pStyle w:val="ListParagraph"/>
        <w:rPr>
          <w:rFonts w:ascii="Arial" w:hAnsi="Arial" w:cs="Arial"/>
        </w:rPr>
      </w:pPr>
    </w:p>
    <w:p w14:paraId="25C8E795"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There may be a number of assessment components for each module. You are required to attempt all assessment components for each module.</w:t>
      </w:r>
    </w:p>
    <w:p w14:paraId="27691167" w14:textId="77777777" w:rsidR="00FE2C9C" w:rsidRPr="00A20726" w:rsidRDefault="00FE2C9C" w:rsidP="0025554D">
      <w:pPr>
        <w:pStyle w:val="ListParagraph"/>
        <w:rPr>
          <w:rFonts w:ascii="Arial" w:hAnsi="Arial" w:cs="Arial"/>
        </w:rPr>
      </w:pPr>
    </w:p>
    <w:p w14:paraId="04CD60D5"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There will be standard university-wide deadlines for dissertation submission at the end of each semester and the summer studies period. These dates will be specified and published in advance.</w:t>
      </w:r>
    </w:p>
    <w:p w14:paraId="560878A2" w14:textId="77777777" w:rsidR="00FE2C9C" w:rsidRPr="00A20726" w:rsidRDefault="00FE2C9C" w:rsidP="0025554D">
      <w:pPr>
        <w:pStyle w:val="ListParagraph"/>
        <w:rPr>
          <w:rFonts w:ascii="Arial" w:hAnsi="Arial" w:cs="Arial"/>
        </w:rPr>
      </w:pPr>
    </w:p>
    <w:p w14:paraId="1E08D3F8"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If you do not submit work for an assessment component or do not attend an examination, a mark of zero will be recorded for that component or examination.</w:t>
      </w:r>
    </w:p>
    <w:p w14:paraId="53B880E6" w14:textId="77777777" w:rsidR="00FE2C9C" w:rsidRPr="00A20726" w:rsidRDefault="00FE2C9C" w:rsidP="0025554D">
      <w:pPr>
        <w:pStyle w:val="ListParagraph"/>
        <w:rPr>
          <w:rFonts w:ascii="Arial" w:hAnsi="Arial" w:cs="Arial"/>
        </w:rPr>
      </w:pPr>
    </w:p>
    <w:p w14:paraId="6835CD0C"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Module specifications may exceptionally specify that particular assessment components (or aggregations of components of assessment) must be passed in order for a module to be passed.</w:t>
      </w:r>
    </w:p>
    <w:p w14:paraId="730828DD" w14:textId="77777777" w:rsidR="00FE2C9C" w:rsidRPr="00A20726" w:rsidRDefault="00FE2C9C" w:rsidP="0025554D">
      <w:pPr>
        <w:pStyle w:val="ListParagraph"/>
        <w:rPr>
          <w:rFonts w:ascii="Arial" w:hAnsi="Arial" w:cs="Arial"/>
        </w:rPr>
      </w:pPr>
    </w:p>
    <w:p w14:paraId="1B148885"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Course specific regulations or module specifications may exceptionally specify that a module which forms a substantial proportion of the assessment for the award, or a module which is central to the achievement of course aims and learning outcomes, must be passed.</w:t>
      </w:r>
    </w:p>
    <w:p w14:paraId="7DC60EE2" w14:textId="77777777" w:rsidR="00FE2C9C" w:rsidRPr="00A20726" w:rsidRDefault="00FE2C9C" w:rsidP="0025554D">
      <w:pPr>
        <w:pStyle w:val="ListParagraph"/>
        <w:rPr>
          <w:rFonts w:ascii="Arial" w:hAnsi="Arial" w:cs="Arial"/>
        </w:rPr>
      </w:pPr>
    </w:p>
    <w:p w14:paraId="3235F9A0"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The mark you achieve from each assessment component will be reported as a percentage and aggregated according to the weightings specified in the module specification to produce an overall mark for the module. Module marks are rounded to the nearest whole number. Module marks for reassessment attempts will be capped (see paragraph 49).</w:t>
      </w:r>
    </w:p>
    <w:p w14:paraId="5BB63CF9" w14:textId="77777777" w:rsidR="00FE2C9C" w:rsidRPr="00A20726" w:rsidRDefault="00FE2C9C" w:rsidP="0025554D">
      <w:pPr>
        <w:pStyle w:val="ListParagraph"/>
        <w:rPr>
          <w:rFonts w:ascii="Arial" w:hAnsi="Arial" w:cs="Arial"/>
        </w:rPr>
      </w:pPr>
    </w:p>
    <w:p w14:paraId="794E1217"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In order to pass a module and be awarded the associated credit, you must achieve an overall module mark of at least the pass mark and have met any additional module requirements that are specified for that module (see paragraphs 34-35).</w:t>
      </w:r>
    </w:p>
    <w:p w14:paraId="4319034D" w14:textId="77777777" w:rsidR="00FE2C9C" w:rsidRPr="00A20726" w:rsidRDefault="00FE2C9C" w:rsidP="0025554D">
      <w:pPr>
        <w:pStyle w:val="ListParagraph"/>
        <w:rPr>
          <w:rFonts w:ascii="Arial" w:hAnsi="Arial" w:cs="Arial"/>
        </w:rPr>
      </w:pPr>
    </w:p>
    <w:p w14:paraId="31A0800F"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The pass mark for modules is 50%.</w:t>
      </w:r>
    </w:p>
    <w:p w14:paraId="755D862E" w14:textId="77777777" w:rsidR="00FE2C9C" w:rsidRPr="00A20726" w:rsidRDefault="00FE2C9C" w:rsidP="0025554D">
      <w:pPr>
        <w:pStyle w:val="ListParagraph"/>
        <w:rPr>
          <w:rFonts w:ascii="Arial" w:hAnsi="Arial" w:cs="Arial"/>
        </w:rPr>
      </w:pPr>
    </w:p>
    <w:p w14:paraId="1FF17E89"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lastRenderedPageBreak/>
        <w:t>If an error in the computation of an assessment result or final awards has been found, the corrected result will be entered on your record, regardless of whether it is higher or lower than the original grade.</w:t>
      </w:r>
    </w:p>
    <w:p w14:paraId="0E900FEF" w14:textId="77777777" w:rsidR="00FE2C9C" w:rsidRPr="00A20726" w:rsidRDefault="00FE2C9C" w:rsidP="0025554D">
      <w:pPr>
        <w:autoSpaceDE w:val="0"/>
        <w:autoSpaceDN w:val="0"/>
        <w:adjustRightInd w:val="0"/>
        <w:spacing w:after="0" w:line="240" w:lineRule="auto"/>
        <w:rPr>
          <w:rFonts w:ascii="Arial" w:hAnsi="Arial" w:cs="Arial"/>
        </w:rPr>
      </w:pPr>
    </w:p>
    <w:p w14:paraId="47C00636" w14:textId="77777777" w:rsidR="00FE2C9C" w:rsidRPr="00A20726" w:rsidRDefault="00FE2C9C" w:rsidP="0025554D">
      <w:pPr>
        <w:pStyle w:val="Heading3"/>
        <w:rPr>
          <w:rFonts w:cs="Arial"/>
        </w:rPr>
      </w:pPr>
      <w:bookmarkStart w:id="252" w:name="_Toc37603579"/>
      <w:bookmarkStart w:id="253" w:name="_Toc48074505"/>
      <w:r w:rsidRPr="00A20726">
        <w:rPr>
          <w:rFonts w:cs="Arial"/>
        </w:rPr>
        <w:t>European Credit Transfer Scheme</w:t>
      </w:r>
      <w:bookmarkEnd w:id="252"/>
      <w:bookmarkEnd w:id="253"/>
    </w:p>
    <w:p w14:paraId="2CBB1CE9" w14:textId="77777777" w:rsidR="00FE2C9C" w:rsidRPr="00A20726" w:rsidRDefault="00FE2C9C" w:rsidP="0025554D">
      <w:pPr>
        <w:autoSpaceDE w:val="0"/>
        <w:autoSpaceDN w:val="0"/>
        <w:adjustRightInd w:val="0"/>
        <w:spacing w:after="0" w:line="240" w:lineRule="auto"/>
        <w:rPr>
          <w:rFonts w:ascii="Arial" w:hAnsi="Arial" w:cs="Arial"/>
          <w:sz w:val="20"/>
          <w:szCs w:val="20"/>
        </w:rPr>
      </w:pPr>
    </w:p>
    <w:p w14:paraId="2150E193"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If your course includes elements studied in partner institutions in the European Union we will convert your ECTS grades to London Met marks when you return to London Met. Conversions will reflect the distribution of grades in the partner institution and will take place as follows unless otherwise agreed by the Pro Vice-Chancellor: Student Services (or nominee):</w:t>
      </w:r>
    </w:p>
    <w:p w14:paraId="36EA9075" w14:textId="77777777" w:rsidR="00FE2C9C" w:rsidRPr="00A20726" w:rsidRDefault="00FE2C9C" w:rsidP="0025554D">
      <w:pPr>
        <w:pStyle w:val="ListParagraph"/>
        <w:autoSpaceDE w:val="0"/>
        <w:autoSpaceDN w:val="0"/>
        <w:adjustRightInd w:val="0"/>
        <w:spacing w:after="0" w:line="240" w:lineRule="auto"/>
        <w:ind w:left="360"/>
        <w:rPr>
          <w:rFonts w:ascii="Arial" w:hAnsi="Arial" w:cs="Arial"/>
          <w:sz w:val="20"/>
          <w:szCs w:val="20"/>
        </w:rPr>
      </w:pPr>
    </w:p>
    <w:tbl>
      <w:tblPr>
        <w:tblStyle w:val="TableGrid"/>
        <w:tblW w:w="0" w:type="auto"/>
        <w:tblInd w:w="360" w:type="dxa"/>
        <w:tblLook w:val="04A0" w:firstRow="1" w:lastRow="0" w:firstColumn="1" w:lastColumn="0" w:noHBand="0" w:noVBand="1"/>
      </w:tblPr>
      <w:tblGrid>
        <w:gridCol w:w="3219"/>
        <w:gridCol w:w="3220"/>
      </w:tblGrid>
      <w:tr w:rsidR="00FE2C9C" w:rsidRPr="00A20726" w14:paraId="2AA31D81" w14:textId="77777777" w:rsidTr="00CD769E">
        <w:tc>
          <w:tcPr>
            <w:tcW w:w="3219" w:type="dxa"/>
          </w:tcPr>
          <w:p w14:paraId="5FB499FD" w14:textId="77777777" w:rsidR="00FE2C9C" w:rsidRPr="00A20726" w:rsidRDefault="00FE2C9C" w:rsidP="00CD769E">
            <w:pPr>
              <w:pStyle w:val="ListParagraph"/>
              <w:autoSpaceDE w:val="0"/>
              <w:autoSpaceDN w:val="0"/>
              <w:adjustRightInd w:val="0"/>
              <w:ind w:left="0"/>
              <w:jc w:val="center"/>
              <w:rPr>
                <w:rFonts w:ascii="Arial" w:hAnsi="Arial" w:cs="Arial"/>
                <w:b/>
                <w:bCs/>
                <w:sz w:val="20"/>
                <w:szCs w:val="20"/>
              </w:rPr>
            </w:pPr>
            <w:r w:rsidRPr="00A20726">
              <w:rPr>
                <w:rFonts w:ascii="Arial" w:hAnsi="Arial" w:cs="Arial"/>
                <w:b/>
                <w:bCs/>
                <w:sz w:val="20"/>
                <w:szCs w:val="20"/>
              </w:rPr>
              <w:t>Grade Awarded by Partner</w:t>
            </w:r>
          </w:p>
        </w:tc>
        <w:tc>
          <w:tcPr>
            <w:tcW w:w="3220" w:type="dxa"/>
          </w:tcPr>
          <w:p w14:paraId="2E8475AC" w14:textId="77777777" w:rsidR="00FE2C9C" w:rsidRPr="00A20726" w:rsidRDefault="00FE2C9C" w:rsidP="00CD769E">
            <w:pPr>
              <w:pStyle w:val="ListParagraph"/>
              <w:autoSpaceDE w:val="0"/>
              <w:autoSpaceDN w:val="0"/>
              <w:adjustRightInd w:val="0"/>
              <w:ind w:left="0"/>
              <w:jc w:val="center"/>
              <w:rPr>
                <w:rFonts w:ascii="Arial" w:hAnsi="Arial" w:cs="Arial"/>
                <w:b/>
                <w:bCs/>
                <w:sz w:val="20"/>
                <w:szCs w:val="20"/>
              </w:rPr>
            </w:pPr>
            <w:r w:rsidRPr="00A20726">
              <w:rPr>
                <w:rFonts w:ascii="Arial" w:hAnsi="Arial" w:cs="Arial"/>
                <w:b/>
                <w:bCs/>
                <w:sz w:val="20"/>
                <w:szCs w:val="20"/>
              </w:rPr>
              <w:t>Mark Recorded by London Met</w:t>
            </w:r>
          </w:p>
        </w:tc>
      </w:tr>
      <w:tr w:rsidR="00FE2C9C" w:rsidRPr="00A20726" w14:paraId="509ABFE1" w14:textId="77777777" w:rsidTr="00CD769E">
        <w:tc>
          <w:tcPr>
            <w:tcW w:w="3219" w:type="dxa"/>
          </w:tcPr>
          <w:p w14:paraId="4EAFA56B" w14:textId="77777777" w:rsidR="00FE2C9C" w:rsidRPr="00A20726" w:rsidRDefault="00FE2C9C" w:rsidP="00CD769E">
            <w:pPr>
              <w:pStyle w:val="ListParagraph"/>
              <w:autoSpaceDE w:val="0"/>
              <w:autoSpaceDN w:val="0"/>
              <w:adjustRightInd w:val="0"/>
              <w:ind w:left="0"/>
              <w:jc w:val="center"/>
              <w:rPr>
                <w:rFonts w:ascii="Arial" w:hAnsi="Arial" w:cs="Arial"/>
                <w:sz w:val="20"/>
                <w:szCs w:val="20"/>
              </w:rPr>
            </w:pPr>
            <w:r w:rsidRPr="00A20726">
              <w:rPr>
                <w:rFonts w:ascii="Arial" w:hAnsi="Arial" w:cs="Arial"/>
                <w:sz w:val="20"/>
                <w:szCs w:val="20"/>
              </w:rPr>
              <w:t>A</w:t>
            </w:r>
          </w:p>
        </w:tc>
        <w:tc>
          <w:tcPr>
            <w:tcW w:w="3220" w:type="dxa"/>
          </w:tcPr>
          <w:p w14:paraId="4369E59E" w14:textId="77777777" w:rsidR="00FE2C9C" w:rsidRPr="00A20726" w:rsidRDefault="00FE2C9C" w:rsidP="00CD769E">
            <w:pPr>
              <w:pStyle w:val="ListParagraph"/>
              <w:autoSpaceDE w:val="0"/>
              <w:autoSpaceDN w:val="0"/>
              <w:adjustRightInd w:val="0"/>
              <w:ind w:left="0"/>
              <w:jc w:val="center"/>
              <w:rPr>
                <w:rFonts w:ascii="Arial" w:hAnsi="Arial" w:cs="Arial"/>
                <w:sz w:val="20"/>
                <w:szCs w:val="20"/>
              </w:rPr>
            </w:pPr>
            <w:r w:rsidRPr="00A20726">
              <w:rPr>
                <w:rFonts w:ascii="Arial" w:hAnsi="Arial" w:cs="Arial"/>
                <w:sz w:val="20"/>
                <w:szCs w:val="20"/>
              </w:rPr>
              <w:t>75</w:t>
            </w:r>
          </w:p>
        </w:tc>
      </w:tr>
      <w:tr w:rsidR="00FE2C9C" w:rsidRPr="00A20726" w14:paraId="4FD17179" w14:textId="77777777" w:rsidTr="00CD769E">
        <w:tc>
          <w:tcPr>
            <w:tcW w:w="3219" w:type="dxa"/>
          </w:tcPr>
          <w:p w14:paraId="5BC000A4" w14:textId="77777777" w:rsidR="00FE2C9C" w:rsidRPr="00A20726" w:rsidRDefault="00FE2C9C" w:rsidP="00CD769E">
            <w:pPr>
              <w:pStyle w:val="ListParagraph"/>
              <w:autoSpaceDE w:val="0"/>
              <w:autoSpaceDN w:val="0"/>
              <w:adjustRightInd w:val="0"/>
              <w:ind w:left="0"/>
              <w:jc w:val="center"/>
              <w:rPr>
                <w:rFonts w:ascii="Arial" w:hAnsi="Arial" w:cs="Arial"/>
                <w:sz w:val="20"/>
                <w:szCs w:val="20"/>
              </w:rPr>
            </w:pPr>
            <w:r w:rsidRPr="00A20726">
              <w:rPr>
                <w:rFonts w:ascii="Arial" w:hAnsi="Arial" w:cs="Arial"/>
                <w:sz w:val="20"/>
                <w:szCs w:val="20"/>
              </w:rPr>
              <w:t>B</w:t>
            </w:r>
          </w:p>
        </w:tc>
        <w:tc>
          <w:tcPr>
            <w:tcW w:w="3220" w:type="dxa"/>
          </w:tcPr>
          <w:p w14:paraId="6FE56E9D" w14:textId="77777777" w:rsidR="00FE2C9C" w:rsidRPr="00A20726" w:rsidRDefault="00FE2C9C" w:rsidP="00CD769E">
            <w:pPr>
              <w:pStyle w:val="ListParagraph"/>
              <w:autoSpaceDE w:val="0"/>
              <w:autoSpaceDN w:val="0"/>
              <w:adjustRightInd w:val="0"/>
              <w:ind w:left="0"/>
              <w:jc w:val="center"/>
              <w:rPr>
                <w:rFonts w:ascii="Arial" w:hAnsi="Arial" w:cs="Arial"/>
                <w:sz w:val="20"/>
                <w:szCs w:val="20"/>
              </w:rPr>
            </w:pPr>
            <w:r w:rsidRPr="00A20726">
              <w:rPr>
                <w:rFonts w:ascii="Arial" w:hAnsi="Arial" w:cs="Arial"/>
                <w:sz w:val="20"/>
                <w:szCs w:val="20"/>
              </w:rPr>
              <w:t>66</w:t>
            </w:r>
          </w:p>
        </w:tc>
      </w:tr>
      <w:tr w:rsidR="00FE2C9C" w:rsidRPr="00A20726" w14:paraId="7B22F9BC" w14:textId="77777777" w:rsidTr="00CD769E">
        <w:tc>
          <w:tcPr>
            <w:tcW w:w="3219" w:type="dxa"/>
          </w:tcPr>
          <w:p w14:paraId="30FB134A" w14:textId="77777777" w:rsidR="00FE2C9C" w:rsidRPr="00A20726" w:rsidRDefault="00FE2C9C" w:rsidP="00CD769E">
            <w:pPr>
              <w:pStyle w:val="ListParagraph"/>
              <w:autoSpaceDE w:val="0"/>
              <w:autoSpaceDN w:val="0"/>
              <w:adjustRightInd w:val="0"/>
              <w:ind w:left="0"/>
              <w:jc w:val="center"/>
              <w:rPr>
                <w:rFonts w:ascii="Arial" w:hAnsi="Arial" w:cs="Arial"/>
                <w:sz w:val="20"/>
                <w:szCs w:val="20"/>
              </w:rPr>
            </w:pPr>
            <w:r w:rsidRPr="00A20726">
              <w:rPr>
                <w:rFonts w:ascii="Arial" w:hAnsi="Arial" w:cs="Arial"/>
                <w:sz w:val="20"/>
                <w:szCs w:val="20"/>
              </w:rPr>
              <w:t>C</w:t>
            </w:r>
          </w:p>
        </w:tc>
        <w:tc>
          <w:tcPr>
            <w:tcW w:w="3220" w:type="dxa"/>
          </w:tcPr>
          <w:p w14:paraId="2B1FB9AD" w14:textId="77777777" w:rsidR="00FE2C9C" w:rsidRPr="00A20726" w:rsidRDefault="00FE2C9C" w:rsidP="00CD769E">
            <w:pPr>
              <w:pStyle w:val="ListParagraph"/>
              <w:autoSpaceDE w:val="0"/>
              <w:autoSpaceDN w:val="0"/>
              <w:adjustRightInd w:val="0"/>
              <w:ind w:left="0"/>
              <w:jc w:val="center"/>
              <w:rPr>
                <w:rFonts w:ascii="Arial" w:hAnsi="Arial" w:cs="Arial"/>
                <w:sz w:val="20"/>
                <w:szCs w:val="20"/>
              </w:rPr>
            </w:pPr>
            <w:r w:rsidRPr="00A20726">
              <w:rPr>
                <w:rFonts w:ascii="Arial" w:hAnsi="Arial" w:cs="Arial"/>
                <w:sz w:val="20"/>
                <w:szCs w:val="20"/>
              </w:rPr>
              <w:t>60</w:t>
            </w:r>
          </w:p>
        </w:tc>
      </w:tr>
      <w:tr w:rsidR="00FE2C9C" w:rsidRPr="00A20726" w14:paraId="6ECD80C3" w14:textId="77777777" w:rsidTr="00CD769E">
        <w:tc>
          <w:tcPr>
            <w:tcW w:w="3219" w:type="dxa"/>
          </w:tcPr>
          <w:p w14:paraId="07D3A3FA" w14:textId="77777777" w:rsidR="00FE2C9C" w:rsidRPr="00A20726" w:rsidRDefault="00FE2C9C" w:rsidP="00CD769E">
            <w:pPr>
              <w:pStyle w:val="ListParagraph"/>
              <w:autoSpaceDE w:val="0"/>
              <w:autoSpaceDN w:val="0"/>
              <w:adjustRightInd w:val="0"/>
              <w:ind w:left="0"/>
              <w:jc w:val="center"/>
              <w:rPr>
                <w:rFonts w:ascii="Arial" w:hAnsi="Arial" w:cs="Arial"/>
                <w:sz w:val="20"/>
                <w:szCs w:val="20"/>
              </w:rPr>
            </w:pPr>
            <w:r w:rsidRPr="00A20726">
              <w:rPr>
                <w:rFonts w:ascii="Arial" w:hAnsi="Arial" w:cs="Arial"/>
                <w:sz w:val="20"/>
                <w:szCs w:val="20"/>
              </w:rPr>
              <w:t>D</w:t>
            </w:r>
          </w:p>
        </w:tc>
        <w:tc>
          <w:tcPr>
            <w:tcW w:w="3220" w:type="dxa"/>
          </w:tcPr>
          <w:p w14:paraId="5D4658E7" w14:textId="77777777" w:rsidR="00FE2C9C" w:rsidRPr="00A20726" w:rsidRDefault="00FE2C9C" w:rsidP="00CD769E">
            <w:pPr>
              <w:pStyle w:val="ListParagraph"/>
              <w:autoSpaceDE w:val="0"/>
              <w:autoSpaceDN w:val="0"/>
              <w:adjustRightInd w:val="0"/>
              <w:ind w:left="0"/>
              <w:jc w:val="center"/>
              <w:rPr>
                <w:rFonts w:ascii="Arial" w:hAnsi="Arial" w:cs="Arial"/>
                <w:sz w:val="20"/>
                <w:szCs w:val="20"/>
              </w:rPr>
            </w:pPr>
            <w:r w:rsidRPr="00A20726">
              <w:rPr>
                <w:rFonts w:ascii="Arial" w:hAnsi="Arial" w:cs="Arial"/>
                <w:sz w:val="20"/>
                <w:szCs w:val="20"/>
              </w:rPr>
              <w:t>55</w:t>
            </w:r>
          </w:p>
        </w:tc>
      </w:tr>
      <w:tr w:rsidR="00FE2C9C" w:rsidRPr="00A20726" w14:paraId="2113F84A" w14:textId="77777777" w:rsidTr="00CD769E">
        <w:tc>
          <w:tcPr>
            <w:tcW w:w="3219" w:type="dxa"/>
          </w:tcPr>
          <w:p w14:paraId="5CD1B9CA" w14:textId="77777777" w:rsidR="00FE2C9C" w:rsidRPr="00A20726" w:rsidRDefault="00FE2C9C" w:rsidP="00CD769E">
            <w:pPr>
              <w:pStyle w:val="ListParagraph"/>
              <w:autoSpaceDE w:val="0"/>
              <w:autoSpaceDN w:val="0"/>
              <w:adjustRightInd w:val="0"/>
              <w:ind w:left="0"/>
              <w:jc w:val="center"/>
              <w:rPr>
                <w:rFonts w:ascii="Arial" w:hAnsi="Arial" w:cs="Arial"/>
                <w:sz w:val="20"/>
                <w:szCs w:val="20"/>
              </w:rPr>
            </w:pPr>
            <w:r w:rsidRPr="00A20726">
              <w:rPr>
                <w:rFonts w:ascii="Arial" w:hAnsi="Arial" w:cs="Arial"/>
                <w:sz w:val="20"/>
                <w:szCs w:val="20"/>
              </w:rPr>
              <w:t>E</w:t>
            </w:r>
          </w:p>
        </w:tc>
        <w:tc>
          <w:tcPr>
            <w:tcW w:w="3220" w:type="dxa"/>
          </w:tcPr>
          <w:p w14:paraId="74D16B72" w14:textId="77777777" w:rsidR="00FE2C9C" w:rsidRPr="00A20726" w:rsidRDefault="00FE2C9C" w:rsidP="00CD769E">
            <w:pPr>
              <w:pStyle w:val="ListParagraph"/>
              <w:autoSpaceDE w:val="0"/>
              <w:autoSpaceDN w:val="0"/>
              <w:adjustRightInd w:val="0"/>
              <w:ind w:left="0"/>
              <w:jc w:val="center"/>
              <w:rPr>
                <w:rFonts w:ascii="Arial" w:hAnsi="Arial" w:cs="Arial"/>
                <w:sz w:val="20"/>
                <w:szCs w:val="20"/>
              </w:rPr>
            </w:pPr>
            <w:r w:rsidRPr="00A20726">
              <w:rPr>
                <w:rFonts w:ascii="Arial" w:hAnsi="Arial" w:cs="Arial"/>
                <w:sz w:val="20"/>
                <w:szCs w:val="20"/>
              </w:rPr>
              <w:t>50</w:t>
            </w:r>
          </w:p>
        </w:tc>
      </w:tr>
      <w:tr w:rsidR="00FE2C9C" w:rsidRPr="00A20726" w14:paraId="3A81CC9F" w14:textId="77777777" w:rsidTr="00CD769E">
        <w:tc>
          <w:tcPr>
            <w:tcW w:w="3219" w:type="dxa"/>
          </w:tcPr>
          <w:p w14:paraId="1628FCBC" w14:textId="77777777" w:rsidR="00FE2C9C" w:rsidRPr="00A20726" w:rsidRDefault="00FE2C9C" w:rsidP="00CD769E">
            <w:pPr>
              <w:pStyle w:val="ListParagraph"/>
              <w:autoSpaceDE w:val="0"/>
              <w:autoSpaceDN w:val="0"/>
              <w:adjustRightInd w:val="0"/>
              <w:ind w:left="0"/>
              <w:jc w:val="center"/>
              <w:rPr>
                <w:rFonts w:ascii="Arial" w:hAnsi="Arial" w:cs="Arial"/>
                <w:sz w:val="20"/>
                <w:szCs w:val="20"/>
              </w:rPr>
            </w:pPr>
            <w:r w:rsidRPr="00A20726">
              <w:rPr>
                <w:rFonts w:ascii="Arial" w:hAnsi="Arial" w:cs="Arial"/>
                <w:sz w:val="20"/>
                <w:szCs w:val="20"/>
              </w:rPr>
              <w:t>FX</w:t>
            </w:r>
          </w:p>
        </w:tc>
        <w:tc>
          <w:tcPr>
            <w:tcW w:w="3220" w:type="dxa"/>
          </w:tcPr>
          <w:p w14:paraId="3D748792" w14:textId="77777777" w:rsidR="00FE2C9C" w:rsidRPr="00A20726" w:rsidRDefault="00FE2C9C" w:rsidP="00CD769E">
            <w:pPr>
              <w:pStyle w:val="ListParagraph"/>
              <w:autoSpaceDE w:val="0"/>
              <w:autoSpaceDN w:val="0"/>
              <w:adjustRightInd w:val="0"/>
              <w:ind w:left="0"/>
              <w:jc w:val="center"/>
              <w:rPr>
                <w:rFonts w:ascii="Arial" w:hAnsi="Arial" w:cs="Arial"/>
                <w:sz w:val="20"/>
                <w:szCs w:val="20"/>
              </w:rPr>
            </w:pPr>
            <w:r w:rsidRPr="00A20726">
              <w:rPr>
                <w:rFonts w:ascii="Arial" w:hAnsi="Arial" w:cs="Arial"/>
                <w:sz w:val="20"/>
                <w:szCs w:val="20"/>
              </w:rPr>
              <w:t>30</w:t>
            </w:r>
          </w:p>
        </w:tc>
      </w:tr>
      <w:tr w:rsidR="00FE2C9C" w:rsidRPr="00A20726" w14:paraId="2A95133F" w14:textId="77777777" w:rsidTr="00CD769E">
        <w:tc>
          <w:tcPr>
            <w:tcW w:w="3219" w:type="dxa"/>
          </w:tcPr>
          <w:p w14:paraId="2093CEC6" w14:textId="77777777" w:rsidR="00FE2C9C" w:rsidRPr="00A20726" w:rsidRDefault="00FE2C9C" w:rsidP="00CD769E">
            <w:pPr>
              <w:pStyle w:val="ListParagraph"/>
              <w:autoSpaceDE w:val="0"/>
              <w:autoSpaceDN w:val="0"/>
              <w:adjustRightInd w:val="0"/>
              <w:ind w:left="0"/>
              <w:jc w:val="center"/>
              <w:rPr>
                <w:rFonts w:ascii="Arial" w:hAnsi="Arial" w:cs="Arial"/>
                <w:sz w:val="20"/>
                <w:szCs w:val="20"/>
              </w:rPr>
            </w:pPr>
            <w:r w:rsidRPr="00A20726">
              <w:rPr>
                <w:rFonts w:ascii="Arial" w:hAnsi="Arial" w:cs="Arial"/>
                <w:sz w:val="20"/>
                <w:szCs w:val="20"/>
              </w:rPr>
              <w:t>F</w:t>
            </w:r>
          </w:p>
        </w:tc>
        <w:tc>
          <w:tcPr>
            <w:tcW w:w="3220" w:type="dxa"/>
          </w:tcPr>
          <w:p w14:paraId="617041B1" w14:textId="77777777" w:rsidR="00FE2C9C" w:rsidRPr="00A20726" w:rsidRDefault="00FE2C9C" w:rsidP="00CD769E">
            <w:pPr>
              <w:pStyle w:val="ListParagraph"/>
              <w:autoSpaceDE w:val="0"/>
              <w:autoSpaceDN w:val="0"/>
              <w:adjustRightInd w:val="0"/>
              <w:ind w:left="0"/>
              <w:jc w:val="center"/>
              <w:rPr>
                <w:rFonts w:ascii="Arial" w:hAnsi="Arial" w:cs="Arial"/>
                <w:sz w:val="20"/>
                <w:szCs w:val="20"/>
              </w:rPr>
            </w:pPr>
            <w:r w:rsidRPr="00A20726">
              <w:rPr>
                <w:rFonts w:ascii="Arial" w:hAnsi="Arial" w:cs="Arial"/>
                <w:sz w:val="20"/>
                <w:szCs w:val="20"/>
              </w:rPr>
              <w:t>15</w:t>
            </w:r>
          </w:p>
        </w:tc>
      </w:tr>
    </w:tbl>
    <w:p w14:paraId="3410199A" w14:textId="77777777" w:rsidR="00FE2C9C" w:rsidRPr="00A20726" w:rsidRDefault="00FE2C9C" w:rsidP="0025554D">
      <w:pPr>
        <w:autoSpaceDE w:val="0"/>
        <w:autoSpaceDN w:val="0"/>
        <w:adjustRightInd w:val="0"/>
        <w:spacing w:after="0" w:line="240" w:lineRule="auto"/>
        <w:rPr>
          <w:rFonts w:ascii="Arial" w:hAnsi="Arial" w:cs="Arial"/>
          <w:sz w:val="20"/>
          <w:szCs w:val="20"/>
        </w:rPr>
      </w:pPr>
    </w:p>
    <w:p w14:paraId="68B2E7E2" w14:textId="77777777" w:rsidR="00FE2C9C" w:rsidRPr="00A20726" w:rsidRDefault="00FE2C9C" w:rsidP="0025554D">
      <w:pPr>
        <w:pStyle w:val="Heading3"/>
        <w:rPr>
          <w:rFonts w:cs="Arial"/>
        </w:rPr>
      </w:pPr>
      <w:bookmarkStart w:id="254" w:name="_Toc37603580"/>
      <w:bookmarkStart w:id="255" w:name="_Toc48074506"/>
      <w:r w:rsidRPr="00A20726">
        <w:rPr>
          <w:rFonts w:cs="Arial"/>
        </w:rPr>
        <w:t>Module failure and reassessment</w:t>
      </w:r>
      <w:bookmarkEnd w:id="254"/>
      <w:bookmarkEnd w:id="255"/>
    </w:p>
    <w:p w14:paraId="3276B91F" w14:textId="77777777" w:rsidR="00FE2C9C" w:rsidRPr="00A20726" w:rsidRDefault="00FE2C9C" w:rsidP="0025554D">
      <w:pPr>
        <w:autoSpaceDE w:val="0"/>
        <w:autoSpaceDN w:val="0"/>
        <w:adjustRightInd w:val="0"/>
        <w:spacing w:after="0" w:line="240" w:lineRule="auto"/>
        <w:rPr>
          <w:rFonts w:ascii="Arial" w:hAnsi="Arial" w:cs="Arial"/>
        </w:rPr>
      </w:pPr>
    </w:p>
    <w:p w14:paraId="0FA8A2F2"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If you fail a module, you will be expected to undertake reassessment in any assessment components for that module for which you achieved a mark lower than a 50%.</w:t>
      </w:r>
    </w:p>
    <w:p w14:paraId="537FD8BB" w14:textId="77777777" w:rsidR="00FE2C9C" w:rsidRPr="00A20726" w:rsidRDefault="00FE2C9C" w:rsidP="0025554D">
      <w:pPr>
        <w:pStyle w:val="ListParagraph"/>
        <w:autoSpaceDE w:val="0"/>
        <w:autoSpaceDN w:val="0"/>
        <w:adjustRightInd w:val="0"/>
        <w:spacing w:after="0" w:line="240" w:lineRule="auto"/>
        <w:ind w:left="360"/>
        <w:rPr>
          <w:rFonts w:ascii="Arial" w:hAnsi="Arial" w:cs="Arial"/>
        </w:rPr>
      </w:pPr>
    </w:p>
    <w:p w14:paraId="6AAA6E53"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You will not be entitled to be reassessed in any assessment component that you have passed.</w:t>
      </w:r>
    </w:p>
    <w:p w14:paraId="275751AD" w14:textId="77777777" w:rsidR="00FE2C9C" w:rsidRPr="00A20726" w:rsidRDefault="00FE2C9C" w:rsidP="0025554D">
      <w:pPr>
        <w:pStyle w:val="ListParagraph"/>
        <w:autoSpaceDE w:val="0"/>
        <w:autoSpaceDN w:val="0"/>
        <w:adjustRightInd w:val="0"/>
        <w:spacing w:after="0" w:line="240" w:lineRule="auto"/>
        <w:ind w:left="360"/>
        <w:rPr>
          <w:rFonts w:ascii="Arial" w:hAnsi="Arial" w:cs="Arial"/>
        </w:rPr>
      </w:pPr>
    </w:p>
    <w:p w14:paraId="5BE5266C"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Reassessment for coursework, project or portfolio-based assessments and examinations will normally involve the completion of a new task.</w:t>
      </w:r>
    </w:p>
    <w:p w14:paraId="00FFEF81" w14:textId="77777777" w:rsidR="00FE2C9C" w:rsidRPr="00A20726" w:rsidRDefault="00FE2C9C" w:rsidP="0025554D">
      <w:pPr>
        <w:pStyle w:val="ListParagraph"/>
        <w:rPr>
          <w:rFonts w:ascii="Arial" w:hAnsi="Arial" w:cs="Arial"/>
        </w:rPr>
      </w:pPr>
    </w:p>
    <w:p w14:paraId="7593DB69"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Course specific regulations will specify the means of reassessment of any period of work experience or work-based learning.</w:t>
      </w:r>
    </w:p>
    <w:p w14:paraId="44554A26" w14:textId="77777777" w:rsidR="00FE2C9C" w:rsidRPr="00A20726" w:rsidRDefault="00FE2C9C" w:rsidP="0025554D">
      <w:pPr>
        <w:pStyle w:val="ListParagraph"/>
        <w:rPr>
          <w:rFonts w:ascii="Arial" w:hAnsi="Arial" w:cs="Arial"/>
        </w:rPr>
      </w:pPr>
    </w:p>
    <w:p w14:paraId="170A74B1"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Where it is not practical for you to be reassessed by a new task, the Subject Standards Board may, at its discretion, allow you to be reassessed through the same task as the first attempt.</w:t>
      </w:r>
    </w:p>
    <w:p w14:paraId="072B5876" w14:textId="77777777" w:rsidR="00FE2C9C" w:rsidRPr="00A20726" w:rsidRDefault="00FE2C9C" w:rsidP="0025554D">
      <w:pPr>
        <w:pStyle w:val="ListParagraph"/>
        <w:rPr>
          <w:rFonts w:ascii="Arial" w:hAnsi="Arial" w:cs="Arial"/>
        </w:rPr>
      </w:pPr>
    </w:p>
    <w:p w14:paraId="24ED5626"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Reassessment will normally take place during the summer resit period following the academic session in which the module was taken.</w:t>
      </w:r>
    </w:p>
    <w:p w14:paraId="400EBAE2" w14:textId="77777777" w:rsidR="00FE2C9C" w:rsidRPr="00A20726" w:rsidRDefault="00FE2C9C" w:rsidP="0025554D">
      <w:pPr>
        <w:pStyle w:val="ListParagraph"/>
        <w:rPr>
          <w:rFonts w:ascii="Arial" w:hAnsi="Arial" w:cs="Arial"/>
        </w:rPr>
      </w:pPr>
    </w:p>
    <w:p w14:paraId="10244A18"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Exceptionally, a Subject Standards Board may propose to Pro Vice-Chancellor: Student Services (or nominee) that the reassessment of an assessment component of a semester 1 module that was initially assessed by the end of teaching week 12, be offered within the 24-week teaching period (“in-year reassessment”). In-year reassessments should normally be scheduled at least four weeks after the original assessment date and no later than the end of the scheduled teaching period.</w:t>
      </w:r>
    </w:p>
    <w:p w14:paraId="5B3B33F6" w14:textId="77777777" w:rsidR="00FE2C9C" w:rsidRPr="00A20726" w:rsidRDefault="00FE2C9C" w:rsidP="0025554D">
      <w:pPr>
        <w:pStyle w:val="ListParagraph"/>
        <w:rPr>
          <w:rFonts w:ascii="Arial" w:hAnsi="Arial" w:cs="Arial"/>
        </w:rPr>
      </w:pPr>
    </w:p>
    <w:p w14:paraId="09455BE2"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You cannot elect to defer reassessment to the summer resit period if an in-year reassessment opportunity is offered. You must take the in-year reassessment opportunity.</w:t>
      </w:r>
    </w:p>
    <w:p w14:paraId="44E295B6" w14:textId="77777777" w:rsidR="00FE2C9C" w:rsidRPr="00A20726" w:rsidRDefault="00FE2C9C" w:rsidP="0025554D">
      <w:pPr>
        <w:pStyle w:val="ListParagraph"/>
        <w:rPr>
          <w:rFonts w:ascii="Arial" w:hAnsi="Arial" w:cs="Arial"/>
        </w:rPr>
      </w:pPr>
    </w:p>
    <w:p w14:paraId="43965231"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lastRenderedPageBreak/>
        <w:t>The mark for the reassessed component of an in-year reassessment will be capped at 50% and you will have no further reassessment opportunity in that component during the summer resit period. If you subsequently pass the module on aggregate based on your first attempt marks in all components, the original failing mark of the component will be retained, and the mark you achieved for in-year reassessment in that component will be discarded.</w:t>
      </w:r>
    </w:p>
    <w:p w14:paraId="78DBEAED" w14:textId="77777777" w:rsidR="00FE2C9C" w:rsidRPr="00A20726" w:rsidRDefault="00FE2C9C" w:rsidP="0025554D">
      <w:pPr>
        <w:pStyle w:val="ListParagraph"/>
        <w:autoSpaceDE w:val="0"/>
        <w:autoSpaceDN w:val="0"/>
        <w:adjustRightInd w:val="0"/>
        <w:spacing w:after="0" w:line="240" w:lineRule="auto"/>
        <w:ind w:left="360"/>
        <w:rPr>
          <w:rFonts w:ascii="Arial" w:hAnsi="Arial" w:cs="Arial"/>
        </w:rPr>
      </w:pPr>
    </w:p>
    <w:p w14:paraId="27D09117"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Reassessment of a dissertation will take place at the next available assessment point (i.e. January for September submissions, May for January submissions and September for May submissions).</w:t>
      </w:r>
    </w:p>
    <w:p w14:paraId="075AF71A" w14:textId="77777777" w:rsidR="00FE2C9C" w:rsidRPr="00A20726" w:rsidRDefault="00FE2C9C" w:rsidP="0025554D">
      <w:pPr>
        <w:pStyle w:val="ListParagraph"/>
        <w:rPr>
          <w:rFonts w:ascii="Arial" w:hAnsi="Arial" w:cs="Arial"/>
        </w:rPr>
      </w:pPr>
    </w:p>
    <w:p w14:paraId="47C64875"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If you pass a component following reassessment, the mark for that component will be capped at 50%, except where capping would lead to a failing mark for the module, but an uncapped mark would lead to a pass. In this case, the module will be recorded as passed with a capped mark of 50%, except where a requirement to pass specific components prevents this.</w:t>
      </w:r>
    </w:p>
    <w:p w14:paraId="1CD68A32" w14:textId="77777777" w:rsidR="00FE2C9C" w:rsidRPr="00A20726" w:rsidRDefault="00FE2C9C" w:rsidP="0025554D">
      <w:pPr>
        <w:pStyle w:val="ListParagraph"/>
        <w:rPr>
          <w:rFonts w:ascii="Arial" w:hAnsi="Arial" w:cs="Arial"/>
        </w:rPr>
      </w:pPr>
    </w:p>
    <w:p w14:paraId="6D8063E6"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Following completion of all available reassessments, a revised overall module mark will be calculated. The higher mark from your first attempt or reassessment for each component will be used in the calculation of your overall module mark and weighted in accordance with the module specification.</w:t>
      </w:r>
    </w:p>
    <w:p w14:paraId="7185502F" w14:textId="77777777" w:rsidR="00FE2C9C" w:rsidRPr="00A20726" w:rsidRDefault="00FE2C9C" w:rsidP="0025554D">
      <w:pPr>
        <w:pStyle w:val="ListParagraph"/>
        <w:rPr>
          <w:rFonts w:ascii="Arial" w:hAnsi="Arial" w:cs="Arial"/>
        </w:rPr>
      </w:pPr>
    </w:p>
    <w:p w14:paraId="22620EFE"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If you have a further (re)assessment opportunity following the summer resit period, it must be taken at the earliest assessment point when the module is next offered in the following academic year. This means that you will need to take the assessment at the same time as it is taken by students who are undertaking the module for the first time in the next academic year. The specific date of the assessment will be communicated to you by the relevant academic member of staff for the module.</w:t>
      </w:r>
    </w:p>
    <w:p w14:paraId="26E5D9C0" w14:textId="77777777" w:rsidR="00FE2C9C" w:rsidRPr="00A20726" w:rsidRDefault="00FE2C9C" w:rsidP="0025554D">
      <w:pPr>
        <w:autoSpaceDE w:val="0"/>
        <w:autoSpaceDN w:val="0"/>
        <w:adjustRightInd w:val="0"/>
        <w:spacing w:after="0" w:line="240" w:lineRule="auto"/>
        <w:rPr>
          <w:rFonts w:ascii="Arial" w:hAnsi="Arial" w:cs="Arial"/>
          <w:b/>
          <w:bCs/>
        </w:rPr>
      </w:pPr>
    </w:p>
    <w:p w14:paraId="5ADF6C6C" w14:textId="77777777" w:rsidR="00FE2C9C" w:rsidRPr="00A20726" w:rsidRDefault="00FE2C9C" w:rsidP="0025554D">
      <w:pPr>
        <w:pStyle w:val="Heading3"/>
        <w:rPr>
          <w:rFonts w:cs="Arial"/>
        </w:rPr>
      </w:pPr>
      <w:bookmarkStart w:id="256" w:name="_Toc37603581"/>
      <w:bookmarkStart w:id="257" w:name="_Toc48074507"/>
      <w:r w:rsidRPr="00A20726">
        <w:rPr>
          <w:rFonts w:cs="Arial"/>
        </w:rPr>
        <w:t>Repeating modules with tuition</w:t>
      </w:r>
      <w:bookmarkEnd w:id="256"/>
      <w:bookmarkEnd w:id="257"/>
    </w:p>
    <w:p w14:paraId="484F44A0" w14:textId="77777777" w:rsidR="00FE2C9C" w:rsidRPr="00A20726" w:rsidRDefault="00FE2C9C" w:rsidP="0025554D">
      <w:pPr>
        <w:autoSpaceDE w:val="0"/>
        <w:autoSpaceDN w:val="0"/>
        <w:adjustRightInd w:val="0"/>
        <w:spacing w:after="0" w:line="240" w:lineRule="auto"/>
        <w:rPr>
          <w:rFonts w:ascii="Arial" w:hAnsi="Arial" w:cs="Arial"/>
          <w:sz w:val="20"/>
          <w:szCs w:val="20"/>
        </w:rPr>
      </w:pPr>
    </w:p>
    <w:p w14:paraId="24087C5A"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 xml:space="preserve">If you do not pass a module following reassessment, you will normally be entitled to repeat the module with tuition on one occasion, subject to the provisions paragraphs 1-6. </w:t>
      </w:r>
    </w:p>
    <w:p w14:paraId="74975472" w14:textId="77777777" w:rsidR="00FE2C9C" w:rsidRPr="00A20726" w:rsidRDefault="00FE2C9C" w:rsidP="0025554D">
      <w:pPr>
        <w:pStyle w:val="ListParagraph"/>
        <w:autoSpaceDE w:val="0"/>
        <w:autoSpaceDN w:val="0"/>
        <w:adjustRightInd w:val="0"/>
        <w:spacing w:after="0" w:line="240" w:lineRule="auto"/>
        <w:ind w:left="360"/>
        <w:rPr>
          <w:rFonts w:ascii="Arial" w:hAnsi="Arial" w:cs="Arial"/>
        </w:rPr>
      </w:pPr>
    </w:p>
    <w:p w14:paraId="6C8F8BC1"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Retaking a module with tuition means re-enrolling for the module, paying any tuition required for enrolment, following the course of tuition offered and attempting all the items of assessed work, including any which you have previously passed.</w:t>
      </w:r>
    </w:p>
    <w:p w14:paraId="59F14C25" w14:textId="77777777" w:rsidR="00FE2C9C" w:rsidRPr="00A20726" w:rsidRDefault="00FE2C9C" w:rsidP="0025554D">
      <w:pPr>
        <w:pStyle w:val="ListParagraph"/>
        <w:rPr>
          <w:rFonts w:ascii="Arial" w:hAnsi="Arial" w:cs="Arial"/>
        </w:rPr>
      </w:pPr>
    </w:p>
    <w:p w14:paraId="190309FA"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 xml:space="preserve">Marks for your first attempt at assessment components of a module that you repeat with tuition are not capped. </w:t>
      </w:r>
    </w:p>
    <w:p w14:paraId="24A269D4" w14:textId="77777777" w:rsidR="00FE2C9C" w:rsidRPr="00A20726" w:rsidRDefault="00FE2C9C" w:rsidP="0025554D">
      <w:pPr>
        <w:pStyle w:val="ListParagraph"/>
        <w:rPr>
          <w:rFonts w:ascii="Arial" w:hAnsi="Arial" w:cs="Arial"/>
        </w:rPr>
      </w:pPr>
    </w:p>
    <w:p w14:paraId="05C2B1BA"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If you fail a repeated module at the first assessment, you will normally be entitled to a final reassessment opportunity in any components for that module for which you achieved a mark lower than 50%. The provisions of paragraphs 41-53 including capping of marks will apply to reassessment following failure of a repeated module.</w:t>
      </w:r>
    </w:p>
    <w:p w14:paraId="1928D988" w14:textId="77777777" w:rsidR="00FE2C9C" w:rsidRPr="00A20726" w:rsidRDefault="00FE2C9C" w:rsidP="0025554D">
      <w:pPr>
        <w:pStyle w:val="ListParagraph"/>
        <w:rPr>
          <w:rFonts w:ascii="Arial" w:hAnsi="Arial" w:cs="Arial"/>
        </w:rPr>
      </w:pPr>
    </w:p>
    <w:p w14:paraId="4F2DE948"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If your enrolment is subject to the provisions of a Tier 4 Student Visa and you are required to undertake reassessment in a second registration of a module, you may be required to take that final reassessment opportunity outside of the UK.</w:t>
      </w:r>
    </w:p>
    <w:p w14:paraId="2F5B55CF" w14:textId="77777777" w:rsidR="00FE2C9C" w:rsidRPr="00A20726" w:rsidRDefault="00FE2C9C" w:rsidP="0025554D">
      <w:pPr>
        <w:pStyle w:val="ListParagraph"/>
        <w:rPr>
          <w:rFonts w:ascii="Arial" w:hAnsi="Arial" w:cs="Arial"/>
        </w:rPr>
      </w:pPr>
    </w:p>
    <w:p w14:paraId="5DF7BA31"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You will not be entitled to repeat a module that you have already passed.</w:t>
      </w:r>
    </w:p>
    <w:p w14:paraId="03AEDB65" w14:textId="77777777" w:rsidR="00FE2C9C" w:rsidRPr="00A20726" w:rsidRDefault="00FE2C9C" w:rsidP="0025554D">
      <w:pPr>
        <w:pStyle w:val="ListParagraph"/>
        <w:rPr>
          <w:rFonts w:ascii="Arial" w:hAnsi="Arial" w:cs="Arial"/>
        </w:rPr>
      </w:pPr>
    </w:p>
    <w:p w14:paraId="66237340"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lastRenderedPageBreak/>
        <w:t>The maximum number of attempts at an assessment that is permitted is four: a first attempt (uncapped), a reassessment attempt (capped), a repeat with tuition attempt (uncapped), and a final reassessment attempt (capped).</w:t>
      </w:r>
    </w:p>
    <w:p w14:paraId="79095BFA" w14:textId="77777777" w:rsidR="00FE2C9C" w:rsidRPr="00A20726" w:rsidRDefault="00FE2C9C" w:rsidP="0025554D">
      <w:pPr>
        <w:autoSpaceDE w:val="0"/>
        <w:autoSpaceDN w:val="0"/>
        <w:adjustRightInd w:val="0"/>
        <w:spacing w:after="0" w:line="240" w:lineRule="auto"/>
        <w:rPr>
          <w:rFonts w:ascii="Arial" w:hAnsi="Arial" w:cs="Arial"/>
        </w:rPr>
      </w:pPr>
    </w:p>
    <w:p w14:paraId="771A7E14" w14:textId="77777777" w:rsidR="00FE2C9C" w:rsidRPr="00A20726" w:rsidRDefault="00FE2C9C" w:rsidP="0025554D">
      <w:pPr>
        <w:pStyle w:val="Heading3"/>
        <w:rPr>
          <w:rFonts w:cs="Arial"/>
        </w:rPr>
      </w:pPr>
      <w:bookmarkStart w:id="258" w:name="_Toc37603582"/>
      <w:bookmarkStart w:id="259" w:name="_Toc48074508"/>
      <w:r w:rsidRPr="00A20726">
        <w:rPr>
          <w:rFonts w:cs="Arial"/>
        </w:rPr>
        <w:t>Review of Academic Performance</w:t>
      </w:r>
      <w:bookmarkEnd w:id="258"/>
      <w:bookmarkEnd w:id="259"/>
    </w:p>
    <w:p w14:paraId="4E63B3A2" w14:textId="77777777" w:rsidR="00FE2C9C" w:rsidRPr="00A20726" w:rsidRDefault="00FE2C9C" w:rsidP="0025554D">
      <w:pPr>
        <w:autoSpaceDE w:val="0"/>
        <w:autoSpaceDN w:val="0"/>
        <w:adjustRightInd w:val="0"/>
        <w:spacing w:after="0" w:line="240" w:lineRule="auto"/>
        <w:rPr>
          <w:rFonts w:ascii="Arial" w:hAnsi="Arial" w:cs="Arial"/>
          <w:b/>
          <w:bCs/>
        </w:rPr>
      </w:pPr>
    </w:p>
    <w:p w14:paraId="61EF3D1E"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If you receive failing marks in three modules (60 credits in a level), you will be required to undertake a review of your academic performance with the Course Leader or nominee. Based on this review, we may agree a recovery plan with you to complete the course, counsel or require you to leave the course, or counsel or require you to seek readmission on a different course.</w:t>
      </w:r>
    </w:p>
    <w:p w14:paraId="32089DFD" w14:textId="77777777" w:rsidR="00FE2C9C" w:rsidRPr="00A20726" w:rsidRDefault="00FE2C9C" w:rsidP="0025554D">
      <w:pPr>
        <w:autoSpaceDE w:val="0"/>
        <w:autoSpaceDN w:val="0"/>
        <w:adjustRightInd w:val="0"/>
        <w:spacing w:after="0" w:line="240" w:lineRule="auto"/>
        <w:rPr>
          <w:rFonts w:ascii="Arial" w:hAnsi="Arial" w:cs="Arial"/>
          <w:b/>
          <w:bCs/>
        </w:rPr>
      </w:pPr>
    </w:p>
    <w:p w14:paraId="0FA1B094" w14:textId="77777777" w:rsidR="00FE2C9C" w:rsidRPr="00A20726" w:rsidRDefault="00FE2C9C" w:rsidP="0025554D">
      <w:pPr>
        <w:pStyle w:val="Heading3"/>
        <w:rPr>
          <w:rFonts w:cs="Arial"/>
        </w:rPr>
      </w:pPr>
      <w:bookmarkStart w:id="260" w:name="_Toc37603583"/>
      <w:bookmarkStart w:id="261" w:name="_Toc48074509"/>
      <w:r w:rsidRPr="00A20726">
        <w:rPr>
          <w:rFonts w:cs="Arial"/>
        </w:rPr>
        <w:t>Award and classification of qualifications</w:t>
      </w:r>
      <w:bookmarkEnd w:id="260"/>
      <w:bookmarkEnd w:id="261"/>
    </w:p>
    <w:p w14:paraId="48FFE40C" w14:textId="77777777" w:rsidR="00FE2C9C" w:rsidRPr="00A20726" w:rsidRDefault="00FE2C9C" w:rsidP="0025554D">
      <w:pPr>
        <w:autoSpaceDE w:val="0"/>
        <w:autoSpaceDN w:val="0"/>
        <w:adjustRightInd w:val="0"/>
        <w:spacing w:after="0" w:line="240" w:lineRule="auto"/>
        <w:rPr>
          <w:rFonts w:ascii="Arial" w:hAnsi="Arial" w:cs="Arial"/>
          <w:b/>
          <w:bCs/>
        </w:rPr>
      </w:pPr>
    </w:p>
    <w:p w14:paraId="1BDC88BD"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To qualify for an award, you must have gained the appropriate amount of credit for the award and satisfied any additional requirements in the course specification and/or course specific regulations.</w:t>
      </w:r>
    </w:p>
    <w:p w14:paraId="76766F1B" w14:textId="77777777" w:rsidR="00FE2C9C" w:rsidRPr="00A20726" w:rsidRDefault="00FE2C9C" w:rsidP="0025554D">
      <w:pPr>
        <w:pStyle w:val="ListParagraph"/>
        <w:autoSpaceDE w:val="0"/>
        <w:autoSpaceDN w:val="0"/>
        <w:adjustRightInd w:val="0"/>
        <w:spacing w:after="0" w:line="240" w:lineRule="auto"/>
        <w:ind w:left="360"/>
        <w:rPr>
          <w:rFonts w:ascii="Arial" w:hAnsi="Arial" w:cs="Arial"/>
        </w:rPr>
      </w:pPr>
    </w:p>
    <w:p w14:paraId="389164B5"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If you do not meet the requirements for the award for which you are registered, or you do not re-register for the next level of a course within a reasonable time where you are eligible to progress to the next level, the highest level of award within that course that you have met the requirements for will be awarded to you.</w:t>
      </w:r>
    </w:p>
    <w:p w14:paraId="3CD13E02" w14:textId="77777777" w:rsidR="00FE2C9C" w:rsidRPr="00A20726" w:rsidRDefault="00FE2C9C" w:rsidP="0025554D">
      <w:pPr>
        <w:pStyle w:val="ListParagraph"/>
        <w:rPr>
          <w:rFonts w:ascii="Arial" w:hAnsi="Arial" w:cs="Arial"/>
        </w:rPr>
      </w:pPr>
    </w:p>
    <w:p w14:paraId="4244ACCA"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The credit volume required for each award in paragraphs 65-67 is specified in terms of requirements at Level 7. Where a variation is approved at validation, a maximum of 20 credits may be taken via specific designated modules at Level 6.</w:t>
      </w:r>
    </w:p>
    <w:p w14:paraId="5FA5A7F5" w14:textId="77777777" w:rsidR="00FE2C9C" w:rsidRPr="00A20726" w:rsidRDefault="00FE2C9C" w:rsidP="0025554D">
      <w:pPr>
        <w:pStyle w:val="ListParagraph"/>
        <w:rPr>
          <w:rFonts w:ascii="Arial" w:hAnsi="Arial" w:cs="Arial"/>
        </w:rPr>
      </w:pPr>
    </w:p>
    <w:p w14:paraId="71295564"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To qualify for the award of a Postgraduate Certificate, you must have been awarded 60 credits at Level 7 within your approved programme of study.</w:t>
      </w:r>
    </w:p>
    <w:p w14:paraId="59BDD30A" w14:textId="77777777" w:rsidR="00FE2C9C" w:rsidRPr="00A20726" w:rsidRDefault="00FE2C9C" w:rsidP="0025554D">
      <w:pPr>
        <w:pStyle w:val="ListParagraph"/>
        <w:rPr>
          <w:rFonts w:ascii="Arial" w:hAnsi="Arial" w:cs="Arial"/>
        </w:rPr>
      </w:pPr>
    </w:p>
    <w:p w14:paraId="62560E42"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To qualify for the award of a Postgraduate Diploma, you must have been awarded 120 credits at Level 7 within your approved programme of study.</w:t>
      </w:r>
    </w:p>
    <w:p w14:paraId="1A6DDBD6" w14:textId="77777777" w:rsidR="00FE2C9C" w:rsidRPr="00A20726" w:rsidRDefault="00FE2C9C" w:rsidP="0025554D">
      <w:pPr>
        <w:pStyle w:val="ListParagraph"/>
        <w:rPr>
          <w:rFonts w:ascii="Arial" w:hAnsi="Arial" w:cs="Arial"/>
        </w:rPr>
      </w:pPr>
    </w:p>
    <w:p w14:paraId="03975CC4"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To qualify for the award of a Masters degree, you must have been awarded 180 credits at Level 7 within your approved programme of study. This must include a dissertation or equivalent unless a variation waiving the requirement for a course to include a dissertation has been approved on behalf of Academic Board.</w:t>
      </w:r>
    </w:p>
    <w:p w14:paraId="60CE6B45" w14:textId="77777777" w:rsidR="00FE2C9C" w:rsidRPr="00A20726" w:rsidRDefault="00FE2C9C" w:rsidP="0025554D">
      <w:pPr>
        <w:autoSpaceDE w:val="0"/>
        <w:autoSpaceDN w:val="0"/>
        <w:adjustRightInd w:val="0"/>
        <w:spacing w:after="0" w:line="240" w:lineRule="auto"/>
        <w:rPr>
          <w:rFonts w:ascii="Arial" w:hAnsi="Arial" w:cs="Arial"/>
        </w:rPr>
      </w:pPr>
    </w:p>
    <w:p w14:paraId="69F62C60"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The overall average mark which is used determine the award classification (where applicable) will be calculated to two decimal places from the module marks you have achieved weighted according to the module credit value. Classifications will be determined as follows:</w:t>
      </w:r>
    </w:p>
    <w:p w14:paraId="241157D0" w14:textId="77777777" w:rsidR="00FE2C9C" w:rsidRPr="00A20726" w:rsidRDefault="00FE2C9C" w:rsidP="0025554D">
      <w:pPr>
        <w:tabs>
          <w:tab w:val="left" w:pos="567"/>
        </w:tabs>
        <w:autoSpaceDE w:val="0"/>
        <w:autoSpaceDN w:val="0"/>
        <w:adjustRightInd w:val="0"/>
        <w:spacing w:after="0" w:line="240" w:lineRule="auto"/>
        <w:rPr>
          <w:rFonts w:ascii="Arial" w:hAnsi="Arial" w:cs="Arial"/>
        </w:rPr>
      </w:pPr>
    </w:p>
    <w:tbl>
      <w:tblPr>
        <w:tblStyle w:val="TableGrid"/>
        <w:tblW w:w="9067" w:type="dxa"/>
        <w:tblLook w:val="04A0" w:firstRow="1" w:lastRow="0" w:firstColumn="1" w:lastColumn="0" w:noHBand="0" w:noVBand="1"/>
      </w:tblPr>
      <w:tblGrid>
        <w:gridCol w:w="1413"/>
        <w:gridCol w:w="5953"/>
        <w:gridCol w:w="1701"/>
      </w:tblGrid>
      <w:tr w:rsidR="00FE2C9C" w:rsidRPr="00A20726" w14:paraId="59525F3B" w14:textId="77777777" w:rsidTr="00CD769E">
        <w:tc>
          <w:tcPr>
            <w:tcW w:w="1413" w:type="dxa"/>
          </w:tcPr>
          <w:p w14:paraId="4862807B" w14:textId="77777777" w:rsidR="00FE2C9C" w:rsidRPr="00A20726" w:rsidRDefault="00FE2C9C" w:rsidP="00CD769E">
            <w:pPr>
              <w:rPr>
                <w:rFonts w:ascii="Arial" w:hAnsi="Arial" w:cs="Arial"/>
                <w:b/>
                <w:bCs/>
                <w:sz w:val="20"/>
                <w:szCs w:val="20"/>
              </w:rPr>
            </w:pPr>
            <w:r w:rsidRPr="00A20726">
              <w:rPr>
                <w:rFonts w:ascii="Arial" w:hAnsi="Arial" w:cs="Arial"/>
                <w:b/>
                <w:bCs/>
                <w:sz w:val="20"/>
                <w:szCs w:val="20"/>
              </w:rPr>
              <w:t>Award</w:t>
            </w:r>
          </w:p>
        </w:tc>
        <w:tc>
          <w:tcPr>
            <w:tcW w:w="5953" w:type="dxa"/>
          </w:tcPr>
          <w:p w14:paraId="05E7D830" w14:textId="77777777" w:rsidR="00FE2C9C" w:rsidRPr="00A20726" w:rsidRDefault="00FE2C9C" w:rsidP="00CD769E">
            <w:pPr>
              <w:rPr>
                <w:rFonts w:ascii="Arial" w:hAnsi="Arial" w:cs="Arial"/>
                <w:b/>
                <w:bCs/>
                <w:sz w:val="20"/>
                <w:szCs w:val="20"/>
              </w:rPr>
            </w:pPr>
            <w:r w:rsidRPr="00A20726">
              <w:rPr>
                <w:rFonts w:ascii="Arial" w:hAnsi="Arial" w:cs="Arial"/>
                <w:b/>
                <w:bCs/>
                <w:sz w:val="20"/>
                <w:szCs w:val="20"/>
              </w:rPr>
              <w:t>Classification requirements</w:t>
            </w:r>
          </w:p>
        </w:tc>
        <w:tc>
          <w:tcPr>
            <w:tcW w:w="1701" w:type="dxa"/>
          </w:tcPr>
          <w:p w14:paraId="2A5D5353" w14:textId="77777777" w:rsidR="00FE2C9C" w:rsidRPr="00A20726" w:rsidRDefault="00FE2C9C" w:rsidP="00CD769E">
            <w:pPr>
              <w:rPr>
                <w:rFonts w:ascii="Arial" w:hAnsi="Arial" w:cs="Arial"/>
                <w:b/>
                <w:bCs/>
                <w:sz w:val="20"/>
                <w:szCs w:val="20"/>
              </w:rPr>
            </w:pPr>
            <w:r w:rsidRPr="00A20726">
              <w:rPr>
                <w:rFonts w:ascii="Arial" w:hAnsi="Arial" w:cs="Arial"/>
                <w:b/>
                <w:bCs/>
                <w:sz w:val="20"/>
                <w:szCs w:val="20"/>
              </w:rPr>
              <w:t>Award classification</w:t>
            </w:r>
          </w:p>
        </w:tc>
      </w:tr>
      <w:tr w:rsidR="00FE2C9C" w:rsidRPr="00A20726" w14:paraId="0C293888" w14:textId="77777777" w:rsidTr="00CD769E">
        <w:trPr>
          <w:trHeight w:val="1064"/>
        </w:trPr>
        <w:tc>
          <w:tcPr>
            <w:tcW w:w="1413" w:type="dxa"/>
            <w:vMerge w:val="restart"/>
          </w:tcPr>
          <w:p w14:paraId="481C5098" w14:textId="77777777" w:rsidR="00FE2C9C" w:rsidRPr="00A20726" w:rsidRDefault="00FE2C9C" w:rsidP="00CD769E">
            <w:pPr>
              <w:rPr>
                <w:rFonts w:ascii="Arial" w:hAnsi="Arial" w:cs="Arial"/>
                <w:sz w:val="20"/>
                <w:szCs w:val="20"/>
              </w:rPr>
            </w:pPr>
            <w:r w:rsidRPr="00A20726">
              <w:rPr>
                <w:rFonts w:ascii="Arial" w:hAnsi="Arial" w:cs="Arial"/>
                <w:sz w:val="20"/>
                <w:szCs w:val="20"/>
              </w:rPr>
              <w:t>Postgraduate Certificate</w:t>
            </w:r>
          </w:p>
        </w:tc>
        <w:tc>
          <w:tcPr>
            <w:tcW w:w="5953" w:type="dxa"/>
          </w:tcPr>
          <w:p w14:paraId="014CC238" w14:textId="77777777" w:rsidR="00FE2C9C" w:rsidRPr="00A20726" w:rsidRDefault="00FE2C9C" w:rsidP="00CD769E">
            <w:pPr>
              <w:rPr>
                <w:rFonts w:ascii="Arial" w:hAnsi="Arial" w:cs="Arial"/>
                <w:sz w:val="20"/>
                <w:szCs w:val="20"/>
              </w:rPr>
            </w:pPr>
            <w:r w:rsidRPr="00A20726">
              <w:rPr>
                <w:rFonts w:ascii="Arial" w:hAnsi="Arial" w:cs="Arial"/>
                <w:sz w:val="20"/>
                <w:szCs w:val="20"/>
              </w:rPr>
              <w:t>An overall average mark of at least 60% and less than 70%</w:t>
            </w:r>
          </w:p>
          <w:p w14:paraId="78C3A081" w14:textId="77777777" w:rsidR="00FE2C9C" w:rsidRPr="00A20726" w:rsidRDefault="00FE2C9C" w:rsidP="00CD769E">
            <w:pPr>
              <w:rPr>
                <w:rFonts w:ascii="Arial" w:hAnsi="Arial" w:cs="Arial"/>
                <w:b/>
                <w:bCs/>
                <w:sz w:val="20"/>
                <w:szCs w:val="20"/>
              </w:rPr>
            </w:pPr>
            <w:r w:rsidRPr="00A20726">
              <w:rPr>
                <w:rFonts w:ascii="Arial" w:hAnsi="Arial" w:cs="Arial"/>
                <w:b/>
                <w:bCs/>
                <w:sz w:val="20"/>
                <w:szCs w:val="20"/>
              </w:rPr>
              <w:t>or</w:t>
            </w:r>
          </w:p>
          <w:p w14:paraId="03F15D9E" w14:textId="77777777" w:rsidR="00FE2C9C" w:rsidRPr="00A20726" w:rsidRDefault="00FE2C9C" w:rsidP="00CD769E">
            <w:pPr>
              <w:rPr>
                <w:rFonts w:ascii="Arial" w:hAnsi="Arial" w:cs="Arial"/>
                <w:sz w:val="20"/>
                <w:szCs w:val="20"/>
              </w:rPr>
            </w:pPr>
            <w:r w:rsidRPr="00A20726">
              <w:rPr>
                <w:rFonts w:ascii="Arial" w:hAnsi="Arial" w:cs="Arial"/>
                <w:sz w:val="20"/>
                <w:szCs w:val="20"/>
              </w:rPr>
              <w:t>An overall average mark of at least 59.5% and at least 60% in modules equivalent to 40 credits</w:t>
            </w:r>
          </w:p>
        </w:tc>
        <w:tc>
          <w:tcPr>
            <w:tcW w:w="1701" w:type="dxa"/>
          </w:tcPr>
          <w:p w14:paraId="5DA132DD" w14:textId="77777777" w:rsidR="00FE2C9C" w:rsidRPr="00A20726" w:rsidRDefault="00FE2C9C" w:rsidP="00CD769E">
            <w:pPr>
              <w:rPr>
                <w:rFonts w:ascii="Arial" w:hAnsi="Arial" w:cs="Arial"/>
                <w:sz w:val="20"/>
                <w:szCs w:val="20"/>
              </w:rPr>
            </w:pPr>
            <w:r w:rsidRPr="00A20726">
              <w:rPr>
                <w:rFonts w:ascii="Arial" w:hAnsi="Arial" w:cs="Arial"/>
                <w:sz w:val="20"/>
                <w:szCs w:val="20"/>
              </w:rPr>
              <w:t>With Merit</w:t>
            </w:r>
          </w:p>
        </w:tc>
      </w:tr>
      <w:tr w:rsidR="00FE2C9C" w:rsidRPr="00A20726" w14:paraId="6626D209" w14:textId="77777777" w:rsidTr="00CD769E">
        <w:tc>
          <w:tcPr>
            <w:tcW w:w="1413" w:type="dxa"/>
            <w:vMerge/>
          </w:tcPr>
          <w:p w14:paraId="246A70A1" w14:textId="77777777" w:rsidR="00FE2C9C" w:rsidRPr="00A20726" w:rsidRDefault="00FE2C9C" w:rsidP="00CD769E">
            <w:pPr>
              <w:rPr>
                <w:rFonts w:ascii="Arial" w:hAnsi="Arial" w:cs="Arial"/>
                <w:sz w:val="20"/>
                <w:szCs w:val="20"/>
              </w:rPr>
            </w:pPr>
          </w:p>
        </w:tc>
        <w:tc>
          <w:tcPr>
            <w:tcW w:w="5953" w:type="dxa"/>
          </w:tcPr>
          <w:p w14:paraId="226FA54F" w14:textId="77777777" w:rsidR="00FE2C9C" w:rsidRPr="00A20726" w:rsidRDefault="00FE2C9C" w:rsidP="00CD769E">
            <w:pPr>
              <w:rPr>
                <w:rFonts w:ascii="Arial" w:hAnsi="Arial" w:cs="Arial"/>
                <w:sz w:val="20"/>
                <w:szCs w:val="20"/>
              </w:rPr>
            </w:pPr>
            <w:r w:rsidRPr="00A20726">
              <w:rPr>
                <w:rFonts w:ascii="Arial" w:hAnsi="Arial" w:cs="Arial"/>
                <w:sz w:val="20"/>
                <w:szCs w:val="20"/>
              </w:rPr>
              <w:t>An overall average mark of at least 70%</w:t>
            </w:r>
          </w:p>
          <w:p w14:paraId="302592DB" w14:textId="77777777" w:rsidR="00FE2C9C" w:rsidRPr="00A20726" w:rsidRDefault="00FE2C9C" w:rsidP="00CD769E">
            <w:pPr>
              <w:rPr>
                <w:rFonts w:ascii="Arial" w:hAnsi="Arial" w:cs="Arial"/>
                <w:b/>
                <w:bCs/>
                <w:sz w:val="20"/>
                <w:szCs w:val="20"/>
              </w:rPr>
            </w:pPr>
            <w:r w:rsidRPr="00A20726">
              <w:rPr>
                <w:rFonts w:ascii="Arial" w:hAnsi="Arial" w:cs="Arial"/>
                <w:b/>
                <w:bCs/>
                <w:sz w:val="20"/>
                <w:szCs w:val="20"/>
              </w:rPr>
              <w:t>or</w:t>
            </w:r>
          </w:p>
          <w:p w14:paraId="2C7F9627" w14:textId="77777777" w:rsidR="00FE2C9C" w:rsidRPr="00A20726" w:rsidRDefault="00FE2C9C" w:rsidP="00CD769E">
            <w:pPr>
              <w:rPr>
                <w:rFonts w:ascii="Arial" w:hAnsi="Arial" w:cs="Arial"/>
                <w:sz w:val="20"/>
                <w:szCs w:val="20"/>
              </w:rPr>
            </w:pPr>
            <w:r w:rsidRPr="00A20726">
              <w:rPr>
                <w:rFonts w:ascii="Arial" w:hAnsi="Arial" w:cs="Arial"/>
                <w:sz w:val="20"/>
                <w:szCs w:val="20"/>
              </w:rPr>
              <w:t>An overall average mark of at least 69.5% and at least 70% in modules equivalent to 40 credits</w:t>
            </w:r>
          </w:p>
          <w:p w14:paraId="35B031A8" w14:textId="77777777" w:rsidR="00FE2C9C" w:rsidRPr="00A20726" w:rsidRDefault="00FE2C9C" w:rsidP="00CD769E">
            <w:pPr>
              <w:rPr>
                <w:rFonts w:ascii="Arial" w:hAnsi="Arial" w:cs="Arial"/>
                <w:sz w:val="20"/>
                <w:szCs w:val="20"/>
              </w:rPr>
            </w:pPr>
          </w:p>
        </w:tc>
        <w:tc>
          <w:tcPr>
            <w:tcW w:w="1701" w:type="dxa"/>
          </w:tcPr>
          <w:p w14:paraId="436DCB8E" w14:textId="77777777" w:rsidR="00FE2C9C" w:rsidRPr="00A20726" w:rsidRDefault="00FE2C9C" w:rsidP="00CD769E">
            <w:pPr>
              <w:rPr>
                <w:rFonts w:ascii="Arial" w:hAnsi="Arial" w:cs="Arial"/>
                <w:sz w:val="20"/>
                <w:szCs w:val="20"/>
              </w:rPr>
            </w:pPr>
            <w:r w:rsidRPr="00A20726">
              <w:rPr>
                <w:rFonts w:ascii="Arial" w:hAnsi="Arial" w:cs="Arial"/>
                <w:sz w:val="20"/>
                <w:szCs w:val="20"/>
              </w:rPr>
              <w:t>With Distinction</w:t>
            </w:r>
          </w:p>
        </w:tc>
      </w:tr>
      <w:tr w:rsidR="00FE2C9C" w:rsidRPr="00A20726" w14:paraId="20C15F7C" w14:textId="77777777" w:rsidTr="00CD769E">
        <w:trPr>
          <w:trHeight w:val="920"/>
        </w:trPr>
        <w:tc>
          <w:tcPr>
            <w:tcW w:w="1413" w:type="dxa"/>
            <w:vMerge w:val="restart"/>
          </w:tcPr>
          <w:p w14:paraId="7A54A019" w14:textId="77777777" w:rsidR="00FE2C9C" w:rsidRPr="00A20726" w:rsidRDefault="00FE2C9C" w:rsidP="00CD769E">
            <w:pPr>
              <w:rPr>
                <w:rFonts w:ascii="Arial" w:hAnsi="Arial" w:cs="Arial"/>
                <w:sz w:val="20"/>
                <w:szCs w:val="20"/>
              </w:rPr>
            </w:pPr>
            <w:r w:rsidRPr="00A20726">
              <w:rPr>
                <w:rFonts w:ascii="Arial" w:hAnsi="Arial" w:cs="Arial"/>
                <w:sz w:val="20"/>
                <w:szCs w:val="20"/>
              </w:rPr>
              <w:lastRenderedPageBreak/>
              <w:t>Postgraduate Diploma</w:t>
            </w:r>
          </w:p>
        </w:tc>
        <w:tc>
          <w:tcPr>
            <w:tcW w:w="5953" w:type="dxa"/>
          </w:tcPr>
          <w:p w14:paraId="1B8ED073" w14:textId="77777777" w:rsidR="00FE2C9C" w:rsidRPr="00A20726" w:rsidRDefault="00FE2C9C" w:rsidP="00CD769E">
            <w:pPr>
              <w:rPr>
                <w:rFonts w:ascii="Arial" w:hAnsi="Arial" w:cs="Arial"/>
                <w:sz w:val="20"/>
                <w:szCs w:val="20"/>
              </w:rPr>
            </w:pPr>
            <w:r w:rsidRPr="00A20726">
              <w:rPr>
                <w:rFonts w:ascii="Arial" w:hAnsi="Arial" w:cs="Arial"/>
                <w:sz w:val="20"/>
                <w:szCs w:val="20"/>
              </w:rPr>
              <w:t>An overall average mark of at least 60% and less than 70</w:t>
            </w:r>
          </w:p>
          <w:p w14:paraId="50DF9EDF" w14:textId="77777777" w:rsidR="00FE2C9C" w:rsidRPr="00A20726" w:rsidRDefault="00FE2C9C" w:rsidP="00CD769E">
            <w:pPr>
              <w:rPr>
                <w:rFonts w:ascii="Arial" w:hAnsi="Arial" w:cs="Arial"/>
                <w:b/>
                <w:bCs/>
                <w:sz w:val="20"/>
                <w:szCs w:val="20"/>
              </w:rPr>
            </w:pPr>
            <w:r w:rsidRPr="00A20726">
              <w:rPr>
                <w:rFonts w:ascii="Arial" w:hAnsi="Arial" w:cs="Arial"/>
                <w:b/>
                <w:bCs/>
                <w:sz w:val="20"/>
                <w:szCs w:val="20"/>
              </w:rPr>
              <w:t>or</w:t>
            </w:r>
          </w:p>
          <w:p w14:paraId="2DDEBBB6" w14:textId="77777777" w:rsidR="00FE2C9C" w:rsidRPr="00A20726" w:rsidRDefault="00FE2C9C" w:rsidP="00CD769E">
            <w:pPr>
              <w:rPr>
                <w:rFonts w:ascii="Arial" w:hAnsi="Arial" w:cs="Arial"/>
                <w:sz w:val="20"/>
                <w:szCs w:val="20"/>
              </w:rPr>
            </w:pPr>
            <w:r w:rsidRPr="00A20726">
              <w:rPr>
                <w:rFonts w:ascii="Arial" w:hAnsi="Arial" w:cs="Arial"/>
                <w:sz w:val="20"/>
                <w:szCs w:val="20"/>
              </w:rPr>
              <w:t>An overall average mark of at least 59.5% and at least 60% in modules equivalent to 80 credits</w:t>
            </w:r>
          </w:p>
          <w:p w14:paraId="54D401C5" w14:textId="77777777" w:rsidR="00FE2C9C" w:rsidRPr="00A20726" w:rsidRDefault="00FE2C9C" w:rsidP="00CD769E">
            <w:pPr>
              <w:rPr>
                <w:rFonts w:ascii="Arial" w:hAnsi="Arial" w:cs="Arial"/>
                <w:sz w:val="20"/>
                <w:szCs w:val="20"/>
              </w:rPr>
            </w:pPr>
          </w:p>
        </w:tc>
        <w:tc>
          <w:tcPr>
            <w:tcW w:w="1701" w:type="dxa"/>
          </w:tcPr>
          <w:p w14:paraId="6454B56F" w14:textId="77777777" w:rsidR="00FE2C9C" w:rsidRPr="00A20726" w:rsidRDefault="00FE2C9C" w:rsidP="00CD769E">
            <w:pPr>
              <w:rPr>
                <w:rFonts w:ascii="Arial" w:hAnsi="Arial" w:cs="Arial"/>
                <w:sz w:val="20"/>
                <w:szCs w:val="20"/>
              </w:rPr>
            </w:pPr>
            <w:r w:rsidRPr="00A20726">
              <w:rPr>
                <w:rFonts w:ascii="Arial" w:hAnsi="Arial" w:cs="Arial"/>
                <w:sz w:val="20"/>
                <w:szCs w:val="20"/>
              </w:rPr>
              <w:t>With Merit</w:t>
            </w:r>
          </w:p>
        </w:tc>
      </w:tr>
      <w:tr w:rsidR="00FE2C9C" w:rsidRPr="00A20726" w14:paraId="2EE2BBDF" w14:textId="77777777" w:rsidTr="00CD769E">
        <w:trPr>
          <w:trHeight w:val="1150"/>
        </w:trPr>
        <w:tc>
          <w:tcPr>
            <w:tcW w:w="1413" w:type="dxa"/>
            <w:vMerge/>
          </w:tcPr>
          <w:p w14:paraId="3578CAB3" w14:textId="77777777" w:rsidR="00FE2C9C" w:rsidRPr="00A20726" w:rsidRDefault="00FE2C9C" w:rsidP="00CD769E">
            <w:pPr>
              <w:rPr>
                <w:rFonts w:ascii="Arial" w:hAnsi="Arial" w:cs="Arial"/>
                <w:sz w:val="20"/>
                <w:szCs w:val="20"/>
              </w:rPr>
            </w:pPr>
          </w:p>
        </w:tc>
        <w:tc>
          <w:tcPr>
            <w:tcW w:w="5953" w:type="dxa"/>
          </w:tcPr>
          <w:p w14:paraId="760506C5" w14:textId="77777777" w:rsidR="00FE2C9C" w:rsidRPr="00A20726" w:rsidRDefault="00FE2C9C" w:rsidP="00CD769E">
            <w:pPr>
              <w:rPr>
                <w:rFonts w:ascii="Arial" w:hAnsi="Arial" w:cs="Arial"/>
                <w:sz w:val="20"/>
                <w:szCs w:val="20"/>
              </w:rPr>
            </w:pPr>
            <w:r w:rsidRPr="00A20726">
              <w:rPr>
                <w:rFonts w:ascii="Arial" w:hAnsi="Arial" w:cs="Arial"/>
                <w:sz w:val="20"/>
                <w:szCs w:val="20"/>
              </w:rPr>
              <w:t>An overall average mark of at least 70%</w:t>
            </w:r>
          </w:p>
          <w:p w14:paraId="39E1BA4A" w14:textId="77777777" w:rsidR="00FE2C9C" w:rsidRPr="00A20726" w:rsidRDefault="00FE2C9C" w:rsidP="00CD769E">
            <w:pPr>
              <w:rPr>
                <w:rFonts w:ascii="Arial" w:hAnsi="Arial" w:cs="Arial"/>
                <w:b/>
                <w:bCs/>
                <w:sz w:val="20"/>
                <w:szCs w:val="20"/>
              </w:rPr>
            </w:pPr>
            <w:r w:rsidRPr="00A20726">
              <w:rPr>
                <w:rFonts w:ascii="Arial" w:hAnsi="Arial" w:cs="Arial"/>
                <w:b/>
                <w:bCs/>
                <w:sz w:val="20"/>
                <w:szCs w:val="20"/>
              </w:rPr>
              <w:t>or</w:t>
            </w:r>
          </w:p>
          <w:p w14:paraId="23B47324" w14:textId="77777777" w:rsidR="00FE2C9C" w:rsidRPr="00A20726" w:rsidRDefault="00FE2C9C" w:rsidP="00CD769E">
            <w:pPr>
              <w:rPr>
                <w:rFonts w:ascii="Arial" w:hAnsi="Arial" w:cs="Arial"/>
                <w:sz w:val="20"/>
                <w:szCs w:val="20"/>
              </w:rPr>
            </w:pPr>
            <w:r w:rsidRPr="00A20726">
              <w:rPr>
                <w:rFonts w:ascii="Arial" w:hAnsi="Arial" w:cs="Arial"/>
                <w:sz w:val="20"/>
                <w:szCs w:val="20"/>
              </w:rPr>
              <w:t>An overall average mark of at least 69.5% and at least 70% in modules equivalent to 80 credits</w:t>
            </w:r>
          </w:p>
        </w:tc>
        <w:tc>
          <w:tcPr>
            <w:tcW w:w="1701" w:type="dxa"/>
          </w:tcPr>
          <w:p w14:paraId="5CB1DFC7" w14:textId="77777777" w:rsidR="00FE2C9C" w:rsidRPr="00A20726" w:rsidRDefault="00FE2C9C" w:rsidP="00CD769E">
            <w:pPr>
              <w:rPr>
                <w:rFonts w:ascii="Arial" w:hAnsi="Arial" w:cs="Arial"/>
                <w:sz w:val="20"/>
                <w:szCs w:val="20"/>
              </w:rPr>
            </w:pPr>
            <w:r w:rsidRPr="00A20726">
              <w:rPr>
                <w:rFonts w:ascii="Arial" w:hAnsi="Arial" w:cs="Arial"/>
                <w:sz w:val="20"/>
                <w:szCs w:val="20"/>
              </w:rPr>
              <w:t>With Distinction</w:t>
            </w:r>
          </w:p>
        </w:tc>
      </w:tr>
      <w:tr w:rsidR="00FE2C9C" w:rsidRPr="00A20726" w14:paraId="70434803" w14:textId="77777777" w:rsidTr="00CD769E">
        <w:trPr>
          <w:trHeight w:val="1150"/>
        </w:trPr>
        <w:tc>
          <w:tcPr>
            <w:tcW w:w="1413" w:type="dxa"/>
            <w:vMerge w:val="restart"/>
          </w:tcPr>
          <w:p w14:paraId="4B4E270A" w14:textId="77777777" w:rsidR="00FE2C9C" w:rsidRPr="00A20726" w:rsidRDefault="00FE2C9C" w:rsidP="00CD769E">
            <w:pPr>
              <w:rPr>
                <w:rFonts w:ascii="Arial" w:hAnsi="Arial" w:cs="Arial"/>
                <w:sz w:val="20"/>
                <w:szCs w:val="20"/>
              </w:rPr>
            </w:pPr>
            <w:r w:rsidRPr="00A20726">
              <w:rPr>
                <w:rFonts w:ascii="Arial" w:hAnsi="Arial" w:cs="Arial"/>
                <w:sz w:val="20"/>
                <w:szCs w:val="20"/>
              </w:rPr>
              <w:t>Masters degree</w:t>
            </w:r>
          </w:p>
        </w:tc>
        <w:tc>
          <w:tcPr>
            <w:tcW w:w="5953" w:type="dxa"/>
          </w:tcPr>
          <w:p w14:paraId="103C79FC" w14:textId="77777777" w:rsidR="00FE2C9C" w:rsidRPr="00A20726" w:rsidRDefault="00FE2C9C" w:rsidP="00CD769E">
            <w:pPr>
              <w:rPr>
                <w:rFonts w:ascii="Arial" w:hAnsi="Arial" w:cs="Arial"/>
                <w:sz w:val="20"/>
                <w:szCs w:val="20"/>
              </w:rPr>
            </w:pPr>
            <w:r w:rsidRPr="00A20726">
              <w:rPr>
                <w:rFonts w:ascii="Arial" w:hAnsi="Arial" w:cs="Arial"/>
                <w:sz w:val="20"/>
                <w:szCs w:val="20"/>
              </w:rPr>
              <w:t>An overall average mark of at least 60% and less than 70% including the dissertation or equivalent</w:t>
            </w:r>
          </w:p>
          <w:p w14:paraId="7B2079BB" w14:textId="77777777" w:rsidR="00FE2C9C" w:rsidRPr="00A20726" w:rsidRDefault="00FE2C9C" w:rsidP="00CD769E">
            <w:pPr>
              <w:rPr>
                <w:rFonts w:ascii="Arial" w:hAnsi="Arial" w:cs="Arial"/>
                <w:b/>
                <w:bCs/>
                <w:sz w:val="20"/>
                <w:szCs w:val="20"/>
              </w:rPr>
            </w:pPr>
            <w:r w:rsidRPr="00A20726">
              <w:rPr>
                <w:rFonts w:ascii="Arial" w:hAnsi="Arial" w:cs="Arial"/>
                <w:b/>
                <w:bCs/>
                <w:sz w:val="20"/>
                <w:szCs w:val="20"/>
              </w:rPr>
              <w:t>or</w:t>
            </w:r>
          </w:p>
          <w:p w14:paraId="27EAFC30" w14:textId="77777777" w:rsidR="00FE2C9C" w:rsidRPr="00A20726" w:rsidRDefault="00FE2C9C" w:rsidP="00CD769E">
            <w:pPr>
              <w:rPr>
                <w:rFonts w:ascii="Arial" w:hAnsi="Arial" w:cs="Arial"/>
                <w:sz w:val="20"/>
                <w:szCs w:val="20"/>
              </w:rPr>
            </w:pPr>
            <w:r w:rsidRPr="00A20726">
              <w:rPr>
                <w:rFonts w:ascii="Arial" w:hAnsi="Arial" w:cs="Arial"/>
                <w:sz w:val="20"/>
                <w:szCs w:val="20"/>
              </w:rPr>
              <w:t>An overall average mark of at least 58% and less than 60%, and a mark of at least 60% in the dissertation or equivalent</w:t>
            </w:r>
          </w:p>
          <w:p w14:paraId="7CD97DA6" w14:textId="77777777" w:rsidR="00FE2C9C" w:rsidRPr="00A20726" w:rsidRDefault="00FE2C9C" w:rsidP="00CD769E">
            <w:pPr>
              <w:rPr>
                <w:rFonts w:ascii="Arial" w:hAnsi="Arial" w:cs="Arial"/>
                <w:sz w:val="20"/>
                <w:szCs w:val="20"/>
              </w:rPr>
            </w:pPr>
          </w:p>
        </w:tc>
        <w:tc>
          <w:tcPr>
            <w:tcW w:w="1701" w:type="dxa"/>
          </w:tcPr>
          <w:p w14:paraId="3EB63CB2" w14:textId="77777777" w:rsidR="00FE2C9C" w:rsidRPr="00A20726" w:rsidRDefault="00FE2C9C" w:rsidP="00CD769E">
            <w:pPr>
              <w:rPr>
                <w:rFonts w:ascii="Arial" w:hAnsi="Arial" w:cs="Arial"/>
                <w:sz w:val="20"/>
                <w:szCs w:val="20"/>
              </w:rPr>
            </w:pPr>
            <w:r w:rsidRPr="00A20726">
              <w:rPr>
                <w:rFonts w:ascii="Arial" w:hAnsi="Arial" w:cs="Arial"/>
                <w:sz w:val="20"/>
                <w:szCs w:val="20"/>
              </w:rPr>
              <w:t>With Merit</w:t>
            </w:r>
          </w:p>
        </w:tc>
      </w:tr>
      <w:tr w:rsidR="00FE2C9C" w:rsidRPr="00A20726" w14:paraId="4A3E560C" w14:textId="77777777" w:rsidTr="00CD769E">
        <w:trPr>
          <w:trHeight w:val="1150"/>
        </w:trPr>
        <w:tc>
          <w:tcPr>
            <w:tcW w:w="1413" w:type="dxa"/>
            <w:vMerge/>
          </w:tcPr>
          <w:p w14:paraId="602E82A4" w14:textId="77777777" w:rsidR="00FE2C9C" w:rsidRPr="00A20726" w:rsidRDefault="00FE2C9C" w:rsidP="00CD769E">
            <w:pPr>
              <w:rPr>
                <w:rFonts w:ascii="Arial" w:hAnsi="Arial" w:cs="Arial"/>
                <w:sz w:val="20"/>
                <w:szCs w:val="20"/>
              </w:rPr>
            </w:pPr>
          </w:p>
        </w:tc>
        <w:tc>
          <w:tcPr>
            <w:tcW w:w="5953" w:type="dxa"/>
          </w:tcPr>
          <w:p w14:paraId="7356A89D" w14:textId="77777777" w:rsidR="00FE2C9C" w:rsidRPr="00A20726" w:rsidRDefault="00FE2C9C" w:rsidP="00CD769E">
            <w:pPr>
              <w:rPr>
                <w:rFonts w:ascii="Arial" w:hAnsi="Arial" w:cs="Arial"/>
                <w:sz w:val="20"/>
                <w:szCs w:val="20"/>
              </w:rPr>
            </w:pPr>
            <w:r w:rsidRPr="00A20726">
              <w:rPr>
                <w:rFonts w:ascii="Arial" w:hAnsi="Arial" w:cs="Arial"/>
                <w:sz w:val="20"/>
                <w:szCs w:val="20"/>
              </w:rPr>
              <w:t>An overall average mark of at least 70% including the dissertation or equivalent</w:t>
            </w:r>
          </w:p>
          <w:p w14:paraId="5E8F8379" w14:textId="77777777" w:rsidR="00FE2C9C" w:rsidRPr="00A20726" w:rsidRDefault="00FE2C9C" w:rsidP="00CD769E">
            <w:pPr>
              <w:rPr>
                <w:rFonts w:ascii="Arial" w:hAnsi="Arial" w:cs="Arial"/>
                <w:b/>
                <w:bCs/>
                <w:sz w:val="20"/>
                <w:szCs w:val="20"/>
              </w:rPr>
            </w:pPr>
            <w:r w:rsidRPr="00A20726">
              <w:rPr>
                <w:rFonts w:ascii="Arial" w:hAnsi="Arial" w:cs="Arial"/>
                <w:b/>
                <w:bCs/>
                <w:sz w:val="20"/>
                <w:szCs w:val="20"/>
              </w:rPr>
              <w:t>or</w:t>
            </w:r>
          </w:p>
          <w:p w14:paraId="42B39D49" w14:textId="77777777" w:rsidR="00FE2C9C" w:rsidRPr="00A20726" w:rsidRDefault="00FE2C9C" w:rsidP="00CD769E">
            <w:pPr>
              <w:rPr>
                <w:rFonts w:ascii="Arial" w:hAnsi="Arial" w:cs="Arial"/>
                <w:sz w:val="20"/>
                <w:szCs w:val="20"/>
              </w:rPr>
            </w:pPr>
            <w:r w:rsidRPr="00A20726">
              <w:rPr>
                <w:rFonts w:ascii="Arial" w:hAnsi="Arial" w:cs="Arial"/>
                <w:sz w:val="20"/>
                <w:szCs w:val="20"/>
              </w:rPr>
              <w:t>An overall average mark of at least 68% and less than 70%, and a mark of at least 70% in the dissertation or equivalent</w:t>
            </w:r>
          </w:p>
          <w:p w14:paraId="7FA5DBAC" w14:textId="77777777" w:rsidR="00FE2C9C" w:rsidRPr="00A20726" w:rsidRDefault="00FE2C9C" w:rsidP="00CD769E">
            <w:pPr>
              <w:rPr>
                <w:rFonts w:ascii="Arial" w:hAnsi="Arial" w:cs="Arial"/>
                <w:sz w:val="20"/>
                <w:szCs w:val="20"/>
              </w:rPr>
            </w:pPr>
          </w:p>
        </w:tc>
        <w:tc>
          <w:tcPr>
            <w:tcW w:w="1701" w:type="dxa"/>
          </w:tcPr>
          <w:p w14:paraId="18E953BE" w14:textId="77777777" w:rsidR="00FE2C9C" w:rsidRPr="00A20726" w:rsidRDefault="00FE2C9C" w:rsidP="00CD769E">
            <w:pPr>
              <w:rPr>
                <w:rFonts w:ascii="Arial" w:hAnsi="Arial" w:cs="Arial"/>
                <w:sz w:val="20"/>
                <w:szCs w:val="20"/>
              </w:rPr>
            </w:pPr>
            <w:r w:rsidRPr="00A20726">
              <w:rPr>
                <w:rFonts w:ascii="Arial" w:hAnsi="Arial" w:cs="Arial"/>
                <w:sz w:val="20"/>
                <w:szCs w:val="20"/>
              </w:rPr>
              <w:t>With Distinction</w:t>
            </w:r>
          </w:p>
        </w:tc>
      </w:tr>
      <w:tr w:rsidR="00FE2C9C" w:rsidRPr="00A20726" w14:paraId="3D4383FF" w14:textId="77777777" w:rsidTr="00CD769E">
        <w:trPr>
          <w:trHeight w:val="827"/>
        </w:trPr>
        <w:tc>
          <w:tcPr>
            <w:tcW w:w="1413" w:type="dxa"/>
            <w:vMerge/>
          </w:tcPr>
          <w:p w14:paraId="5477E2C6" w14:textId="77777777" w:rsidR="00FE2C9C" w:rsidRPr="00A20726" w:rsidRDefault="00FE2C9C" w:rsidP="00CD769E">
            <w:pPr>
              <w:rPr>
                <w:rFonts w:ascii="Arial" w:hAnsi="Arial" w:cs="Arial"/>
                <w:sz w:val="20"/>
                <w:szCs w:val="20"/>
              </w:rPr>
            </w:pPr>
          </w:p>
        </w:tc>
        <w:tc>
          <w:tcPr>
            <w:tcW w:w="7654" w:type="dxa"/>
            <w:gridSpan w:val="2"/>
          </w:tcPr>
          <w:p w14:paraId="1643ACA9" w14:textId="77777777" w:rsidR="00FE2C9C" w:rsidRPr="00A20726" w:rsidRDefault="00FE2C9C" w:rsidP="00CD769E">
            <w:pPr>
              <w:rPr>
                <w:rFonts w:ascii="Arial" w:hAnsi="Arial" w:cs="Arial"/>
                <w:sz w:val="20"/>
                <w:szCs w:val="20"/>
              </w:rPr>
            </w:pPr>
            <w:r w:rsidRPr="00A20726">
              <w:rPr>
                <w:rFonts w:ascii="Arial" w:hAnsi="Arial" w:cs="Arial"/>
                <w:sz w:val="20"/>
                <w:szCs w:val="20"/>
              </w:rPr>
              <w:t>Where a Masters programme does not include a 60 credit dissertation, the course specification will identify the module(s) that may count towards an upgrade of classification.</w:t>
            </w:r>
          </w:p>
        </w:tc>
      </w:tr>
    </w:tbl>
    <w:p w14:paraId="622B94BE" w14:textId="77777777" w:rsidR="00FE2C9C" w:rsidRPr="00A20726" w:rsidRDefault="00FE2C9C" w:rsidP="0025554D">
      <w:pPr>
        <w:autoSpaceDE w:val="0"/>
        <w:autoSpaceDN w:val="0"/>
        <w:adjustRightInd w:val="0"/>
        <w:spacing w:after="0" w:line="240" w:lineRule="auto"/>
        <w:rPr>
          <w:rFonts w:ascii="Arial" w:hAnsi="Arial" w:cs="Arial"/>
          <w:b/>
          <w:bCs/>
          <w:sz w:val="20"/>
          <w:szCs w:val="20"/>
        </w:rPr>
      </w:pPr>
    </w:p>
    <w:p w14:paraId="3CF62553" w14:textId="77777777" w:rsidR="00FE2C9C" w:rsidRPr="00A20726" w:rsidRDefault="00FE2C9C" w:rsidP="0025554D">
      <w:pPr>
        <w:pStyle w:val="Heading3"/>
        <w:rPr>
          <w:rFonts w:cs="Arial"/>
        </w:rPr>
      </w:pPr>
      <w:bookmarkStart w:id="262" w:name="_Toc37603584"/>
      <w:bookmarkStart w:id="263" w:name="_Toc48074510"/>
      <w:r w:rsidRPr="00A20726">
        <w:rPr>
          <w:rFonts w:cs="Arial"/>
        </w:rPr>
        <w:t>Aegrotat award</w:t>
      </w:r>
      <w:bookmarkEnd w:id="262"/>
      <w:bookmarkEnd w:id="263"/>
    </w:p>
    <w:p w14:paraId="4A02B4FF" w14:textId="77777777" w:rsidR="00FE2C9C" w:rsidRPr="00A20726" w:rsidRDefault="00FE2C9C" w:rsidP="0025554D">
      <w:pPr>
        <w:autoSpaceDE w:val="0"/>
        <w:autoSpaceDN w:val="0"/>
        <w:adjustRightInd w:val="0"/>
        <w:spacing w:after="0" w:line="240" w:lineRule="auto"/>
        <w:rPr>
          <w:rFonts w:ascii="Arial" w:hAnsi="Arial" w:cs="Arial"/>
          <w:sz w:val="20"/>
          <w:szCs w:val="20"/>
        </w:rPr>
      </w:pPr>
    </w:p>
    <w:p w14:paraId="64E67E4A"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An Aegrotat award may be awarded where a student has been certified as absent for valid reasons and is unable to complete the course, and sufficient evidence has been submitted to the Awards Board. (See also Section 20 paragraph 18).</w:t>
      </w:r>
    </w:p>
    <w:p w14:paraId="7987CD0C" w14:textId="77777777" w:rsidR="00FE2C9C" w:rsidRPr="00A20726" w:rsidRDefault="00FE2C9C" w:rsidP="0025554D">
      <w:pPr>
        <w:autoSpaceDE w:val="0"/>
        <w:autoSpaceDN w:val="0"/>
        <w:adjustRightInd w:val="0"/>
        <w:spacing w:after="0" w:line="240" w:lineRule="auto"/>
        <w:rPr>
          <w:rFonts w:ascii="Arial" w:hAnsi="Arial" w:cs="Arial"/>
          <w:b/>
          <w:bCs/>
        </w:rPr>
      </w:pPr>
    </w:p>
    <w:p w14:paraId="69D24256" w14:textId="77777777" w:rsidR="00FE2C9C" w:rsidRPr="00A20726" w:rsidRDefault="00FE2C9C" w:rsidP="0025554D">
      <w:pPr>
        <w:pStyle w:val="Heading3"/>
        <w:rPr>
          <w:rFonts w:cs="Arial"/>
        </w:rPr>
      </w:pPr>
      <w:bookmarkStart w:id="264" w:name="_Toc37603585"/>
      <w:bookmarkStart w:id="265" w:name="_Toc48074511"/>
      <w:r w:rsidRPr="00A20726">
        <w:rPr>
          <w:rFonts w:cs="Arial"/>
        </w:rPr>
        <w:t>Re-admission with credit</w:t>
      </w:r>
      <w:bookmarkEnd w:id="264"/>
      <w:bookmarkEnd w:id="265"/>
    </w:p>
    <w:p w14:paraId="4247DC8C" w14:textId="77777777" w:rsidR="00FE2C9C" w:rsidRPr="00A20726" w:rsidRDefault="00FE2C9C" w:rsidP="0025554D">
      <w:pPr>
        <w:autoSpaceDE w:val="0"/>
        <w:autoSpaceDN w:val="0"/>
        <w:adjustRightInd w:val="0"/>
        <w:spacing w:after="0" w:line="240" w:lineRule="auto"/>
        <w:rPr>
          <w:rFonts w:ascii="Arial" w:hAnsi="Arial" w:cs="Arial"/>
        </w:rPr>
      </w:pPr>
    </w:p>
    <w:p w14:paraId="59E4B1A3"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You may only receive one award covering the modules taken on your course of study. If you are enrolled on a Masters degree and choose to exit the course prior to completion, you may request a Postgraduate Certificate or Postgraduate Diploma award, if you have achieved the required number of credits for the requested award.</w:t>
      </w:r>
    </w:p>
    <w:p w14:paraId="357F9EB2" w14:textId="77777777" w:rsidR="00FE2C9C" w:rsidRPr="00A20726" w:rsidRDefault="00FE2C9C" w:rsidP="0025554D">
      <w:pPr>
        <w:pStyle w:val="ListParagraph"/>
        <w:autoSpaceDE w:val="0"/>
        <w:autoSpaceDN w:val="0"/>
        <w:adjustRightInd w:val="0"/>
        <w:spacing w:after="0" w:line="240" w:lineRule="auto"/>
        <w:ind w:left="360"/>
        <w:rPr>
          <w:rFonts w:ascii="Arial" w:hAnsi="Arial" w:cs="Arial"/>
        </w:rPr>
      </w:pPr>
    </w:p>
    <w:p w14:paraId="7BF7DC64"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rPr>
      </w:pPr>
      <w:r w:rsidRPr="00A20726">
        <w:rPr>
          <w:rFonts w:ascii="Arial" w:hAnsi="Arial" w:cs="Arial"/>
        </w:rPr>
        <w:t>You may subsequently apply for readmission to the Masters course with credit. You will be required to rescind the Postgraduate Certificate or Postgraduate Diploma award on successful completion of the Masters course in order to receive a Masters award.</w:t>
      </w:r>
    </w:p>
    <w:p w14:paraId="6ECEDE56" w14:textId="77777777" w:rsidR="00FE2C9C" w:rsidRPr="00A20726" w:rsidRDefault="00FE2C9C" w:rsidP="0025554D">
      <w:pPr>
        <w:pStyle w:val="ListParagraph"/>
        <w:rPr>
          <w:rFonts w:ascii="Arial" w:hAnsi="Arial" w:cs="Arial"/>
        </w:rPr>
      </w:pPr>
    </w:p>
    <w:p w14:paraId="11348CBF" w14:textId="77777777" w:rsidR="00FE2C9C" w:rsidRPr="00A20726" w:rsidRDefault="00FE2C9C" w:rsidP="00C10DC7">
      <w:pPr>
        <w:pStyle w:val="ListParagraph"/>
        <w:numPr>
          <w:ilvl w:val="0"/>
          <w:numId w:val="22"/>
        </w:numPr>
        <w:autoSpaceDE w:val="0"/>
        <w:autoSpaceDN w:val="0"/>
        <w:adjustRightInd w:val="0"/>
        <w:spacing w:after="0" w:line="240" w:lineRule="auto"/>
        <w:rPr>
          <w:rFonts w:ascii="Arial" w:hAnsi="Arial" w:cs="Arial"/>
          <w:bCs/>
        </w:rPr>
      </w:pPr>
      <w:r w:rsidRPr="00A20726">
        <w:rPr>
          <w:rFonts w:ascii="Arial" w:hAnsi="Arial" w:cs="Arial"/>
        </w:rPr>
        <w:t>Re-admission with credit is not possible if you have been awarded a Postgraduate Certificate or Postgraduate Diploma because you failed to meet the requirements for a higher award.</w:t>
      </w:r>
    </w:p>
    <w:p w14:paraId="1719D367" w14:textId="1468ED7D" w:rsidR="00FE2C9C" w:rsidRPr="00A20726" w:rsidRDefault="00FE2C9C" w:rsidP="00CB2905">
      <w:pPr>
        <w:rPr>
          <w:rFonts w:ascii="Arial" w:hAnsi="Arial" w:cs="Arial"/>
        </w:rPr>
      </w:pPr>
    </w:p>
    <w:p w14:paraId="54CFD582" w14:textId="77777777" w:rsidR="00FE2C9C" w:rsidRPr="00A20726" w:rsidRDefault="00FE2C9C" w:rsidP="00CB2905">
      <w:pPr>
        <w:rPr>
          <w:rFonts w:ascii="Arial" w:hAnsi="Arial" w:cs="Arial"/>
          <w:b/>
          <w:bCs/>
          <w:sz w:val="56"/>
          <w:szCs w:val="56"/>
        </w:rPr>
      </w:pPr>
    </w:p>
    <w:p w14:paraId="70A3C057" w14:textId="77777777" w:rsidR="00FE2C9C" w:rsidRPr="00A20726" w:rsidRDefault="00FE2C9C">
      <w:pPr>
        <w:rPr>
          <w:rFonts w:ascii="Arial" w:hAnsi="Arial" w:cs="Arial"/>
          <w:b/>
          <w:bCs/>
          <w:sz w:val="56"/>
          <w:szCs w:val="56"/>
        </w:rPr>
      </w:pPr>
      <w:r w:rsidRPr="00A20726">
        <w:rPr>
          <w:rFonts w:ascii="Arial" w:hAnsi="Arial" w:cs="Arial"/>
          <w:b/>
          <w:bCs/>
          <w:sz w:val="56"/>
          <w:szCs w:val="56"/>
        </w:rPr>
        <w:br w:type="page"/>
      </w:r>
    </w:p>
    <w:p w14:paraId="443EB3D1" w14:textId="365832DB" w:rsidR="00FE2C9C" w:rsidRPr="00A20726" w:rsidRDefault="00FE2C9C" w:rsidP="00CB2905">
      <w:pPr>
        <w:rPr>
          <w:rFonts w:ascii="Arial" w:hAnsi="Arial" w:cs="Arial"/>
          <w:b/>
          <w:bCs/>
          <w:sz w:val="56"/>
          <w:szCs w:val="56"/>
        </w:rPr>
      </w:pPr>
      <w:r w:rsidRPr="00A20726">
        <w:rPr>
          <w:rFonts w:ascii="Arial" w:hAnsi="Arial" w:cs="Arial"/>
          <w:b/>
          <w:bCs/>
          <w:sz w:val="56"/>
          <w:szCs w:val="56"/>
        </w:rPr>
        <w:lastRenderedPageBreak/>
        <w:t>Academic Regulations</w:t>
      </w:r>
    </w:p>
    <w:p w14:paraId="34853FBA" w14:textId="77777777" w:rsidR="00FE2C9C" w:rsidRPr="00A20726" w:rsidRDefault="00FE2C9C" w:rsidP="00CB2905">
      <w:pPr>
        <w:rPr>
          <w:rFonts w:ascii="Arial" w:hAnsi="Arial" w:cs="Arial"/>
          <w:sz w:val="56"/>
          <w:szCs w:val="56"/>
        </w:rPr>
      </w:pPr>
      <w:r w:rsidRPr="00A20726">
        <w:rPr>
          <w:rFonts w:ascii="Arial" w:hAnsi="Arial" w:cs="Arial"/>
          <w:sz w:val="56"/>
          <w:szCs w:val="56"/>
        </w:rPr>
        <w:t>Section 09</w:t>
      </w:r>
    </w:p>
    <w:p w14:paraId="76EAA480" w14:textId="77777777" w:rsidR="00FE2C9C" w:rsidRPr="00A20726" w:rsidRDefault="00FE2C9C" w:rsidP="00CB2905">
      <w:pPr>
        <w:rPr>
          <w:rFonts w:ascii="Arial" w:hAnsi="Arial" w:cs="Arial"/>
          <w:sz w:val="56"/>
          <w:szCs w:val="56"/>
        </w:rPr>
      </w:pPr>
      <w:r w:rsidRPr="00A20726">
        <w:rPr>
          <w:rFonts w:ascii="Arial" w:hAnsi="Arial" w:cs="Arial"/>
          <w:sz w:val="56"/>
          <w:szCs w:val="56"/>
        </w:rPr>
        <w:t>Professional and Personal Development Awards Assessment Regulations</w:t>
      </w:r>
    </w:p>
    <w:p w14:paraId="22B5ABDA" w14:textId="77777777" w:rsidR="00FE2C9C" w:rsidRPr="00A20726" w:rsidRDefault="00FE2C9C" w:rsidP="00CB2905">
      <w:pPr>
        <w:rPr>
          <w:rFonts w:ascii="Arial" w:hAnsi="Arial" w:cs="Arial"/>
          <w:sz w:val="56"/>
          <w:szCs w:val="56"/>
        </w:rPr>
      </w:pPr>
      <w:r w:rsidRPr="00A20726">
        <w:rPr>
          <w:rFonts w:ascii="Arial" w:hAnsi="Arial" w:cs="Arial"/>
          <w:sz w:val="56"/>
          <w:szCs w:val="56"/>
        </w:rPr>
        <w:br/>
        <w:t>2021-22</w:t>
      </w:r>
    </w:p>
    <w:sdt>
      <w:sdtPr>
        <w:rPr>
          <w:rFonts w:ascii="Arial" w:eastAsiaTheme="minorHAnsi" w:hAnsi="Arial" w:cs="Arial"/>
          <w:color w:val="auto"/>
          <w:sz w:val="20"/>
          <w:szCs w:val="20"/>
          <w:lang w:val="en-GB"/>
        </w:rPr>
        <w:id w:val="634832276"/>
        <w:docPartObj>
          <w:docPartGallery w:val="Table of Contents"/>
          <w:docPartUnique/>
        </w:docPartObj>
      </w:sdtPr>
      <w:sdtEndPr>
        <w:rPr>
          <w:b/>
          <w:bCs/>
          <w:noProof/>
          <w:sz w:val="22"/>
          <w:szCs w:val="22"/>
        </w:rPr>
      </w:sdtEndPr>
      <w:sdtContent>
        <w:p w14:paraId="2E8E8CA8" w14:textId="77777777" w:rsidR="00FE2C9C" w:rsidRPr="00A20726" w:rsidRDefault="00FE2C9C" w:rsidP="00C17245">
          <w:pPr>
            <w:pStyle w:val="TOCHeading"/>
            <w:rPr>
              <w:rFonts w:ascii="Arial" w:hAnsi="Arial" w:cs="Arial"/>
              <w:b/>
              <w:bCs/>
              <w:color w:val="auto"/>
              <w:sz w:val="22"/>
              <w:szCs w:val="22"/>
            </w:rPr>
          </w:pPr>
          <w:r w:rsidRPr="00A20726">
            <w:rPr>
              <w:rFonts w:ascii="Arial" w:hAnsi="Arial" w:cs="Arial"/>
              <w:b/>
              <w:bCs/>
              <w:color w:val="auto"/>
              <w:sz w:val="28"/>
              <w:szCs w:val="28"/>
            </w:rPr>
            <w:t>Contents</w:t>
          </w:r>
          <w:r w:rsidRPr="00A20726">
            <w:rPr>
              <w:rFonts w:ascii="Arial" w:hAnsi="Arial" w:cs="Arial"/>
              <w:b/>
              <w:bCs/>
              <w:color w:val="auto"/>
              <w:sz w:val="28"/>
              <w:szCs w:val="28"/>
            </w:rPr>
            <w:br/>
          </w:r>
        </w:p>
        <w:p w14:paraId="2DB6E74B" w14:textId="73EBF863" w:rsidR="00FE2C9C" w:rsidRPr="00A20726" w:rsidRDefault="00FE2C9C">
          <w:pPr>
            <w:pStyle w:val="TOC3"/>
            <w:rPr>
              <w:rFonts w:eastAsiaTheme="minorEastAsia" w:cs="Arial"/>
              <w:noProof/>
              <w:lang w:eastAsia="en-GB"/>
            </w:rPr>
          </w:pPr>
          <w:r w:rsidRPr="00A20726">
            <w:rPr>
              <w:rFonts w:cs="Arial"/>
            </w:rPr>
            <w:fldChar w:fldCharType="begin"/>
          </w:r>
          <w:r w:rsidRPr="00A20726">
            <w:rPr>
              <w:rFonts w:cs="Arial"/>
            </w:rPr>
            <w:instrText xml:space="preserve"> TOC \o "1-3" \h \z \u </w:instrText>
          </w:r>
          <w:r w:rsidRPr="00A20726">
            <w:rPr>
              <w:rFonts w:cs="Arial"/>
            </w:rPr>
            <w:fldChar w:fldCharType="separate"/>
          </w:r>
          <w:hyperlink w:anchor="_Toc48074604" w:history="1">
            <w:r w:rsidRPr="00A20726">
              <w:rPr>
                <w:rStyle w:val="Hyperlink"/>
                <w:rFonts w:cs="Arial"/>
                <w:noProof/>
              </w:rPr>
              <w:t>Your programme of study</w:t>
            </w:r>
            <w:r w:rsidRPr="00A20726">
              <w:rPr>
                <w:rFonts w:cs="Arial"/>
                <w:noProof/>
                <w:webHidden/>
              </w:rPr>
              <w:tab/>
            </w:r>
            <w:r w:rsidRPr="00A20726">
              <w:rPr>
                <w:rFonts w:cs="Arial"/>
                <w:noProof/>
                <w:webHidden/>
              </w:rPr>
              <w:fldChar w:fldCharType="begin"/>
            </w:r>
            <w:r w:rsidRPr="00A20726">
              <w:rPr>
                <w:rFonts w:cs="Arial"/>
                <w:noProof/>
                <w:webHidden/>
              </w:rPr>
              <w:instrText xml:space="preserve"> PAGEREF _Toc48074604 \h </w:instrText>
            </w:r>
            <w:r w:rsidRPr="00A20726">
              <w:rPr>
                <w:rFonts w:cs="Arial"/>
                <w:noProof/>
                <w:webHidden/>
              </w:rPr>
            </w:r>
            <w:r w:rsidRPr="00A20726">
              <w:rPr>
                <w:rFonts w:cs="Arial"/>
                <w:noProof/>
                <w:webHidden/>
              </w:rPr>
              <w:fldChar w:fldCharType="separate"/>
            </w:r>
            <w:r w:rsidR="00355F21">
              <w:rPr>
                <w:rFonts w:cs="Arial"/>
                <w:noProof/>
                <w:webHidden/>
              </w:rPr>
              <w:t>93</w:t>
            </w:r>
            <w:r w:rsidRPr="00A20726">
              <w:rPr>
                <w:rFonts w:cs="Arial"/>
                <w:noProof/>
                <w:webHidden/>
              </w:rPr>
              <w:fldChar w:fldCharType="end"/>
            </w:r>
          </w:hyperlink>
        </w:p>
        <w:p w14:paraId="5CD3EF0D" w14:textId="509881A8" w:rsidR="00FE2C9C" w:rsidRPr="00A20726" w:rsidRDefault="00057457">
          <w:pPr>
            <w:pStyle w:val="TOC3"/>
            <w:rPr>
              <w:rFonts w:eastAsiaTheme="minorEastAsia" w:cs="Arial"/>
              <w:noProof/>
              <w:lang w:eastAsia="en-GB"/>
            </w:rPr>
          </w:pPr>
          <w:hyperlink w:anchor="_Toc48074605" w:history="1">
            <w:r w:rsidR="00FE2C9C" w:rsidRPr="00A20726">
              <w:rPr>
                <w:rStyle w:val="Hyperlink"/>
                <w:rFonts w:cs="Arial"/>
                <w:noProof/>
              </w:rPr>
              <w:t>Accreditation of Prior Learning (APL)</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_Toc48074605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93</w:t>
            </w:r>
            <w:r w:rsidR="00FE2C9C" w:rsidRPr="00A20726">
              <w:rPr>
                <w:rFonts w:cs="Arial"/>
                <w:noProof/>
                <w:webHidden/>
              </w:rPr>
              <w:fldChar w:fldCharType="end"/>
            </w:r>
          </w:hyperlink>
        </w:p>
        <w:p w14:paraId="4986B883" w14:textId="5B7F7BB6" w:rsidR="00FE2C9C" w:rsidRPr="00A20726" w:rsidRDefault="00057457">
          <w:pPr>
            <w:pStyle w:val="TOC3"/>
            <w:rPr>
              <w:rFonts w:eastAsiaTheme="minorEastAsia" w:cs="Arial"/>
              <w:noProof/>
              <w:lang w:eastAsia="en-GB"/>
            </w:rPr>
          </w:pPr>
          <w:hyperlink w:anchor="_Toc48074606" w:history="1">
            <w:r w:rsidR="00FE2C9C" w:rsidRPr="00A20726">
              <w:rPr>
                <w:rStyle w:val="Hyperlink"/>
                <w:rFonts w:cs="Arial"/>
                <w:noProof/>
              </w:rPr>
              <w:t>Your responsibilities for assessment as a student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_Toc48074606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93</w:t>
            </w:r>
            <w:r w:rsidR="00FE2C9C" w:rsidRPr="00A20726">
              <w:rPr>
                <w:rFonts w:cs="Arial"/>
                <w:noProof/>
                <w:webHidden/>
              </w:rPr>
              <w:fldChar w:fldCharType="end"/>
            </w:r>
          </w:hyperlink>
        </w:p>
        <w:p w14:paraId="50615DEB" w14:textId="7D7E7FF3" w:rsidR="00FE2C9C" w:rsidRPr="00A20726" w:rsidRDefault="00057457">
          <w:pPr>
            <w:pStyle w:val="TOC3"/>
            <w:rPr>
              <w:rFonts w:eastAsiaTheme="minorEastAsia" w:cs="Arial"/>
              <w:noProof/>
              <w:lang w:eastAsia="en-GB"/>
            </w:rPr>
          </w:pPr>
          <w:hyperlink w:anchor="_Toc48074607" w:history="1">
            <w:r w:rsidR="00FE2C9C" w:rsidRPr="00A20726">
              <w:rPr>
                <w:rStyle w:val="Hyperlink"/>
                <w:rFonts w:cs="Arial"/>
                <w:noProof/>
              </w:rPr>
              <w:t>Module assessment requirements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_Toc48074607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94</w:t>
            </w:r>
            <w:r w:rsidR="00FE2C9C" w:rsidRPr="00A20726">
              <w:rPr>
                <w:rFonts w:cs="Arial"/>
                <w:noProof/>
                <w:webHidden/>
              </w:rPr>
              <w:fldChar w:fldCharType="end"/>
            </w:r>
          </w:hyperlink>
        </w:p>
        <w:p w14:paraId="425CE287" w14:textId="278BBEDA" w:rsidR="00FE2C9C" w:rsidRPr="00A20726" w:rsidRDefault="00057457">
          <w:pPr>
            <w:pStyle w:val="TOC3"/>
            <w:rPr>
              <w:rFonts w:eastAsiaTheme="minorEastAsia" w:cs="Arial"/>
              <w:noProof/>
              <w:lang w:eastAsia="en-GB"/>
            </w:rPr>
          </w:pPr>
          <w:hyperlink w:anchor="_Toc48074608" w:history="1">
            <w:r w:rsidR="00FE2C9C" w:rsidRPr="00A20726">
              <w:rPr>
                <w:rStyle w:val="Hyperlink"/>
                <w:rFonts w:cs="Arial"/>
                <w:noProof/>
              </w:rPr>
              <w:t>Module failure and reassessment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_Toc48074608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95</w:t>
            </w:r>
            <w:r w:rsidR="00FE2C9C" w:rsidRPr="00A20726">
              <w:rPr>
                <w:rFonts w:cs="Arial"/>
                <w:noProof/>
                <w:webHidden/>
              </w:rPr>
              <w:fldChar w:fldCharType="end"/>
            </w:r>
          </w:hyperlink>
        </w:p>
        <w:p w14:paraId="006B2CF0" w14:textId="6069DBF7" w:rsidR="00FE2C9C" w:rsidRPr="00A20726" w:rsidRDefault="00057457">
          <w:pPr>
            <w:pStyle w:val="TOC3"/>
            <w:rPr>
              <w:rFonts w:eastAsiaTheme="minorEastAsia" w:cs="Arial"/>
              <w:noProof/>
              <w:lang w:eastAsia="en-GB"/>
            </w:rPr>
          </w:pPr>
          <w:hyperlink w:anchor="_Toc48074609" w:history="1">
            <w:r w:rsidR="00FE2C9C" w:rsidRPr="00A20726">
              <w:rPr>
                <w:rStyle w:val="Hyperlink"/>
                <w:rFonts w:cs="Arial"/>
                <w:noProof/>
              </w:rPr>
              <w:t>Award</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_Toc48074609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96</w:t>
            </w:r>
            <w:r w:rsidR="00FE2C9C" w:rsidRPr="00A20726">
              <w:rPr>
                <w:rFonts w:cs="Arial"/>
                <w:noProof/>
                <w:webHidden/>
              </w:rPr>
              <w:fldChar w:fldCharType="end"/>
            </w:r>
          </w:hyperlink>
        </w:p>
        <w:p w14:paraId="2AA7A923" w14:textId="77777777" w:rsidR="00FE2C9C" w:rsidRPr="00A20726" w:rsidRDefault="00FE2C9C" w:rsidP="00C17245">
          <w:pPr>
            <w:rPr>
              <w:rFonts w:ascii="Arial" w:hAnsi="Arial" w:cs="Arial"/>
              <w:b/>
              <w:bCs/>
              <w:noProof/>
            </w:rPr>
          </w:pPr>
          <w:r w:rsidRPr="00A20726">
            <w:rPr>
              <w:rFonts w:ascii="Arial" w:hAnsi="Arial" w:cs="Arial"/>
            </w:rPr>
            <w:fldChar w:fldCharType="end"/>
          </w:r>
        </w:p>
        <w:tbl>
          <w:tblPr>
            <w:tblStyle w:val="TableGrid"/>
            <w:tblpPr w:leftFromText="180" w:rightFromText="180" w:vertAnchor="text" w:horzAnchor="margin" w:tblpY="138"/>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6A55DFCC" w14:textId="77777777" w:rsidTr="00CD769E">
            <w:trPr>
              <w:trHeight w:val="283"/>
            </w:trPr>
            <w:tc>
              <w:tcPr>
                <w:tcW w:w="4110" w:type="dxa"/>
                <w:vAlign w:val="center"/>
              </w:tcPr>
              <w:p w14:paraId="7D107529"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Version control</w:t>
                </w:r>
              </w:p>
            </w:tc>
            <w:tc>
              <w:tcPr>
                <w:tcW w:w="4961" w:type="dxa"/>
                <w:vAlign w:val="center"/>
              </w:tcPr>
              <w:p w14:paraId="7B6B9C3E"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22F8E914" w14:textId="77777777" w:rsidTr="00CD769E">
            <w:trPr>
              <w:trHeight w:val="283"/>
            </w:trPr>
            <w:tc>
              <w:tcPr>
                <w:tcW w:w="4110" w:type="dxa"/>
                <w:vAlign w:val="center"/>
              </w:tcPr>
              <w:p w14:paraId="7B7776E3"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vAlign w:val="center"/>
              </w:tcPr>
              <w:p w14:paraId="3118E43E"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Pro Vice-Chancellor: Student Services </w:t>
                </w:r>
              </w:p>
            </w:tc>
          </w:tr>
          <w:tr w:rsidR="00FE2C9C" w:rsidRPr="00A20726" w14:paraId="76E9D40D" w14:textId="77777777" w:rsidTr="00CD769E">
            <w:trPr>
              <w:trHeight w:val="283"/>
            </w:trPr>
            <w:tc>
              <w:tcPr>
                <w:tcW w:w="4110" w:type="dxa"/>
                <w:vAlign w:val="center"/>
              </w:tcPr>
              <w:p w14:paraId="421273D7"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vAlign w:val="center"/>
              </w:tcPr>
              <w:p w14:paraId="58F2D532"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6FB999B0" w14:textId="77777777" w:rsidTr="00CD769E">
            <w:trPr>
              <w:trHeight w:val="283"/>
            </w:trPr>
            <w:tc>
              <w:tcPr>
                <w:tcW w:w="4110" w:type="dxa"/>
                <w:vAlign w:val="center"/>
              </w:tcPr>
              <w:p w14:paraId="0378DE5A"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vAlign w:val="center"/>
              </w:tcPr>
              <w:p w14:paraId="4EF6DE43"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2F629858" w14:textId="77777777" w:rsidTr="00CD769E">
            <w:trPr>
              <w:trHeight w:val="283"/>
            </w:trPr>
            <w:tc>
              <w:tcPr>
                <w:tcW w:w="4110" w:type="dxa"/>
                <w:vAlign w:val="center"/>
              </w:tcPr>
              <w:p w14:paraId="3E49DD9D"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vAlign w:val="center"/>
              </w:tcPr>
              <w:p w14:paraId="32C7A06F"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53851E3A" w14:textId="77777777" w:rsidTr="00CD769E">
            <w:trPr>
              <w:trHeight w:val="283"/>
            </w:trPr>
            <w:tc>
              <w:tcPr>
                <w:tcW w:w="4110" w:type="dxa"/>
                <w:vAlign w:val="center"/>
              </w:tcPr>
              <w:p w14:paraId="747B2F86"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Review date:</w:t>
                </w:r>
              </w:p>
            </w:tc>
            <w:tc>
              <w:tcPr>
                <w:tcW w:w="4961" w:type="dxa"/>
                <w:vAlign w:val="center"/>
              </w:tcPr>
              <w:p w14:paraId="34DB136D"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2022-June</w:t>
                </w:r>
              </w:p>
            </w:tc>
          </w:tr>
        </w:tbl>
        <w:p w14:paraId="34E58AE9" w14:textId="77777777" w:rsidR="00FE2C9C" w:rsidRPr="00A20726" w:rsidRDefault="00057457">
          <w:pPr>
            <w:rPr>
              <w:rFonts w:ascii="Arial" w:hAnsi="Arial" w:cs="Arial"/>
              <w:b/>
              <w:bCs/>
              <w:noProof/>
            </w:rPr>
          </w:pPr>
        </w:p>
      </w:sdtContent>
    </w:sdt>
    <w:p w14:paraId="650EDF70" w14:textId="77777777" w:rsidR="00FE2C9C" w:rsidRPr="00A20726" w:rsidRDefault="00FE2C9C">
      <w:pPr>
        <w:rPr>
          <w:rFonts w:ascii="Arial" w:hAnsi="Arial" w:cs="Arial"/>
        </w:rPr>
        <w:sectPr w:rsidR="00FE2C9C" w:rsidRPr="00A20726" w:rsidSect="00B01A4A">
          <w:footerReference w:type="default" r:id="rId22"/>
          <w:pgSz w:w="11906" w:h="16838"/>
          <w:pgMar w:top="1440" w:right="1440" w:bottom="1440" w:left="1440" w:header="708" w:footer="708" w:gutter="0"/>
          <w:cols w:space="708"/>
          <w:titlePg/>
          <w:docGrid w:linePitch="360"/>
        </w:sectPr>
      </w:pPr>
    </w:p>
    <w:p w14:paraId="069EC0E1" w14:textId="77777777" w:rsidR="00FE2C9C" w:rsidRPr="00A20726" w:rsidRDefault="00FE2C9C" w:rsidP="004E02AF">
      <w:pPr>
        <w:pStyle w:val="Heading3"/>
        <w:rPr>
          <w:rFonts w:cs="Arial"/>
        </w:rPr>
      </w:pPr>
      <w:bookmarkStart w:id="266" w:name="_Toc37603587"/>
      <w:bookmarkStart w:id="267" w:name="_Toc48074604"/>
      <w:r w:rsidRPr="00A20726">
        <w:rPr>
          <w:rFonts w:cs="Arial"/>
        </w:rPr>
        <w:lastRenderedPageBreak/>
        <w:t>Your programme of study</w:t>
      </w:r>
      <w:bookmarkEnd w:id="266"/>
      <w:bookmarkEnd w:id="267"/>
    </w:p>
    <w:p w14:paraId="135A2E84" w14:textId="77777777" w:rsidR="00FE2C9C" w:rsidRPr="00A20726" w:rsidRDefault="00FE2C9C" w:rsidP="004E02AF">
      <w:pPr>
        <w:autoSpaceDE w:val="0"/>
        <w:autoSpaceDN w:val="0"/>
        <w:adjustRightInd w:val="0"/>
        <w:spacing w:after="0" w:line="240" w:lineRule="auto"/>
        <w:rPr>
          <w:rFonts w:ascii="Arial" w:hAnsi="Arial" w:cs="Arial"/>
          <w:b/>
          <w:bCs/>
        </w:rPr>
      </w:pPr>
    </w:p>
    <w:p w14:paraId="05B728F7"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The course specific regulations for your course set out the modules that must be undertaken as part of the course.</w:t>
      </w:r>
    </w:p>
    <w:p w14:paraId="5EAB493F" w14:textId="77777777" w:rsidR="00FE2C9C" w:rsidRPr="00A20726" w:rsidRDefault="00FE2C9C" w:rsidP="004E02AF">
      <w:pPr>
        <w:pStyle w:val="ListParagraph"/>
        <w:autoSpaceDE w:val="0"/>
        <w:autoSpaceDN w:val="0"/>
        <w:adjustRightInd w:val="0"/>
        <w:spacing w:after="0" w:line="240" w:lineRule="auto"/>
        <w:ind w:left="360"/>
        <w:rPr>
          <w:rFonts w:ascii="Arial" w:hAnsi="Arial" w:cs="Arial"/>
        </w:rPr>
      </w:pPr>
    </w:p>
    <w:p w14:paraId="6C25D498"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You will have an approved programme of study listing the modules to be studied in each semester, which must normally be finalised before the start of the semester.</w:t>
      </w:r>
    </w:p>
    <w:p w14:paraId="0259BBD7" w14:textId="77777777" w:rsidR="00FE2C9C" w:rsidRPr="00A20726" w:rsidRDefault="00FE2C9C" w:rsidP="004E02AF">
      <w:pPr>
        <w:pStyle w:val="ListParagraph"/>
        <w:rPr>
          <w:rFonts w:ascii="Arial" w:hAnsi="Arial" w:cs="Arial"/>
        </w:rPr>
      </w:pPr>
    </w:p>
    <w:p w14:paraId="4787DAE1"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Your programme of study must be approved by an authorised programme approver to ensure the academic coherence of your studies and that you are given the opportunity to demonstrate the course learning outcomes.</w:t>
      </w:r>
    </w:p>
    <w:p w14:paraId="41E4D749" w14:textId="77777777" w:rsidR="00FE2C9C" w:rsidRPr="00A20726" w:rsidRDefault="00FE2C9C" w:rsidP="004E02AF">
      <w:pPr>
        <w:pStyle w:val="ListParagraph"/>
        <w:rPr>
          <w:rFonts w:ascii="Arial" w:hAnsi="Arial" w:cs="Arial"/>
        </w:rPr>
      </w:pPr>
    </w:p>
    <w:p w14:paraId="0323EB6F"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You may only attend and be assessed in modules that are included in your approved programme of study.</w:t>
      </w:r>
    </w:p>
    <w:p w14:paraId="140BA19F" w14:textId="77777777" w:rsidR="00FE2C9C" w:rsidRPr="00A20726" w:rsidRDefault="00FE2C9C" w:rsidP="004E02AF">
      <w:pPr>
        <w:pStyle w:val="ListParagraph"/>
        <w:rPr>
          <w:rFonts w:ascii="Arial" w:hAnsi="Arial" w:cs="Arial"/>
        </w:rPr>
      </w:pPr>
    </w:p>
    <w:p w14:paraId="1D440F42"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If you wish to withdraw from a module for which you are registered, you must submit a written request to the Pro Vice-Chancellor: Student Services (or nominee) by the end of the second week of your period of enrolment. Pro Vice-Chancellor: Student Services (or nominee) will confirm in writing whether your request has been agreed.</w:t>
      </w:r>
    </w:p>
    <w:p w14:paraId="570A0DD3" w14:textId="77777777" w:rsidR="00FE2C9C" w:rsidRPr="00A20726" w:rsidRDefault="00FE2C9C" w:rsidP="004E02AF">
      <w:pPr>
        <w:pStyle w:val="ListParagraph"/>
        <w:rPr>
          <w:rFonts w:ascii="Arial" w:hAnsi="Arial" w:cs="Arial"/>
        </w:rPr>
      </w:pPr>
    </w:p>
    <w:p w14:paraId="37C12FFE"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If the Pro Vice-Chancellor: Student Services (or nominee) consents to a request from you to withdraw from a module, you will be deemed not to have taken the module and your record will be updated accordingly. Where this results in you no longer meeting the criteria for full-time study, we will formally amend your mode of attendance to part-time.</w:t>
      </w:r>
    </w:p>
    <w:p w14:paraId="095B0309" w14:textId="77777777" w:rsidR="00FE2C9C" w:rsidRPr="00A20726" w:rsidRDefault="00FE2C9C" w:rsidP="004E02AF">
      <w:pPr>
        <w:pStyle w:val="ListParagraph"/>
        <w:rPr>
          <w:rFonts w:ascii="Arial" w:hAnsi="Arial" w:cs="Arial"/>
        </w:rPr>
      </w:pPr>
    </w:p>
    <w:p w14:paraId="039028FF"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If we deem you to still be studying on a full-time basis after module withdrawal, you will continue to pay the appropriate full-time fee. If we deem you to be studying on a part-time basis, you will receive a refund of the tuition fee paid for the module(s) as appropriate.</w:t>
      </w:r>
    </w:p>
    <w:p w14:paraId="4C815F01" w14:textId="77777777" w:rsidR="00FE2C9C" w:rsidRPr="00A20726" w:rsidRDefault="00FE2C9C" w:rsidP="004E02AF">
      <w:pPr>
        <w:pStyle w:val="ListParagraph"/>
        <w:rPr>
          <w:rFonts w:ascii="Arial" w:hAnsi="Arial" w:cs="Arial"/>
        </w:rPr>
      </w:pPr>
    </w:p>
    <w:p w14:paraId="1A269530"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At the start of each teaching period, you will be permitted to substitute a module with the approval of your Course Leader, subject to the overall module credit being unchanged (see also Section 3 of the Academic Regulations, paragraphs 42 to 45).</w:t>
      </w:r>
    </w:p>
    <w:p w14:paraId="55361486" w14:textId="77777777" w:rsidR="00FE2C9C" w:rsidRPr="00A20726" w:rsidRDefault="00FE2C9C" w:rsidP="004E02AF">
      <w:pPr>
        <w:rPr>
          <w:rFonts w:ascii="Arial" w:hAnsi="Arial" w:cs="Arial"/>
          <w:b/>
          <w:bCs/>
        </w:rPr>
      </w:pPr>
    </w:p>
    <w:p w14:paraId="16BE3A77" w14:textId="77777777" w:rsidR="00FE2C9C" w:rsidRPr="00A20726" w:rsidRDefault="00FE2C9C" w:rsidP="004E02AF">
      <w:pPr>
        <w:pStyle w:val="Heading3"/>
        <w:rPr>
          <w:rFonts w:cs="Arial"/>
          <w:b w:val="0"/>
          <w:bCs/>
          <w:sz w:val="22"/>
          <w:szCs w:val="22"/>
        </w:rPr>
      </w:pPr>
      <w:bookmarkStart w:id="268" w:name="_Toc37603588"/>
      <w:bookmarkStart w:id="269" w:name="_Toc48074605"/>
      <w:r w:rsidRPr="00A20726">
        <w:rPr>
          <w:rFonts w:cs="Arial"/>
        </w:rPr>
        <w:t>Accreditation of Prior Learning (APL)</w:t>
      </w:r>
      <w:bookmarkEnd w:id="268"/>
      <w:bookmarkEnd w:id="269"/>
      <w:r w:rsidRPr="00A20726">
        <w:rPr>
          <w:rFonts w:cs="Arial"/>
        </w:rPr>
        <w:br/>
      </w:r>
    </w:p>
    <w:p w14:paraId="1AD59C48"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 xml:space="preserve">If you have been given credit for prior learning in accordance with the APL procedures (see Section 17), you will be exempted from taking the module(s) for which credit has already been given. </w:t>
      </w:r>
    </w:p>
    <w:p w14:paraId="0FD940B7" w14:textId="77777777" w:rsidR="00FE2C9C" w:rsidRPr="00A20726" w:rsidRDefault="00FE2C9C" w:rsidP="004E02AF">
      <w:pPr>
        <w:pStyle w:val="ListParagraph"/>
        <w:autoSpaceDE w:val="0"/>
        <w:autoSpaceDN w:val="0"/>
        <w:adjustRightInd w:val="0"/>
        <w:spacing w:after="0" w:line="240" w:lineRule="auto"/>
        <w:ind w:left="360"/>
        <w:rPr>
          <w:rFonts w:ascii="Arial" w:hAnsi="Arial" w:cs="Arial"/>
        </w:rPr>
      </w:pPr>
    </w:p>
    <w:p w14:paraId="1C9455B2"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The minimum amount of APL credit that can be given is equivalent to one module at any level.</w:t>
      </w:r>
    </w:p>
    <w:p w14:paraId="01A83D66" w14:textId="77777777" w:rsidR="00FE2C9C" w:rsidRPr="00A20726" w:rsidRDefault="00FE2C9C" w:rsidP="004E02AF">
      <w:pPr>
        <w:pStyle w:val="ListParagraph"/>
        <w:rPr>
          <w:rFonts w:ascii="Arial" w:hAnsi="Arial" w:cs="Arial"/>
        </w:rPr>
      </w:pPr>
    </w:p>
    <w:p w14:paraId="2E481A38"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The maximum amount of APL credit that can be awarded is two thirds of the credits required for the intended award.</w:t>
      </w:r>
    </w:p>
    <w:p w14:paraId="1F22979C" w14:textId="77777777" w:rsidR="00FE2C9C" w:rsidRPr="00A20726" w:rsidRDefault="00FE2C9C" w:rsidP="004E02AF">
      <w:pPr>
        <w:pStyle w:val="ListParagraph"/>
        <w:rPr>
          <w:rFonts w:ascii="Arial" w:hAnsi="Arial" w:cs="Arial"/>
        </w:rPr>
      </w:pPr>
    </w:p>
    <w:p w14:paraId="0D1F02AB"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In order to comply with visa requirements, APL credit for students studying on a Tier 4 visa will only be awarded for one module or full semester.</w:t>
      </w:r>
    </w:p>
    <w:p w14:paraId="79B624C9" w14:textId="77777777" w:rsidR="00FE2C9C" w:rsidRPr="00A20726" w:rsidRDefault="00FE2C9C" w:rsidP="004E02AF">
      <w:pPr>
        <w:autoSpaceDE w:val="0"/>
        <w:autoSpaceDN w:val="0"/>
        <w:adjustRightInd w:val="0"/>
        <w:spacing w:after="0" w:line="240" w:lineRule="auto"/>
        <w:rPr>
          <w:rFonts w:ascii="Arial" w:hAnsi="Arial" w:cs="Arial"/>
        </w:rPr>
      </w:pPr>
    </w:p>
    <w:p w14:paraId="5BAE203A" w14:textId="77777777" w:rsidR="00FE2C9C" w:rsidRPr="00A20726" w:rsidRDefault="00FE2C9C" w:rsidP="004E02AF">
      <w:pPr>
        <w:pStyle w:val="Heading3"/>
        <w:rPr>
          <w:rFonts w:cs="Arial"/>
        </w:rPr>
      </w:pPr>
      <w:bookmarkStart w:id="270" w:name="_Toc37603589"/>
      <w:bookmarkStart w:id="271" w:name="_Toc48074606"/>
      <w:r w:rsidRPr="00A20726">
        <w:rPr>
          <w:rFonts w:cs="Arial"/>
        </w:rPr>
        <w:t>Your responsibilities for assessment as a student</w:t>
      </w:r>
      <w:bookmarkEnd w:id="270"/>
      <w:bookmarkEnd w:id="271"/>
    </w:p>
    <w:p w14:paraId="42173433" w14:textId="77777777" w:rsidR="00FE2C9C" w:rsidRPr="00A20726" w:rsidRDefault="00FE2C9C" w:rsidP="004E02AF">
      <w:pPr>
        <w:autoSpaceDE w:val="0"/>
        <w:autoSpaceDN w:val="0"/>
        <w:adjustRightInd w:val="0"/>
        <w:spacing w:after="0" w:line="240" w:lineRule="auto"/>
        <w:rPr>
          <w:rFonts w:ascii="Arial" w:hAnsi="Arial" w:cs="Arial"/>
          <w:sz w:val="20"/>
          <w:szCs w:val="20"/>
        </w:rPr>
      </w:pPr>
    </w:p>
    <w:p w14:paraId="0F3A6E49"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You are responsible for familiarising yourself with the assessment regulations and with the examination and coursework submission timetables for your programme of study.</w:t>
      </w:r>
    </w:p>
    <w:p w14:paraId="4FA58D42" w14:textId="77777777" w:rsidR="00FE2C9C" w:rsidRPr="00A20726" w:rsidRDefault="00FE2C9C" w:rsidP="004E02AF">
      <w:pPr>
        <w:pStyle w:val="ListParagraph"/>
        <w:autoSpaceDE w:val="0"/>
        <w:autoSpaceDN w:val="0"/>
        <w:adjustRightInd w:val="0"/>
        <w:spacing w:after="0" w:line="240" w:lineRule="auto"/>
        <w:ind w:left="360"/>
        <w:rPr>
          <w:rFonts w:ascii="Arial" w:hAnsi="Arial" w:cs="Arial"/>
        </w:rPr>
      </w:pPr>
    </w:p>
    <w:p w14:paraId="1D28F34C"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You are responsible for submitting work for assessment by the specified deadlines and attending examinations, normally at the earliest opportunity that they are offered.</w:t>
      </w:r>
    </w:p>
    <w:p w14:paraId="470A67AD" w14:textId="77777777" w:rsidR="00FE2C9C" w:rsidRPr="00A20726" w:rsidRDefault="00FE2C9C" w:rsidP="004E02AF">
      <w:pPr>
        <w:pStyle w:val="ListParagraph"/>
        <w:rPr>
          <w:rFonts w:ascii="Arial" w:hAnsi="Arial" w:cs="Arial"/>
        </w:rPr>
      </w:pPr>
    </w:p>
    <w:p w14:paraId="7538331B"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If you believe you have a valid reason for absence from an examination or from non-submission of an item of assessed work, it is your responsibility to submit a claim for mitigating circumstances in accordance with the mitigating circumstances criteria and procedures (see Section 12). A mitigating circumstance claim for a particular item of assessed work will normally be accepted on one occasion only. Where the nature of assessment allows the item to be submitted prior to the summer reassessment period, then the student may submit provided that no other student enrolled on the module has received feedback on that item by the new submission point.</w:t>
      </w:r>
    </w:p>
    <w:p w14:paraId="080D9C28" w14:textId="77777777" w:rsidR="00FE2C9C" w:rsidRPr="00A20726" w:rsidRDefault="00FE2C9C" w:rsidP="004E02AF">
      <w:pPr>
        <w:pStyle w:val="ListParagraph"/>
        <w:rPr>
          <w:rFonts w:ascii="Arial" w:hAnsi="Arial" w:cs="Arial"/>
        </w:rPr>
      </w:pPr>
    </w:p>
    <w:p w14:paraId="0D2C5C10"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If you believe that a procedural irregularity has occurred or that you were prevented from submitting a claim for mitigating circumstances, it is your responsibility to submit an appeal to the Student Casework Office. An appeal must be submitted within 10 working days of the relevant result being published, in accordance with the Procedures for submission of Appeals against decisions of Assessment Boards (see Academic Regulations, Section 13).</w:t>
      </w:r>
    </w:p>
    <w:p w14:paraId="79D487C2" w14:textId="77777777" w:rsidR="00FE2C9C" w:rsidRPr="00A20726" w:rsidRDefault="00FE2C9C" w:rsidP="004E02AF">
      <w:pPr>
        <w:pStyle w:val="ListParagraph"/>
        <w:rPr>
          <w:rFonts w:ascii="Arial" w:hAnsi="Arial" w:cs="Arial"/>
        </w:rPr>
      </w:pPr>
    </w:p>
    <w:p w14:paraId="69691549"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You are responsible for ensuring that the work you submit for assessment is entirely your own or, in the case of group work, the group’s own, and that you observe all rules and instructions governing examinations.</w:t>
      </w:r>
    </w:p>
    <w:p w14:paraId="7F627C70" w14:textId="77777777" w:rsidR="00FE2C9C" w:rsidRPr="00A20726" w:rsidRDefault="00FE2C9C" w:rsidP="004E02AF">
      <w:pPr>
        <w:pStyle w:val="ListParagraph"/>
        <w:rPr>
          <w:rFonts w:ascii="Arial" w:hAnsi="Arial" w:cs="Arial"/>
        </w:rPr>
      </w:pPr>
    </w:p>
    <w:p w14:paraId="004CDC9D"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Any allegation of cheating or academic misconduct will be considered under the Procedures on Student Academic Misconduct (see Academic Regulations, Section 15). A student found to have committed academic misconduct will be subject to a penalty as set out in those procedures.</w:t>
      </w:r>
    </w:p>
    <w:p w14:paraId="1FB81355" w14:textId="77777777" w:rsidR="00FE2C9C" w:rsidRPr="00A20726" w:rsidRDefault="00FE2C9C" w:rsidP="004E02AF">
      <w:pPr>
        <w:tabs>
          <w:tab w:val="left" w:pos="567"/>
        </w:tabs>
        <w:autoSpaceDE w:val="0"/>
        <w:autoSpaceDN w:val="0"/>
        <w:adjustRightInd w:val="0"/>
        <w:spacing w:after="0" w:line="240" w:lineRule="auto"/>
        <w:rPr>
          <w:rFonts w:ascii="Arial" w:hAnsi="Arial" w:cs="Arial"/>
        </w:rPr>
      </w:pPr>
    </w:p>
    <w:p w14:paraId="73CA625E" w14:textId="77777777" w:rsidR="00FE2C9C" w:rsidRPr="00A20726" w:rsidRDefault="00FE2C9C" w:rsidP="004E02AF">
      <w:pPr>
        <w:pStyle w:val="Heading3"/>
        <w:rPr>
          <w:rFonts w:cs="Arial"/>
        </w:rPr>
      </w:pPr>
      <w:bookmarkStart w:id="272" w:name="_Toc37603590"/>
      <w:bookmarkStart w:id="273" w:name="_Toc48074607"/>
      <w:r w:rsidRPr="00A20726">
        <w:rPr>
          <w:rFonts w:cs="Arial"/>
        </w:rPr>
        <w:t>Module assessment requirements</w:t>
      </w:r>
      <w:bookmarkEnd w:id="272"/>
      <w:bookmarkEnd w:id="273"/>
    </w:p>
    <w:p w14:paraId="362CAB1B" w14:textId="77777777" w:rsidR="00FE2C9C" w:rsidRPr="00A20726" w:rsidRDefault="00FE2C9C" w:rsidP="004E02AF">
      <w:pPr>
        <w:autoSpaceDE w:val="0"/>
        <w:autoSpaceDN w:val="0"/>
        <w:adjustRightInd w:val="0"/>
        <w:spacing w:after="0" w:line="240" w:lineRule="auto"/>
        <w:rPr>
          <w:rFonts w:ascii="Arial" w:hAnsi="Arial" w:cs="Arial"/>
        </w:rPr>
      </w:pPr>
    </w:p>
    <w:p w14:paraId="6AAD077E"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The Regulations on Conduct of Assessment and Assessment Boards (Section 19) set out how we will conduct assessment of students.</w:t>
      </w:r>
    </w:p>
    <w:p w14:paraId="0B056111" w14:textId="77777777" w:rsidR="00FE2C9C" w:rsidRPr="00A20726" w:rsidRDefault="00FE2C9C" w:rsidP="004E02AF">
      <w:pPr>
        <w:pStyle w:val="ListParagraph"/>
        <w:autoSpaceDE w:val="0"/>
        <w:autoSpaceDN w:val="0"/>
        <w:adjustRightInd w:val="0"/>
        <w:spacing w:after="0" w:line="240" w:lineRule="auto"/>
        <w:ind w:left="360"/>
        <w:rPr>
          <w:rFonts w:ascii="Arial" w:hAnsi="Arial" w:cs="Arial"/>
        </w:rPr>
      </w:pPr>
    </w:p>
    <w:p w14:paraId="6869790E"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Each module specification contains the approved assessment scheme for that module. This will include the weighting of each item of assessed work (“assessment component”) in the module.</w:t>
      </w:r>
    </w:p>
    <w:p w14:paraId="3155EA8C" w14:textId="77777777" w:rsidR="00FE2C9C" w:rsidRPr="00A20726" w:rsidRDefault="00FE2C9C" w:rsidP="004E02AF">
      <w:pPr>
        <w:pStyle w:val="ListParagraph"/>
        <w:rPr>
          <w:rFonts w:ascii="Arial" w:hAnsi="Arial" w:cs="Arial"/>
        </w:rPr>
      </w:pPr>
    </w:p>
    <w:p w14:paraId="4813DC3E"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You will be offered an opportunity to be assessed in each module in your approved programme.</w:t>
      </w:r>
    </w:p>
    <w:p w14:paraId="3CF51921" w14:textId="77777777" w:rsidR="00FE2C9C" w:rsidRPr="00A20726" w:rsidRDefault="00FE2C9C" w:rsidP="004E02AF">
      <w:pPr>
        <w:pStyle w:val="ListParagraph"/>
        <w:rPr>
          <w:rFonts w:ascii="Arial" w:hAnsi="Arial" w:cs="Arial"/>
        </w:rPr>
      </w:pPr>
    </w:p>
    <w:p w14:paraId="21D1E254"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There may be a number of assessment components for each module. You are required to attempt all assessment components for each module.</w:t>
      </w:r>
    </w:p>
    <w:p w14:paraId="0BE4741B" w14:textId="77777777" w:rsidR="00FE2C9C" w:rsidRPr="00A20726" w:rsidRDefault="00FE2C9C" w:rsidP="004E02AF">
      <w:pPr>
        <w:pStyle w:val="ListParagraph"/>
        <w:rPr>
          <w:rFonts w:ascii="Arial" w:hAnsi="Arial" w:cs="Arial"/>
        </w:rPr>
      </w:pPr>
    </w:p>
    <w:p w14:paraId="5646DD24"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If you do not submit work for an assessment component or do not attend an examination, a mark of zero will be recorded for that component or examination.</w:t>
      </w:r>
    </w:p>
    <w:p w14:paraId="779E83CB" w14:textId="77777777" w:rsidR="00FE2C9C" w:rsidRPr="00A20726" w:rsidRDefault="00FE2C9C" w:rsidP="004E02AF">
      <w:pPr>
        <w:pStyle w:val="ListParagraph"/>
        <w:rPr>
          <w:rFonts w:ascii="Arial" w:hAnsi="Arial" w:cs="Arial"/>
        </w:rPr>
      </w:pPr>
    </w:p>
    <w:p w14:paraId="1732FB29"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Module specifications may exceptionally specify that particular assessment components (or aggregations of components of assessment) must be passed in order for a module to be passed. Pass marks for assessment components are called ‘qualifying marks’</w:t>
      </w:r>
    </w:p>
    <w:p w14:paraId="19DA037A" w14:textId="77777777" w:rsidR="00FE2C9C" w:rsidRPr="00A20726" w:rsidRDefault="00FE2C9C" w:rsidP="004E02AF">
      <w:pPr>
        <w:pStyle w:val="ListParagraph"/>
        <w:rPr>
          <w:rFonts w:ascii="Arial" w:hAnsi="Arial" w:cs="Arial"/>
        </w:rPr>
      </w:pPr>
    </w:p>
    <w:p w14:paraId="5BC41FE8"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 xml:space="preserve">Course specific regulations or module specifications may exceptionally specify that a module which forms a substantial proportion of the assessment for the award, or a </w:t>
      </w:r>
      <w:r w:rsidRPr="00A20726">
        <w:rPr>
          <w:rFonts w:ascii="Arial" w:hAnsi="Arial" w:cs="Arial"/>
        </w:rPr>
        <w:lastRenderedPageBreak/>
        <w:t>module which is central to the achievement of course aims and learning outcomes, must be passed.</w:t>
      </w:r>
    </w:p>
    <w:p w14:paraId="0E08F727" w14:textId="77777777" w:rsidR="00FE2C9C" w:rsidRPr="00A20726" w:rsidRDefault="00FE2C9C" w:rsidP="004E02AF">
      <w:pPr>
        <w:pStyle w:val="ListParagraph"/>
        <w:rPr>
          <w:rFonts w:ascii="Arial" w:hAnsi="Arial" w:cs="Arial"/>
        </w:rPr>
      </w:pPr>
    </w:p>
    <w:p w14:paraId="08FE4DEA"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The mark you achieve from each assessment component will be reported as a percentage and aggregated according to the weightings specified in the module specification to produce an overall mark for the module. Module marks are rounded to the nearest whole number. Module marks for reassessment attempts will be capped (see paragraph 37).</w:t>
      </w:r>
    </w:p>
    <w:p w14:paraId="1EFFCD12" w14:textId="77777777" w:rsidR="00FE2C9C" w:rsidRPr="00A20726" w:rsidRDefault="00FE2C9C" w:rsidP="004E02AF">
      <w:pPr>
        <w:pStyle w:val="ListParagraph"/>
        <w:rPr>
          <w:rFonts w:ascii="Arial" w:hAnsi="Arial" w:cs="Arial"/>
        </w:rPr>
      </w:pPr>
    </w:p>
    <w:p w14:paraId="566AF4D1"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In order to pass a module and be awarded the associated credit, you must achieve an overall module mark of at least the pass mark and have met any additional module requirements that are specified for that module (see paragraphs 24-25).</w:t>
      </w:r>
    </w:p>
    <w:p w14:paraId="603EE87D" w14:textId="77777777" w:rsidR="00FE2C9C" w:rsidRPr="00A20726" w:rsidRDefault="00FE2C9C" w:rsidP="004E02AF">
      <w:pPr>
        <w:pStyle w:val="ListParagraph"/>
        <w:rPr>
          <w:rFonts w:ascii="Arial" w:hAnsi="Arial" w:cs="Arial"/>
        </w:rPr>
      </w:pPr>
    </w:p>
    <w:p w14:paraId="6869F932"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The pass mark for all Level 3, 4, 5 and 6 modules is 40%. The pass mark for all Level 7 modules is 50%.</w:t>
      </w:r>
    </w:p>
    <w:p w14:paraId="4489E1AF" w14:textId="77777777" w:rsidR="00FE2C9C" w:rsidRPr="00A20726" w:rsidRDefault="00FE2C9C" w:rsidP="004E02AF">
      <w:pPr>
        <w:pStyle w:val="ListParagraph"/>
        <w:rPr>
          <w:rFonts w:ascii="Arial" w:hAnsi="Arial" w:cs="Arial"/>
        </w:rPr>
      </w:pPr>
    </w:p>
    <w:p w14:paraId="78A3CD57"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If an error in the computation of an assessment result or final awards has been found, the corrected result will be entered on your record, regardless of whether it is higher or lower than the original grade.</w:t>
      </w:r>
    </w:p>
    <w:p w14:paraId="3F09697B" w14:textId="77777777" w:rsidR="00FE2C9C" w:rsidRPr="00A20726" w:rsidRDefault="00FE2C9C" w:rsidP="004E02AF">
      <w:pPr>
        <w:autoSpaceDE w:val="0"/>
        <w:autoSpaceDN w:val="0"/>
        <w:adjustRightInd w:val="0"/>
        <w:spacing w:after="0" w:line="240" w:lineRule="auto"/>
        <w:rPr>
          <w:rFonts w:ascii="Arial" w:hAnsi="Arial" w:cs="Arial"/>
          <w:b/>
          <w:bCs/>
        </w:rPr>
      </w:pPr>
    </w:p>
    <w:p w14:paraId="67207CA8" w14:textId="77777777" w:rsidR="00FE2C9C" w:rsidRPr="00A20726" w:rsidRDefault="00FE2C9C" w:rsidP="004E02AF">
      <w:pPr>
        <w:pStyle w:val="Heading3"/>
        <w:rPr>
          <w:rFonts w:cs="Arial"/>
        </w:rPr>
      </w:pPr>
      <w:bookmarkStart w:id="274" w:name="_Toc37603591"/>
      <w:bookmarkStart w:id="275" w:name="_Toc48074608"/>
      <w:r w:rsidRPr="00A20726">
        <w:rPr>
          <w:rFonts w:cs="Arial"/>
        </w:rPr>
        <w:t>Module failure and reassessment</w:t>
      </w:r>
      <w:bookmarkEnd w:id="274"/>
      <w:bookmarkEnd w:id="275"/>
    </w:p>
    <w:p w14:paraId="645B253A" w14:textId="77777777" w:rsidR="00FE2C9C" w:rsidRPr="00A20726" w:rsidRDefault="00FE2C9C" w:rsidP="004E02AF">
      <w:pPr>
        <w:autoSpaceDE w:val="0"/>
        <w:autoSpaceDN w:val="0"/>
        <w:adjustRightInd w:val="0"/>
        <w:spacing w:after="0" w:line="240" w:lineRule="auto"/>
        <w:rPr>
          <w:rFonts w:ascii="Arial" w:hAnsi="Arial" w:cs="Arial"/>
        </w:rPr>
      </w:pPr>
    </w:p>
    <w:p w14:paraId="17B00700"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If you fail a module, you will be expected to undertake reassessment in any assessment components for that module for which you achieved a mark lower than 40 for modules at Levels 3-6 or 50% for Level 7 modules.</w:t>
      </w:r>
    </w:p>
    <w:p w14:paraId="5709582D" w14:textId="77777777" w:rsidR="00FE2C9C" w:rsidRPr="00A20726" w:rsidRDefault="00FE2C9C" w:rsidP="004E02AF">
      <w:pPr>
        <w:pStyle w:val="ListParagraph"/>
        <w:autoSpaceDE w:val="0"/>
        <w:autoSpaceDN w:val="0"/>
        <w:adjustRightInd w:val="0"/>
        <w:spacing w:after="0" w:line="240" w:lineRule="auto"/>
        <w:ind w:left="360"/>
        <w:rPr>
          <w:rFonts w:ascii="Arial" w:hAnsi="Arial" w:cs="Arial"/>
        </w:rPr>
      </w:pPr>
    </w:p>
    <w:p w14:paraId="1C8893A3"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You will not be entitled to be reassessed in any assessment component that you have passed.</w:t>
      </w:r>
    </w:p>
    <w:p w14:paraId="3E948D29" w14:textId="77777777" w:rsidR="00FE2C9C" w:rsidRPr="00A20726" w:rsidRDefault="00FE2C9C" w:rsidP="004E02AF">
      <w:pPr>
        <w:pStyle w:val="ListParagraph"/>
        <w:autoSpaceDE w:val="0"/>
        <w:autoSpaceDN w:val="0"/>
        <w:adjustRightInd w:val="0"/>
        <w:spacing w:after="0" w:line="240" w:lineRule="auto"/>
        <w:ind w:left="360"/>
        <w:rPr>
          <w:rFonts w:ascii="Arial" w:hAnsi="Arial" w:cs="Arial"/>
        </w:rPr>
      </w:pPr>
    </w:p>
    <w:p w14:paraId="63F83988"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Reassessment for coursework, project or portfolio-based assessments and examinations will normally involve the completion of a new task.</w:t>
      </w:r>
    </w:p>
    <w:p w14:paraId="44C3F5DD" w14:textId="77777777" w:rsidR="00FE2C9C" w:rsidRPr="00A20726" w:rsidRDefault="00FE2C9C" w:rsidP="004E02AF">
      <w:pPr>
        <w:pStyle w:val="ListParagraph"/>
        <w:rPr>
          <w:rFonts w:ascii="Arial" w:hAnsi="Arial" w:cs="Arial"/>
        </w:rPr>
      </w:pPr>
    </w:p>
    <w:p w14:paraId="2CBC08DC"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Where it is not practical for you to be reassessed by a new task, the Subject Standards Board may, at its discretion, at its discretion, allow you to be reassessed through the same task as the first attempt.</w:t>
      </w:r>
    </w:p>
    <w:p w14:paraId="44ACB723" w14:textId="77777777" w:rsidR="00FE2C9C" w:rsidRPr="00A20726" w:rsidRDefault="00FE2C9C" w:rsidP="008027A1">
      <w:pPr>
        <w:pStyle w:val="ListParagraph"/>
        <w:autoSpaceDE w:val="0"/>
        <w:autoSpaceDN w:val="0"/>
        <w:adjustRightInd w:val="0"/>
        <w:spacing w:after="0" w:line="240" w:lineRule="auto"/>
        <w:ind w:left="360"/>
        <w:rPr>
          <w:rFonts w:ascii="Arial" w:hAnsi="Arial" w:cs="Arial"/>
        </w:rPr>
      </w:pPr>
    </w:p>
    <w:p w14:paraId="30FAA40A"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Reassessment will normally take place during the summer resit period following the academic session in which the module was taken.</w:t>
      </w:r>
    </w:p>
    <w:p w14:paraId="1A73E3CF" w14:textId="77777777" w:rsidR="00FE2C9C" w:rsidRPr="00A20726" w:rsidRDefault="00FE2C9C" w:rsidP="004E02AF">
      <w:pPr>
        <w:pStyle w:val="ListParagraph"/>
        <w:rPr>
          <w:rFonts w:ascii="Arial" w:hAnsi="Arial" w:cs="Arial"/>
        </w:rPr>
      </w:pPr>
    </w:p>
    <w:p w14:paraId="6AF73D4F"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Exceptionally, a Subject Standards Board may propose to the Pro Vice-Chancellor: Student Services (or nominee) that the reassessment of an assessment component of an undergraduate year-long that was initially assessed by the end of teaching week 12, be additionally offered within the 24-week teaching period (“in-year reassessment”). In-year reassessments should normally be scheduled at least four weeks after the original assessment date and no later than the end of the scheduled teaching period.</w:t>
      </w:r>
    </w:p>
    <w:p w14:paraId="29F7F9FC" w14:textId="77777777" w:rsidR="00FE2C9C" w:rsidRPr="00A20726" w:rsidRDefault="00FE2C9C" w:rsidP="004E02AF">
      <w:pPr>
        <w:pStyle w:val="ListParagraph"/>
        <w:rPr>
          <w:rFonts w:ascii="Arial" w:hAnsi="Arial" w:cs="Arial"/>
        </w:rPr>
      </w:pPr>
    </w:p>
    <w:p w14:paraId="293DFCCF"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You cannot elect to defer reassessment to the summer resit period if an in-year reassessment opportunity is offered. You must take the in-year reassessment opportunity.</w:t>
      </w:r>
    </w:p>
    <w:p w14:paraId="4A1856E2" w14:textId="77777777" w:rsidR="00FE2C9C" w:rsidRPr="00A20726" w:rsidRDefault="00FE2C9C" w:rsidP="004E02AF">
      <w:pPr>
        <w:pStyle w:val="ListParagraph"/>
        <w:rPr>
          <w:rFonts w:ascii="Arial" w:hAnsi="Arial" w:cs="Arial"/>
        </w:rPr>
      </w:pPr>
    </w:p>
    <w:p w14:paraId="22C9F318"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 xml:space="preserve">The mark for the reassessed component of an in-year reassessment will be capped at the module pass mark (40% for modules at Levels 3-6, 50% for Level 7 modules) and you will have no further reassessment opportunity in that component during the summer resit period. If you subsequently pass the module on aggregate based on your first </w:t>
      </w:r>
      <w:r w:rsidRPr="00A20726">
        <w:rPr>
          <w:rFonts w:ascii="Arial" w:hAnsi="Arial" w:cs="Arial"/>
        </w:rPr>
        <w:lastRenderedPageBreak/>
        <w:t>attempt marks in all components, the original failing mark of the component will be retained, and the mark you achieved for in-year reassessment in that component will be discarded.</w:t>
      </w:r>
    </w:p>
    <w:p w14:paraId="387FB523" w14:textId="77777777" w:rsidR="00FE2C9C" w:rsidRPr="00A20726" w:rsidRDefault="00FE2C9C" w:rsidP="004E02AF">
      <w:pPr>
        <w:pStyle w:val="ListParagraph"/>
        <w:rPr>
          <w:rFonts w:ascii="Arial" w:hAnsi="Arial" w:cs="Arial"/>
        </w:rPr>
      </w:pPr>
    </w:p>
    <w:p w14:paraId="1654DC41"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Reassessment of a dissertation will take place at the next available assessment point (i.e. January for September submissions, May for January submissions and September for May submissions).</w:t>
      </w:r>
    </w:p>
    <w:p w14:paraId="5092699A" w14:textId="77777777" w:rsidR="00FE2C9C" w:rsidRPr="00A20726" w:rsidRDefault="00FE2C9C" w:rsidP="004E02AF">
      <w:pPr>
        <w:pStyle w:val="ListParagraph"/>
        <w:rPr>
          <w:rFonts w:ascii="Arial" w:hAnsi="Arial" w:cs="Arial"/>
        </w:rPr>
      </w:pPr>
    </w:p>
    <w:p w14:paraId="1BEA176F"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If you pass a component following reassessment, the mark for that component will be capped at the module pass mark (40% for modules at Levels 3-6, 50% for Level 7 modules), except where capping would lead to a failing mark for the module, but an uncapped mark would lead to a pass. In this case, the module will be recorded as passed with a mark capped at the module pass mark, except where a requirement to pass specific components prevents this.</w:t>
      </w:r>
    </w:p>
    <w:p w14:paraId="7E91B2AB" w14:textId="77777777" w:rsidR="00FE2C9C" w:rsidRPr="00A20726" w:rsidRDefault="00FE2C9C" w:rsidP="004E02AF">
      <w:pPr>
        <w:pStyle w:val="ListParagraph"/>
        <w:rPr>
          <w:rFonts w:ascii="Arial" w:hAnsi="Arial" w:cs="Arial"/>
        </w:rPr>
      </w:pPr>
    </w:p>
    <w:p w14:paraId="368056EA"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Following completion of all available reassessments, a revised overall module mark will be calculated. The higher mark from your first attempt or reassessment for each component will be used in the calculation of your overall module mark and weighted in accordance with the module specification.</w:t>
      </w:r>
    </w:p>
    <w:p w14:paraId="74930E2B" w14:textId="77777777" w:rsidR="00FE2C9C" w:rsidRPr="00A20726" w:rsidRDefault="00FE2C9C" w:rsidP="004E02AF">
      <w:pPr>
        <w:pStyle w:val="ListParagraph"/>
        <w:rPr>
          <w:rFonts w:ascii="Arial" w:hAnsi="Arial" w:cs="Arial"/>
        </w:rPr>
      </w:pPr>
    </w:p>
    <w:p w14:paraId="48938C8B"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Course specific regulations will specify any further opportunities for reassessment or repeating a module which may be permitted.</w:t>
      </w:r>
    </w:p>
    <w:p w14:paraId="5F839353" w14:textId="77777777" w:rsidR="00FE2C9C" w:rsidRPr="00A20726" w:rsidRDefault="00FE2C9C" w:rsidP="004E02AF">
      <w:pPr>
        <w:pStyle w:val="ListParagraph"/>
        <w:rPr>
          <w:rFonts w:ascii="Arial" w:hAnsi="Arial" w:cs="Arial"/>
        </w:rPr>
      </w:pPr>
    </w:p>
    <w:p w14:paraId="55B7C765"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If your enrolment is subject to the provisions of a Tier 4 Student Visa and you are required to undertake reassessment in a second registration of a module where this is permitted in the course specific regulations, you may be required to take that final reassessment opportunity outside of the UK.</w:t>
      </w:r>
    </w:p>
    <w:p w14:paraId="06694B48" w14:textId="77777777" w:rsidR="00FE2C9C" w:rsidRPr="00A20726" w:rsidRDefault="00FE2C9C" w:rsidP="004E02AF">
      <w:pPr>
        <w:autoSpaceDE w:val="0"/>
        <w:autoSpaceDN w:val="0"/>
        <w:adjustRightInd w:val="0"/>
        <w:spacing w:after="0" w:line="240" w:lineRule="auto"/>
        <w:rPr>
          <w:rFonts w:ascii="Arial" w:hAnsi="Arial" w:cs="Arial"/>
        </w:rPr>
      </w:pPr>
    </w:p>
    <w:p w14:paraId="1079B79D" w14:textId="77777777" w:rsidR="00FE2C9C" w:rsidRPr="00A20726" w:rsidRDefault="00FE2C9C" w:rsidP="004E02AF">
      <w:pPr>
        <w:pStyle w:val="Heading3"/>
        <w:rPr>
          <w:rFonts w:cs="Arial"/>
        </w:rPr>
      </w:pPr>
      <w:bookmarkStart w:id="276" w:name="_Toc37603592"/>
      <w:bookmarkStart w:id="277" w:name="_Toc48074609"/>
      <w:r w:rsidRPr="00A20726">
        <w:rPr>
          <w:rFonts w:cs="Arial"/>
        </w:rPr>
        <w:t>Award</w:t>
      </w:r>
      <w:bookmarkEnd w:id="276"/>
      <w:bookmarkEnd w:id="277"/>
    </w:p>
    <w:p w14:paraId="2885CD31" w14:textId="77777777" w:rsidR="00FE2C9C" w:rsidRPr="00A20726" w:rsidRDefault="00FE2C9C" w:rsidP="004E02AF">
      <w:pPr>
        <w:autoSpaceDE w:val="0"/>
        <w:autoSpaceDN w:val="0"/>
        <w:adjustRightInd w:val="0"/>
        <w:spacing w:after="0" w:line="240" w:lineRule="auto"/>
        <w:rPr>
          <w:rFonts w:ascii="Arial" w:hAnsi="Arial" w:cs="Arial"/>
        </w:rPr>
      </w:pPr>
    </w:p>
    <w:p w14:paraId="301D8B65"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To qualify for an award, you must have gained the appropriate amount of credit for the award and satisfied any additional requirements in the course specific regulations.</w:t>
      </w:r>
    </w:p>
    <w:p w14:paraId="78797D2D" w14:textId="77777777" w:rsidR="00FE2C9C" w:rsidRPr="00A20726" w:rsidRDefault="00FE2C9C" w:rsidP="004E02AF">
      <w:pPr>
        <w:pStyle w:val="ListParagraph"/>
        <w:autoSpaceDE w:val="0"/>
        <w:autoSpaceDN w:val="0"/>
        <w:adjustRightInd w:val="0"/>
        <w:spacing w:after="0" w:line="240" w:lineRule="auto"/>
        <w:ind w:left="360"/>
        <w:rPr>
          <w:rFonts w:ascii="Arial" w:hAnsi="Arial" w:cs="Arial"/>
        </w:rPr>
      </w:pPr>
    </w:p>
    <w:p w14:paraId="67C41F3B" w14:textId="77777777" w:rsidR="00FE2C9C" w:rsidRPr="00A20726" w:rsidRDefault="00FE2C9C" w:rsidP="00C10DC7">
      <w:pPr>
        <w:pStyle w:val="ListParagraph"/>
        <w:numPr>
          <w:ilvl w:val="0"/>
          <w:numId w:val="17"/>
        </w:numPr>
        <w:autoSpaceDE w:val="0"/>
        <w:autoSpaceDN w:val="0"/>
        <w:adjustRightInd w:val="0"/>
        <w:spacing w:after="0" w:line="240" w:lineRule="auto"/>
        <w:rPr>
          <w:rFonts w:ascii="Arial" w:hAnsi="Arial" w:cs="Arial"/>
        </w:rPr>
      </w:pPr>
      <w:r w:rsidRPr="00A20726">
        <w:rPr>
          <w:rFonts w:ascii="Arial" w:hAnsi="Arial" w:cs="Arial"/>
        </w:rPr>
        <w:t>Credit requirements for awards are as follows:</w:t>
      </w:r>
    </w:p>
    <w:p w14:paraId="69EF0C3F" w14:textId="77777777" w:rsidR="00FE2C9C" w:rsidRPr="00A20726" w:rsidRDefault="00FE2C9C" w:rsidP="004E02AF">
      <w:pPr>
        <w:pStyle w:val="ListParagraph"/>
        <w:rPr>
          <w:rFonts w:ascii="Arial" w:hAnsi="Arial" w:cs="Arial"/>
        </w:rPr>
      </w:pPr>
    </w:p>
    <w:tbl>
      <w:tblPr>
        <w:tblStyle w:val="TableGrid"/>
        <w:tblW w:w="9067" w:type="dxa"/>
        <w:tblLook w:val="04A0" w:firstRow="1" w:lastRow="0" w:firstColumn="1" w:lastColumn="0" w:noHBand="0" w:noVBand="1"/>
      </w:tblPr>
      <w:tblGrid>
        <w:gridCol w:w="4673"/>
        <w:gridCol w:w="4394"/>
      </w:tblGrid>
      <w:tr w:rsidR="00FE2C9C" w:rsidRPr="00A20726" w14:paraId="53C4F1DA" w14:textId="77777777" w:rsidTr="00CD769E">
        <w:tc>
          <w:tcPr>
            <w:tcW w:w="4673" w:type="dxa"/>
          </w:tcPr>
          <w:p w14:paraId="12B5C9B8" w14:textId="77777777" w:rsidR="00FE2C9C" w:rsidRPr="00A20726" w:rsidRDefault="00FE2C9C" w:rsidP="00CD769E">
            <w:pPr>
              <w:rPr>
                <w:rFonts w:ascii="Arial" w:hAnsi="Arial" w:cs="Arial"/>
                <w:b/>
                <w:bCs/>
                <w:sz w:val="20"/>
                <w:szCs w:val="20"/>
              </w:rPr>
            </w:pPr>
            <w:r w:rsidRPr="00A20726">
              <w:rPr>
                <w:rFonts w:ascii="Arial" w:hAnsi="Arial" w:cs="Arial"/>
                <w:b/>
                <w:bCs/>
                <w:sz w:val="20"/>
                <w:szCs w:val="20"/>
              </w:rPr>
              <w:t>Award</w:t>
            </w:r>
          </w:p>
        </w:tc>
        <w:tc>
          <w:tcPr>
            <w:tcW w:w="4394" w:type="dxa"/>
          </w:tcPr>
          <w:p w14:paraId="630862D8" w14:textId="77777777" w:rsidR="00FE2C9C" w:rsidRPr="00A20726" w:rsidRDefault="00FE2C9C" w:rsidP="00CD769E">
            <w:pPr>
              <w:rPr>
                <w:rFonts w:ascii="Arial" w:hAnsi="Arial" w:cs="Arial"/>
                <w:b/>
                <w:bCs/>
                <w:sz w:val="20"/>
                <w:szCs w:val="20"/>
              </w:rPr>
            </w:pPr>
            <w:r w:rsidRPr="00A20726">
              <w:rPr>
                <w:rFonts w:ascii="Arial" w:hAnsi="Arial" w:cs="Arial"/>
                <w:b/>
                <w:bCs/>
                <w:sz w:val="20"/>
                <w:szCs w:val="20"/>
              </w:rPr>
              <w:t>Credit requirements</w:t>
            </w:r>
          </w:p>
        </w:tc>
      </w:tr>
      <w:tr w:rsidR="00FE2C9C" w:rsidRPr="00A20726" w14:paraId="34EFF482" w14:textId="77777777" w:rsidTr="00CD769E">
        <w:tc>
          <w:tcPr>
            <w:tcW w:w="4673" w:type="dxa"/>
          </w:tcPr>
          <w:p w14:paraId="457F1BED" w14:textId="77777777" w:rsidR="00FE2C9C" w:rsidRPr="00A20726" w:rsidRDefault="00FE2C9C" w:rsidP="00CD769E">
            <w:pPr>
              <w:rPr>
                <w:rFonts w:ascii="Arial" w:hAnsi="Arial" w:cs="Arial"/>
                <w:sz w:val="20"/>
                <w:szCs w:val="20"/>
              </w:rPr>
            </w:pPr>
            <w:r w:rsidRPr="00A20726">
              <w:rPr>
                <w:rFonts w:ascii="Arial" w:hAnsi="Arial" w:cs="Arial"/>
                <w:sz w:val="20"/>
                <w:szCs w:val="20"/>
              </w:rPr>
              <w:t>Certificate in Professional Development in a named subject</w:t>
            </w:r>
          </w:p>
        </w:tc>
        <w:tc>
          <w:tcPr>
            <w:tcW w:w="4394" w:type="dxa"/>
          </w:tcPr>
          <w:p w14:paraId="385F23DF" w14:textId="77777777" w:rsidR="00FE2C9C" w:rsidRPr="00A20726" w:rsidRDefault="00FE2C9C" w:rsidP="00CD769E">
            <w:pPr>
              <w:rPr>
                <w:rFonts w:ascii="Arial" w:hAnsi="Arial" w:cs="Arial"/>
                <w:sz w:val="20"/>
                <w:szCs w:val="20"/>
              </w:rPr>
            </w:pPr>
            <w:r w:rsidRPr="00A20726">
              <w:rPr>
                <w:rFonts w:ascii="Arial" w:hAnsi="Arial" w:cs="Arial"/>
                <w:sz w:val="20"/>
                <w:szCs w:val="20"/>
              </w:rPr>
              <w:t>45 credits at Level 4</w:t>
            </w:r>
          </w:p>
        </w:tc>
      </w:tr>
      <w:tr w:rsidR="00FE2C9C" w:rsidRPr="00A20726" w14:paraId="6516C30F" w14:textId="77777777" w:rsidTr="00CD769E">
        <w:tc>
          <w:tcPr>
            <w:tcW w:w="4673" w:type="dxa"/>
          </w:tcPr>
          <w:p w14:paraId="7483F88A" w14:textId="77777777" w:rsidR="00FE2C9C" w:rsidRPr="00A20726" w:rsidRDefault="00FE2C9C" w:rsidP="00CD769E">
            <w:pPr>
              <w:rPr>
                <w:rFonts w:ascii="Arial" w:hAnsi="Arial" w:cs="Arial"/>
                <w:sz w:val="20"/>
                <w:szCs w:val="20"/>
              </w:rPr>
            </w:pPr>
            <w:r w:rsidRPr="00A20726">
              <w:rPr>
                <w:rFonts w:ascii="Arial" w:hAnsi="Arial" w:cs="Arial"/>
                <w:sz w:val="20"/>
                <w:szCs w:val="20"/>
              </w:rPr>
              <w:t>Intermediate Diploma in Professional Development in a named subject</w:t>
            </w:r>
          </w:p>
        </w:tc>
        <w:tc>
          <w:tcPr>
            <w:tcW w:w="4394" w:type="dxa"/>
          </w:tcPr>
          <w:p w14:paraId="05E2B3C2" w14:textId="77777777" w:rsidR="00FE2C9C" w:rsidRPr="00A20726" w:rsidRDefault="00FE2C9C" w:rsidP="00CD769E">
            <w:pPr>
              <w:rPr>
                <w:rFonts w:ascii="Arial" w:hAnsi="Arial" w:cs="Arial"/>
                <w:sz w:val="20"/>
                <w:szCs w:val="20"/>
              </w:rPr>
            </w:pPr>
            <w:r w:rsidRPr="00A20726">
              <w:rPr>
                <w:rFonts w:ascii="Arial" w:hAnsi="Arial" w:cs="Arial"/>
                <w:sz w:val="20"/>
                <w:szCs w:val="20"/>
              </w:rPr>
              <w:t>45 credits at Level 5</w:t>
            </w:r>
          </w:p>
        </w:tc>
      </w:tr>
      <w:tr w:rsidR="00FE2C9C" w:rsidRPr="00A20726" w14:paraId="4980819A" w14:textId="77777777" w:rsidTr="00CD769E">
        <w:tc>
          <w:tcPr>
            <w:tcW w:w="4673" w:type="dxa"/>
          </w:tcPr>
          <w:p w14:paraId="35460F62" w14:textId="77777777" w:rsidR="00FE2C9C" w:rsidRPr="00A20726" w:rsidRDefault="00FE2C9C" w:rsidP="00CD769E">
            <w:pPr>
              <w:rPr>
                <w:rFonts w:ascii="Arial" w:hAnsi="Arial" w:cs="Arial"/>
                <w:sz w:val="20"/>
                <w:szCs w:val="20"/>
              </w:rPr>
            </w:pPr>
            <w:r w:rsidRPr="00A20726">
              <w:rPr>
                <w:rFonts w:ascii="Arial" w:hAnsi="Arial" w:cs="Arial"/>
                <w:sz w:val="20"/>
                <w:szCs w:val="20"/>
              </w:rPr>
              <w:t>Diploma in Professional Development in a named subject</w:t>
            </w:r>
          </w:p>
        </w:tc>
        <w:tc>
          <w:tcPr>
            <w:tcW w:w="4394" w:type="dxa"/>
          </w:tcPr>
          <w:p w14:paraId="5BC902E2" w14:textId="77777777" w:rsidR="00FE2C9C" w:rsidRPr="00A20726" w:rsidRDefault="00FE2C9C" w:rsidP="00CD769E">
            <w:pPr>
              <w:rPr>
                <w:rFonts w:ascii="Arial" w:hAnsi="Arial" w:cs="Arial"/>
                <w:sz w:val="20"/>
                <w:szCs w:val="20"/>
              </w:rPr>
            </w:pPr>
            <w:r w:rsidRPr="00A20726">
              <w:rPr>
                <w:rFonts w:ascii="Arial" w:hAnsi="Arial" w:cs="Arial"/>
                <w:sz w:val="20"/>
                <w:szCs w:val="20"/>
              </w:rPr>
              <w:t>45 credits at Level 6</w:t>
            </w:r>
          </w:p>
        </w:tc>
      </w:tr>
      <w:tr w:rsidR="00FE2C9C" w:rsidRPr="00A20726" w14:paraId="05A437B0" w14:textId="77777777" w:rsidTr="00CD769E">
        <w:tc>
          <w:tcPr>
            <w:tcW w:w="4673" w:type="dxa"/>
          </w:tcPr>
          <w:p w14:paraId="61F8C131" w14:textId="77777777" w:rsidR="00FE2C9C" w:rsidRPr="00A20726" w:rsidRDefault="00FE2C9C" w:rsidP="00CD769E">
            <w:pPr>
              <w:rPr>
                <w:rFonts w:ascii="Arial" w:hAnsi="Arial" w:cs="Arial"/>
                <w:sz w:val="20"/>
                <w:szCs w:val="20"/>
              </w:rPr>
            </w:pPr>
            <w:r w:rsidRPr="00A20726">
              <w:rPr>
                <w:rFonts w:ascii="Arial" w:hAnsi="Arial" w:cs="Arial"/>
                <w:sz w:val="20"/>
                <w:szCs w:val="20"/>
              </w:rPr>
              <w:t>Advanced Diploma in Professional Development in a named subject</w:t>
            </w:r>
          </w:p>
        </w:tc>
        <w:tc>
          <w:tcPr>
            <w:tcW w:w="4394" w:type="dxa"/>
          </w:tcPr>
          <w:p w14:paraId="1F18633F" w14:textId="77777777" w:rsidR="00FE2C9C" w:rsidRPr="00A20726" w:rsidRDefault="00FE2C9C" w:rsidP="00CD769E">
            <w:pPr>
              <w:rPr>
                <w:rFonts w:ascii="Arial" w:hAnsi="Arial" w:cs="Arial"/>
                <w:sz w:val="20"/>
                <w:szCs w:val="20"/>
              </w:rPr>
            </w:pPr>
            <w:r w:rsidRPr="00A20726">
              <w:rPr>
                <w:rFonts w:ascii="Arial" w:hAnsi="Arial" w:cs="Arial"/>
                <w:sz w:val="20"/>
                <w:szCs w:val="20"/>
              </w:rPr>
              <w:t>40 credits at Level 7</w:t>
            </w:r>
          </w:p>
        </w:tc>
      </w:tr>
    </w:tbl>
    <w:p w14:paraId="07F91F93" w14:textId="77777777" w:rsidR="00FE2C9C" w:rsidRPr="00A20726" w:rsidRDefault="00FE2C9C" w:rsidP="004E02AF">
      <w:pPr>
        <w:pStyle w:val="Heading3"/>
        <w:rPr>
          <w:rFonts w:cs="Arial"/>
          <w:b w:val="0"/>
          <w:bCs/>
          <w:sz w:val="22"/>
          <w:szCs w:val="22"/>
        </w:rPr>
      </w:pPr>
    </w:p>
    <w:p w14:paraId="2BF7F281" w14:textId="186B942D" w:rsidR="00FE2C9C" w:rsidRPr="00A20726" w:rsidRDefault="00FE2C9C" w:rsidP="00CB2905">
      <w:pPr>
        <w:rPr>
          <w:rFonts w:ascii="Arial" w:hAnsi="Arial" w:cs="Arial"/>
        </w:rPr>
      </w:pPr>
    </w:p>
    <w:p w14:paraId="621F1C72" w14:textId="77777777" w:rsidR="00FE2C9C" w:rsidRPr="00A20726" w:rsidRDefault="00FE2C9C" w:rsidP="00CB2905">
      <w:pPr>
        <w:rPr>
          <w:rFonts w:ascii="Arial" w:hAnsi="Arial" w:cs="Arial"/>
          <w:b/>
          <w:bCs/>
          <w:sz w:val="56"/>
          <w:szCs w:val="56"/>
        </w:rPr>
      </w:pPr>
    </w:p>
    <w:p w14:paraId="6F17EAAA" w14:textId="77777777" w:rsidR="00FE2C9C" w:rsidRPr="00A20726" w:rsidRDefault="00FE2C9C">
      <w:pPr>
        <w:rPr>
          <w:rFonts w:ascii="Arial" w:hAnsi="Arial" w:cs="Arial"/>
          <w:b/>
          <w:bCs/>
          <w:sz w:val="56"/>
          <w:szCs w:val="56"/>
        </w:rPr>
      </w:pPr>
      <w:r w:rsidRPr="00A20726">
        <w:rPr>
          <w:rFonts w:ascii="Arial" w:hAnsi="Arial" w:cs="Arial"/>
          <w:b/>
          <w:bCs/>
          <w:sz w:val="56"/>
          <w:szCs w:val="56"/>
        </w:rPr>
        <w:br w:type="page"/>
      </w:r>
    </w:p>
    <w:p w14:paraId="5E933C98" w14:textId="132AE174" w:rsidR="00FE2C9C" w:rsidRPr="00A20726" w:rsidRDefault="00FE2C9C" w:rsidP="00CB2905">
      <w:pPr>
        <w:rPr>
          <w:rFonts w:ascii="Arial" w:hAnsi="Arial" w:cs="Arial"/>
          <w:b/>
          <w:bCs/>
          <w:sz w:val="56"/>
          <w:szCs w:val="56"/>
        </w:rPr>
      </w:pPr>
      <w:r w:rsidRPr="00A20726">
        <w:rPr>
          <w:rFonts w:ascii="Arial" w:hAnsi="Arial" w:cs="Arial"/>
          <w:b/>
          <w:bCs/>
          <w:sz w:val="56"/>
          <w:szCs w:val="56"/>
        </w:rPr>
        <w:lastRenderedPageBreak/>
        <w:t>Academic Regulations</w:t>
      </w:r>
    </w:p>
    <w:p w14:paraId="518884BC" w14:textId="77777777" w:rsidR="00FE2C9C" w:rsidRPr="00A20726" w:rsidRDefault="00FE2C9C" w:rsidP="00CB2905">
      <w:pPr>
        <w:rPr>
          <w:rFonts w:ascii="Arial" w:hAnsi="Arial" w:cs="Arial"/>
          <w:sz w:val="56"/>
          <w:szCs w:val="56"/>
        </w:rPr>
      </w:pPr>
      <w:r w:rsidRPr="00A20726">
        <w:rPr>
          <w:rFonts w:ascii="Arial" w:hAnsi="Arial" w:cs="Arial"/>
          <w:sz w:val="56"/>
          <w:szCs w:val="56"/>
        </w:rPr>
        <w:t>Section 10</w:t>
      </w:r>
    </w:p>
    <w:p w14:paraId="7D590140" w14:textId="77777777" w:rsidR="00FE2C9C" w:rsidRPr="00A20726" w:rsidRDefault="00FE2C9C" w:rsidP="00CB2905">
      <w:pPr>
        <w:rPr>
          <w:rFonts w:ascii="Arial" w:hAnsi="Arial" w:cs="Arial"/>
          <w:sz w:val="56"/>
          <w:szCs w:val="56"/>
        </w:rPr>
      </w:pPr>
      <w:r w:rsidRPr="00A20726">
        <w:rPr>
          <w:rFonts w:ascii="Arial" w:hAnsi="Arial" w:cs="Arial"/>
          <w:sz w:val="56"/>
          <w:szCs w:val="56"/>
        </w:rPr>
        <w:t>Graduate Certificate and Graduate Diploma Assessment Regulations</w:t>
      </w:r>
    </w:p>
    <w:p w14:paraId="5A91F619" w14:textId="77777777" w:rsidR="00FE2C9C" w:rsidRPr="00A20726" w:rsidRDefault="00FE2C9C" w:rsidP="00CB2905">
      <w:pPr>
        <w:rPr>
          <w:rFonts w:ascii="Arial" w:hAnsi="Arial" w:cs="Arial"/>
          <w:sz w:val="56"/>
          <w:szCs w:val="56"/>
        </w:rPr>
      </w:pPr>
      <w:r w:rsidRPr="00A20726">
        <w:rPr>
          <w:rFonts w:ascii="Arial" w:hAnsi="Arial" w:cs="Arial"/>
          <w:sz w:val="56"/>
          <w:szCs w:val="56"/>
        </w:rPr>
        <w:br/>
        <w:t>2021-22</w:t>
      </w:r>
    </w:p>
    <w:sdt>
      <w:sdtPr>
        <w:rPr>
          <w:rFonts w:ascii="Arial" w:eastAsiaTheme="minorHAnsi" w:hAnsi="Arial" w:cs="Arial"/>
          <w:color w:val="auto"/>
          <w:sz w:val="20"/>
          <w:szCs w:val="20"/>
          <w:lang w:val="en-GB"/>
        </w:rPr>
        <w:id w:val="57668243"/>
        <w:docPartObj>
          <w:docPartGallery w:val="Table of Contents"/>
          <w:docPartUnique/>
        </w:docPartObj>
      </w:sdtPr>
      <w:sdtEndPr>
        <w:rPr>
          <w:b/>
          <w:bCs/>
          <w:noProof/>
          <w:sz w:val="22"/>
          <w:szCs w:val="22"/>
        </w:rPr>
      </w:sdtEndPr>
      <w:sdtContent>
        <w:p w14:paraId="2C9B150B" w14:textId="77777777" w:rsidR="00FE2C9C" w:rsidRPr="00A20726" w:rsidRDefault="00FE2C9C" w:rsidP="00E861B0">
          <w:pPr>
            <w:pStyle w:val="TOCHeading"/>
            <w:rPr>
              <w:rFonts w:ascii="Arial" w:hAnsi="Arial" w:cs="Arial"/>
              <w:b/>
              <w:bCs/>
              <w:color w:val="auto"/>
              <w:sz w:val="22"/>
              <w:szCs w:val="22"/>
            </w:rPr>
          </w:pPr>
          <w:r w:rsidRPr="00A20726">
            <w:rPr>
              <w:rFonts w:ascii="Arial" w:hAnsi="Arial" w:cs="Arial"/>
              <w:b/>
              <w:bCs/>
              <w:color w:val="auto"/>
              <w:sz w:val="28"/>
              <w:szCs w:val="28"/>
            </w:rPr>
            <w:t>Contents</w:t>
          </w:r>
          <w:r w:rsidRPr="00A20726">
            <w:rPr>
              <w:rFonts w:ascii="Arial" w:hAnsi="Arial" w:cs="Arial"/>
              <w:b/>
              <w:bCs/>
              <w:color w:val="auto"/>
              <w:sz w:val="28"/>
              <w:szCs w:val="28"/>
            </w:rPr>
            <w:br/>
          </w:r>
        </w:p>
        <w:p w14:paraId="5483196B" w14:textId="2A6588A1" w:rsidR="00FE2C9C" w:rsidRPr="00A20726" w:rsidRDefault="00FE2C9C">
          <w:pPr>
            <w:pStyle w:val="TOC3"/>
            <w:rPr>
              <w:rFonts w:eastAsiaTheme="minorEastAsia" w:cs="Arial"/>
              <w:noProof/>
              <w:lang w:eastAsia="en-GB"/>
            </w:rPr>
          </w:pPr>
          <w:r w:rsidRPr="00A20726">
            <w:rPr>
              <w:rFonts w:cs="Arial"/>
            </w:rPr>
            <w:fldChar w:fldCharType="begin"/>
          </w:r>
          <w:r w:rsidRPr="00A20726">
            <w:rPr>
              <w:rFonts w:cs="Arial"/>
            </w:rPr>
            <w:instrText xml:space="preserve"> TOC \o "1-3" \h \z \u </w:instrText>
          </w:r>
          <w:r w:rsidRPr="00A20726">
            <w:rPr>
              <w:rFonts w:cs="Arial"/>
            </w:rPr>
            <w:fldChar w:fldCharType="separate"/>
          </w:r>
          <w:hyperlink w:anchor="_Toc48074734" w:history="1">
            <w:r w:rsidRPr="00A20726">
              <w:rPr>
                <w:rStyle w:val="Hyperlink"/>
                <w:rFonts w:cs="Arial"/>
                <w:noProof/>
              </w:rPr>
              <w:t>Module Registrations</w:t>
            </w:r>
            <w:r w:rsidRPr="00A20726">
              <w:rPr>
                <w:rFonts w:cs="Arial"/>
                <w:noProof/>
                <w:webHidden/>
              </w:rPr>
              <w:tab/>
            </w:r>
            <w:r w:rsidRPr="00A20726">
              <w:rPr>
                <w:rFonts w:cs="Arial"/>
                <w:noProof/>
                <w:webHidden/>
              </w:rPr>
              <w:fldChar w:fldCharType="begin"/>
            </w:r>
            <w:r w:rsidRPr="00A20726">
              <w:rPr>
                <w:rFonts w:cs="Arial"/>
                <w:noProof/>
                <w:webHidden/>
              </w:rPr>
              <w:instrText xml:space="preserve"> PAGEREF _Toc48074734 \h </w:instrText>
            </w:r>
            <w:r w:rsidRPr="00A20726">
              <w:rPr>
                <w:rFonts w:cs="Arial"/>
                <w:noProof/>
                <w:webHidden/>
              </w:rPr>
            </w:r>
            <w:r w:rsidRPr="00A20726">
              <w:rPr>
                <w:rFonts w:cs="Arial"/>
                <w:noProof/>
                <w:webHidden/>
              </w:rPr>
              <w:fldChar w:fldCharType="separate"/>
            </w:r>
            <w:r w:rsidR="00355F21">
              <w:rPr>
                <w:rFonts w:cs="Arial"/>
                <w:noProof/>
                <w:webHidden/>
              </w:rPr>
              <w:t>98</w:t>
            </w:r>
            <w:r w:rsidRPr="00A20726">
              <w:rPr>
                <w:rFonts w:cs="Arial"/>
                <w:noProof/>
                <w:webHidden/>
              </w:rPr>
              <w:fldChar w:fldCharType="end"/>
            </w:r>
          </w:hyperlink>
        </w:p>
        <w:p w14:paraId="4472F038" w14:textId="3F2D0F53" w:rsidR="00FE2C9C" w:rsidRPr="00A20726" w:rsidRDefault="00057457">
          <w:pPr>
            <w:pStyle w:val="TOC3"/>
            <w:rPr>
              <w:rFonts w:eastAsiaTheme="minorEastAsia" w:cs="Arial"/>
              <w:noProof/>
              <w:lang w:eastAsia="en-GB"/>
            </w:rPr>
          </w:pPr>
          <w:hyperlink w:anchor="_Toc48074735" w:history="1">
            <w:r w:rsidR="00FE2C9C" w:rsidRPr="00A20726">
              <w:rPr>
                <w:rStyle w:val="Hyperlink"/>
                <w:rFonts w:cs="Arial"/>
                <w:noProof/>
              </w:rPr>
              <w:t>Your programme of study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_Toc48074735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98</w:t>
            </w:r>
            <w:r w:rsidR="00FE2C9C" w:rsidRPr="00A20726">
              <w:rPr>
                <w:rFonts w:cs="Arial"/>
                <w:noProof/>
                <w:webHidden/>
              </w:rPr>
              <w:fldChar w:fldCharType="end"/>
            </w:r>
          </w:hyperlink>
        </w:p>
        <w:p w14:paraId="08765FBA" w14:textId="439695C1" w:rsidR="00FE2C9C" w:rsidRPr="00A20726" w:rsidRDefault="00057457">
          <w:pPr>
            <w:pStyle w:val="TOC3"/>
            <w:rPr>
              <w:rFonts w:eastAsiaTheme="minorEastAsia" w:cs="Arial"/>
              <w:noProof/>
              <w:lang w:eastAsia="en-GB"/>
            </w:rPr>
          </w:pPr>
          <w:hyperlink w:anchor="_Toc48074736" w:history="1">
            <w:r w:rsidR="00FE2C9C" w:rsidRPr="00A20726">
              <w:rPr>
                <w:rStyle w:val="Hyperlink"/>
                <w:rFonts w:cs="Arial"/>
                <w:noProof/>
              </w:rPr>
              <w:t>Your responsibilities for assessment as a student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_Toc48074736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98</w:t>
            </w:r>
            <w:r w:rsidR="00FE2C9C" w:rsidRPr="00A20726">
              <w:rPr>
                <w:rFonts w:cs="Arial"/>
                <w:noProof/>
                <w:webHidden/>
              </w:rPr>
              <w:fldChar w:fldCharType="end"/>
            </w:r>
          </w:hyperlink>
        </w:p>
        <w:p w14:paraId="40430BB5" w14:textId="18344EAA" w:rsidR="00FE2C9C" w:rsidRPr="00A20726" w:rsidRDefault="00057457">
          <w:pPr>
            <w:pStyle w:val="TOC3"/>
            <w:rPr>
              <w:rFonts w:eastAsiaTheme="minorEastAsia" w:cs="Arial"/>
              <w:noProof/>
              <w:lang w:eastAsia="en-GB"/>
            </w:rPr>
          </w:pPr>
          <w:hyperlink w:anchor="_Toc48074737" w:history="1">
            <w:r w:rsidR="00FE2C9C" w:rsidRPr="00A20726">
              <w:rPr>
                <w:rStyle w:val="Hyperlink"/>
                <w:rFonts w:cs="Arial"/>
                <w:noProof/>
              </w:rPr>
              <w:t>Accreditation of Prior Learning (APL)</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_Toc48074737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99</w:t>
            </w:r>
            <w:r w:rsidR="00FE2C9C" w:rsidRPr="00A20726">
              <w:rPr>
                <w:rFonts w:cs="Arial"/>
                <w:noProof/>
                <w:webHidden/>
              </w:rPr>
              <w:fldChar w:fldCharType="end"/>
            </w:r>
          </w:hyperlink>
        </w:p>
        <w:p w14:paraId="6724EDE0" w14:textId="53658377" w:rsidR="00FE2C9C" w:rsidRPr="00A20726" w:rsidRDefault="00057457">
          <w:pPr>
            <w:pStyle w:val="TOC3"/>
            <w:rPr>
              <w:rFonts w:eastAsiaTheme="minorEastAsia" w:cs="Arial"/>
              <w:noProof/>
              <w:lang w:eastAsia="en-GB"/>
            </w:rPr>
          </w:pPr>
          <w:hyperlink w:anchor="_Toc48074738" w:history="1">
            <w:r w:rsidR="00FE2C9C" w:rsidRPr="00A20726">
              <w:rPr>
                <w:rStyle w:val="Hyperlink"/>
                <w:rFonts w:cs="Arial"/>
                <w:noProof/>
              </w:rPr>
              <w:t>Module assessment requirements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_Toc48074738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99</w:t>
            </w:r>
            <w:r w:rsidR="00FE2C9C" w:rsidRPr="00A20726">
              <w:rPr>
                <w:rFonts w:cs="Arial"/>
                <w:noProof/>
                <w:webHidden/>
              </w:rPr>
              <w:fldChar w:fldCharType="end"/>
            </w:r>
          </w:hyperlink>
        </w:p>
        <w:p w14:paraId="0EC6A363" w14:textId="6371F25B" w:rsidR="00FE2C9C" w:rsidRPr="00A20726" w:rsidRDefault="00057457">
          <w:pPr>
            <w:pStyle w:val="TOC3"/>
            <w:rPr>
              <w:rFonts w:eastAsiaTheme="minorEastAsia" w:cs="Arial"/>
              <w:noProof/>
              <w:lang w:eastAsia="en-GB"/>
            </w:rPr>
          </w:pPr>
          <w:hyperlink w:anchor="_Toc48074739" w:history="1">
            <w:r w:rsidR="00FE2C9C" w:rsidRPr="00A20726">
              <w:rPr>
                <w:rStyle w:val="Hyperlink"/>
                <w:rFonts w:cs="Arial"/>
                <w:noProof/>
              </w:rPr>
              <w:t>Module failure and reassessment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_Toc48074739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100</w:t>
            </w:r>
            <w:r w:rsidR="00FE2C9C" w:rsidRPr="00A20726">
              <w:rPr>
                <w:rFonts w:cs="Arial"/>
                <w:noProof/>
                <w:webHidden/>
              </w:rPr>
              <w:fldChar w:fldCharType="end"/>
            </w:r>
          </w:hyperlink>
        </w:p>
        <w:p w14:paraId="7576CDDA" w14:textId="1E5A1402" w:rsidR="00FE2C9C" w:rsidRPr="00A20726" w:rsidRDefault="00057457">
          <w:pPr>
            <w:pStyle w:val="TOC3"/>
            <w:rPr>
              <w:rFonts w:eastAsiaTheme="minorEastAsia" w:cs="Arial"/>
              <w:noProof/>
              <w:lang w:eastAsia="en-GB"/>
            </w:rPr>
          </w:pPr>
          <w:hyperlink w:anchor="_Toc48074740" w:history="1">
            <w:r w:rsidR="00FE2C9C" w:rsidRPr="00A20726">
              <w:rPr>
                <w:rStyle w:val="Hyperlink"/>
                <w:rFonts w:cs="Arial"/>
                <w:noProof/>
              </w:rPr>
              <w:t>Condonement of module failure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_Toc48074740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101</w:t>
            </w:r>
            <w:r w:rsidR="00FE2C9C" w:rsidRPr="00A20726">
              <w:rPr>
                <w:rFonts w:cs="Arial"/>
                <w:noProof/>
                <w:webHidden/>
              </w:rPr>
              <w:fldChar w:fldCharType="end"/>
            </w:r>
          </w:hyperlink>
        </w:p>
        <w:p w14:paraId="69C40992" w14:textId="4DAFD167" w:rsidR="00FE2C9C" w:rsidRPr="00A20726" w:rsidRDefault="00057457">
          <w:pPr>
            <w:pStyle w:val="TOC3"/>
            <w:rPr>
              <w:rFonts w:eastAsiaTheme="minorEastAsia" w:cs="Arial"/>
              <w:noProof/>
              <w:lang w:eastAsia="en-GB"/>
            </w:rPr>
          </w:pPr>
          <w:hyperlink w:anchor="_Toc48074741" w:history="1">
            <w:r w:rsidR="00FE2C9C" w:rsidRPr="00A20726">
              <w:rPr>
                <w:rStyle w:val="Hyperlink"/>
                <w:rFonts w:cs="Arial"/>
                <w:noProof/>
              </w:rPr>
              <w:t>Repeating modules with tuition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_Toc48074741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101</w:t>
            </w:r>
            <w:r w:rsidR="00FE2C9C" w:rsidRPr="00A20726">
              <w:rPr>
                <w:rFonts w:cs="Arial"/>
                <w:noProof/>
                <w:webHidden/>
              </w:rPr>
              <w:fldChar w:fldCharType="end"/>
            </w:r>
          </w:hyperlink>
        </w:p>
        <w:p w14:paraId="20B01D1A" w14:textId="5AC51C83" w:rsidR="00FE2C9C" w:rsidRPr="00A20726" w:rsidRDefault="00057457">
          <w:pPr>
            <w:pStyle w:val="TOC3"/>
            <w:rPr>
              <w:rFonts w:eastAsiaTheme="minorEastAsia" w:cs="Arial"/>
              <w:noProof/>
              <w:lang w:eastAsia="en-GB"/>
            </w:rPr>
          </w:pPr>
          <w:hyperlink w:anchor="_Toc48074742" w:history="1">
            <w:r w:rsidR="00FE2C9C" w:rsidRPr="00A20726">
              <w:rPr>
                <w:rStyle w:val="Hyperlink"/>
                <w:rFonts w:cs="Arial"/>
                <w:noProof/>
              </w:rPr>
              <w:t>Award</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_Toc48074742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102</w:t>
            </w:r>
            <w:r w:rsidR="00FE2C9C" w:rsidRPr="00A20726">
              <w:rPr>
                <w:rFonts w:cs="Arial"/>
                <w:noProof/>
                <w:webHidden/>
              </w:rPr>
              <w:fldChar w:fldCharType="end"/>
            </w:r>
          </w:hyperlink>
        </w:p>
        <w:p w14:paraId="1F5939FA" w14:textId="77777777" w:rsidR="00FE2C9C" w:rsidRPr="00A20726" w:rsidRDefault="00FE2C9C" w:rsidP="00E861B0">
          <w:pPr>
            <w:rPr>
              <w:rFonts w:ascii="Arial" w:hAnsi="Arial" w:cs="Arial"/>
              <w:b/>
              <w:bCs/>
              <w:noProof/>
            </w:rPr>
          </w:pPr>
          <w:r w:rsidRPr="00A20726">
            <w:rPr>
              <w:rFonts w:ascii="Arial" w:hAnsi="Arial" w:cs="Arial"/>
            </w:rPr>
            <w:fldChar w:fldCharType="end"/>
          </w:r>
        </w:p>
        <w:tbl>
          <w:tblPr>
            <w:tblStyle w:val="TableGrid"/>
            <w:tblpPr w:leftFromText="180" w:rightFromText="180" w:vertAnchor="text" w:horzAnchor="margin" w:tblpY="138"/>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3D9FD64C" w14:textId="77777777" w:rsidTr="00CD769E">
            <w:trPr>
              <w:trHeight w:val="283"/>
            </w:trPr>
            <w:tc>
              <w:tcPr>
                <w:tcW w:w="4110" w:type="dxa"/>
                <w:vAlign w:val="center"/>
              </w:tcPr>
              <w:p w14:paraId="3D11E2E5"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Version control</w:t>
                </w:r>
              </w:p>
            </w:tc>
            <w:tc>
              <w:tcPr>
                <w:tcW w:w="4961" w:type="dxa"/>
                <w:vAlign w:val="center"/>
              </w:tcPr>
              <w:p w14:paraId="723A3212"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19FE73C4" w14:textId="77777777" w:rsidTr="00CD769E">
            <w:trPr>
              <w:trHeight w:val="283"/>
            </w:trPr>
            <w:tc>
              <w:tcPr>
                <w:tcW w:w="4110" w:type="dxa"/>
                <w:vAlign w:val="center"/>
              </w:tcPr>
              <w:p w14:paraId="37ED01E5"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vAlign w:val="center"/>
              </w:tcPr>
              <w:p w14:paraId="1A6E7154"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Pro Vice-Chancellor: Student Services </w:t>
                </w:r>
              </w:p>
            </w:tc>
          </w:tr>
          <w:tr w:rsidR="00FE2C9C" w:rsidRPr="00A20726" w14:paraId="19EDAC6D" w14:textId="77777777" w:rsidTr="00CD769E">
            <w:trPr>
              <w:trHeight w:val="283"/>
            </w:trPr>
            <w:tc>
              <w:tcPr>
                <w:tcW w:w="4110" w:type="dxa"/>
                <w:vAlign w:val="center"/>
              </w:tcPr>
              <w:p w14:paraId="51ABEE49"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vAlign w:val="center"/>
              </w:tcPr>
              <w:p w14:paraId="4BE13651"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156E225D" w14:textId="77777777" w:rsidTr="00CD769E">
            <w:trPr>
              <w:trHeight w:val="283"/>
            </w:trPr>
            <w:tc>
              <w:tcPr>
                <w:tcW w:w="4110" w:type="dxa"/>
                <w:vAlign w:val="center"/>
              </w:tcPr>
              <w:p w14:paraId="4DFC93C2"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vAlign w:val="center"/>
              </w:tcPr>
              <w:p w14:paraId="6DBD6239"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2458BF26" w14:textId="77777777" w:rsidTr="00CD769E">
            <w:trPr>
              <w:trHeight w:val="283"/>
            </w:trPr>
            <w:tc>
              <w:tcPr>
                <w:tcW w:w="4110" w:type="dxa"/>
                <w:vAlign w:val="center"/>
              </w:tcPr>
              <w:p w14:paraId="3D2914CA"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vAlign w:val="center"/>
              </w:tcPr>
              <w:p w14:paraId="6C0F5C67"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788A1AB1" w14:textId="77777777" w:rsidTr="00CD769E">
            <w:trPr>
              <w:trHeight w:val="283"/>
            </w:trPr>
            <w:tc>
              <w:tcPr>
                <w:tcW w:w="4110" w:type="dxa"/>
                <w:vAlign w:val="center"/>
              </w:tcPr>
              <w:p w14:paraId="7BA9E5A6"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Review date:</w:t>
                </w:r>
              </w:p>
            </w:tc>
            <w:tc>
              <w:tcPr>
                <w:tcW w:w="4961" w:type="dxa"/>
                <w:vAlign w:val="center"/>
              </w:tcPr>
              <w:p w14:paraId="3FDC1122"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2022-March</w:t>
                </w:r>
              </w:p>
            </w:tc>
          </w:tr>
        </w:tbl>
        <w:p w14:paraId="652EF43B" w14:textId="77777777" w:rsidR="00FE2C9C" w:rsidRPr="00A20726" w:rsidRDefault="00057457">
          <w:pPr>
            <w:rPr>
              <w:rFonts w:ascii="Arial" w:hAnsi="Arial" w:cs="Arial"/>
              <w:b/>
              <w:bCs/>
              <w:noProof/>
            </w:rPr>
          </w:pPr>
        </w:p>
      </w:sdtContent>
    </w:sdt>
    <w:p w14:paraId="555C660E" w14:textId="77777777" w:rsidR="00FE2C9C" w:rsidRPr="00A20726" w:rsidRDefault="00FE2C9C">
      <w:pPr>
        <w:rPr>
          <w:rFonts w:ascii="Arial" w:hAnsi="Arial" w:cs="Arial"/>
        </w:rPr>
        <w:sectPr w:rsidR="00FE2C9C" w:rsidRPr="00A20726" w:rsidSect="00B01A4A">
          <w:footerReference w:type="default" r:id="rId23"/>
          <w:pgSz w:w="11906" w:h="16838"/>
          <w:pgMar w:top="1440" w:right="1440" w:bottom="1440" w:left="1440" w:header="708" w:footer="708" w:gutter="0"/>
          <w:cols w:space="708"/>
          <w:titlePg/>
          <w:docGrid w:linePitch="360"/>
        </w:sectPr>
      </w:pPr>
    </w:p>
    <w:p w14:paraId="54C41322" w14:textId="77777777" w:rsidR="00FE2C9C" w:rsidRPr="00A20726" w:rsidRDefault="00FE2C9C" w:rsidP="007F23FB">
      <w:pPr>
        <w:pStyle w:val="Heading3"/>
        <w:rPr>
          <w:rFonts w:cs="Arial"/>
        </w:rPr>
      </w:pPr>
      <w:bookmarkStart w:id="278" w:name="_Toc37603594"/>
      <w:bookmarkStart w:id="279" w:name="_Toc48074734"/>
      <w:r w:rsidRPr="00A20726">
        <w:rPr>
          <w:rFonts w:cs="Arial"/>
        </w:rPr>
        <w:lastRenderedPageBreak/>
        <w:t>Module Registrations</w:t>
      </w:r>
      <w:bookmarkEnd w:id="278"/>
      <w:bookmarkEnd w:id="279"/>
    </w:p>
    <w:p w14:paraId="011ED659" w14:textId="77777777" w:rsidR="00FE2C9C" w:rsidRPr="00A20726" w:rsidRDefault="00FE2C9C" w:rsidP="007F23FB">
      <w:pPr>
        <w:autoSpaceDE w:val="0"/>
        <w:autoSpaceDN w:val="0"/>
        <w:adjustRightInd w:val="0"/>
        <w:spacing w:after="0" w:line="240" w:lineRule="auto"/>
        <w:rPr>
          <w:rFonts w:ascii="Arial" w:hAnsi="Arial" w:cs="Arial"/>
        </w:rPr>
      </w:pPr>
    </w:p>
    <w:p w14:paraId="1711C364"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You will be permitted to register for a maximum of 6 modules for a Graduate Certificate and 12 modules for a Graduate Diploma, unless course specific regulations specify a lower number.</w:t>
      </w:r>
    </w:p>
    <w:p w14:paraId="1F818981" w14:textId="77777777" w:rsidR="00FE2C9C" w:rsidRPr="00A20726" w:rsidRDefault="00FE2C9C" w:rsidP="007F23FB">
      <w:pPr>
        <w:pStyle w:val="ListParagraph"/>
        <w:autoSpaceDE w:val="0"/>
        <w:autoSpaceDN w:val="0"/>
        <w:adjustRightInd w:val="0"/>
        <w:spacing w:after="0" w:line="240" w:lineRule="auto"/>
        <w:ind w:left="360"/>
        <w:rPr>
          <w:rFonts w:ascii="Arial" w:hAnsi="Arial" w:cs="Arial"/>
        </w:rPr>
      </w:pPr>
    </w:p>
    <w:p w14:paraId="4784E55A"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 xml:space="preserve">Once you have met the requirements for your intended award, you will not be eligible to register for any additional modules. </w:t>
      </w:r>
    </w:p>
    <w:p w14:paraId="505F9AD4" w14:textId="77777777" w:rsidR="00FE2C9C" w:rsidRPr="00A20726" w:rsidRDefault="00FE2C9C" w:rsidP="007F23FB">
      <w:pPr>
        <w:pStyle w:val="ListParagraph"/>
        <w:rPr>
          <w:rFonts w:ascii="Arial" w:hAnsi="Arial" w:cs="Arial"/>
        </w:rPr>
      </w:pPr>
    </w:p>
    <w:p w14:paraId="7EC3932D"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You may only decline an award if this enables you to take any outstanding eligible first assessments/reassessments.</w:t>
      </w:r>
    </w:p>
    <w:p w14:paraId="2FF20F39" w14:textId="77777777" w:rsidR="00FE2C9C" w:rsidRPr="00A20726" w:rsidRDefault="00FE2C9C" w:rsidP="007F23FB">
      <w:pPr>
        <w:pStyle w:val="Heading3"/>
        <w:rPr>
          <w:rFonts w:cs="Arial"/>
          <w:sz w:val="28"/>
          <w:szCs w:val="28"/>
        </w:rPr>
      </w:pPr>
    </w:p>
    <w:p w14:paraId="743ECA81" w14:textId="77777777" w:rsidR="00FE2C9C" w:rsidRPr="00A20726" w:rsidRDefault="00FE2C9C" w:rsidP="007F23FB">
      <w:pPr>
        <w:pStyle w:val="Heading3"/>
        <w:rPr>
          <w:rFonts w:cs="Arial"/>
        </w:rPr>
      </w:pPr>
      <w:bookmarkStart w:id="280" w:name="_Toc37603595"/>
      <w:bookmarkStart w:id="281" w:name="_Toc48074735"/>
      <w:r w:rsidRPr="00A20726">
        <w:rPr>
          <w:rFonts w:cs="Arial"/>
        </w:rPr>
        <w:t>Your programme of study</w:t>
      </w:r>
      <w:bookmarkEnd w:id="280"/>
      <w:bookmarkEnd w:id="281"/>
    </w:p>
    <w:p w14:paraId="27EBBE09" w14:textId="77777777" w:rsidR="00FE2C9C" w:rsidRPr="00A20726" w:rsidRDefault="00FE2C9C" w:rsidP="007F23FB">
      <w:pPr>
        <w:autoSpaceDE w:val="0"/>
        <w:autoSpaceDN w:val="0"/>
        <w:adjustRightInd w:val="0"/>
        <w:spacing w:after="0" w:line="240" w:lineRule="auto"/>
        <w:rPr>
          <w:rFonts w:ascii="Arial" w:hAnsi="Arial" w:cs="Arial"/>
          <w:b/>
          <w:bCs/>
        </w:rPr>
      </w:pPr>
    </w:p>
    <w:p w14:paraId="19E62CD3"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The course specific regulations for your course set out the modules that must be undertaken as part of the course.</w:t>
      </w:r>
    </w:p>
    <w:p w14:paraId="2E524E0E" w14:textId="77777777" w:rsidR="00FE2C9C" w:rsidRPr="00A20726" w:rsidRDefault="00FE2C9C" w:rsidP="007F23FB">
      <w:pPr>
        <w:pStyle w:val="ListParagraph"/>
        <w:autoSpaceDE w:val="0"/>
        <w:autoSpaceDN w:val="0"/>
        <w:adjustRightInd w:val="0"/>
        <w:spacing w:after="0" w:line="240" w:lineRule="auto"/>
        <w:ind w:left="360"/>
        <w:rPr>
          <w:rFonts w:ascii="Arial" w:hAnsi="Arial" w:cs="Arial"/>
        </w:rPr>
      </w:pPr>
    </w:p>
    <w:p w14:paraId="268939CB"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You will have an approved programme of study, listing the modules to be studied in each semester, which must normally be finalised before the start of the semester.</w:t>
      </w:r>
    </w:p>
    <w:p w14:paraId="797AD7E4" w14:textId="77777777" w:rsidR="00FE2C9C" w:rsidRPr="00A20726" w:rsidRDefault="00FE2C9C" w:rsidP="007F23FB">
      <w:pPr>
        <w:pStyle w:val="ListParagraph"/>
        <w:rPr>
          <w:rFonts w:ascii="Arial" w:hAnsi="Arial" w:cs="Arial"/>
        </w:rPr>
      </w:pPr>
    </w:p>
    <w:p w14:paraId="78B93A0A"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Your programme of study must be approved by an authorised programme approver to ensure the academic coherence of your studies and that you are given the opportunity to demonstrate the course learning outcomes.</w:t>
      </w:r>
    </w:p>
    <w:p w14:paraId="74F48758" w14:textId="77777777" w:rsidR="00FE2C9C" w:rsidRPr="00A20726" w:rsidRDefault="00FE2C9C" w:rsidP="007F23FB">
      <w:pPr>
        <w:pStyle w:val="ListParagraph"/>
        <w:rPr>
          <w:rFonts w:ascii="Arial" w:hAnsi="Arial" w:cs="Arial"/>
        </w:rPr>
      </w:pPr>
    </w:p>
    <w:p w14:paraId="63F92298"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You may only attend and be assessed in modules that are included in your approved programme of study.</w:t>
      </w:r>
    </w:p>
    <w:p w14:paraId="67B10326" w14:textId="77777777" w:rsidR="00FE2C9C" w:rsidRPr="00A20726" w:rsidRDefault="00FE2C9C" w:rsidP="007F23FB">
      <w:pPr>
        <w:autoSpaceDE w:val="0"/>
        <w:autoSpaceDN w:val="0"/>
        <w:adjustRightInd w:val="0"/>
        <w:spacing w:after="0" w:line="240" w:lineRule="auto"/>
        <w:rPr>
          <w:rFonts w:ascii="Arial" w:hAnsi="Arial" w:cs="Arial"/>
          <w:b/>
          <w:bCs/>
        </w:rPr>
      </w:pPr>
    </w:p>
    <w:p w14:paraId="0CD2B228" w14:textId="77777777" w:rsidR="00FE2C9C" w:rsidRPr="00A20726" w:rsidRDefault="00FE2C9C" w:rsidP="007F23FB">
      <w:pPr>
        <w:pStyle w:val="Heading3"/>
        <w:rPr>
          <w:rFonts w:cs="Arial"/>
        </w:rPr>
      </w:pPr>
      <w:bookmarkStart w:id="282" w:name="_Toc37603596"/>
      <w:bookmarkStart w:id="283" w:name="_Toc48074736"/>
      <w:r w:rsidRPr="00A20726">
        <w:rPr>
          <w:rFonts w:cs="Arial"/>
        </w:rPr>
        <w:t>Your responsibilities for assessment as a student</w:t>
      </w:r>
      <w:bookmarkEnd w:id="282"/>
      <w:bookmarkEnd w:id="283"/>
    </w:p>
    <w:p w14:paraId="0A096AD9" w14:textId="77777777" w:rsidR="00FE2C9C" w:rsidRPr="00A20726" w:rsidRDefault="00FE2C9C" w:rsidP="007F23FB">
      <w:pPr>
        <w:autoSpaceDE w:val="0"/>
        <w:autoSpaceDN w:val="0"/>
        <w:adjustRightInd w:val="0"/>
        <w:spacing w:after="0" w:line="240" w:lineRule="auto"/>
        <w:rPr>
          <w:rFonts w:ascii="Arial" w:hAnsi="Arial" w:cs="Arial"/>
        </w:rPr>
      </w:pPr>
    </w:p>
    <w:p w14:paraId="2654B0CB"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You are responsible for familiarising yourself with the assessment regulations and with the examination and coursework submission timetables for your programme of study.</w:t>
      </w:r>
    </w:p>
    <w:p w14:paraId="1A0F2ACC" w14:textId="77777777" w:rsidR="00FE2C9C" w:rsidRPr="00A20726" w:rsidRDefault="00FE2C9C" w:rsidP="007F23FB">
      <w:pPr>
        <w:pStyle w:val="ListParagraph"/>
        <w:autoSpaceDE w:val="0"/>
        <w:autoSpaceDN w:val="0"/>
        <w:adjustRightInd w:val="0"/>
        <w:spacing w:after="0" w:line="240" w:lineRule="auto"/>
        <w:ind w:left="360"/>
        <w:rPr>
          <w:rFonts w:ascii="Arial" w:hAnsi="Arial" w:cs="Arial"/>
        </w:rPr>
      </w:pPr>
    </w:p>
    <w:p w14:paraId="52E99FC9"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You are responsible for submitting work for assessment by the specified deadlines and attending examinations, normally at the earliest opportunity that they are offered.</w:t>
      </w:r>
    </w:p>
    <w:p w14:paraId="67A3CD64" w14:textId="77777777" w:rsidR="00FE2C9C" w:rsidRPr="00A20726" w:rsidRDefault="00FE2C9C" w:rsidP="007F23FB">
      <w:pPr>
        <w:pStyle w:val="ListParagraph"/>
        <w:rPr>
          <w:rFonts w:ascii="Arial" w:hAnsi="Arial" w:cs="Arial"/>
        </w:rPr>
      </w:pPr>
    </w:p>
    <w:p w14:paraId="120B5A56"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If you believe you have a valid reason for absence from an examination or from non-submission of an item of assessed work, it is your responsibility to submit a claim for mitigating circumstances in accordance with the mitigating circumstances criteria and procedures (see Section 12). A mitigating circumstance claim for a particular item of assessed work will normally be accepted on one occasion only. Where the nature of assessment allows the item to be submitted prior to the summer reassessment period, then the student may submit provided that no other student enrolled on the module has received feedback on that item by the new submission point.</w:t>
      </w:r>
    </w:p>
    <w:p w14:paraId="58954306" w14:textId="77777777" w:rsidR="00FE2C9C" w:rsidRPr="00A20726" w:rsidRDefault="00FE2C9C" w:rsidP="007F23FB">
      <w:pPr>
        <w:pStyle w:val="ListParagraph"/>
        <w:rPr>
          <w:rFonts w:ascii="Arial" w:hAnsi="Arial" w:cs="Arial"/>
        </w:rPr>
      </w:pPr>
    </w:p>
    <w:p w14:paraId="71391657"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If you believe that a procedural irregularity has occurred or that you were prevented from submitting a claim for mitigating circumstances, it is your responsibility to submit an appeal to the Student Casework Office. An appeal must be submitted within 10 working days of the relevant result being published, in accordance with the Procedures for submission of Appeals against decisions of Assessment (see Academic Regulations, Section 13).</w:t>
      </w:r>
    </w:p>
    <w:p w14:paraId="361B0DA7" w14:textId="77777777" w:rsidR="00FE2C9C" w:rsidRPr="00A20726" w:rsidRDefault="00FE2C9C" w:rsidP="007F23FB">
      <w:pPr>
        <w:pStyle w:val="ListParagraph"/>
        <w:rPr>
          <w:rFonts w:ascii="Arial" w:hAnsi="Arial" w:cs="Arial"/>
        </w:rPr>
      </w:pPr>
    </w:p>
    <w:p w14:paraId="46E797DC"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lastRenderedPageBreak/>
        <w:t>You are responsible for ensuring that the work you submit for assessment is entirely your own or, in the case of group work, the group’s own, and that you observe all rules and instructions governing examinations.</w:t>
      </w:r>
    </w:p>
    <w:p w14:paraId="3DB9A4BE" w14:textId="77777777" w:rsidR="00FE2C9C" w:rsidRPr="00A20726" w:rsidRDefault="00FE2C9C" w:rsidP="007F23FB">
      <w:pPr>
        <w:pStyle w:val="ListParagraph"/>
        <w:rPr>
          <w:rFonts w:ascii="Arial" w:hAnsi="Arial" w:cs="Arial"/>
        </w:rPr>
      </w:pPr>
    </w:p>
    <w:p w14:paraId="15F1F45A"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Any allegation of cheating or academic misconduct will be considered under the Procedures on Student Academic Misconduct (see Academic Regulations, Section 15). A student found to have committed academic misconduct will be subject to a penalty as set out in those procedures.</w:t>
      </w:r>
    </w:p>
    <w:p w14:paraId="7E37E6AD" w14:textId="77777777" w:rsidR="00FE2C9C" w:rsidRPr="00A20726" w:rsidRDefault="00FE2C9C" w:rsidP="007F23FB">
      <w:pPr>
        <w:rPr>
          <w:rFonts w:ascii="Arial" w:hAnsi="Arial" w:cs="Arial"/>
          <w:b/>
          <w:bCs/>
        </w:rPr>
      </w:pPr>
    </w:p>
    <w:p w14:paraId="41996DB7" w14:textId="77777777" w:rsidR="00FE2C9C" w:rsidRPr="00A20726" w:rsidRDefault="00FE2C9C" w:rsidP="007F23FB">
      <w:pPr>
        <w:pStyle w:val="Heading3"/>
        <w:rPr>
          <w:rFonts w:cs="Arial"/>
          <w:sz w:val="22"/>
          <w:szCs w:val="22"/>
        </w:rPr>
      </w:pPr>
      <w:bookmarkStart w:id="284" w:name="_Toc37603597"/>
      <w:bookmarkStart w:id="285" w:name="_Toc48074737"/>
      <w:r w:rsidRPr="00A20726">
        <w:rPr>
          <w:rFonts w:cs="Arial"/>
        </w:rPr>
        <w:t>Accreditation of Prior Learning (APL)</w:t>
      </w:r>
      <w:bookmarkEnd w:id="284"/>
      <w:bookmarkEnd w:id="285"/>
      <w:r w:rsidRPr="00A20726">
        <w:rPr>
          <w:rFonts w:cs="Arial"/>
        </w:rPr>
        <w:br/>
      </w:r>
    </w:p>
    <w:p w14:paraId="3612CA7E"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 xml:space="preserve">If you have been given credit for prior learning in accordance with the APL procedures (see Section 17), you will be exempted from taking the module(s) for which credit has already been given. </w:t>
      </w:r>
    </w:p>
    <w:p w14:paraId="09EF026B" w14:textId="77777777" w:rsidR="00FE2C9C" w:rsidRPr="00A20726" w:rsidRDefault="00FE2C9C" w:rsidP="007F23FB">
      <w:pPr>
        <w:pStyle w:val="ListParagraph"/>
        <w:autoSpaceDE w:val="0"/>
        <w:autoSpaceDN w:val="0"/>
        <w:adjustRightInd w:val="0"/>
        <w:spacing w:after="0" w:line="240" w:lineRule="auto"/>
        <w:ind w:left="360"/>
        <w:rPr>
          <w:rFonts w:ascii="Arial" w:hAnsi="Arial" w:cs="Arial"/>
        </w:rPr>
      </w:pPr>
    </w:p>
    <w:p w14:paraId="313C70A7"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The minimum amount of APL credit that can be given is equivalent to one module at any level.</w:t>
      </w:r>
    </w:p>
    <w:p w14:paraId="76BA8FD4" w14:textId="77777777" w:rsidR="00FE2C9C" w:rsidRPr="00A20726" w:rsidRDefault="00FE2C9C" w:rsidP="007F23FB">
      <w:pPr>
        <w:pStyle w:val="ListParagraph"/>
        <w:rPr>
          <w:rFonts w:ascii="Arial" w:hAnsi="Arial" w:cs="Arial"/>
        </w:rPr>
      </w:pPr>
    </w:p>
    <w:p w14:paraId="6E2CBE0F"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The maximum amount of APL credit that can be awarded is 50% of the credits required for the intended award (30 credits towards a Graduate Certificate or 60 credits towards a Graduate Diploma).</w:t>
      </w:r>
    </w:p>
    <w:p w14:paraId="45844401" w14:textId="77777777" w:rsidR="00FE2C9C" w:rsidRPr="00A20726" w:rsidRDefault="00FE2C9C" w:rsidP="007F23FB">
      <w:pPr>
        <w:pStyle w:val="ListParagraph"/>
        <w:rPr>
          <w:rFonts w:ascii="Arial" w:hAnsi="Arial" w:cs="Arial"/>
        </w:rPr>
      </w:pPr>
    </w:p>
    <w:p w14:paraId="7E31AC42"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In order to comply with visa requirements, APL credit for students studying on a Tier 4 visa will only be awarded for one module or full semester.</w:t>
      </w:r>
    </w:p>
    <w:p w14:paraId="52AA4E45" w14:textId="77777777" w:rsidR="00FE2C9C" w:rsidRPr="00A20726" w:rsidRDefault="00FE2C9C" w:rsidP="007F23FB">
      <w:pPr>
        <w:tabs>
          <w:tab w:val="left" w:pos="567"/>
        </w:tabs>
        <w:autoSpaceDE w:val="0"/>
        <w:autoSpaceDN w:val="0"/>
        <w:adjustRightInd w:val="0"/>
        <w:spacing w:after="0" w:line="240" w:lineRule="auto"/>
        <w:rPr>
          <w:rFonts w:ascii="Arial" w:hAnsi="Arial" w:cs="Arial"/>
        </w:rPr>
      </w:pPr>
    </w:p>
    <w:p w14:paraId="6A89954A" w14:textId="77777777" w:rsidR="00FE2C9C" w:rsidRPr="00A20726" w:rsidRDefault="00FE2C9C" w:rsidP="007F23FB">
      <w:pPr>
        <w:pStyle w:val="Heading3"/>
        <w:rPr>
          <w:rFonts w:cs="Arial"/>
        </w:rPr>
      </w:pPr>
      <w:bookmarkStart w:id="286" w:name="_Toc37603598"/>
      <w:bookmarkStart w:id="287" w:name="_Toc48074738"/>
      <w:r w:rsidRPr="00A20726">
        <w:rPr>
          <w:rFonts w:cs="Arial"/>
        </w:rPr>
        <w:t>Module assessment requirements</w:t>
      </w:r>
      <w:bookmarkEnd w:id="286"/>
      <w:bookmarkEnd w:id="287"/>
    </w:p>
    <w:p w14:paraId="3B312B20" w14:textId="77777777" w:rsidR="00FE2C9C" w:rsidRPr="00A20726" w:rsidRDefault="00FE2C9C" w:rsidP="007F23FB">
      <w:pPr>
        <w:autoSpaceDE w:val="0"/>
        <w:autoSpaceDN w:val="0"/>
        <w:adjustRightInd w:val="0"/>
        <w:spacing w:after="0" w:line="240" w:lineRule="auto"/>
        <w:rPr>
          <w:rFonts w:ascii="Arial" w:hAnsi="Arial" w:cs="Arial"/>
        </w:rPr>
      </w:pPr>
    </w:p>
    <w:p w14:paraId="68502C09"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The Regulations on Conduct of Assessment and Assessment Boards (Section 19) set out how we will conduct assessment of students.</w:t>
      </w:r>
    </w:p>
    <w:p w14:paraId="66B6450F" w14:textId="77777777" w:rsidR="00FE2C9C" w:rsidRPr="00A20726" w:rsidRDefault="00FE2C9C" w:rsidP="007F23FB">
      <w:pPr>
        <w:pStyle w:val="ListParagraph"/>
        <w:autoSpaceDE w:val="0"/>
        <w:autoSpaceDN w:val="0"/>
        <w:adjustRightInd w:val="0"/>
        <w:spacing w:after="0" w:line="240" w:lineRule="auto"/>
        <w:ind w:left="360"/>
        <w:rPr>
          <w:rFonts w:ascii="Arial" w:hAnsi="Arial" w:cs="Arial"/>
        </w:rPr>
      </w:pPr>
    </w:p>
    <w:p w14:paraId="798450F3"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Each module specification contains the approved assessment scheme for that module. This will include the weighting of each item of assessed work (“assessment component”) in the module.</w:t>
      </w:r>
    </w:p>
    <w:p w14:paraId="642267D2" w14:textId="77777777" w:rsidR="00FE2C9C" w:rsidRPr="00A20726" w:rsidRDefault="00FE2C9C" w:rsidP="007F23FB">
      <w:pPr>
        <w:pStyle w:val="ListParagraph"/>
        <w:rPr>
          <w:rFonts w:ascii="Arial" w:hAnsi="Arial" w:cs="Arial"/>
        </w:rPr>
      </w:pPr>
    </w:p>
    <w:p w14:paraId="16F5D2B6"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You will be offered an opportunity to be assessed in each module in your approved programme.</w:t>
      </w:r>
    </w:p>
    <w:p w14:paraId="6FA14769" w14:textId="77777777" w:rsidR="00FE2C9C" w:rsidRPr="00A20726" w:rsidRDefault="00FE2C9C" w:rsidP="007F23FB">
      <w:pPr>
        <w:pStyle w:val="ListParagraph"/>
        <w:rPr>
          <w:rFonts w:ascii="Arial" w:hAnsi="Arial" w:cs="Arial"/>
        </w:rPr>
      </w:pPr>
    </w:p>
    <w:p w14:paraId="193D894C"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There may be a number of assessment components for each module. You are required to attempt all assessment components for each module.</w:t>
      </w:r>
    </w:p>
    <w:p w14:paraId="68C8EFB7" w14:textId="77777777" w:rsidR="00FE2C9C" w:rsidRPr="00A20726" w:rsidRDefault="00FE2C9C" w:rsidP="007F23FB">
      <w:pPr>
        <w:pStyle w:val="ListParagraph"/>
        <w:rPr>
          <w:rFonts w:ascii="Arial" w:hAnsi="Arial" w:cs="Arial"/>
        </w:rPr>
      </w:pPr>
    </w:p>
    <w:p w14:paraId="7FA127C7"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If you do not submit work for an assessment component or do not attend an examination, a mark of zero will be recorded for that component or examination.</w:t>
      </w:r>
    </w:p>
    <w:p w14:paraId="647FF780" w14:textId="77777777" w:rsidR="00FE2C9C" w:rsidRPr="00A20726" w:rsidRDefault="00FE2C9C" w:rsidP="007F23FB">
      <w:pPr>
        <w:pStyle w:val="ListParagraph"/>
        <w:rPr>
          <w:rFonts w:ascii="Arial" w:hAnsi="Arial" w:cs="Arial"/>
        </w:rPr>
      </w:pPr>
    </w:p>
    <w:p w14:paraId="1C46CD3B"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Module specifications may exceptionally specify that particular assessment components (or aggregations of components of assessment) must be passed in order for a module to be passed. Pass marks for assessment components are called ‘qualifying marks’.</w:t>
      </w:r>
    </w:p>
    <w:p w14:paraId="633C2134" w14:textId="77777777" w:rsidR="00FE2C9C" w:rsidRPr="00A20726" w:rsidRDefault="00FE2C9C" w:rsidP="007F23FB">
      <w:pPr>
        <w:pStyle w:val="ListParagraph"/>
        <w:rPr>
          <w:rFonts w:ascii="Arial" w:hAnsi="Arial" w:cs="Arial"/>
        </w:rPr>
      </w:pPr>
    </w:p>
    <w:p w14:paraId="14D2C0C1"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Course specific regulations or module specifications may exceptionally specify that a module which forms a substantial proportion of the assessment for the award, or a module which is central to the achievement of course aims and learning outcomes, must be passed.</w:t>
      </w:r>
    </w:p>
    <w:p w14:paraId="74395F10" w14:textId="77777777" w:rsidR="00FE2C9C" w:rsidRPr="00A20726" w:rsidRDefault="00FE2C9C" w:rsidP="007F23FB">
      <w:pPr>
        <w:pStyle w:val="ListParagraph"/>
        <w:rPr>
          <w:rFonts w:ascii="Arial" w:hAnsi="Arial" w:cs="Arial"/>
        </w:rPr>
      </w:pPr>
    </w:p>
    <w:p w14:paraId="5800D66E"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lastRenderedPageBreak/>
        <w:t>The mark you achieve from each assessment component will be reported as a percentage and aggregated according to the weightings specified in the module specification to produce an overall mark for the module. Module marks are rounded to the nearest whole number. Module marks for reassessment attempts will be capped (see paragraph 38).</w:t>
      </w:r>
    </w:p>
    <w:p w14:paraId="332F3046" w14:textId="77777777" w:rsidR="00FE2C9C" w:rsidRPr="00A20726" w:rsidRDefault="00FE2C9C" w:rsidP="007F23FB">
      <w:pPr>
        <w:pStyle w:val="ListParagraph"/>
        <w:rPr>
          <w:rFonts w:ascii="Arial" w:hAnsi="Arial" w:cs="Arial"/>
        </w:rPr>
      </w:pPr>
    </w:p>
    <w:p w14:paraId="345BC000"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In order to pass a module and be awarded the associated credit, you must achieve an overall module mark of at least the pass mark and have met any additional module requirements that are specified for that module (see paragraphs 23-24).</w:t>
      </w:r>
    </w:p>
    <w:p w14:paraId="3EE1A049" w14:textId="77777777" w:rsidR="00FE2C9C" w:rsidRPr="00A20726" w:rsidRDefault="00FE2C9C" w:rsidP="007F23FB">
      <w:pPr>
        <w:pStyle w:val="ListParagraph"/>
        <w:rPr>
          <w:rFonts w:ascii="Arial" w:hAnsi="Arial" w:cs="Arial"/>
        </w:rPr>
      </w:pPr>
    </w:p>
    <w:p w14:paraId="70CED3A7"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 xml:space="preserve">The pass mark for all modules is 40%. </w:t>
      </w:r>
    </w:p>
    <w:p w14:paraId="499AA447" w14:textId="77777777" w:rsidR="00FE2C9C" w:rsidRPr="00A20726" w:rsidRDefault="00FE2C9C" w:rsidP="007F23FB">
      <w:pPr>
        <w:pStyle w:val="ListParagraph"/>
        <w:rPr>
          <w:rFonts w:ascii="Arial" w:hAnsi="Arial" w:cs="Arial"/>
        </w:rPr>
      </w:pPr>
    </w:p>
    <w:p w14:paraId="4C9D2650"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In certain circumstances, credit may be awarded if you fail a module (see paragraphs 41-46).</w:t>
      </w:r>
    </w:p>
    <w:p w14:paraId="43D3A1D4" w14:textId="77777777" w:rsidR="00FE2C9C" w:rsidRPr="00A20726" w:rsidRDefault="00FE2C9C" w:rsidP="007F23FB">
      <w:pPr>
        <w:pStyle w:val="ListParagraph"/>
        <w:rPr>
          <w:rFonts w:ascii="Arial" w:hAnsi="Arial" w:cs="Arial"/>
        </w:rPr>
      </w:pPr>
    </w:p>
    <w:p w14:paraId="28F428E5"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If an error in the computation of an assessment result or final awards has been found, the corrected result will be entered on your record, regardless of whether it is higher or lower than the original grade.</w:t>
      </w:r>
    </w:p>
    <w:p w14:paraId="39D19BBA" w14:textId="77777777" w:rsidR="00FE2C9C" w:rsidRPr="00A20726" w:rsidRDefault="00FE2C9C" w:rsidP="007F23FB">
      <w:pPr>
        <w:autoSpaceDE w:val="0"/>
        <w:autoSpaceDN w:val="0"/>
        <w:adjustRightInd w:val="0"/>
        <w:spacing w:after="0" w:line="240" w:lineRule="auto"/>
        <w:rPr>
          <w:rFonts w:ascii="Arial" w:hAnsi="Arial" w:cs="Arial"/>
          <w:b/>
          <w:bCs/>
        </w:rPr>
      </w:pPr>
    </w:p>
    <w:p w14:paraId="395013CD" w14:textId="77777777" w:rsidR="00FE2C9C" w:rsidRPr="00A20726" w:rsidRDefault="00FE2C9C" w:rsidP="007F23FB">
      <w:pPr>
        <w:pStyle w:val="Heading3"/>
        <w:rPr>
          <w:rFonts w:cs="Arial"/>
        </w:rPr>
      </w:pPr>
      <w:bookmarkStart w:id="288" w:name="_Toc48074739"/>
      <w:r w:rsidRPr="00A20726">
        <w:rPr>
          <w:rFonts w:cs="Arial"/>
        </w:rPr>
        <w:t>Module failure and reassessment</w:t>
      </w:r>
      <w:bookmarkEnd w:id="288"/>
    </w:p>
    <w:p w14:paraId="50146228" w14:textId="77777777" w:rsidR="00FE2C9C" w:rsidRPr="00A20726" w:rsidRDefault="00FE2C9C" w:rsidP="007F23FB">
      <w:pPr>
        <w:autoSpaceDE w:val="0"/>
        <w:autoSpaceDN w:val="0"/>
        <w:adjustRightInd w:val="0"/>
        <w:spacing w:after="0" w:line="240" w:lineRule="auto"/>
        <w:rPr>
          <w:rFonts w:ascii="Arial" w:hAnsi="Arial" w:cs="Arial"/>
        </w:rPr>
      </w:pPr>
    </w:p>
    <w:p w14:paraId="39068BB2"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If fail a module, you will be expected to undertake reassessment in any assessment components for that module for which you achieved a mark lower than 40%, unless you are eligible for condonement (see paragraphs 41-46).</w:t>
      </w:r>
    </w:p>
    <w:p w14:paraId="4B2A0C79" w14:textId="77777777" w:rsidR="00FE2C9C" w:rsidRPr="00A20726" w:rsidRDefault="00FE2C9C" w:rsidP="007F23FB">
      <w:pPr>
        <w:pStyle w:val="ListParagraph"/>
        <w:autoSpaceDE w:val="0"/>
        <w:autoSpaceDN w:val="0"/>
        <w:adjustRightInd w:val="0"/>
        <w:spacing w:after="0" w:line="240" w:lineRule="auto"/>
        <w:ind w:left="360"/>
        <w:rPr>
          <w:rFonts w:ascii="Arial" w:hAnsi="Arial" w:cs="Arial"/>
        </w:rPr>
      </w:pPr>
    </w:p>
    <w:p w14:paraId="272D4B82"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You will not be entitled to be reassessed in any assessment component that you have passed.</w:t>
      </w:r>
    </w:p>
    <w:p w14:paraId="0FB693FE" w14:textId="77777777" w:rsidR="00FE2C9C" w:rsidRPr="00A20726" w:rsidRDefault="00FE2C9C" w:rsidP="007F23FB">
      <w:pPr>
        <w:pStyle w:val="ListParagraph"/>
        <w:autoSpaceDE w:val="0"/>
        <w:autoSpaceDN w:val="0"/>
        <w:adjustRightInd w:val="0"/>
        <w:spacing w:after="0" w:line="240" w:lineRule="auto"/>
        <w:ind w:left="360"/>
        <w:rPr>
          <w:rFonts w:ascii="Arial" w:hAnsi="Arial" w:cs="Arial"/>
        </w:rPr>
      </w:pPr>
    </w:p>
    <w:p w14:paraId="6A5841FA"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Reassessment for coursework, project or portfolio-based assessments and examinations will normally involve the completion of a new task.</w:t>
      </w:r>
    </w:p>
    <w:p w14:paraId="56E7F154" w14:textId="77777777" w:rsidR="00FE2C9C" w:rsidRPr="00A20726" w:rsidRDefault="00FE2C9C" w:rsidP="007F23FB">
      <w:pPr>
        <w:pStyle w:val="ListParagraph"/>
        <w:rPr>
          <w:rFonts w:ascii="Arial" w:hAnsi="Arial" w:cs="Arial"/>
        </w:rPr>
      </w:pPr>
    </w:p>
    <w:p w14:paraId="1B2217BB"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Where it is not practical for you to be reassessed by a new task, the Subject Standards Board may, at its discretion, allow you to be reassessed through the same task as the first attempt.</w:t>
      </w:r>
    </w:p>
    <w:p w14:paraId="05F53036" w14:textId="77777777" w:rsidR="00FE2C9C" w:rsidRPr="00A20726" w:rsidRDefault="00FE2C9C" w:rsidP="007F23FB">
      <w:pPr>
        <w:pStyle w:val="ListParagraph"/>
        <w:rPr>
          <w:rFonts w:ascii="Arial" w:hAnsi="Arial" w:cs="Arial"/>
        </w:rPr>
      </w:pPr>
    </w:p>
    <w:p w14:paraId="2A4741D7"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Reassessment will normally take place during the summer resit period following the academic session in which the module was taken.</w:t>
      </w:r>
    </w:p>
    <w:p w14:paraId="0AB58DC1" w14:textId="77777777" w:rsidR="00FE2C9C" w:rsidRPr="00A20726" w:rsidRDefault="00FE2C9C" w:rsidP="007F23FB">
      <w:pPr>
        <w:pStyle w:val="ListParagraph"/>
        <w:rPr>
          <w:rFonts w:ascii="Arial" w:hAnsi="Arial" w:cs="Arial"/>
        </w:rPr>
      </w:pPr>
    </w:p>
    <w:p w14:paraId="720BE4E0"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Exceptionally, a Subject Standards Board may propose to the Pro Vice-Chancellor: Student Services (or nominee) that the reassessment of an assessment component of a semester 1 module that was initially assessed by the end of teaching week 12, be additionally offered within the 24-week teaching period (“in-year reassessment”). In-year reassessments should normally be scheduled at least four weeks after the original assessment date and no later than the end of the scheduled teaching period.</w:t>
      </w:r>
    </w:p>
    <w:p w14:paraId="4D585551" w14:textId="77777777" w:rsidR="00FE2C9C" w:rsidRPr="00A20726" w:rsidRDefault="00FE2C9C" w:rsidP="007F23FB">
      <w:pPr>
        <w:pStyle w:val="ListParagraph"/>
        <w:rPr>
          <w:rFonts w:ascii="Arial" w:hAnsi="Arial" w:cs="Arial"/>
        </w:rPr>
      </w:pPr>
    </w:p>
    <w:p w14:paraId="50CDECA6"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You cannot elect to defer reassessment to the summer resit period if an in-year reassessment opportunity is offered. You must take the in-year reassessment opportunity.</w:t>
      </w:r>
    </w:p>
    <w:p w14:paraId="06FC8F8C" w14:textId="77777777" w:rsidR="00FE2C9C" w:rsidRPr="00A20726" w:rsidRDefault="00FE2C9C" w:rsidP="007F23FB">
      <w:pPr>
        <w:pStyle w:val="ListParagraph"/>
        <w:rPr>
          <w:rFonts w:ascii="Arial" w:hAnsi="Arial" w:cs="Arial"/>
        </w:rPr>
      </w:pPr>
    </w:p>
    <w:p w14:paraId="221BAF46"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 xml:space="preserve">The mark for the reassessed component of an in-year reassessment will be capped at 40% and you will have no further reassessment opportunity in that component during the summer resit period. If you subsequently pass the module on aggregate based on your first attempt marks in all components, the original failing mark of the component will be </w:t>
      </w:r>
      <w:r w:rsidRPr="00A20726">
        <w:rPr>
          <w:rFonts w:ascii="Arial" w:hAnsi="Arial" w:cs="Arial"/>
        </w:rPr>
        <w:lastRenderedPageBreak/>
        <w:t>retained, and the mark you achieved for in-year reassessment in that component will be discarded.</w:t>
      </w:r>
    </w:p>
    <w:p w14:paraId="1B1FD9DD" w14:textId="77777777" w:rsidR="00FE2C9C" w:rsidRPr="00A20726" w:rsidRDefault="00FE2C9C" w:rsidP="007F23FB">
      <w:pPr>
        <w:pStyle w:val="ListParagraph"/>
        <w:rPr>
          <w:rFonts w:ascii="Arial" w:hAnsi="Arial" w:cs="Arial"/>
        </w:rPr>
      </w:pPr>
    </w:p>
    <w:p w14:paraId="2FF5A710"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If you pass a component following reassessment, the mark for that component will be capped at 40%, except where capping would lead to a failing mark for the module, but an uncapped mark would lead to a pass. In this case, the module will be recorded as passed with a mark capped at the module pass mark, except where a requirement to pass specific components prevents this.</w:t>
      </w:r>
    </w:p>
    <w:p w14:paraId="7E16D7FE" w14:textId="77777777" w:rsidR="00FE2C9C" w:rsidRPr="00A20726" w:rsidRDefault="00FE2C9C" w:rsidP="007F23FB">
      <w:pPr>
        <w:pStyle w:val="ListParagraph"/>
        <w:rPr>
          <w:rFonts w:ascii="Arial" w:hAnsi="Arial" w:cs="Arial"/>
        </w:rPr>
      </w:pPr>
    </w:p>
    <w:p w14:paraId="4D691A8B"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Following completion of all available reassessments, a revised overall module mark will be calculated. The higher mark from your first attempt or reassessment for each component will be used in the calculation of your overall module mark and weighted in accordance with the module specification.</w:t>
      </w:r>
    </w:p>
    <w:p w14:paraId="542C164B" w14:textId="77777777" w:rsidR="00FE2C9C" w:rsidRPr="00A20726" w:rsidRDefault="00FE2C9C" w:rsidP="007F23FB">
      <w:pPr>
        <w:pStyle w:val="ListParagraph"/>
        <w:rPr>
          <w:rFonts w:ascii="Arial" w:hAnsi="Arial" w:cs="Arial"/>
        </w:rPr>
      </w:pPr>
    </w:p>
    <w:p w14:paraId="3A60263F"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If your enrolment is subject to the provisions of a Tier 4 Student Visa and you are required to undertake reassessment in a second registration of a module where this is permitted in the course specific regulations, you may be required to take that final reassessment opportunity outside of the UK.</w:t>
      </w:r>
    </w:p>
    <w:p w14:paraId="15A8010D" w14:textId="77777777" w:rsidR="00FE2C9C" w:rsidRPr="00A20726" w:rsidRDefault="00FE2C9C" w:rsidP="007F23FB">
      <w:pPr>
        <w:autoSpaceDE w:val="0"/>
        <w:autoSpaceDN w:val="0"/>
        <w:adjustRightInd w:val="0"/>
        <w:spacing w:after="0" w:line="240" w:lineRule="auto"/>
        <w:rPr>
          <w:rFonts w:ascii="Arial" w:hAnsi="Arial" w:cs="Arial"/>
        </w:rPr>
      </w:pPr>
    </w:p>
    <w:p w14:paraId="693D121B" w14:textId="77777777" w:rsidR="00FE2C9C" w:rsidRPr="00A20726" w:rsidRDefault="00FE2C9C" w:rsidP="007F23FB">
      <w:pPr>
        <w:pStyle w:val="Heading3"/>
        <w:rPr>
          <w:rFonts w:cs="Arial"/>
        </w:rPr>
      </w:pPr>
      <w:bookmarkStart w:id="289" w:name="_Toc48074740"/>
      <w:r w:rsidRPr="00A20726">
        <w:rPr>
          <w:rFonts w:cs="Arial"/>
        </w:rPr>
        <w:t>Condonement of module failure</w:t>
      </w:r>
      <w:bookmarkEnd w:id="289"/>
    </w:p>
    <w:p w14:paraId="66EC9376" w14:textId="77777777" w:rsidR="00FE2C9C" w:rsidRPr="00A20726" w:rsidRDefault="00FE2C9C" w:rsidP="007F23FB">
      <w:pPr>
        <w:autoSpaceDE w:val="0"/>
        <w:autoSpaceDN w:val="0"/>
        <w:adjustRightInd w:val="0"/>
        <w:spacing w:after="0" w:line="240" w:lineRule="auto"/>
        <w:rPr>
          <w:rFonts w:ascii="Arial" w:hAnsi="Arial" w:cs="Arial"/>
          <w:b/>
          <w:bCs/>
        </w:rPr>
      </w:pPr>
    </w:p>
    <w:p w14:paraId="1CE20729"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Condonement enables you to progress through your course and achieve an award by allowing a small amount of failure if your overall performance is good. Failure of one 15 credit module may be eligible to be condoned as outlined in paragraphs 42-46.</w:t>
      </w:r>
    </w:p>
    <w:p w14:paraId="26397BF3" w14:textId="77777777" w:rsidR="00FE2C9C" w:rsidRPr="00A20726" w:rsidRDefault="00FE2C9C" w:rsidP="007F23FB">
      <w:pPr>
        <w:pStyle w:val="ListParagraph"/>
        <w:autoSpaceDE w:val="0"/>
        <w:autoSpaceDN w:val="0"/>
        <w:adjustRightInd w:val="0"/>
        <w:spacing w:after="0" w:line="240" w:lineRule="auto"/>
        <w:ind w:left="360"/>
        <w:rPr>
          <w:rFonts w:ascii="Arial" w:hAnsi="Arial" w:cs="Arial"/>
        </w:rPr>
      </w:pPr>
    </w:p>
    <w:p w14:paraId="0654DAC5"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Failure cannot be condoned for any modules that course specific regulations specify must be passed (see paragraph 24).</w:t>
      </w:r>
    </w:p>
    <w:p w14:paraId="0059619B" w14:textId="77777777" w:rsidR="00FE2C9C" w:rsidRPr="00A20726" w:rsidRDefault="00FE2C9C" w:rsidP="007F23FB">
      <w:pPr>
        <w:pStyle w:val="ListParagraph"/>
        <w:autoSpaceDE w:val="0"/>
        <w:autoSpaceDN w:val="0"/>
        <w:adjustRightInd w:val="0"/>
        <w:spacing w:after="0" w:line="240" w:lineRule="auto"/>
        <w:ind w:left="360"/>
        <w:rPr>
          <w:rFonts w:ascii="Arial" w:hAnsi="Arial" w:cs="Arial"/>
        </w:rPr>
      </w:pPr>
    </w:p>
    <w:p w14:paraId="000226F8"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You must achieve a mark of at least 30% in the failed module for it to be condoned.</w:t>
      </w:r>
    </w:p>
    <w:p w14:paraId="6D9D9949" w14:textId="77777777" w:rsidR="00FE2C9C" w:rsidRPr="00A20726" w:rsidRDefault="00FE2C9C" w:rsidP="007F23FB">
      <w:pPr>
        <w:pStyle w:val="ListParagraph"/>
        <w:rPr>
          <w:rFonts w:ascii="Arial" w:hAnsi="Arial" w:cs="Arial"/>
        </w:rPr>
      </w:pPr>
    </w:p>
    <w:p w14:paraId="520E7FA4"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If you have more than 15 credits of modules in the condonable range (i.e. with marks of 30%-39%), the 15 credits with the highest mark will be eligible for condonement.</w:t>
      </w:r>
    </w:p>
    <w:p w14:paraId="11438D20" w14:textId="77777777" w:rsidR="00FE2C9C" w:rsidRPr="00A20726" w:rsidRDefault="00FE2C9C" w:rsidP="007F23FB">
      <w:pPr>
        <w:pStyle w:val="ListParagraph"/>
        <w:rPr>
          <w:rFonts w:ascii="Arial" w:hAnsi="Arial" w:cs="Arial"/>
        </w:rPr>
      </w:pPr>
    </w:p>
    <w:p w14:paraId="6789B03B"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If a failed module is condoned, you will be awarded the credit for that module. The module mark will not be changed, and your module result will be recorded as Condoned Fail.</w:t>
      </w:r>
    </w:p>
    <w:p w14:paraId="283ABCB3" w14:textId="77777777" w:rsidR="00FE2C9C" w:rsidRPr="00A20726" w:rsidRDefault="00FE2C9C" w:rsidP="007F23FB">
      <w:pPr>
        <w:pStyle w:val="ListParagraph"/>
        <w:rPr>
          <w:rFonts w:ascii="Arial" w:hAnsi="Arial" w:cs="Arial"/>
        </w:rPr>
      </w:pPr>
    </w:p>
    <w:p w14:paraId="7065DCC4"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Where you are eligible for condonement, we will offer you the choice of accepting condonement or being reassessed if you are entitled to reassessment. We will explain to you the implications of this decision.</w:t>
      </w:r>
    </w:p>
    <w:p w14:paraId="0ED33ED2" w14:textId="77777777" w:rsidR="00FE2C9C" w:rsidRPr="00A20726" w:rsidRDefault="00FE2C9C" w:rsidP="007F23FB">
      <w:pPr>
        <w:autoSpaceDE w:val="0"/>
        <w:autoSpaceDN w:val="0"/>
        <w:adjustRightInd w:val="0"/>
        <w:spacing w:after="0" w:line="240" w:lineRule="auto"/>
        <w:rPr>
          <w:rFonts w:ascii="Arial" w:hAnsi="Arial" w:cs="Arial"/>
          <w:b/>
          <w:bCs/>
        </w:rPr>
      </w:pPr>
    </w:p>
    <w:p w14:paraId="591DBC41" w14:textId="77777777" w:rsidR="00FE2C9C" w:rsidRPr="00A20726" w:rsidRDefault="00FE2C9C" w:rsidP="007F23FB">
      <w:pPr>
        <w:pStyle w:val="Heading3"/>
        <w:rPr>
          <w:rFonts w:cs="Arial"/>
        </w:rPr>
      </w:pPr>
      <w:bookmarkStart w:id="290" w:name="_Toc48074741"/>
      <w:r w:rsidRPr="00A20726">
        <w:rPr>
          <w:rFonts w:cs="Arial"/>
        </w:rPr>
        <w:t>Repeating modules with tuition</w:t>
      </w:r>
      <w:bookmarkEnd w:id="290"/>
    </w:p>
    <w:p w14:paraId="64CBEBC4" w14:textId="77777777" w:rsidR="00FE2C9C" w:rsidRPr="00A20726" w:rsidRDefault="00FE2C9C" w:rsidP="007F23FB">
      <w:pPr>
        <w:autoSpaceDE w:val="0"/>
        <w:autoSpaceDN w:val="0"/>
        <w:adjustRightInd w:val="0"/>
        <w:spacing w:after="0" w:line="240" w:lineRule="auto"/>
        <w:rPr>
          <w:rFonts w:ascii="Arial" w:hAnsi="Arial" w:cs="Arial"/>
        </w:rPr>
      </w:pPr>
    </w:p>
    <w:p w14:paraId="7E20BC74"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 xml:space="preserve">If you do not pass a module following reassessment, you will normally be entitled to repeat the module with tuition on one occasion, subject to the provisions of paragraphs 1-3. </w:t>
      </w:r>
    </w:p>
    <w:p w14:paraId="48EAB0D1" w14:textId="77777777" w:rsidR="00FE2C9C" w:rsidRPr="00A20726" w:rsidRDefault="00FE2C9C" w:rsidP="007F23FB">
      <w:pPr>
        <w:pStyle w:val="ListParagraph"/>
        <w:autoSpaceDE w:val="0"/>
        <w:autoSpaceDN w:val="0"/>
        <w:adjustRightInd w:val="0"/>
        <w:spacing w:after="0" w:line="240" w:lineRule="auto"/>
        <w:ind w:left="360"/>
        <w:rPr>
          <w:rFonts w:ascii="Arial" w:hAnsi="Arial" w:cs="Arial"/>
        </w:rPr>
      </w:pPr>
    </w:p>
    <w:p w14:paraId="6E8E135F"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Repeating a module with tuition means re-registering for the module, paying any tuition required for enrolment, following the course of tuition offered and attempting all the items of assessed work, including any which you have previously passed.</w:t>
      </w:r>
    </w:p>
    <w:p w14:paraId="5B8A0E5C" w14:textId="77777777" w:rsidR="00FE2C9C" w:rsidRPr="00A20726" w:rsidRDefault="00FE2C9C" w:rsidP="007F23FB">
      <w:pPr>
        <w:pStyle w:val="ListParagraph"/>
        <w:rPr>
          <w:rFonts w:ascii="Arial" w:hAnsi="Arial" w:cs="Arial"/>
        </w:rPr>
      </w:pPr>
    </w:p>
    <w:p w14:paraId="5A55BA29"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 xml:space="preserve">Marks for your first attempt at assessment components of a module that you repeat are not capped. </w:t>
      </w:r>
    </w:p>
    <w:p w14:paraId="25D38F76" w14:textId="77777777" w:rsidR="00FE2C9C" w:rsidRPr="00A20726" w:rsidRDefault="00FE2C9C" w:rsidP="007F23FB">
      <w:pPr>
        <w:pStyle w:val="ListParagraph"/>
        <w:rPr>
          <w:rFonts w:ascii="Arial" w:hAnsi="Arial" w:cs="Arial"/>
        </w:rPr>
      </w:pPr>
    </w:p>
    <w:p w14:paraId="4033702B"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If you fail a repeated module at the first assessment, you will normally be entitled to a final reassessment opportunity in any assessment components for that module for which you achieved a mark lower than 40%. You may also be entitled to condonement. The provisions of paragraphs 30-40 including capping of marks will apply to reassessment, and the provisions of paragraphs 41-46 will apply to condonement following failure of a repeated module, or failure following reassessment of a repeated module.</w:t>
      </w:r>
    </w:p>
    <w:p w14:paraId="1062F458" w14:textId="77777777" w:rsidR="00FE2C9C" w:rsidRPr="00A20726" w:rsidRDefault="00FE2C9C" w:rsidP="007F23FB">
      <w:pPr>
        <w:pStyle w:val="ListParagraph"/>
        <w:rPr>
          <w:rFonts w:ascii="Arial" w:hAnsi="Arial" w:cs="Arial"/>
        </w:rPr>
      </w:pPr>
    </w:p>
    <w:p w14:paraId="3F449BD3"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If your enrolment is subject to the provisions of a Tier 4 Student Visa and you are required to undertake reassessment in a second registration of a module, you may be required to take that final reassessment opportunity outside of the UK.</w:t>
      </w:r>
    </w:p>
    <w:p w14:paraId="461ACEE9" w14:textId="77777777" w:rsidR="00FE2C9C" w:rsidRPr="00A20726" w:rsidRDefault="00FE2C9C" w:rsidP="007F23FB">
      <w:pPr>
        <w:pStyle w:val="ListParagraph"/>
        <w:rPr>
          <w:rFonts w:ascii="Arial" w:hAnsi="Arial" w:cs="Arial"/>
        </w:rPr>
      </w:pPr>
    </w:p>
    <w:p w14:paraId="0D8091A5"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You will not be entitled to repeat a module that you have already passed.</w:t>
      </w:r>
    </w:p>
    <w:p w14:paraId="186027FB" w14:textId="77777777" w:rsidR="00FE2C9C" w:rsidRPr="00A20726" w:rsidRDefault="00FE2C9C" w:rsidP="007F23FB">
      <w:pPr>
        <w:pStyle w:val="ListParagraph"/>
        <w:rPr>
          <w:rFonts w:ascii="Arial" w:hAnsi="Arial" w:cs="Arial"/>
        </w:rPr>
      </w:pPr>
    </w:p>
    <w:p w14:paraId="3BEA9523"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The maximum number of attempts at an assessment that is permitted is four: a first attempt (uncapped), a reassessment attempt (capped), a repeat with tuition attempt (uncapped), and a final reassessment attempt (capped).</w:t>
      </w:r>
    </w:p>
    <w:p w14:paraId="31682819" w14:textId="77777777" w:rsidR="00FE2C9C" w:rsidRPr="00A20726" w:rsidRDefault="00FE2C9C" w:rsidP="007F23FB">
      <w:pPr>
        <w:autoSpaceDE w:val="0"/>
        <w:autoSpaceDN w:val="0"/>
        <w:adjustRightInd w:val="0"/>
        <w:spacing w:after="0" w:line="240" w:lineRule="auto"/>
        <w:rPr>
          <w:rFonts w:ascii="Arial" w:hAnsi="Arial" w:cs="Arial"/>
        </w:rPr>
      </w:pPr>
    </w:p>
    <w:p w14:paraId="03D70C65" w14:textId="77777777" w:rsidR="00FE2C9C" w:rsidRPr="00A20726" w:rsidRDefault="00FE2C9C" w:rsidP="007F23FB">
      <w:pPr>
        <w:pStyle w:val="Heading3"/>
        <w:rPr>
          <w:rFonts w:cs="Arial"/>
        </w:rPr>
      </w:pPr>
      <w:bookmarkStart w:id="291" w:name="_Toc48074742"/>
      <w:r w:rsidRPr="00A20726">
        <w:rPr>
          <w:rFonts w:cs="Arial"/>
        </w:rPr>
        <w:t>Award</w:t>
      </w:r>
      <w:bookmarkEnd w:id="291"/>
    </w:p>
    <w:p w14:paraId="6C0332D7" w14:textId="77777777" w:rsidR="00FE2C9C" w:rsidRPr="00A20726" w:rsidRDefault="00FE2C9C" w:rsidP="007F23FB">
      <w:pPr>
        <w:autoSpaceDE w:val="0"/>
        <w:autoSpaceDN w:val="0"/>
        <w:adjustRightInd w:val="0"/>
        <w:spacing w:after="0" w:line="240" w:lineRule="auto"/>
        <w:rPr>
          <w:rFonts w:ascii="Arial" w:hAnsi="Arial" w:cs="Arial"/>
        </w:rPr>
      </w:pPr>
    </w:p>
    <w:p w14:paraId="51C24C21"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To qualify for an award, you must have gained the appropriate amount of credit for the award and satisfied any additional requirements in the course specific regulations.</w:t>
      </w:r>
    </w:p>
    <w:p w14:paraId="25EF68BA" w14:textId="77777777" w:rsidR="00FE2C9C" w:rsidRPr="00A20726" w:rsidRDefault="00FE2C9C" w:rsidP="007F23FB">
      <w:pPr>
        <w:pStyle w:val="ListParagraph"/>
        <w:autoSpaceDE w:val="0"/>
        <w:autoSpaceDN w:val="0"/>
        <w:adjustRightInd w:val="0"/>
        <w:spacing w:after="0" w:line="240" w:lineRule="auto"/>
        <w:ind w:left="360"/>
        <w:rPr>
          <w:rFonts w:ascii="Arial" w:hAnsi="Arial" w:cs="Arial"/>
        </w:rPr>
      </w:pPr>
    </w:p>
    <w:p w14:paraId="6C918022" w14:textId="77777777" w:rsidR="00FE2C9C" w:rsidRPr="00A20726" w:rsidRDefault="00FE2C9C" w:rsidP="00C10DC7">
      <w:pPr>
        <w:pStyle w:val="ListParagraph"/>
        <w:numPr>
          <w:ilvl w:val="0"/>
          <w:numId w:val="35"/>
        </w:numPr>
        <w:autoSpaceDE w:val="0"/>
        <w:autoSpaceDN w:val="0"/>
        <w:adjustRightInd w:val="0"/>
        <w:spacing w:after="0" w:line="240" w:lineRule="auto"/>
        <w:rPr>
          <w:rFonts w:ascii="Arial" w:hAnsi="Arial" w:cs="Arial"/>
        </w:rPr>
      </w:pPr>
      <w:r w:rsidRPr="00A20726">
        <w:rPr>
          <w:rFonts w:ascii="Arial" w:hAnsi="Arial" w:cs="Arial"/>
        </w:rPr>
        <w:t>Credit requirements for awards are as follows:</w:t>
      </w:r>
    </w:p>
    <w:p w14:paraId="24ED8D04" w14:textId="77777777" w:rsidR="00FE2C9C" w:rsidRPr="00A20726" w:rsidRDefault="00FE2C9C" w:rsidP="007F23FB">
      <w:pPr>
        <w:pStyle w:val="ListParagraph"/>
        <w:rPr>
          <w:rFonts w:ascii="Arial" w:hAnsi="Arial" w:cs="Arial"/>
        </w:rPr>
      </w:pPr>
    </w:p>
    <w:tbl>
      <w:tblPr>
        <w:tblStyle w:val="TableGrid"/>
        <w:tblW w:w="9067" w:type="dxa"/>
        <w:tblLook w:val="04A0" w:firstRow="1" w:lastRow="0" w:firstColumn="1" w:lastColumn="0" w:noHBand="0" w:noVBand="1"/>
      </w:tblPr>
      <w:tblGrid>
        <w:gridCol w:w="4673"/>
        <w:gridCol w:w="4394"/>
      </w:tblGrid>
      <w:tr w:rsidR="00FE2C9C" w:rsidRPr="00A20726" w14:paraId="0568510B" w14:textId="77777777" w:rsidTr="00CD769E">
        <w:tc>
          <w:tcPr>
            <w:tcW w:w="4673" w:type="dxa"/>
          </w:tcPr>
          <w:p w14:paraId="4847A540" w14:textId="77777777" w:rsidR="00FE2C9C" w:rsidRPr="00A20726" w:rsidRDefault="00FE2C9C" w:rsidP="00CD769E">
            <w:pPr>
              <w:rPr>
                <w:rFonts w:ascii="Arial" w:hAnsi="Arial" w:cs="Arial"/>
                <w:b/>
                <w:bCs/>
                <w:sz w:val="20"/>
                <w:szCs w:val="20"/>
              </w:rPr>
            </w:pPr>
            <w:r w:rsidRPr="00A20726">
              <w:rPr>
                <w:rFonts w:ascii="Arial" w:hAnsi="Arial" w:cs="Arial"/>
                <w:b/>
                <w:bCs/>
                <w:sz w:val="20"/>
                <w:szCs w:val="20"/>
              </w:rPr>
              <w:t>Award</w:t>
            </w:r>
          </w:p>
        </w:tc>
        <w:tc>
          <w:tcPr>
            <w:tcW w:w="4394" w:type="dxa"/>
          </w:tcPr>
          <w:p w14:paraId="7F9B5712" w14:textId="77777777" w:rsidR="00FE2C9C" w:rsidRPr="00A20726" w:rsidRDefault="00FE2C9C" w:rsidP="00CD769E">
            <w:pPr>
              <w:rPr>
                <w:rFonts w:ascii="Arial" w:hAnsi="Arial" w:cs="Arial"/>
                <w:b/>
                <w:bCs/>
                <w:sz w:val="20"/>
                <w:szCs w:val="20"/>
              </w:rPr>
            </w:pPr>
            <w:r w:rsidRPr="00A20726">
              <w:rPr>
                <w:rFonts w:ascii="Arial" w:hAnsi="Arial" w:cs="Arial"/>
                <w:b/>
                <w:bCs/>
                <w:sz w:val="20"/>
                <w:szCs w:val="20"/>
              </w:rPr>
              <w:t>Credit requirements</w:t>
            </w:r>
          </w:p>
        </w:tc>
      </w:tr>
      <w:tr w:rsidR="00FE2C9C" w:rsidRPr="00A20726" w14:paraId="055BCD29" w14:textId="77777777" w:rsidTr="00CD769E">
        <w:tc>
          <w:tcPr>
            <w:tcW w:w="4673" w:type="dxa"/>
          </w:tcPr>
          <w:p w14:paraId="0DF9BE15" w14:textId="77777777" w:rsidR="00FE2C9C" w:rsidRPr="00A20726" w:rsidRDefault="00FE2C9C" w:rsidP="00CD769E">
            <w:pPr>
              <w:rPr>
                <w:rFonts w:ascii="Arial" w:hAnsi="Arial" w:cs="Arial"/>
                <w:sz w:val="20"/>
                <w:szCs w:val="20"/>
              </w:rPr>
            </w:pPr>
            <w:r w:rsidRPr="00A20726">
              <w:rPr>
                <w:rFonts w:ascii="Arial" w:hAnsi="Arial" w:cs="Arial"/>
                <w:sz w:val="20"/>
                <w:szCs w:val="20"/>
              </w:rPr>
              <w:t>Graduate Certificate</w:t>
            </w:r>
          </w:p>
        </w:tc>
        <w:tc>
          <w:tcPr>
            <w:tcW w:w="4394" w:type="dxa"/>
          </w:tcPr>
          <w:p w14:paraId="40FDF01D" w14:textId="77777777" w:rsidR="00FE2C9C" w:rsidRPr="00A20726" w:rsidRDefault="00FE2C9C" w:rsidP="00CD769E">
            <w:pPr>
              <w:rPr>
                <w:rFonts w:ascii="Arial" w:hAnsi="Arial" w:cs="Arial"/>
                <w:sz w:val="20"/>
                <w:szCs w:val="20"/>
              </w:rPr>
            </w:pPr>
            <w:r w:rsidRPr="00A20726">
              <w:rPr>
                <w:rFonts w:ascii="Arial" w:hAnsi="Arial" w:cs="Arial"/>
                <w:sz w:val="20"/>
                <w:szCs w:val="20"/>
              </w:rPr>
              <w:t>60 credits with a minimum of 30 credits at Level 6</w:t>
            </w:r>
          </w:p>
          <w:p w14:paraId="68F1631F" w14:textId="77777777" w:rsidR="00FE2C9C" w:rsidRPr="00A20726" w:rsidRDefault="00FE2C9C" w:rsidP="00CD769E">
            <w:pPr>
              <w:rPr>
                <w:rFonts w:ascii="Arial" w:hAnsi="Arial" w:cs="Arial"/>
                <w:sz w:val="20"/>
                <w:szCs w:val="20"/>
              </w:rPr>
            </w:pPr>
          </w:p>
          <w:p w14:paraId="0F748D42" w14:textId="77777777" w:rsidR="00FE2C9C" w:rsidRPr="00A20726" w:rsidRDefault="00FE2C9C" w:rsidP="00CD769E">
            <w:pPr>
              <w:rPr>
                <w:rFonts w:ascii="Arial" w:hAnsi="Arial" w:cs="Arial"/>
                <w:sz w:val="20"/>
                <w:szCs w:val="20"/>
              </w:rPr>
            </w:pPr>
            <w:r w:rsidRPr="00A20726">
              <w:rPr>
                <w:rFonts w:ascii="Arial" w:hAnsi="Arial" w:cs="Arial"/>
                <w:sz w:val="20"/>
                <w:szCs w:val="20"/>
              </w:rPr>
              <w:t>15 credits may be condoned</w:t>
            </w:r>
          </w:p>
        </w:tc>
      </w:tr>
      <w:tr w:rsidR="00FE2C9C" w:rsidRPr="00A20726" w14:paraId="71B5A082" w14:textId="77777777" w:rsidTr="00CD769E">
        <w:tc>
          <w:tcPr>
            <w:tcW w:w="4673" w:type="dxa"/>
          </w:tcPr>
          <w:p w14:paraId="2DDA4981" w14:textId="77777777" w:rsidR="00FE2C9C" w:rsidRPr="00A20726" w:rsidRDefault="00FE2C9C" w:rsidP="00CD769E">
            <w:pPr>
              <w:rPr>
                <w:rFonts w:ascii="Arial" w:hAnsi="Arial" w:cs="Arial"/>
                <w:sz w:val="20"/>
                <w:szCs w:val="20"/>
              </w:rPr>
            </w:pPr>
            <w:r w:rsidRPr="00A20726">
              <w:rPr>
                <w:rFonts w:ascii="Arial" w:hAnsi="Arial" w:cs="Arial"/>
                <w:sz w:val="20"/>
                <w:szCs w:val="20"/>
              </w:rPr>
              <w:t>Graduate Diploma</w:t>
            </w:r>
          </w:p>
        </w:tc>
        <w:tc>
          <w:tcPr>
            <w:tcW w:w="4394" w:type="dxa"/>
          </w:tcPr>
          <w:p w14:paraId="2A42A8C4" w14:textId="77777777" w:rsidR="00FE2C9C" w:rsidRPr="00A20726" w:rsidRDefault="00FE2C9C" w:rsidP="00CD769E">
            <w:pPr>
              <w:rPr>
                <w:rFonts w:ascii="Arial" w:hAnsi="Arial" w:cs="Arial"/>
                <w:sz w:val="20"/>
                <w:szCs w:val="20"/>
              </w:rPr>
            </w:pPr>
            <w:r w:rsidRPr="00A20726">
              <w:rPr>
                <w:rFonts w:ascii="Arial" w:hAnsi="Arial" w:cs="Arial"/>
                <w:sz w:val="20"/>
                <w:szCs w:val="20"/>
              </w:rPr>
              <w:t>120 credits with a minimum of 60 credits at Level 6</w:t>
            </w:r>
          </w:p>
          <w:p w14:paraId="5A5124F1" w14:textId="77777777" w:rsidR="00FE2C9C" w:rsidRPr="00A20726" w:rsidRDefault="00FE2C9C" w:rsidP="008E088F">
            <w:pPr>
              <w:rPr>
                <w:rFonts w:ascii="Arial" w:hAnsi="Arial" w:cs="Arial"/>
                <w:sz w:val="20"/>
                <w:szCs w:val="20"/>
              </w:rPr>
            </w:pPr>
          </w:p>
          <w:p w14:paraId="7603252A" w14:textId="77777777" w:rsidR="00FE2C9C" w:rsidRPr="00A20726" w:rsidRDefault="00FE2C9C" w:rsidP="008E088F">
            <w:pPr>
              <w:rPr>
                <w:rFonts w:ascii="Arial" w:hAnsi="Arial" w:cs="Arial"/>
                <w:sz w:val="20"/>
                <w:szCs w:val="20"/>
              </w:rPr>
            </w:pPr>
            <w:r w:rsidRPr="00A20726">
              <w:rPr>
                <w:rFonts w:ascii="Arial" w:hAnsi="Arial" w:cs="Arial"/>
                <w:sz w:val="20"/>
                <w:szCs w:val="20"/>
              </w:rPr>
              <w:t>15 credits may be condoned</w:t>
            </w:r>
          </w:p>
        </w:tc>
      </w:tr>
    </w:tbl>
    <w:p w14:paraId="5FDB9CED" w14:textId="77777777" w:rsidR="00FE2C9C" w:rsidRPr="00A20726" w:rsidRDefault="00FE2C9C" w:rsidP="007F23FB">
      <w:pPr>
        <w:autoSpaceDE w:val="0"/>
        <w:autoSpaceDN w:val="0"/>
        <w:adjustRightInd w:val="0"/>
        <w:spacing w:after="0" w:line="240" w:lineRule="auto"/>
        <w:rPr>
          <w:rFonts w:ascii="Arial" w:hAnsi="Arial" w:cs="Arial"/>
          <w:sz w:val="20"/>
          <w:szCs w:val="20"/>
        </w:rPr>
      </w:pPr>
    </w:p>
    <w:p w14:paraId="07201A20" w14:textId="77777777" w:rsidR="00FE2C9C" w:rsidRPr="00A20726" w:rsidRDefault="00FE2C9C" w:rsidP="007F23FB">
      <w:pPr>
        <w:pStyle w:val="Heading3"/>
        <w:rPr>
          <w:rFonts w:cs="Arial"/>
          <w:b w:val="0"/>
          <w:bCs/>
          <w:sz w:val="22"/>
          <w:szCs w:val="22"/>
        </w:rPr>
      </w:pPr>
    </w:p>
    <w:p w14:paraId="11D93AAD" w14:textId="03927F90" w:rsidR="00FE2C9C" w:rsidRPr="00A20726" w:rsidRDefault="00FE2C9C" w:rsidP="00CB2905">
      <w:pPr>
        <w:rPr>
          <w:rFonts w:ascii="Arial" w:hAnsi="Arial" w:cs="Arial"/>
        </w:rPr>
      </w:pPr>
    </w:p>
    <w:p w14:paraId="55ACCBF3" w14:textId="77777777" w:rsidR="00FE2C9C" w:rsidRPr="00A20726" w:rsidRDefault="00FE2C9C" w:rsidP="00CB2905">
      <w:pPr>
        <w:rPr>
          <w:rFonts w:ascii="Arial" w:hAnsi="Arial" w:cs="Arial"/>
          <w:b/>
          <w:bCs/>
          <w:sz w:val="56"/>
          <w:szCs w:val="56"/>
        </w:rPr>
      </w:pPr>
    </w:p>
    <w:p w14:paraId="411D39A5" w14:textId="77777777" w:rsidR="00FE2C9C" w:rsidRPr="00A20726" w:rsidRDefault="00FE2C9C">
      <w:pPr>
        <w:rPr>
          <w:rFonts w:ascii="Arial" w:hAnsi="Arial" w:cs="Arial"/>
          <w:b/>
          <w:bCs/>
          <w:sz w:val="56"/>
          <w:szCs w:val="56"/>
        </w:rPr>
      </w:pPr>
      <w:r w:rsidRPr="00A20726">
        <w:rPr>
          <w:rFonts w:ascii="Arial" w:hAnsi="Arial" w:cs="Arial"/>
          <w:b/>
          <w:bCs/>
          <w:sz w:val="56"/>
          <w:szCs w:val="56"/>
        </w:rPr>
        <w:br w:type="page"/>
      </w:r>
    </w:p>
    <w:p w14:paraId="6118FF98" w14:textId="263457E9" w:rsidR="00FE2C9C" w:rsidRPr="00A20726" w:rsidRDefault="00FE2C9C" w:rsidP="00CB2905">
      <w:pPr>
        <w:rPr>
          <w:rFonts w:ascii="Arial" w:hAnsi="Arial" w:cs="Arial"/>
          <w:b/>
          <w:bCs/>
          <w:sz w:val="56"/>
          <w:szCs w:val="56"/>
        </w:rPr>
      </w:pPr>
      <w:r w:rsidRPr="00A20726">
        <w:rPr>
          <w:rFonts w:ascii="Arial" w:hAnsi="Arial" w:cs="Arial"/>
          <w:b/>
          <w:bCs/>
          <w:sz w:val="56"/>
          <w:szCs w:val="56"/>
        </w:rPr>
        <w:lastRenderedPageBreak/>
        <w:t>Academic Regulations</w:t>
      </w:r>
    </w:p>
    <w:p w14:paraId="17124DA7" w14:textId="77777777" w:rsidR="00FE2C9C" w:rsidRPr="00A20726" w:rsidRDefault="00FE2C9C" w:rsidP="00CB2905">
      <w:pPr>
        <w:rPr>
          <w:rFonts w:ascii="Arial" w:hAnsi="Arial" w:cs="Arial"/>
          <w:sz w:val="56"/>
          <w:szCs w:val="56"/>
        </w:rPr>
      </w:pPr>
      <w:r w:rsidRPr="00A20726">
        <w:rPr>
          <w:rFonts w:ascii="Arial" w:hAnsi="Arial" w:cs="Arial"/>
          <w:sz w:val="56"/>
          <w:szCs w:val="56"/>
        </w:rPr>
        <w:t>Section 11</w:t>
      </w:r>
    </w:p>
    <w:p w14:paraId="3439B492" w14:textId="77777777" w:rsidR="00FE2C9C" w:rsidRPr="00A20726" w:rsidRDefault="00FE2C9C" w:rsidP="00CB2905">
      <w:pPr>
        <w:rPr>
          <w:rFonts w:ascii="Arial" w:hAnsi="Arial" w:cs="Arial"/>
          <w:sz w:val="56"/>
          <w:szCs w:val="56"/>
        </w:rPr>
      </w:pPr>
      <w:r w:rsidRPr="00A20726">
        <w:rPr>
          <w:rFonts w:ascii="Arial" w:hAnsi="Arial" w:cs="Arial"/>
          <w:sz w:val="56"/>
          <w:szCs w:val="56"/>
        </w:rPr>
        <w:t>Open Language Programme Regulations</w:t>
      </w:r>
    </w:p>
    <w:p w14:paraId="24D101A8" w14:textId="77777777" w:rsidR="00FE2C9C" w:rsidRPr="00A20726" w:rsidRDefault="00FE2C9C" w:rsidP="00CB2905">
      <w:pPr>
        <w:rPr>
          <w:rFonts w:ascii="Arial" w:hAnsi="Arial" w:cs="Arial"/>
          <w:sz w:val="56"/>
          <w:szCs w:val="56"/>
        </w:rPr>
      </w:pPr>
      <w:r w:rsidRPr="00A20726">
        <w:rPr>
          <w:rFonts w:ascii="Arial" w:hAnsi="Arial" w:cs="Arial"/>
          <w:sz w:val="56"/>
          <w:szCs w:val="56"/>
        </w:rPr>
        <w:br/>
        <w:t>2021-22</w:t>
      </w:r>
    </w:p>
    <w:sdt>
      <w:sdtPr>
        <w:rPr>
          <w:rFonts w:ascii="Arial" w:eastAsiaTheme="minorHAnsi" w:hAnsi="Arial" w:cs="Arial"/>
          <w:color w:val="auto"/>
          <w:sz w:val="20"/>
          <w:szCs w:val="20"/>
          <w:lang w:val="en-GB"/>
        </w:rPr>
        <w:id w:val="101852666"/>
        <w:docPartObj>
          <w:docPartGallery w:val="Table of Contents"/>
          <w:docPartUnique/>
        </w:docPartObj>
      </w:sdtPr>
      <w:sdtEndPr>
        <w:rPr>
          <w:b/>
          <w:bCs/>
          <w:noProof/>
          <w:sz w:val="22"/>
          <w:szCs w:val="22"/>
        </w:rPr>
      </w:sdtEndPr>
      <w:sdtContent>
        <w:p w14:paraId="013961DA" w14:textId="77777777" w:rsidR="00FE2C9C" w:rsidRPr="00A20726" w:rsidRDefault="00FE2C9C" w:rsidP="00E913FD">
          <w:pPr>
            <w:pStyle w:val="TOCHeading"/>
            <w:rPr>
              <w:rFonts w:ascii="Arial" w:hAnsi="Arial" w:cs="Arial"/>
              <w:b/>
              <w:bCs/>
              <w:color w:val="auto"/>
              <w:sz w:val="22"/>
              <w:szCs w:val="22"/>
            </w:rPr>
          </w:pPr>
          <w:r w:rsidRPr="00A20726">
            <w:rPr>
              <w:rFonts w:ascii="Arial" w:hAnsi="Arial" w:cs="Arial"/>
              <w:b/>
              <w:bCs/>
              <w:color w:val="auto"/>
              <w:sz w:val="28"/>
              <w:szCs w:val="28"/>
            </w:rPr>
            <w:t>Contents</w:t>
          </w:r>
          <w:r w:rsidRPr="00A20726">
            <w:rPr>
              <w:rFonts w:ascii="Arial" w:hAnsi="Arial" w:cs="Arial"/>
              <w:b/>
              <w:bCs/>
              <w:color w:val="auto"/>
              <w:sz w:val="28"/>
              <w:szCs w:val="28"/>
            </w:rPr>
            <w:br/>
          </w:r>
        </w:p>
        <w:p w14:paraId="116B972E" w14:textId="7666E0DD" w:rsidR="00FE2C9C" w:rsidRPr="00A20726" w:rsidRDefault="00FE2C9C">
          <w:pPr>
            <w:pStyle w:val="TOC3"/>
            <w:rPr>
              <w:rFonts w:eastAsiaTheme="minorEastAsia" w:cs="Arial"/>
              <w:noProof/>
              <w:lang w:eastAsia="en-GB"/>
            </w:rPr>
          </w:pPr>
          <w:r w:rsidRPr="00A20726">
            <w:rPr>
              <w:rFonts w:cs="Arial"/>
            </w:rPr>
            <w:fldChar w:fldCharType="begin"/>
          </w:r>
          <w:r w:rsidRPr="00A20726">
            <w:rPr>
              <w:rFonts w:cs="Arial"/>
            </w:rPr>
            <w:instrText xml:space="preserve"> TOC \o "1-3" \h \z \u </w:instrText>
          </w:r>
          <w:r w:rsidRPr="00A20726">
            <w:rPr>
              <w:rFonts w:cs="Arial"/>
            </w:rPr>
            <w:fldChar w:fldCharType="separate"/>
          </w:r>
          <w:hyperlink w:anchor="_Toc48074914" w:history="1">
            <w:r w:rsidRPr="00A20726">
              <w:rPr>
                <w:rStyle w:val="Hyperlink"/>
                <w:rFonts w:cs="Arial"/>
                <w:noProof/>
              </w:rPr>
              <w:t>Introduction</w:t>
            </w:r>
            <w:r w:rsidRPr="00A20726">
              <w:rPr>
                <w:rFonts w:cs="Arial"/>
                <w:noProof/>
                <w:webHidden/>
              </w:rPr>
              <w:tab/>
            </w:r>
            <w:r w:rsidRPr="00A20726">
              <w:rPr>
                <w:rFonts w:cs="Arial"/>
                <w:noProof/>
                <w:webHidden/>
              </w:rPr>
              <w:fldChar w:fldCharType="begin"/>
            </w:r>
            <w:r w:rsidRPr="00A20726">
              <w:rPr>
                <w:rFonts w:cs="Arial"/>
                <w:noProof/>
                <w:webHidden/>
              </w:rPr>
              <w:instrText xml:space="preserve"> PAGEREF _Toc48074914 \h </w:instrText>
            </w:r>
            <w:r w:rsidRPr="00A20726">
              <w:rPr>
                <w:rFonts w:cs="Arial"/>
                <w:noProof/>
                <w:webHidden/>
              </w:rPr>
            </w:r>
            <w:r w:rsidRPr="00A20726">
              <w:rPr>
                <w:rFonts w:cs="Arial"/>
                <w:noProof/>
                <w:webHidden/>
              </w:rPr>
              <w:fldChar w:fldCharType="separate"/>
            </w:r>
            <w:r w:rsidR="00355F21">
              <w:rPr>
                <w:rFonts w:cs="Arial"/>
                <w:noProof/>
                <w:webHidden/>
              </w:rPr>
              <w:t>104</w:t>
            </w:r>
            <w:r w:rsidRPr="00A20726">
              <w:rPr>
                <w:rFonts w:cs="Arial"/>
                <w:noProof/>
                <w:webHidden/>
              </w:rPr>
              <w:fldChar w:fldCharType="end"/>
            </w:r>
          </w:hyperlink>
        </w:p>
        <w:p w14:paraId="67936EEA" w14:textId="15A013E3" w:rsidR="00FE2C9C" w:rsidRPr="00A20726" w:rsidRDefault="00057457">
          <w:pPr>
            <w:pStyle w:val="TOC3"/>
            <w:rPr>
              <w:rFonts w:eastAsiaTheme="minorEastAsia" w:cs="Arial"/>
              <w:noProof/>
              <w:lang w:eastAsia="en-GB"/>
            </w:rPr>
          </w:pPr>
          <w:hyperlink w:anchor="_Toc48074915" w:history="1">
            <w:r w:rsidR="00FE2C9C" w:rsidRPr="00A20726">
              <w:rPr>
                <w:rStyle w:val="Hyperlink"/>
                <w:rFonts w:cs="Arial"/>
                <w:noProof/>
              </w:rPr>
              <w:t>Course structure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_Toc48074915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104</w:t>
            </w:r>
            <w:r w:rsidR="00FE2C9C" w:rsidRPr="00A20726">
              <w:rPr>
                <w:rFonts w:cs="Arial"/>
                <w:noProof/>
                <w:webHidden/>
              </w:rPr>
              <w:fldChar w:fldCharType="end"/>
            </w:r>
          </w:hyperlink>
        </w:p>
        <w:p w14:paraId="1E12FCFC" w14:textId="34F33E13" w:rsidR="00FE2C9C" w:rsidRPr="00A20726" w:rsidRDefault="00057457">
          <w:pPr>
            <w:pStyle w:val="TOC3"/>
            <w:rPr>
              <w:rFonts w:eastAsiaTheme="minorEastAsia" w:cs="Arial"/>
              <w:noProof/>
              <w:lang w:eastAsia="en-GB"/>
            </w:rPr>
          </w:pPr>
          <w:hyperlink w:anchor="_Toc48074916" w:history="1">
            <w:r w:rsidR="00FE2C9C" w:rsidRPr="00A20726">
              <w:rPr>
                <w:rStyle w:val="Hyperlink"/>
                <w:rFonts w:cs="Arial"/>
                <w:noProof/>
              </w:rPr>
              <w:t>Admission to the Open Language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_Toc48074916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104</w:t>
            </w:r>
            <w:r w:rsidR="00FE2C9C" w:rsidRPr="00A20726">
              <w:rPr>
                <w:rFonts w:cs="Arial"/>
                <w:noProof/>
                <w:webHidden/>
              </w:rPr>
              <w:fldChar w:fldCharType="end"/>
            </w:r>
          </w:hyperlink>
        </w:p>
        <w:p w14:paraId="598015FA" w14:textId="4E128FEA" w:rsidR="00FE2C9C" w:rsidRPr="00A20726" w:rsidRDefault="00057457">
          <w:pPr>
            <w:pStyle w:val="TOC3"/>
            <w:rPr>
              <w:rFonts w:eastAsiaTheme="minorEastAsia" w:cs="Arial"/>
              <w:noProof/>
              <w:lang w:eastAsia="en-GB"/>
            </w:rPr>
          </w:pPr>
          <w:hyperlink w:anchor="_Toc48074917" w:history="1">
            <w:r w:rsidR="00FE2C9C" w:rsidRPr="00A20726">
              <w:rPr>
                <w:rStyle w:val="Hyperlink"/>
                <w:rFonts w:cs="Arial"/>
                <w:noProof/>
              </w:rPr>
              <w:t>Your responsibilities for assessment as a student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_Toc48074917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104</w:t>
            </w:r>
            <w:r w:rsidR="00FE2C9C" w:rsidRPr="00A20726">
              <w:rPr>
                <w:rFonts w:cs="Arial"/>
                <w:noProof/>
                <w:webHidden/>
              </w:rPr>
              <w:fldChar w:fldCharType="end"/>
            </w:r>
          </w:hyperlink>
        </w:p>
        <w:p w14:paraId="21D80E22" w14:textId="514A9304" w:rsidR="00FE2C9C" w:rsidRPr="00A20726" w:rsidRDefault="00057457">
          <w:pPr>
            <w:pStyle w:val="TOC3"/>
            <w:rPr>
              <w:rFonts w:eastAsiaTheme="minorEastAsia" w:cs="Arial"/>
              <w:noProof/>
              <w:lang w:eastAsia="en-GB"/>
            </w:rPr>
          </w:pPr>
          <w:hyperlink w:anchor="_Toc48074918" w:history="1">
            <w:r w:rsidR="00FE2C9C" w:rsidRPr="00A20726">
              <w:rPr>
                <w:rStyle w:val="Hyperlink"/>
                <w:rFonts w:cs="Arial"/>
                <w:noProof/>
              </w:rPr>
              <w:t>Module assessment requirements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_Toc48074918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105</w:t>
            </w:r>
            <w:r w:rsidR="00FE2C9C" w:rsidRPr="00A20726">
              <w:rPr>
                <w:rFonts w:cs="Arial"/>
                <w:noProof/>
                <w:webHidden/>
              </w:rPr>
              <w:fldChar w:fldCharType="end"/>
            </w:r>
          </w:hyperlink>
        </w:p>
        <w:p w14:paraId="78A300EB" w14:textId="5C51248A" w:rsidR="00FE2C9C" w:rsidRPr="00A20726" w:rsidRDefault="00057457">
          <w:pPr>
            <w:pStyle w:val="TOC3"/>
            <w:rPr>
              <w:rFonts w:eastAsiaTheme="minorEastAsia" w:cs="Arial"/>
              <w:noProof/>
              <w:lang w:eastAsia="en-GB"/>
            </w:rPr>
          </w:pPr>
          <w:hyperlink w:anchor="_Toc48074919" w:history="1">
            <w:r w:rsidR="00FE2C9C" w:rsidRPr="00A20726">
              <w:rPr>
                <w:rStyle w:val="Hyperlink"/>
                <w:rFonts w:cs="Arial"/>
                <w:noProof/>
              </w:rPr>
              <w:t>Module failure and reassessment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_Toc48074919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106</w:t>
            </w:r>
            <w:r w:rsidR="00FE2C9C" w:rsidRPr="00A20726">
              <w:rPr>
                <w:rFonts w:cs="Arial"/>
                <w:noProof/>
                <w:webHidden/>
              </w:rPr>
              <w:fldChar w:fldCharType="end"/>
            </w:r>
          </w:hyperlink>
        </w:p>
        <w:p w14:paraId="20673E05" w14:textId="17401025" w:rsidR="00FE2C9C" w:rsidRPr="00A20726" w:rsidRDefault="00057457">
          <w:pPr>
            <w:pStyle w:val="TOC3"/>
            <w:rPr>
              <w:rFonts w:eastAsiaTheme="minorEastAsia" w:cs="Arial"/>
              <w:noProof/>
              <w:lang w:eastAsia="en-GB"/>
            </w:rPr>
          </w:pPr>
          <w:hyperlink w:anchor="_Toc48074920" w:history="1">
            <w:r w:rsidR="00FE2C9C" w:rsidRPr="00A20726">
              <w:rPr>
                <w:rStyle w:val="Hyperlink"/>
                <w:rFonts w:cs="Arial"/>
                <w:noProof/>
              </w:rPr>
              <w:t>Repeating modules with tuition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_Toc48074920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107</w:t>
            </w:r>
            <w:r w:rsidR="00FE2C9C" w:rsidRPr="00A20726">
              <w:rPr>
                <w:rFonts w:cs="Arial"/>
                <w:noProof/>
                <w:webHidden/>
              </w:rPr>
              <w:fldChar w:fldCharType="end"/>
            </w:r>
          </w:hyperlink>
        </w:p>
        <w:p w14:paraId="33C30907" w14:textId="77AC6417" w:rsidR="00FE2C9C" w:rsidRPr="00A20726" w:rsidRDefault="00057457">
          <w:pPr>
            <w:pStyle w:val="TOC3"/>
            <w:rPr>
              <w:rFonts w:eastAsiaTheme="minorEastAsia" w:cs="Arial"/>
              <w:noProof/>
              <w:lang w:eastAsia="en-GB"/>
            </w:rPr>
          </w:pPr>
          <w:hyperlink w:anchor="_Toc48074921" w:history="1">
            <w:r w:rsidR="00FE2C9C" w:rsidRPr="00A20726">
              <w:rPr>
                <w:rStyle w:val="Hyperlink"/>
                <w:rFonts w:cs="Arial"/>
                <w:noProof/>
              </w:rPr>
              <w:t>Award of Certificates and Advanced Certificates of Achievement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_Toc48074921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107</w:t>
            </w:r>
            <w:r w:rsidR="00FE2C9C" w:rsidRPr="00A20726">
              <w:rPr>
                <w:rFonts w:cs="Arial"/>
                <w:noProof/>
                <w:webHidden/>
              </w:rPr>
              <w:fldChar w:fldCharType="end"/>
            </w:r>
          </w:hyperlink>
        </w:p>
        <w:p w14:paraId="5C3E28C2" w14:textId="77777777" w:rsidR="00FE2C9C" w:rsidRPr="00A20726" w:rsidRDefault="00FE2C9C" w:rsidP="00E913FD">
          <w:pPr>
            <w:rPr>
              <w:rFonts w:ascii="Arial" w:hAnsi="Arial" w:cs="Arial"/>
              <w:b/>
              <w:bCs/>
              <w:noProof/>
            </w:rPr>
          </w:pPr>
          <w:r w:rsidRPr="00A20726">
            <w:rPr>
              <w:rFonts w:ascii="Arial" w:hAnsi="Arial" w:cs="Arial"/>
            </w:rPr>
            <w:fldChar w:fldCharType="end"/>
          </w:r>
        </w:p>
        <w:tbl>
          <w:tblPr>
            <w:tblStyle w:val="TableGrid"/>
            <w:tblpPr w:leftFromText="180" w:rightFromText="180" w:vertAnchor="text" w:horzAnchor="margin" w:tblpY="138"/>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1B9FAD6C" w14:textId="77777777" w:rsidTr="00CD769E">
            <w:trPr>
              <w:trHeight w:val="283"/>
            </w:trPr>
            <w:tc>
              <w:tcPr>
                <w:tcW w:w="4110" w:type="dxa"/>
                <w:vAlign w:val="center"/>
              </w:tcPr>
              <w:p w14:paraId="57AE84CC"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Version control</w:t>
                </w:r>
              </w:p>
            </w:tc>
            <w:tc>
              <w:tcPr>
                <w:tcW w:w="4961" w:type="dxa"/>
                <w:vAlign w:val="center"/>
              </w:tcPr>
              <w:p w14:paraId="5D297CA5"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7F389F68" w14:textId="77777777" w:rsidTr="00CD769E">
            <w:trPr>
              <w:trHeight w:val="283"/>
            </w:trPr>
            <w:tc>
              <w:tcPr>
                <w:tcW w:w="4110" w:type="dxa"/>
                <w:vAlign w:val="center"/>
              </w:tcPr>
              <w:p w14:paraId="57CCB5CA"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vAlign w:val="center"/>
              </w:tcPr>
              <w:p w14:paraId="6366F101"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Pro Vice-Chancellor: Student Services</w:t>
                </w:r>
              </w:p>
            </w:tc>
          </w:tr>
          <w:tr w:rsidR="00FE2C9C" w:rsidRPr="00A20726" w14:paraId="73E79EC1" w14:textId="77777777" w:rsidTr="00CD769E">
            <w:trPr>
              <w:trHeight w:val="283"/>
            </w:trPr>
            <w:tc>
              <w:tcPr>
                <w:tcW w:w="4110" w:type="dxa"/>
                <w:vAlign w:val="center"/>
              </w:tcPr>
              <w:p w14:paraId="3A485623"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vAlign w:val="center"/>
              </w:tcPr>
              <w:p w14:paraId="041D5236"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326D2F19" w14:textId="77777777" w:rsidTr="00CD769E">
            <w:trPr>
              <w:trHeight w:val="283"/>
            </w:trPr>
            <w:tc>
              <w:tcPr>
                <w:tcW w:w="4110" w:type="dxa"/>
                <w:vAlign w:val="center"/>
              </w:tcPr>
              <w:p w14:paraId="17C25AB6"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vAlign w:val="center"/>
              </w:tcPr>
              <w:p w14:paraId="161EB0B1"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4821C2E2" w14:textId="77777777" w:rsidTr="00CD769E">
            <w:trPr>
              <w:trHeight w:val="283"/>
            </w:trPr>
            <w:tc>
              <w:tcPr>
                <w:tcW w:w="4110" w:type="dxa"/>
                <w:vAlign w:val="center"/>
              </w:tcPr>
              <w:p w14:paraId="21B49FC9"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vAlign w:val="center"/>
              </w:tcPr>
              <w:p w14:paraId="2962A35C"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359217A6" w14:textId="77777777" w:rsidTr="00CD769E">
            <w:trPr>
              <w:trHeight w:val="283"/>
            </w:trPr>
            <w:tc>
              <w:tcPr>
                <w:tcW w:w="4110" w:type="dxa"/>
                <w:vAlign w:val="center"/>
              </w:tcPr>
              <w:p w14:paraId="523E365C"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Review date:</w:t>
                </w:r>
              </w:p>
            </w:tc>
            <w:tc>
              <w:tcPr>
                <w:tcW w:w="4961" w:type="dxa"/>
                <w:vAlign w:val="center"/>
              </w:tcPr>
              <w:p w14:paraId="37B85498" w14:textId="77777777" w:rsidR="00FE2C9C" w:rsidRPr="00A20726" w:rsidRDefault="00FE2C9C" w:rsidP="00CD769E">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2022-March</w:t>
                </w:r>
              </w:p>
            </w:tc>
          </w:tr>
        </w:tbl>
        <w:p w14:paraId="40A1F945" w14:textId="77777777" w:rsidR="00FE2C9C" w:rsidRPr="00A20726" w:rsidRDefault="00057457">
          <w:pPr>
            <w:rPr>
              <w:rFonts w:ascii="Arial" w:hAnsi="Arial" w:cs="Arial"/>
              <w:b/>
              <w:bCs/>
              <w:noProof/>
            </w:rPr>
          </w:pPr>
        </w:p>
      </w:sdtContent>
    </w:sdt>
    <w:p w14:paraId="20E4AE3A" w14:textId="77777777" w:rsidR="00FE2C9C" w:rsidRPr="00A20726" w:rsidRDefault="00FE2C9C">
      <w:pPr>
        <w:rPr>
          <w:rFonts w:ascii="Arial" w:hAnsi="Arial" w:cs="Arial"/>
        </w:rPr>
        <w:sectPr w:rsidR="00FE2C9C" w:rsidRPr="00A20726" w:rsidSect="00B01A4A">
          <w:footerReference w:type="default" r:id="rId24"/>
          <w:pgSz w:w="11906" w:h="16838"/>
          <w:pgMar w:top="1440" w:right="1440" w:bottom="1440" w:left="1440" w:header="708" w:footer="708" w:gutter="0"/>
          <w:cols w:space="708"/>
          <w:titlePg/>
          <w:docGrid w:linePitch="360"/>
        </w:sectPr>
      </w:pPr>
    </w:p>
    <w:p w14:paraId="7FFC9898" w14:textId="77777777" w:rsidR="00FE2C9C" w:rsidRPr="00A20726" w:rsidRDefault="00FE2C9C" w:rsidP="007F13D0">
      <w:pPr>
        <w:pStyle w:val="Heading3"/>
        <w:rPr>
          <w:rFonts w:cs="Arial"/>
          <w:b w:val="0"/>
          <w:bCs/>
          <w:sz w:val="20"/>
          <w:szCs w:val="20"/>
        </w:rPr>
      </w:pPr>
    </w:p>
    <w:p w14:paraId="187701E5" w14:textId="77777777" w:rsidR="00FE2C9C" w:rsidRPr="00A20726" w:rsidRDefault="00FE2C9C" w:rsidP="007F13D0">
      <w:pPr>
        <w:pStyle w:val="Heading3"/>
        <w:rPr>
          <w:rFonts w:cs="Arial"/>
        </w:rPr>
      </w:pPr>
      <w:bookmarkStart w:id="292" w:name="_Toc37603600"/>
      <w:bookmarkStart w:id="293" w:name="_Toc48074914"/>
      <w:r w:rsidRPr="00A20726">
        <w:rPr>
          <w:rFonts w:cs="Arial"/>
        </w:rPr>
        <w:t>Introduction</w:t>
      </w:r>
      <w:bookmarkEnd w:id="292"/>
      <w:bookmarkEnd w:id="293"/>
    </w:p>
    <w:p w14:paraId="28907FA4" w14:textId="77777777" w:rsidR="00FE2C9C" w:rsidRPr="00A20726" w:rsidRDefault="00FE2C9C" w:rsidP="007F13D0">
      <w:pPr>
        <w:autoSpaceDE w:val="0"/>
        <w:autoSpaceDN w:val="0"/>
        <w:adjustRightInd w:val="0"/>
        <w:spacing w:after="0" w:line="240" w:lineRule="auto"/>
        <w:rPr>
          <w:rFonts w:ascii="Arial" w:hAnsi="Arial" w:cs="Arial"/>
        </w:rPr>
      </w:pPr>
    </w:p>
    <w:p w14:paraId="4A7D7B10"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The aim of the Open Language Programme is to offer students access to language learning which is certificated. Regulations concerning language learning as part of a Bachelor’s degree are included within Section 6 (Undergraduate assessment regulations). These regulations cover language learning taken in addition to, or independently of, other courses on which students are enrolled.</w:t>
      </w:r>
    </w:p>
    <w:p w14:paraId="4AE6EF67" w14:textId="77777777" w:rsidR="00FE2C9C" w:rsidRPr="00A20726" w:rsidRDefault="00FE2C9C" w:rsidP="007F13D0">
      <w:pPr>
        <w:pStyle w:val="ListParagraph"/>
        <w:autoSpaceDE w:val="0"/>
        <w:autoSpaceDN w:val="0"/>
        <w:adjustRightInd w:val="0"/>
        <w:spacing w:after="0" w:line="240" w:lineRule="auto"/>
        <w:ind w:left="360"/>
        <w:rPr>
          <w:rFonts w:ascii="Arial" w:hAnsi="Arial" w:cs="Arial"/>
        </w:rPr>
      </w:pPr>
    </w:p>
    <w:p w14:paraId="187B0D0D"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The Open Language Programme is designed to enable students to acquire, develop and use a language across the four receptive and productive skills (reading, writing, speaking and understanding) to a high level of accuracy and fluency.</w:t>
      </w:r>
    </w:p>
    <w:p w14:paraId="43B05BE7" w14:textId="77777777" w:rsidR="00FE2C9C" w:rsidRPr="00A20726" w:rsidRDefault="00FE2C9C" w:rsidP="007F13D0">
      <w:pPr>
        <w:pStyle w:val="ListParagraph"/>
        <w:rPr>
          <w:rFonts w:ascii="Arial" w:hAnsi="Arial" w:cs="Arial"/>
        </w:rPr>
      </w:pPr>
    </w:p>
    <w:p w14:paraId="5FC27EE3"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You are not permitted to register for a lower stage in any OLP module if you have passed a higher stage in the same language.</w:t>
      </w:r>
    </w:p>
    <w:p w14:paraId="438ABFBA" w14:textId="77777777" w:rsidR="00FE2C9C" w:rsidRPr="00A20726" w:rsidRDefault="00FE2C9C" w:rsidP="007F13D0">
      <w:pPr>
        <w:pStyle w:val="ListParagraph"/>
        <w:rPr>
          <w:rFonts w:ascii="Arial" w:hAnsi="Arial" w:cs="Arial"/>
        </w:rPr>
      </w:pPr>
    </w:p>
    <w:p w14:paraId="3CEA26AD"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If you are a native speaker of English or have mother tongue competence in any of the Open Language Programme target languages, you may not normally enrol on the Open Language Programme to study modules in that language.</w:t>
      </w:r>
    </w:p>
    <w:p w14:paraId="7DDA8818" w14:textId="77777777" w:rsidR="00FE2C9C" w:rsidRPr="00A20726" w:rsidRDefault="00FE2C9C" w:rsidP="007F13D0">
      <w:pPr>
        <w:autoSpaceDE w:val="0"/>
        <w:autoSpaceDN w:val="0"/>
        <w:adjustRightInd w:val="0"/>
        <w:spacing w:after="0" w:line="240" w:lineRule="auto"/>
        <w:rPr>
          <w:rFonts w:ascii="Arial" w:hAnsi="Arial" w:cs="Arial"/>
        </w:rPr>
      </w:pPr>
    </w:p>
    <w:p w14:paraId="43A40B56" w14:textId="77777777" w:rsidR="00FE2C9C" w:rsidRPr="00A20726" w:rsidRDefault="00FE2C9C" w:rsidP="007F13D0">
      <w:pPr>
        <w:pStyle w:val="Heading3"/>
        <w:rPr>
          <w:rFonts w:cs="Arial"/>
        </w:rPr>
      </w:pPr>
      <w:bookmarkStart w:id="294" w:name="_Toc37603601"/>
      <w:bookmarkStart w:id="295" w:name="_Toc48074915"/>
      <w:r w:rsidRPr="00A20726">
        <w:rPr>
          <w:rFonts w:cs="Arial"/>
        </w:rPr>
        <w:t>Course structure</w:t>
      </w:r>
      <w:bookmarkEnd w:id="294"/>
      <w:bookmarkEnd w:id="295"/>
    </w:p>
    <w:p w14:paraId="0753BD95" w14:textId="77777777" w:rsidR="00FE2C9C" w:rsidRPr="00A20726" w:rsidRDefault="00FE2C9C" w:rsidP="007F13D0">
      <w:pPr>
        <w:autoSpaceDE w:val="0"/>
        <w:autoSpaceDN w:val="0"/>
        <w:adjustRightInd w:val="0"/>
        <w:spacing w:after="0" w:line="240" w:lineRule="auto"/>
        <w:rPr>
          <w:rFonts w:ascii="Arial" w:hAnsi="Arial" w:cs="Arial"/>
        </w:rPr>
      </w:pPr>
    </w:p>
    <w:p w14:paraId="329CC0B7"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Language provision offered under the Open Language Programme will be graded according to Stages:</w:t>
      </w:r>
    </w:p>
    <w:p w14:paraId="429A002D" w14:textId="77777777" w:rsidR="00FE2C9C" w:rsidRPr="00A20726" w:rsidRDefault="00FE2C9C" w:rsidP="007F13D0">
      <w:pPr>
        <w:pStyle w:val="ListParagraph"/>
        <w:autoSpaceDE w:val="0"/>
        <w:autoSpaceDN w:val="0"/>
        <w:adjustRightInd w:val="0"/>
        <w:spacing w:after="0" w:line="240" w:lineRule="auto"/>
        <w:ind w:left="360"/>
        <w:rPr>
          <w:rFonts w:ascii="Arial" w:hAnsi="Arial" w:cs="Arial"/>
        </w:rPr>
      </w:pPr>
    </w:p>
    <w:tbl>
      <w:tblPr>
        <w:tblStyle w:val="TableGrid"/>
        <w:tblW w:w="0" w:type="auto"/>
        <w:tblInd w:w="360" w:type="dxa"/>
        <w:tblLook w:val="04A0" w:firstRow="1" w:lastRow="0" w:firstColumn="1" w:lastColumn="0" w:noHBand="0" w:noVBand="1"/>
      </w:tblPr>
      <w:tblGrid>
        <w:gridCol w:w="4325"/>
        <w:gridCol w:w="4331"/>
      </w:tblGrid>
      <w:tr w:rsidR="00FE2C9C" w:rsidRPr="00A20726" w14:paraId="7743BA92" w14:textId="77777777" w:rsidTr="00CD769E">
        <w:tc>
          <w:tcPr>
            <w:tcW w:w="4508" w:type="dxa"/>
          </w:tcPr>
          <w:p w14:paraId="29059411" w14:textId="77777777" w:rsidR="00FE2C9C" w:rsidRPr="00A20726" w:rsidRDefault="00FE2C9C" w:rsidP="00CD769E">
            <w:pPr>
              <w:pStyle w:val="ListParagraph"/>
              <w:autoSpaceDE w:val="0"/>
              <w:autoSpaceDN w:val="0"/>
              <w:adjustRightInd w:val="0"/>
              <w:ind w:left="0"/>
              <w:rPr>
                <w:rFonts w:ascii="Arial" w:hAnsi="Arial" w:cs="Arial"/>
              </w:rPr>
            </w:pPr>
            <w:r w:rsidRPr="00A20726">
              <w:rPr>
                <w:rFonts w:ascii="Arial" w:hAnsi="Arial" w:cs="Arial"/>
              </w:rPr>
              <w:t>Academic English and Business English</w:t>
            </w:r>
          </w:p>
        </w:tc>
        <w:tc>
          <w:tcPr>
            <w:tcW w:w="4508" w:type="dxa"/>
          </w:tcPr>
          <w:p w14:paraId="560E2239" w14:textId="77777777" w:rsidR="00FE2C9C" w:rsidRPr="00A20726" w:rsidRDefault="00FE2C9C" w:rsidP="00CD769E">
            <w:pPr>
              <w:pStyle w:val="ListParagraph"/>
              <w:autoSpaceDE w:val="0"/>
              <w:autoSpaceDN w:val="0"/>
              <w:adjustRightInd w:val="0"/>
              <w:ind w:left="0"/>
              <w:rPr>
                <w:rFonts w:ascii="Arial" w:hAnsi="Arial" w:cs="Arial"/>
              </w:rPr>
            </w:pPr>
            <w:r w:rsidRPr="00A20726">
              <w:rPr>
                <w:rFonts w:ascii="Arial" w:hAnsi="Arial" w:cs="Arial"/>
              </w:rPr>
              <w:t>Other Languages</w:t>
            </w:r>
          </w:p>
        </w:tc>
      </w:tr>
      <w:tr w:rsidR="00FE2C9C" w:rsidRPr="00A20726" w14:paraId="03572A53" w14:textId="77777777" w:rsidTr="00CD769E">
        <w:tc>
          <w:tcPr>
            <w:tcW w:w="4508" w:type="dxa"/>
          </w:tcPr>
          <w:p w14:paraId="7C597962" w14:textId="77777777" w:rsidR="00FE2C9C" w:rsidRPr="00A20726" w:rsidRDefault="00FE2C9C" w:rsidP="00CD769E">
            <w:pPr>
              <w:pStyle w:val="ListParagraph"/>
              <w:autoSpaceDE w:val="0"/>
              <w:autoSpaceDN w:val="0"/>
              <w:adjustRightInd w:val="0"/>
              <w:ind w:left="0"/>
              <w:rPr>
                <w:rFonts w:ascii="Arial" w:hAnsi="Arial" w:cs="Arial"/>
              </w:rPr>
            </w:pPr>
            <w:r w:rsidRPr="00A20726">
              <w:rPr>
                <w:rFonts w:ascii="Arial" w:hAnsi="Arial" w:cs="Arial"/>
              </w:rPr>
              <w:t>Stage 4</w:t>
            </w:r>
          </w:p>
          <w:p w14:paraId="0F9298AB" w14:textId="77777777" w:rsidR="00FE2C9C" w:rsidRPr="00A20726" w:rsidRDefault="00FE2C9C" w:rsidP="00CD769E">
            <w:pPr>
              <w:pStyle w:val="ListParagraph"/>
              <w:autoSpaceDE w:val="0"/>
              <w:autoSpaceDN w:val="0"/>
              <w:adjustRightInd w:val="0"/>
              <w:ind w:left="0"/>
              <w:rPr>
                <w:rFonts w:ascii="Arial" w:hAnsi="Arial" w:cs="Arial"/>
              </w:rPr>
            </w:pPr>
            <w:r w:rsidRPr="00A20726">
              <w:rPr>
                <w:rFonts w:ascii="Arial" w:hAnsi="Arial" w:cs="Arial"/>
              </w:rPr>
              <w:t>Stage 5</w:t>
            </w:r>
          </w:p>
          <w:p w14:paraId="05F7998A" w14:textId="77777777" w:rsidR="00FE2C9C" w:rsidRPr="00A20726" w:rsidRDefault="00FE2C9C" w:rsidP="00CD769E">
            <w:pPr>
              <w:pStyle w:val="ListParagraph"/>
              <w:autoSpaceDE w:val="0"/>
              <w:autoSpaceDN w:val="0"/>
              <w:adjustRightInd w:val="0"/>
              <w:ind w:left="0"/>
              <w:rPr>
                <w:rFonts w:ascii="Arial" w:hAnsi="Arial" w:cs="Arial"/>
              </w:rPr>
            </w:pPr>
            <w:r w:rsidRPr="00A20726">
              <w:rPr>
                <w:rFonts w:ascii="Arial" w:hAnsi="Arial" w:cs="Arial"/>
              </w:rPr>
              <w:t>Stage 6</w:t>
            </w:r>
          </w:p>
        </w:tc>
        <w:tc>
          <w:tcPr>
            <w:tcW w:w="4508" w:type="dxa"/>
          </w:tcPr>
          <w:p w14:paraId="06C9E634" w14:textId="77777777" w:rsidR="00FE2C9C" w:rsidRPr="00A20726" w:rsidRDefault="00FE2C9C" w:rsidP="00CD769E">
            <w:pPr>
              <w:pStyle w:val="ListParagraph"/>
              <w:autoSpaceDE w:val="0"/>
              <w:autoSpaceDN w:val="0"/>
              <w:adjustRightInd w:val="0"/>
              <w:ind w:left="0"/>
              <w:rPr>
                <w:rFonts w:ascii="Arial" w:hAnsi="Arial" w:cs="Arial"/>
              </w:rPr>
            </w:pPr>
            <w:r w:rsidRPr="00A20726">
              <w:rPr>
                <w:rFonts w:ascii="Arial" w:hAnsi="Arial" w:cs="Arial"/>
              </w:rPr>
              <w:t>Stage 1</w:t>
            </w:r>
          </w:p>
          <w:p w14:paraId="0A910CAB" w14:textId="77777777" w:rsidR="00FE2C9C" w:rsidRPr="00A20726" w:rsidRDefault="00FE2C9C" w:rsidP="00CD769E">
            <w:pPr>
              <w:pStyle w:val="ListParagraph"/>
              <w:autoSpaceDE w:val="0"/>
              <w:autoSpaceDN w:val="0"/>
              <w:adjustRightInd w:val="0"/>
              <w:ind w:left="0"/>
              <w:rPr>
                <w:rFonts w:ascii="Arial" w:hAnsi="Arial" w:cs="Arial"/>
              </w:rPr>
            </w:pPr>
            <w:r w:rsidRPr="00A20726">
              <w:rPr>
                <w:rFonts w:ascii="Arial" w:hAnsi="Arial" w:cs="Arial"/>
              </w:rPr>
              <w:t>Stage 2</w:t>
            </w:r>
          </w:p>
          <w:p w14:paraId="799FC34D" w14:textId="77777777" w:rsidR="00FE2C9C" w:rsidRPr="00A20726" w:rsidRDefault="00FE2C9C" w:rsidP="00CD769E">
            <w:pPr>
              <w:pStyle w:val="ListParagraph"/>
              <w:autoSpaceDE w:val="0"/>
              <w:autoSpaceDN w:val="0"/>
              <w:adjustRightInd w:val="0"/>
              <w:ind w:left="0"/>
              <w:rPr>
                <w:rFonts w:ascii="Arial" w:hAnsi="Arial" w:cs="Arial"/>
              </w:rPr>
            </w:pPr>
            <w:r w:rsidRPr="00A20726">
              <w:rPr>
                <w:rFonts w:ascii="Arial" w:hAnsi="Arial" w:cs="Arial"/>
              </w:rPr>
              <w:t>Stage 3</w:t>
            </w:r>
          </w:p>
          <w:p w14:paraId="0114503F" w14:textId="77777777" w:rsidR="00FE2C9C" w:rsidRPr="00A20726" w:rsidRDefault="00FE2C9C" w:rsidP="00CD769E">
            <w:pPr>
              <w:pStyle w:val="ListParagraph"/>
              <w:autoSpaceDE w:val="0"/>
              <w:autoSpaceDN w:val="0"/>
              <w:adjustRightInd w:val="0"/>
              <w:ind w:left="0"/>
              <w:rPr>
                <w:rFonts w:ascii="Arial" w:hAnsi="Arial" w:cs="Arial"/>
              </w:rPr>
            </w:pPr>
            <w:r w:rsidRPr="00A20726">
              <w:rPr>
                <w:rFonts w:ascii="Arial" w:hAnsi="Arial" w:cs="Arial"/>
              </w:rPr>
              <w:t>Stage 4</w:t>
            </w:r>
          </w:p>
        </w:tc>
      </w:tr>
    </w:tbl>
    <w:p w14:paraId="41FF76CA" w14:textId="77777777" w:rsidR="00FE2C9C" w:rsidRPr="00A20726" w:rsidRDefault="00FE2C9C" w:rsidP="007F13D0">
      <w:pPr>
        <w:pStyle w:val="ListParagraph"/>
        <w:autoSpaceDE w:val="0"/>
        <w:autoSpaceDN w:val="0"/>
        <w:adjustRightInd w:val="0"/>
        <w:spacing w:after="0" w:line="240" w:lineRule="auto"/>
        <w:ind w:left="360"/>
        <w:rPr>
          <w:rFonts w:ascii="Arial" w:hAnsi="Arial" w:cs="Arial"/>
        </w:rPr>
      </w:pPr>
    </w:p>
    <w:p w14:paraId="007CF10C" w14:textId="77777777" w:rsidR="00FE2C9C" w:rsidRPr="00A20726" w:rsidRDefault="00FE2C9C" w:rsidP="007F13D0">
      <w:pPr>
        <w:pStyle w:val="ListParagraph"/>
        <w:autoSpaceDE w:val="0"/>
        <w:autoSpaceDN w:val="0"/>
        <w:adjustRightInd w:val="0"/>
        <w:spacing w:after="0" w:line="240" w:lineRule="auto"/>
        <w:ind w:left="360"/>
        <w:rPr>
          <w:rFonts w:ascii="Arial" w:hAnsi="Arial" w:cs="Arial"/>
        </w:rPr>
      </w:pPr>
    </w:p>
    <w:p w14:paraId="5437FC6D"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Each 15 credit stage of study will be equivalent to 7.5 ECTS credits which denotes 15 learning and teaching hours. Each 30 credit stage or intensive courses will be equivalent to 15 ECTS credits which denotes 30 learning and teaching hours.</w:t>
      </w:r>
    </w:p>
    <w:p w14:paraId="02DBBBBE" w14:textId="77777777" w:rsidR="00FE2C9C" w:rsidRPr="00A20726" w:rsidRDefault="00FE2C9C" w:rsidP="007F13D0">
      <w:pPr>
        <w:pStyle w:val="ListParagraph"/>
        <w:rPr>
          <w:rFonts w:ascii="Arial" w:hAnsi="Arial" w:cs="Arial"/>
        </w:rPr>
      </w:pPr>
    </w:p>
    <w:p w14:paraId="42BE144E"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You may not claim APL credit for any part of an Open Language Programme award.</w:t>
      </w:r>
    </w:p>
    <w:p w14:paraId="111DDB98" w14:textId="77777777" w:rsidR="00FE2C9C" w:rsidRPr="00A20726" w:rsidRDefault="00FE2C9C" w:rsidP="007F13D0">
      <w:pPr>
        <w:pStyle w:val="Heading3"/>
        <w:rPr>
          <w:rFonts w:cs="Arial"/>
          <w:sz w:val="28"/>
          <w:szCs w:val="28"/>
        </w:rPr>
      </w:pPr>
    </w:p>
    <w:p w14:paraId="417E05E0" w14:textId="77777777" w:rsidR="00FE2C9C" w:rsidRPr="00A20726" w:rsidRDefault="00FE2C9C" w:rsidP="007F13D0">
      <w:pPr>
        <w:pStyle w:val="Heading3"/>
        <w:rPr>
          <w:rFonts w:cs="Arial"/>
        </w:rPr>
      </w:pPr>
      <w:bookmarkStart w:id="296" w:name="_Toc37603602"/>
      <w:bookmarkStart w:id="297" w:name="_Toc48074916"/>
      <w:r w:rsidRPr="00A20726">
        <w:rPr>
          <w:rFonts w:cs="Arial"/>
        </w:rPr>
        <w:t>Admission to the Open Language</w:t>
      </w:r>
      <w:bookmarkEnd w:id="296"/>
      <w:bookmarkEnd w:id="297"/>
    </w:p>
    <w:p w14:paraId="1AB429EF" w14:textId="77777777" w:rsidR="00FE2C9C" w:rsidRPr="00A20726" w:rsidRDefault="00FE2C9C" w:rsidP="007F13D0">
      <w:pPr>
        <w:autoSpaceDE w:val="0"/>
        <w:autoSpaceDN w:val="0"/>
        <w:adjustRightInd w:val="0"/>
        <w:spacing w:after="0" w:line="240" w:lineRule="auto"/>
        <w:rPr>
          <w:rFonts w:ascii="Arial" w:hAnsi="Arial" w:cs="Arial"/>
          <w:b/>
          <w:bCs/>
        </w:rPr>
      </w:pPr>
    </w:p>
    <w:p w14:paraId="0CB97B36"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The admissions officer will determine which stage and level within the stage that a student will initially be admitted to on the basis of evidence that the applicant provides as to the current level of their knowledge and skills in a particular language.</w:t>
      </w:r>
    </w:p>
    <w:p w14:paraId="42B881BC" w14:textId="77777777" w:rsidR="00FE2C9C" w:rsidRPr="00A20726" w:rsidRDefault="00FE2C9C" w:rsidP="007F13D0">
      <w:pPr>
        <w:pStyle w:val="ListParagraph"/>
        <w:autoSpaceDE w:val="0"/>
        <w:autoSpaceDN w:val="0"/>
        <w:adjustRightInd w:val="0"/>
        <w:spacing w:after="0" w:line="240" w:lineRule="auto"/>
        <w:ind w:left="360"/>
        <w:rPr>
          <w:rFonts w:ascii="Arial" w:hAnsi="Arial" w:cs="Arial"/>
        </w:rPr>
      </w:pPr>
    </w:p>
    <w:p w14:paraId="3B55EF33" w14:textId="77777777" w:rsidR="00FE2C9C" w:rsidRPr="00A20726" w:rsidRDefault="00FE2C9C" w:rsidP="007F13D0">
      <w:pPr>
        <w:pStyle w:val="Heading3"/>
        <w:rPr>
          <w:rFonts w:cs="Arial"/>
        </w:rPr>
      </w:pPr>
      <w:bookmarkStart w:id="298" w:name="_Toc37603603"/>
      <w:bookmarkStart w:id="299" w:name="_Toc48074917"/>
      <w:r w:rsidRPr="00A20726">
        <w:rPr>
          <w:rFonts w:cs="Arial"/>
        </w:rPr>
        <w:t>Your responsibilities for assessment as a student</w:t>
      </w:r>
      <w:bookmarkEnd w:id="298"/>
      <w:bookmarkEnd w:id="299"/>
    </w:p>
    <w:p w14:paraId="6AC65290" w14:textId="77777777" w:rsidR="00FE2C9C" w:rsidRPr="00A20726" w:rsidRDefault="00FE2C9C" w:rsidP="007F13D0">
      <w:pPr>
        <w:autoSpaceDE w:val="0"/>
        <w:autoSpaceDN w:val="0"/>
        <w:adjustRightInd w:val="0"/>
        <w:spacing w:after="0" w:line="240" w:lineRule="auto"/>
        <w:rPr>
          <w:rFonts w:ascii="Arial" w:hAnsi="Arial" w:cs="Arial"/>
        </w:rPr>
      </w:pPr>
    </w:p>
    <w:p w14:paraId="555A52C0"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You are responsible for familiarising yourself with the assessment regulations and with the examination and coursework submission timetables.</w:t>
      </w:r>
    </w:p>
    <w:p w14:paraId="05257415" w14:textId="77777777" w:rsidR="00FE2C9C" w:rsidRPr="00A20726" w:rsidRDefault="00FE2C9C" w:rsidP="007F13D0">
      <w:pPr>
        <w:pStyle w:val="ListParagraph"/>
        <w:autoSpaceDE w:val="0"/>
        <w:autoSpaceDN w:val="0"/>
        <w:adjustRightInd w:val="0"/>
        <w:spacing w:after="0" w:line="240" w:lineRule="auto"/>
        <w:ind w:left="360"/>
        <w:rPr>
          <w:rFonts w:ascii="Arial" w:hAnsi="Arial" w:cs="Arial"/>
        </w:rPr>
      </w:pPr>
    </w:p>
    <w:p w14:paraId="08E3056D"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You are responsible for submitting work for assessment by the specified deadlines and attending examinations, normally at the earliest opportunity that they are offered.</w:t>
      </w:r>
    </w:p>
    <w:p w14:paraId="0853D821" w14:textId="77777777" w:rsidR="00FE2C9C" w:rsidRPr="00A20726" w:rsidRDefault="00FE2C9C" w:rsidP="007F13D0">
      <w:pPr>
        <w:pStyle w:val="ListParagraph"/>
        <w:rPr>
          <w:rFonts w:ascii="Arial" w:hAnsi="Arial" w:cs="Arial"/>
        </w:rPr>
      </w:pPr>
    </w:p>
    <w:p w14:paraId="13971FF1"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lastRenderedPageBreak/>
        <w:t>If you believe you have a valid reason for absence from an examination or from non-submission of an item of assessed work, it is your responsibility to submit a claim for mitigating circumstances in accordance with the mitigating circumstances criteria and procedures (see Section 12). A mitigating circumstance claim for a particular item of assessed work will normally be accepted on one occasion only. Where the nature of assessment allows the item to be submitted prior to the summer reassessment period, then the student may submit provided that no other student enrolled on the module has received feedback on that item by the new submission point.</w:t>
      </w:r>
    </w:p>
    <w:p w14:paraId="27B10BA3" w14:textId="77777777" w:rsidR="00FE2C9C" w:rsidRPr="00A20726" w:rsidRDefault="00FE2C9C" w:rsidP="007F13D0">
      <w:pPr>
        <w:pStyle w:val="ListParagraph"/>
        <w:rPr>
          <w:rFonts w:ascii="Arial" w:hAnsi="Arial" w:cs="Arial"/>
        </w:rPr>
      </w:pPr>
    </w:p>
    <w:p w14:paraId="4E1830B3"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If you believe that a procedural irregularity has occurred or that you were prevented from submitting a claim for mitigating circumstances, it is your responsibility to submit an appeal to the Student Casework Office. An appeal must be submitted within 10 working days of the relevant result being published, in accordance with the Procedures for submission of Appeals against decisions of Assessment Boards (see Academic Regulations, Section 13).</w:t>
      </w:r>
    </w:p>
    <w:p w14:paraId="11111D9E" w14:textId="77777777" w:rsidR="00FE2C9C" w:rsidRPr="00A20726" w:rsidRDefault="00FE2C9C" w:rsidP="007F13D0">
      <w:pPr>
        <w:pStyle w:val="ListParagraph"/>
        <w:rPr>
          <w:rFonts w:ascii="Arial" w:hAnsi="Arial" w:cs="Arial"/>
        </w:rPr>
      </w:pPr>
    </w:p>
    <w:p w14:paraId="58AA0107"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You are responsible for ensuring that the work you submit for assessment is entirely your own or, in the case of group work, the group’s own, and that you observe all rules and instructions governing examinations.</w:t>
      </w:r>
    </w:p>
    <w:p w14:paraId="0CF64017" w14:textId="77777777" w:rsidR="00FE2C9C" w:rsidRPr="00A20726" w:rsidRDefault="00FE2C9C" w:rsidP="007F13D0">
      <w:pPr>
        <w:pStyle w:val="ListParagraph"/>
        <w:rPr>
          <w:rFonts w:ascii="Arial" w:hAnsi="Arial" w:cs="Arial"/>
        </w:rPr>
      </w:pPr>
    </w:p>
    <w:p w14:paraId="5E055DF6"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Any allegation of cheating or academic misconduct will be considered under the Procedures on Student Academic Misconduct (see Academic Regulations, Section 15). A student found to have committed academic misconduct will be subject to a penalty as set out in those procedures.</w:t>
      </w:r>
    </w:p>
    <w:p w14:paraId="0EF29BA2" w14:textId="77777777" w:rsidR="00FE2C9C" w:rsidRPr="00A20726" w:rsidRDefault="00FE2C9C" w:rsidP="007F13D0">
      <w:pPr>
        <w:tabs>
          <w:tab w:val="left" w:pos="567"/>
        </w:tabs>
        <w:autoSpaceDE w:val="0"/>
        <w:autoSpaceDN w:val="0"/>
        <w:adjustRightInd w:val="0"/>
        <w:spacing w:after="0" w:line="240" w:lineRule="auto"/>
        <w:rPr>
          <w:rFonts w:ascii="Arial" w:hAnsi="Arial" w:cs="Arial"/>
        </w:rPr>
      </w:pPr>
    </w:p>
    <w:p w14:paraId="0C495399" w14:textId="77777777" w:rsidR="00FE2C9C" w:rsidRPr="00A20726" w:rsidRDefault="00FE2C9C" w:rsidP="007F13D0">
      <w:pPr>
        <w:pStyle w:val="Heading3"/>
        <w:rPr>
          <w:rFonts w:cs="Arial"/>
        </w:rPr>
      </w:pPr>
      <w:bookmarkStart w:id="300" w:name="_Toc37603604"/>
      <w:bookmarkStart w:id="301" w:name="_Toc48074918"/>
      <w:r w:rsidRPr="00A20726">
        <w:rPr>
          <w:rFonts w:cs="Arial"/>
        </w:rPr>
        <w:t>Module assessment requirements</w:t>
      </w:r>
      <w:bookmarkEnd w:id="300"/>
      <w:bookmarkEnd w:id="301"/>
    </w:p>
    <w:p w14:paraId="7418BB78" w14:textId="77777777" w:rsidR="00FE2C9C" w:rsidRPr="00A20726" w:rsidRDefault="00FE2C9C" w:rsidP="007F13D0">
      <w:pPr>
        <w:autoSpaceDE w:val="0"/>
        <w:autoSpaceDN w:val="0"/>
        <w:adjustRightInd w:val="0"/>
        <w:spacing w:after="0" w:line="240" w:lineRule="auto"/>
        <w:rPr>
          <w:rFonts w:ascii="Arial" w:hAnsi="Arial" w:cs="Arial"/>
        </w:rPr>
      </w:pPr>
    </w:p>
    <w:p w14:paraId="73DCCED8"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The Regulations on Conduct of Assessment and Assessment Boards (Section 19) set out how we will conduct assessment of students.</w:t>
      </w:r>
    </w:p>
    <w:p w14:paraId="78F8362B" w14:textId="77777777" w:rsidR="00FE2C9C" w:rsidRPr="00A20726" w:rsidRDefault="00FE2C9C" w:rsidP="007F13D0">
      <w:pPr>
        <w:pStyle w:val="ListParagraph"/>
        <w:autoSpaceDE w:val="0"/>
        <w:autoSpaceDN w:val="0"/>
        <w:adjustRightInd w:val="0"/>
        <w:spacing w:after="0" w:line="240" w:lineRule="auto"/>
        <w:ind w:left="360"/>
        <w:rPr>
          <w:rFonts w:ascii="Arial" w:hAnsi="Arial" w:cs="Arial"/>
        </w:rPr>
      </w:pPr>
    </w:p>
    <w:p w14:paraId="6542F9A5"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Each module specification contains the approved assessment scheme for that module. This will include the weighting of each item of assessed work (“assessment component”) in the module.</w:t>
      </w:r>
    </w:p>
    <w:p w14:paraId="557009AE" w14:textId="77777777" w:rsidR="00FE2C9C" w:rsidRPr="00A20726" w:rsidRDefault="00FE2C9C" w:rsidP="007F13D0">
      <w:pPr>
        <w:pStyle w:val="ListParagraph"/>
        <w:rPr>
          <w:rFonts w:ascii="Arial" w:hAnsi="Arial" w:cs="Arial"/>
        </w:rPr>
      </w:pPr>
    </w:p>
    <w:p w14:paraId="463030C7"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You will be offered an opportunity to be assessed in each module in your approved programme in the semester in which the module is studied.</w:t>
      </w:r>
    </w:p>
    <w:p w14:paraId="41CC1098" w14:textId="77777777" w:rsidR="00FE2C9C" w:rsidRPr="00A20726" w:rsidRDefault="00FE2C9C" w:rsidP="007F13D0">
      <w:pPr>
        <w:pStyle w:val="ListParagraph"/>
        <w:rPr>
          <w:rFonts w:ascii="Arial" w:hAnsi="Arial" w:cs="Arial"/>
        </w:rPr>
      </w:pPr>
    </w:p>
    <w:p w14:paraId="4CA569F0"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There may be a number of assessment components for each module. You are required to attempt all assessment components for each module.</w:t>
      </w:r>
    </w:p>
    <w:p w14:paraId="00DE0A69" w14:textId="77777777" w:rsidR="00FE2C9C" w:rsidRPr="00A20726" w:rsidRDefault="00FE2C9C" w:rsidP="007F13D0">
      <w:pPr>
        <w:pStyle w:val="ListParagraph"/>
        <w:rPr>
          <w:rFonts w:ascii="Arial" w:hAnsi="Arial" w:cs="Arial"/>
        </w:rPr>
      </w:pPr>
    </w:p>
    <w:p w14:paraId="61421909"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If you do not submit work for an assessment component or do not attend an examination, a mark of zero will be recorded for that component or examination.</w:t>
      </w:r>
    </w:p>
    <w:p w14:paraId="3FC765A2" w14:textId="77777777" w:rsidR="00FE2C9C" w:rsidRPr="00A20726" w:rsidRDefault="00FE2C9C" w:rsidP="007F13D0">
      <w:pPr>
        <w:pStyle w:val="ListParagraph"/>
        <w:rPr>
          <w:rFonts w:ascii="Arial" w:hAnsi="Arial" w:cs="Arial"/>
        </w:rPr>
      </w:pPr>
    </w:p>
    <w:p w14:paraId="5F92C45A"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Module specifications may exceptionally specify that particular assessment components (or aggregations of components of assessment) must be passed in order for a module to be passed. Pass marks for assessment components are called ‘qualifying marks’.</w:t>
      </w:r>
    </w:p>
    <w:p w14:paraId="1C839BFF" w14:textId="77777777" w:rsidR="00FE2C9C" w:rsidRPr="00A20726" w:rsidRDefault="00FE2C9C" w:rsidP="007F13D0">
      <w:pPr>
        <w:pStyle w:val="ListParagraph"/>
        <w:rPr>
          <w:rFonts w:ascii="Arial" w:hAnsi="Arial" w:cs="Arial"/>
        </w:rPr>
      </w:pPr>
    </w:p>
    <w:p w14:paraId="00043D50"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The mark you achieve from each assessment component will be reported as a percentage and aggregated according to the weightings specified in the module specification to produce an overall mark for the module. Module marks are rounded to the nearest whole number. Module marks for reassessment attempts will be capped (see paragraph 34).</w:t>
      </w:r>
    </w:p>
    <w:p w14:paraId="3DB0D7F7" w14:textId="77777777" w:rsidR="00FE2C9C" w:rsidRPr="00A20726" w:rsidRDefault="00FE2C9C" w:rsidP="007F13D0">
      <w:pPr>
        <w:pStyle w:val="ListParagraph"/>
        <w:rPr>
          <w:rFonts w:ascii="Arial" w:hAnsi="Arial" w:cs="Arial"/>
        </w:rPr>
      </w:pPr>
    </w:p>
    <w:p w14:paraId="4459F786"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lastRenderedPageBreak/>
        <w:t>In order to pass a module and be awarded the associated credit, you must achieve an overall module mark of at least the pass mark and have met any additional module requirements that are specified for that module (see paragraph 20).</w:t>
      </w:r>
    </w:p>
    <w:p w14:paraId="4A799A62" w14:textId="77777777" w:rsidR="00FE2C9C" w:rsidRPr="00A20726" w:rsidRDefault="00FE2C9C" w:rsidP="007F13D0">
      <w:pPr>
        <w:pStyle w:val="ListParagraph"/>
        <w:rPr>
          <w:rFonts w:ascii="Arial" w:hAnsi="Arial" w:cs="Arial"/>
        </w:rPr>
      </w:pPr>
    </w:p>
    <w:p w14:paraId="36247F1D"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 xml:space="preserve">The pass mark for all modules is 40%. </w:t>
      </w:r>
    </w:p>
    <w:p w14:paraId="312D4963" w14:textId="77777777" w:rsidR="00FE2C9C" w:rsidRPr="00A20726" w:rsidRDefault="00FE2C9C" w:rsidP="007F13D0">
      <w:pPr>
        <w:pStyle w:val="ListParagraph"/>
        <w:rPr>
          <w:rFonts w:ascii="Arial" w:hAnsi="Arial" w:cs="Arial"/>
        </w:rPr>
      </w:pPr>
    </w:p>
    <w:p w14:paraId="31652A3D"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Where appropriate, conversions to ECTS grades will be used as specified in Section 6 (Undergraduate assessment regulations).</w:t>
      </w:r>
    </w:p>
    <w:p w14:paraId="111246BF" w14:textId="77777777" w:rsidR="00FE2C9C" w:rsidRPr="00A20726" w:rsidRDefault="00FE2C9C" w:rsidP="007F13D0">
      <w:pPr>
        <w:pStyle w:val="ListParagraph"/>
        <w:rPr>
          <w:rFonts w:ascii="Arial" w:hAnsi="Arial" w:cs="Arial"/>
        </w:rPr>
      </w:pPr>
    </w:p>
    <w:p w14:paraId="0530C609"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If an error in the computation of an assessment result or final awards has been found, the corrected result will be entered on your record, regardless of whether it is higher or lower than the original grade.</w:t>
      </w:r>
    </w:p>
    <w:p w14:paraId="3B2A0709" w14:textId="77777777" w:rsidR="00FE2C9C" w:rsidRPr="00A20726" w:rsidRDefault="00FE2C9C" w:rsidP="007F13D0">
      <w:pPr>
        <w:autoSpaceDE w:val="0"/>
        <w:autoSpaceDN w:val="0"/>
        <w:adjustRightInd w:val="0"/>
        <w:spacing w:after="0" w:line="240" w:lineRule="auto"/>
        <w:rPr>
          <w:rFonts w:ascii="Arial" w:hAnsi="Arial" w:cs="Arial"/>
          <w:b/>
          <w:bCs/>
        </w:rPr>
      </w:pPr>
    </w:p>
    <w:p w14:paraId="565CADD9" w14:textId="77777777" w:rsidR="00FE2C9C" w:rsidRPr="00A20726" w:rsidRDefault="00FE2C9C" w:rsidP="007F13D0">
      <w:pPr>
        <w:pStyle w:val="Heading3"/>
        <w:rPr>
          <w:rFonts w:cs="Arial"/>
        </w:rPr>
      </w:pPr>
      <w:bookmarkStart w:id="302" w:name="_Toc48074919"/>
      <w:r w:rsidRPr="00A20726">
        <w:rPr>
          <w:rFonts w:cs="Arial"/>
        </w:rPr>
        <w:t>Module failure and reassessment</w:t>
      </w:r>
      <w:bookmarkEnd w:id="302"/>
    </w:p>
    <w:p w14:paraId="3C8645E8" w14:textId="77777777" w:rsidR="00FE2C9C" w:rsidRPr="00A20726" w:rsidRDefault="00FE2C9C" w:rsidP="007F13D0">
      <w:pPr>
        <w:autoSpaceDE w:val="0"/>
        <w:autoSpaceDN w:val="0"/>
        <w:adjustRightInd w:val="0"/>
        <w:spacing w:after="0" w:line="240" w:lineRule="auto"/>
        <w:rPr>
          <w:rFonts w:ascii="Arial" w:hAnsi="Arial" w:cs="Arial"/>
          <w:sz w:val="20"/>
          <w:szCs w:val="20"/>
        </w:rPr>
      </w:pPr>
    </w:p>
    <w:p w14:paraId="0634BA97"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If fail a module, you will be expected to undertake reassessment in any assessment components for that module for which you achieved a mark lower than 40%.</w:t>
      </w:r>
    </w:p>
    <w:p w14:paraId="2FE6D626" w14:textId="77777777" w:rsidR="00FE2C9C" w:rsidRPr="00A20726" w:rsidRDefault="00FE2C9C" w:rsidP="007F13D0">
      <w:pPr>
        <w:pStyle w:val="ListParagraph"/>
        <w:autoSpaceDE w:val="0"/>
        <w:autoSpaceDN w:val="0"/>
        <w:adjustRightInd w:val="0"/>
        <w:spacing w:after="0" w:line="240" w:lineRule="auto"/>
        <w:ind w:left="360"/>
        <w:rPr>
          <w:rFonts w:ascii="Arial" w:hAnsi="Arial" w:cs="Arial"/>
        </w:rPr>
      </w:pPr>
    </w:p>
    <w:p w14:paraId="45B2387C"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You will not be entitled to be reassessed in any assessment component that you have passed.</w:t>
      </w:r>
    </w:p>
    <w:p w14:paraId="612DCE3A" w14:textId="77777777" w:rsidR="00FE2C9C" w:rsidRPr="00A20726" w:rsidRDefault="00FE2C9C" w:rsidP="007F13D0">
      <w:pPr>
        <w:pStyle w:val="ListParagraph"/>
        <w:autoSpaceDE w:val="0"/>
        <w:autoSpaceDN w:val="0"/>
        <w:adjustRightInd w:val="0"/>
        <w:spacing w:after="0" w:line="240" w:lineRule="auto"/>
        <w:ind w:left="360"/>
        <w:rPr>
          <w:rFonts w:ascii="Arial" w:hAnsi="Arial" w:cs="Arial"/>
        </w:rPr>
      </w:pPr>
    </w:p>
    <w:p w14:paraId="354D7777"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Reassessment for coursework, project or portfolio-based assessments and examinations will normally involve the completion of a new task.</w:t>
      </w:r>
    </w:p>
    <w:p w14:paraId="77ECD563" w14:textId="77777777" w:rsidR="00FE2C9C" w:rsidRPr="00A20726" w:rsidRDefault="00FE2C9C" w:rsidP="007F13D0">
      <w:pPr>
        <w:pStyle w:val="ListParagraph"/>
        <w:rPr>
          <w:rFonts w:ascii="Arial" w:hAnsi="Arial" w:cs="Arial"/>
        </w:rPr>
      </w:pPr>
    </w:p>
    <w:p w14:paraId="53C329E7"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Where it is not practical for you to be reassessed by a new task, the Subject Standards Board may, at its discretion, allow you to be reassessed through the same task as the first attempt.</w:t>
      </w:r>
    </w:p>
    <w:p w14:paraId="012B7556" w14:textId="77777777" w:rsidR="00FE2C9C" w:rsidRPr="00A20726" w:rsidRDefault="00FE2C9C" w:rsidP="007F13D0">
      <w:pPr>
        <w:pStyle w:val="ListParagraph"/>
        <w:rPr>
          <w:rFonts w:ascii="Arial" w:hAnsi="Arial" w:cs="Arial"/>
        </w:rPr>
      </w:pPr>
    </w:p>
    <w:p w14:paraId="7B4125BA"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Reassessment will normally take place during the summer resit period following the academic session in which the module was taken.</w:t>
      </w:r>
    </w:p>
    <w:p w14:paraId="0D514756" w14:textId="77777777" w:rsidR="00FE2C9C" w:rsidRPr="00A20726" w:rsidRDefault="00FE2C9C" w:rsidP="007F13D0">
      <w:pPr>
        <w:pStyle w:val="ListParagraph"/>
        <w:rPr>
          <w:rFonts w:ascii="Arial" w:hAnsi="Arial" w:cs="Arial"/>
        </w:rPr>
      </w:pPr>
    </w:p>
    <w:p w14:paraId="022A6984"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Exceptionally, a Subject Standards Board may propose to the Pro Vice-Chancellor: Student Services (or nominee) that the reassessment of an assessment component of a semester 1 module that was initially assessed by the end of teaching week 12, be additionally offered within the 24-week teaching period (“in-year reassessment”). In-year reassessments should normally be scheduled at least four weeks after the original assessment date and no later than the end of the scheduled teaching period.</w:t>
      </w:r>
    </w:p>
    <w:p w14:paraId="301E9411" w14:textId="77777777" w:rsidR="00FE2C9C" w:rsidRPr="00A20726" w:rsidRDefault="00FE2C9C" w:rsidP="007F13D0">
      <w:pPr>
        <w:pStyle w:val="ListParagraph"/>
        <w:rPr>
          <w:rFonts w:ascii="Arial" w:hAnsi="Arial" w:cs="Arial"/>
        </w:rPr>
      </w:pPr>
    </w:p>
    <w:p w14:paraId="202322FA"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You cannot elect to defer reassessment to the summer resit period if an in-year reassessment opportunity is offered. You must take the in-year reassessment opportunity.</w:t>
      </w:r>
    </w:p>
    <w:p w14:paraId="7F019048" w14:textId="77777777" w:rsidR="00FE2C9C" w:rsidRPr="00A20726" w:rsidRDefault="00FE2C9C" w:rsidP="007F13D0">
      <w:pPr>
        <w:pStyle w:val="ListParagraph"/>
        <w:rPr>
          <w:rFonts w:ascii="Arial" w:hAnsi="Arial" w:cs="Arial"/>
        </w:rPr>
      </w:pPr>
    </w:p>
    <w:p w14:paraId="7A091496"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The mark for the reassessed component of an in-year reassessment will be capped at 40% and you will have no further reassessment opportunity in that component during the summer resit period. If you subsequently pass the module on aggregate based on your first attempt marks in all components, the original failing mark of the component will be retained, and the mark you achieved for in-year reassessment in that component will be discarded.</w:t>
      </w:r>
    </w:p>
    <w:p w14:paraId="4967B734" w14:textId="77777777" w:rsidR="00FE2C9C" w:rsidRPr="00A20726" w:rsidRDefault="00FE2C9C" w:rsidP="007F13D0">
      <w:pPr>
        <w:pStyle w:val="ListParagraph"/>
        <w:rPr>
          <w:rFonts w:ascii="Arial" w:hAnsi="Arial" w:cs="Arial"/>
        </w:rPr>
      </w:pPr>
    </w:p>
    <w:p w14:paraId="2AEC1158"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If you pass a component following reassessment, the mark for that component will be capped at 40%, except where capping would lead to a failing mark for the module, but an uncapped mark would lead to a pass. In this case, the module will be recorded as passed with a mark capped at the module pass mark, except where a requirement to pass specific components prevents this.</w:t>
      </w:r>
    </w:p>
    <w:p w14:paraId="3D623370" w14:textId="77777777" w:rsidR="00FE2C9C" w:rsidRPr="00A20726" w:rsidRDefault="00FE2C9C" w:rsidP="007F13D0">
      <w:pPr>
        <w:pStyle w:val="ListParagraph"/>
        <w:rPr>
          <w:rFonts w:ascii="Arial" w:hAnsi="Arial" w:cs="Arial"/>
        </w:rPr>
      </w:pPr>
    </w:p>
    <w:p w14:paraId="7B5C1AB0"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Following completion of all available reassessments, a revised overall module mark will be calculated. The higher mark from your first attempt or reassessment for each component will be used in the calculation of your overall module mark and weighted in accordance with the module specification.</w:t>
      </w:r>
    </w:p>
    <w:p w14:paraId="1778CB53" w14:textId="77777777" w:rsidR="00FE2C9C" w:rsidRPr="00A20726" w:rsidRDefault="00FE2C9C" w:rsidP="007F13D0">
      <w:pPr>
        <w:pStyle w:val="ListParagraph"/>
        <w:rPr>
          <w:rFonts w:ascii="Arial" w:hAnsi="Arial" w:cs="Arial"/>
        </w:rPr>
      </w:pPr>
    </w:p>
    <w:p w14:paraId="101CEC86"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If your enrolment is subject to the provisions of a Tier 4 Student Visa and you are required to undertake reassessment in a second registration of a module where this is permitted in the course specific regulations, you may be required to take that final reassessment opportunity outside of the UK.</w:t>
      </w:r>
    </w:p>
    <w:p w14:paraId="40AA7B17" w14:textId="77777777" w:rsidR="00FE2C9C" w:rsidRPr="00A20726" w:rsidRDefault="00FE2C9C" w:rsidP="007F13D0">
      <w:pPr>
        <w:autoSpaceDE w:val="0"/>
        <w:autoSpaceDN w:val="0"/>
        <w:adjustRightInd w:val="0"/>
        <w:spacing w:after="0" w:line="240" w:lineRule="auto"/>
        <w:rPr>
          <w:rFonts w:ascii="Arial" w:hAnsi="Arial" w:cs="Arial"/>
          <w:sz w:val="20"/>
          <w:szCs w:val="20"/>
        </w:rPr>
      </w:pPr>
    </w:p>
    <w:p w14:paraId="6740F3D9" w14:textId="77777777" w:rsidR="00FE2C9C" w:rsidRPr="00A20726" w:rsidRDefault="00FE2C9C" w:rsidP="007F13D0">
      <w:pPr>
        <w:pStyle w:val="Heading3"/>
        <w:rPr>
          <w:rFonts w:cs="Arial"/>
        </w:rPr>
      </w:pPr>
      <w:bookmarkStart w:id="303" w:name="_Toc48074920"/>
      <w:r w:rsidRPr="00A20726">
        <w:rPr>
          <w:rFonts w:cs="Arial"/>
        </w:rPr>
        <w:t>Repeating modules with tuition</w:t>
      </w:r>
      <w:bookmarkEnd w:id="303"/>
    </w:p>
    <w:p w14:paraId="41D7CB83" w14:textId="77777777" w:rsidR="00FE2C9C" w:rsidRPr="00A20726" w:rsidRDefault="00FE2C9C" w:rsidP="007F13D0">
      <w:pPr>
        <w:autoSpaceDE w:val="0"/>
        <w:autoSpaceDN w:val="0"/>
        <w:adjustRightInd w:val="0"/>
        <w:spacing w:after="0" w:line="240" w:lineRule="auto"/>
        <w:rPr>
          <w:rFonts w:ascii="Arial" w:hAnsi="Arial" w:cs="Arial"/>
        </w:rPr>
      </w:pPr>
    </w:p>
    <w:p w14:paraId="0EA727DA"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 xml:space="preserve">If you do not pass a module following reassessment, you will normally be entitled to repeat the module with tuition on one occasion, subject to the provisions of paragraphs 1-3. </w:t>
      </w:r>
    </w:p>
    <w:p w14:paraId="3DB07FB5" w14:textId="77777777" w:rsidR="00FE2C9C" w:rsidRPr="00A20726" w:rsidRDefault="00FE2C9C" w:rsidP="007F13D0">
      <w:pPr>
        <w:pStyle w:val="ListParagraph"/>
        <w:autoSpaceDE w:val="0"/>
        <w:autoSpaceDN w:val="0"/>
        <w:adjustRightInd w:val="0"/>
        <w:spacing w:after="0" w:line="240" w:lineRule="auto"/>
        <w:ind w:left="360"/>
        <w:rPr>
          <w:rFonts w:ascii="Arial" w:hAnsi="Arial" w:cs="Arial"/>
        </w:rPr>
      </w:pPr>
    </w:p>
    <w:p w14:paraId="37200E5B"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Repeating a module with tuition means re-registering for the module, paying any tuition required for enrolment, following the course of tuition offered and attempting all the items of assessed work, including any which you have previously passed.</w:t>
      </w:r>
    </w:p>
    <w:p w14:paraId="63D39D76" w14:textId="77777777" w:rsidR="00FE2C9C" w:rsidRPr="00A20726" w:rsidRDefault="00FE2C9C" w:rsidP="007F13D0">
      <w:pPr>
        <w:pStyle w:val="ListParagraph"/>
        <w:rPr>
          <w:rFonts w:ascii="Arial" w:hAnsi="Arial" w:cs="Arial"/>
        </w:rPr>
      </w:pPr>
    </w:p>
    <w:p w14:paraId="484CA0FE"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 xml:space="preserve">Marks for your first attempt at assessment components of a module that you repeat are not capped. </w:t>
      </w:r>
    </w:p>
    <w:p w14:paraId="3EC9040B" w14:textId="77777777" w:rsidR="00FE2C9C" w:rsidRPr="00A20726" w:rsidRDefault="00FE2C9C" w:rsidP="007F13D0">
      <w:pPr>
        <w:pStyle w:val="ListParagraph"/>
        <w:rPr>
          <w:rFonts w:ascii="Arial" w:hAnsi="Arial" w:cs="Arial"/>
        </w:rPr>
      </w:pPr>
    </w:p>
    <w:p w14:paraId="40ACF6AF"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If you fail a repeated module at the first assessment, you will normally be entitled to a final reassessment opportunity in any assessment components for that module for which you achieved a mark lower than 40%. You may also be entitled to condonement. The provisions of paragraphs 30-40 including capping of marks will apply to reassessment, and the provisions of paragraphs 41-46 will apply to condonement following failure of a repeated module, or failure following reassessment of a repeated module.</w:t>
      </w:r>
    </w:p>
    <w:p w14:paraId="46806580" w14:textId="77777777" w:rsidR="00FE2C9C" w:rsidRPr="00A20726" w:rsidRDefault="00FE2C9C" w:rsidP="007F13D0">
      <w:pPr>
        <w:pStyle w:val="ListParagraph"/>
        <w:rPr>
          <w:rFonts w:ascii="Arial" w:hAnsi="Arial" w:cs="Arial"/>
        </w:rPr>
      </w:pPr>
    </w:p>
    <w:p w14:paraId="46C2B5BE"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If your enrolment is subject to the provisions of a Tier 4 Student Visa and you are required to undertake reassessment in a second registration of a module, you may be required to take that final reassessment opportunity outside of the UK.</w:t>
      </w:r>
    </w:p>
    <w:p w14:paraId="36C3167C" w14:textId="77777777" w:rsidR="00FE2C9C" w:rsidRPr="00A20726" w:rsidRDefault="00FE2C9C" w:rsidP="007F13D0">
      <w:pPr>
        <w:pStyle w:val="ListParagraph"/>
        <w:rPr>
          <w:rFonts w:ascii="Arial" w:hAnsi="Arial" w:cs="Arial"/>
        </w:rPr>
      </w:pPr>
    </w:p>
    <w:p w14:paraId="7542726D"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You will not be entitled to repeat a module that you have already passed.</w:t>
      </w:r>
    </w:p>
    <w:p w14:paraId="112CC892" w14:textId="77777777" w:rsidR="00FE2C9C" w:rsidRPr="00A20726" w:rsidRDefault="00FE2C9C" w:rsidP="007F13D0">
      <w:pPr>
        <w:pStyle w:val="ListParagraph"/>
        <w:rPr>
          <w:rFonts w:ascii="Arial" w:hAnsi="Arial" w:cs="Arial"/>
        </w:rPr>
      </w:pPr>
    </w:p>
    <w:p w14:paraId="7E173E03"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The maximum number of attempts at an assessment that is permitted is four: a first attempt (uncapped), a reassessment attempt (capped), a repeat with tuition attempt (uncapped), and a final reassessment attempt (capped).</w:t>
      </w:r>
    </w:p>
    <w:p w14:paraId="5CB2E309" w14:textId="77777777" w:rsidR="00FE2C9C" w:rsidRPr="00A20726" w:rsidRDefault="00FE2C9C" w:rsidP="007F13D0">
      <w:pPr>
        <w:autoSpaceDE w:val="0"/>
        <w:autoSpaceDN w:val="0"/>
        <w:adjustRightInd w:val="0"/>
        <w:spacing w:after="0" w:line="240" w:lineRule="auto"/>
        <w:rPr>
          <w:rFonts w:ascii="Arial" w:hAnsi="Arial" w:cs="Arial"/>
        </w:rPr>
      </w:pPr>
    </w:p>
    <w:p w14:paraId="55BCCA7A" w14:textId="77777777" w:rsidR="00FE2C9C" w:rsidRPr="00A20726" w:rsidRDefault="00FE2C9C" w:rsidP="007F13D0">
      <w:pPr>
        <w:pStyle w:val="Heading3"/>
        <w:rPr>
          <w:rFonts w:cs="Arial"/>
        </w:rPr>
      </w:pPr>
      <w:bookmarkStart w:id="304" w:name="_Toc48074921"/>
      <w:r w:rsidRPr="00A20726">
        <w:rPr>
          <w:rFonts w:cs="Arial"/>
        </w:rPr>
        <w:t>Award of Certificates and Advanced Certificates of Achievement</w:t>
      </w:r>
      <w:bookmarkEnd w:id="304"/>
    </w:p>
    <w:p w14:paraId="46B08DFA" w14:textId="77777777" w:rsidR="00FE2C9C" w:rsidRPr="00A20726" w:rsidRDefault="00FE2C9C" w:rsidP="007F13D0">
      <w:pPr>
        <w:autoSpaceDE w:val="0"/>
        <w:autoSpaceDN w:val="0"/>
        <w:adjustRightInd w:val="0"/>
        <w:spacing w:after="0" w:line="240" w:lineRule="auto"/>
        <w:rPr>
          <w:rFonts w:ascii="Arial" w:hAnsi="Arial" w:cs="Arial"/>
        </w:rPr>
      </w:pPr>
    </w:p>
    <w:p w14:paraId="7E43799F"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If you pass on graded stage (15 credits), you will be awarded a Certificate of Achievement in Languages in a named language. The stage achieved and the name of the language studied, or the title of the module will be appended in brackets next to the award title.</w:t>
      </w:r>
    </w:p>
    <w:p w14:paraId="7D9DC5BD" w14:textId="77777777" w:rsidR="00FE2C9C" w:rsidRPr="00A20726" w:rsidRDefault="00FE2C9C" w:rsidP="007F13D0">
      <w:pPr>
        <w:pStyle w:val="ListParagraph"/>
        <w:autoSpaceDE w:val="0"/>
        <w:autoSpaceDN w:val="0"/>
        <w:adjustRightInd w:val="0"/>
        <w:spacing w:after="0" w:line="240" w:lineRule="auto"/>
        <w:ind w:left="360"/>
        <w:rPr>
          <w:rFonts w:ascii="Arial" w:hAnsi="Arial" w:cs="Arial"/>
        </w:rPr>
      </w:pPr>
    </w:p>
    <w:p w14:paraId="28B7E2F7"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t>If you are enrolled on the Open Language Programme and pass two consecutively graded stages (30 credits) or 30 credits for intensive courses in a single language other than English, you will be awarded an Advanced Certificate of Achievement in a named language.</w:t>
      </w:r>
    </w:p>
    <w:p w14:paraId="318AE896" w14:textId="77777777" w:rsidR="00FE2C9C" w:rsidRPr="00A20726" w:rsidRDefault="00FE2C9C" w:rsidP="007F13D0">
      <w:pPr>
        <w:pStyle w:val="ListParagraph"/>
        <w:rPr>
          <w:rFonts w:ascii="Arial" w:hAnsi="Arial" w:cs="Arial"/>
        </w:rPr>
      </w:pPr>
    </w:p>
    <w:p w14:paraId="39098794" w14:textId="77777777" w:rsidR="00FE2C9C" w:rsidRPr="00A20726" w:rsidRDefault="00FE2C9C" w:rsidP="00C10DC7">
      <w:pPr>
        <w:pStyle w:val="ListParagraph"/>
        <w:numPr>
          <w:ilvl w:val="0"/>
          <w:numId w:val="41"/>
        </w:numPr>
        <w:autoSpaceDE w:val="0"/>
        <w:autoSpaceDN w:val="0"/>
        <w:adjustRightInd w:val="0"/>
        <w:spacing w:after="0" w:line="240" w:lineRule="auto"/>
        <w:rPr>
          <w:rFonts w:ascii="Arial" w:hAnsi="Arial" w:cs="Arial"/>
        </w:rPr>
      </w:pPr>
      <w:r w:rsidRPr="00A20726">
        <w:rPr>
          <w:rFonts w:ascii="Arial" w:hAnsi="Arial" w:cs="Arial"/>
        </w:rPr>
        <w:lastRenderedPageBreak/>
        <w:t>If you are enrolled on the Open Language Programme and pass two consecutively graded stages (30 credits) or 30 credits for intensive courses in Academic or Business English, you will be awarded an Advanced Certificate of Achievement in Business English. The Advanced Certificate of Achievement is not awarded for ‘English for Work and Study’. The name of the language studied (or Academic or Business English) will be appended to the award title.</w:t>
      </w:r>
    </w:p>
    <w:p w14:paraId="3DA2FE60" w14:textId="77777777" w:rsidR="00FE2C9C" w:rsidRPr="00A20726" w:rsidRDefault="00FE2C9C" w:rsidP="007F13D0">
      <w:pPr>
        <w:pStyle w:val="ListParagraph"/>
        <w:rPr>
          <w:rFonts w:ascii="Arial" w:hAnsi="Arial" w:cs="Arial"/>
          <w:sz w:val="20"/>
          <w:szCs w:val="20"/>
        </w:rPr>
      </w:pPr>
    </w:p>
    <w:p w14:paraId="310578E6" w14:textId="77777777" w:rsidR="00FE2C9C" w:rsidRPr="00A20726" w:rsidRDefault="00FE2C9C" w:rsidP="007F13D0">
      <w:pPr>
        <w:pStyle w:val="Heading3"/>
        <w:rPr>
          <w:rFonts w:cs="Arial"/>
          <w:b w:val="0"/>
          <w:bCs/>
          <w:sz w:val="22"/>
          <w:szCs w:val="22"/>
        </w:rPr>
      </w:pPr>
    </w:p>
    <w:p w14:paraId="243553C1" w14:textId="19394B08" w:rsidR="00FE2C9C" w:rsidRPr="00A20726" w:rsidRDefault="00FE2C9C" w:rsidP="00CB2905">
      <w:pPr>
        <w:rPr>
          <w:rFonts w:ascii="Arial" w:hAnsi="Arial" w:cs="Arial"/>
        </w:rPr>
      </w:pPr>
    </w:p>
    <w:p w14:paraId="2CDADA99" w14:textId="77777777" w:rsidR="00FE2C9C" w:rsidRPr="00A20726" w:rsidRDefault="00FE2C9C" w:rsidP="00CB2905">
      <w:pPr>
        <w:rPr>
          <w:rFonts w:ascii="Arial" w:hAnsi="Arial" w:cs="Arial"/>
          <w:b/>
          <w:bCs/>
          <w:sz w:val="56"/>
          <w:szCs w:val="56"/>
        </w:rPr>
      </w:pPr>
    </w:p>
    <w:p w14:paraId="3FC794C5" w14:textId="77777777" w:rsidR="00FE2C9C" w:rsidRPr="00A20726" w:rsidRDefault="00FE2C9C">
      <w:pPr>
        <w:rPr>
          <w:rFonts w:ascii="Arial" w:hAnsi="Arial" w:cs="Arial"/>
          <w:b/>
          <w:bCs/>
          <w:sz w:val="56"/>
          <w:szCs w:val="56"/>
        </w:rPr>
      </w:pPr>
      <w:r w:rsidRPr="00A20726">
        <w:rPr>
          <w:rFonts w:ascii="Arial" w:hAnsi="Arial" w:cs="Arial"/>
          <w:b/>
          <w:bCs/>
          <w:sz w:val="56"/>
          <w:szCs w:val="56"/>
        </w:rPr>
        <w:br w:type="page"/>
      </w:r>
    </w:p>
    <w:p w14:paraId="6300DDFF" w14:textId="31CA7A6E" w:rsidR="00FE2C9C" w:rsidRPr="00A20726" w:rsidRDefault="00FE2C9C" w:rsidP="00CB2905">
      <w:pPr>
        <w:rPr>
          <w:rFonts w:ascii="Arial" w:hAnsi="Arial" w:cs="Arial"/>
          <w:b/>
          <w:bCs/>
          <w:sz w:val="56"/>
          <w:szCs w:val="56"/>
        </w:rPr>
      </w:pPr>
      <w:r w:rsidRPr="00A20726">
        <w:rPr>
          <w:rFonts w:ascii="Arial" w:hAnsi="Arial" w:cs="Arial"/>
          <w:b/>
          <w:bCs/>
          <w:sz w:val="56"/>
          <w:szCs w:val="56"/>
        </w:rPr>
        <w:lastRenderedPageBreak/>
        <w:t>Academic Regulations</w:t>
      </w:r>
    </w:p>
    <w:p w14:paraId="3351653E" w14:textId="77777777" w:rsidR="00FE2C9C" w:rsidRPr="00A20726" w:rsidRDefault="00FE2C9C" w:rsidP="00CB2905">
      <w:pPr>
        <w:rPr>
          <w:rFonts w:ascii="Arial" w:hAnsi="Arial" w:cs="Arial"/>
          <w:sz w:val="56"/>
          <w:szCs w:val="56"/>
        </w:rPr>
      </w:pPr>
      <w:r w:rsidRPr="00A20726">
        <w:rPr>
          <w:rFonts w:ascii="Arial" w:hAnsi="Arial" w:cs="Arial"/>
          <w:sz w:val="56"/>
          <w:szCs w:val="56"/>
        </w:rPr>
        <w:t>Section 12</w:t>
      </w:r>
    </w:p>
    <w:p w14:paraId="54A5BAB0" w14:textId="77777777" w:rsidR="00FE2C9C" w:rsidRPr="00A20726" w:rsidRDefault="00FE2C9C" w:rsidP="00CB2905">
      <w:pPr>
        <w:rPr>
          <w:rFonts w:ascii="Arial" w:hAnsi="Arial" w:cs="Arial"/>
          <w:sz w:val="56"/>
          <w:szCs w:val="56"/>
        </w:rPr>
      </w:pPr>
      <w:r w:rsidRPr="00A20726">
        <w:rPr>
          <w:rFonts w:ascii="Arial" w:hAnsi="Arial" w:cs="Arial"/>
          <w:sz w:val="56"/>
          <w:szCs w:val="56"/>
        </w:rPr>
        <w:t>Mitigating Circumstances Regulations</w:t>
      </w:r>
    </w:p>
    <w:p w14:paraId="74F7D07E" w14:textId="77777777" w:rsidR="00FE2C9C" w:rsidRPr="00A20726" w:rsidRDefault="00FE2C9C" w:rsidP="00CB2905">
      <w:pPr>
        <w:rPr>
          <w:rFonts w:ascii="Arial" w:hAnsi="Arial" w:cs="Arial"/>
          <w:sz w:val="56"/>
          <w:szCs w:val="56"/>
        </w:rPr>
      </w:pPr>
      <w:r w:rsidRPr="00A20726">
        <w:rPr>
          <w:rFonts w:ascii="Arial" w:hAnsi="Arial" w:cs="Arial"/>
          <w:sz w:val="56"/>
          <w:szCs w:val="56"/>
        </w:rPr>
        <w:br/>
        <w:t>2021-22</w:t>
      </w:r>
    </w:p>
    <w:sdt>
      <w:sdtPr>
        <w:rPr>
          <w:rFonts w:ascii="Arial" w:eastAsiaTheme="minorHAnsi" w:hAnsi="Arial" w:cs="Arial"/>
          <w:color w:val="auto"/>
          <w:sz w:val="20"/>
          <w:szCs w:val="20"/>
          <w:lang w:val="en-GB"/>
        </w:rPr>
        <w:id w:val="-1814161733"/>
        <w:docPartObj>
          <w:docPartGallery w:val="Table of Contents"/>
          <w:docPartUnique/>
        </w:docPartObj>
      </w:sdtPr>
      <w:sdtEndPr>
        <w:rPr>
          <w:b/>
          <w:bCs/>
          <w:noProof/>
          <w:sz w:val="22"/>
          <w:szCs w:val="22"/>
        </w:rPr>
      </w:sdtEndPr>
      <w:sdtContent>
        <w:p w14:paraId="62067AD1" w14:textId="77777777" w:rsidR="00FE2C9C" w:rsidRPr="00A20726" w:rsidRDefault="00FE2C9C" w:rsidP="00E913FD">
          <w:pPr>
            <w:pStyle w:val="TOCHeading"/>
            <w:rPr>
              <w:rFonts w:ascii="Arial" w:hAnsi="Arial" w:cs="Arial"/>
              <w:b/>
              <w:bCs/>
              <w:color w:val="auto"/>
              <w:sz w:val="22"/>
              <w:szCs w:val="22"/>
            </w:rPr>
          </w:pPr>
          <w:r w:rsidRPr="00A20726">
            <w:rPr>
              <w:rFonts w:ascii="Arial" w:hAnsi="Arial" w:cs="Arial"/>
              <w:b/>
              <w:bCs/>
              <w:color w:val="auto"/>
              <w:sz w:val="28"/>
              <w:szCs w:val="28"/>
            </w:rPr>
            <w:t>Contents</w:t>
          </w:r>
          <w:r w:rsidRPr="00A20726">
            <w:rPr>
              <w:rFonts w:ascii="Arial" w:hAnsi="Arial" w:cs="Arial"/>
              <w:b/>
              <w:bCs/>
              <w:color w:val="auto"/>
              <w:sz w:val="28"/>
              <w:szCs w:val="28"/>
            </w:rPr>
            <w:br/>
          </w:r>
        </w:p>
        <w:p w14:paraId="2DA2864F" w14:textId="07F8297F" w:rsidR="00FE2C9C" w:rsidRPr="00A20726" w:rsidRDefault="00FE2C9C">
          <w:pPr>
            <w:pStyle w:val="TOC3"/>
            <w:rPr>
              <w:rFonts w:eastAsiaTheme="minorEastAsia" w:cs="Arial"/>
              <w:noProof/>
              <w:lang w:eastAsia="en-GB"/>
            </w:rPr>
          </w:pPr>
          <w:r w:rsidRPr="00A20726">
            <w:rPr>
              <w:rFonts w:cs="Arial"/>
            </w:rPr>
            <w:fldChar w:fldCharType="begin"/>
          </w:r>
          <w:r w:rsidRPr="00A20726">
            <w:rPr>
              <w:rFonts w:cs="Arial"/>
            </w:rPr>
            <w:instrText xml:space="preserve"> TOC \o "1-3" \h \z \u </w:instrText>
          </w:r>
          <w:r w:rsidRPr="00A20726">
            <w:rPr>
              <w:rFonts w:cs="Arial"/>
            </w:rPr>
            <w:fldChar w:fldCharType="separate"/>
          </w:r>
          <w:hyperlink w:anchor="_Toc48075465" w:history="1">
            <w:r w:rsidRPr="00A20726">
              <w:rPr>
                <w:rStyle w:val="Hyperlink"/>
                <w:rFonts w:cs="Arial"/>
                <w:noProof/>
              </w:rPr>
              <w:t>Introduction</w:t>
            </w:r>
            <w:r w:rsidRPr="00A20726">
              <w:rPr>
                <w:rFonts w:cs="Arial"/>
                <w:noProof/>
                <w:webHidden/>
              </w:rPr>
              <w:tab/>
            </w:r>
            <w:r w:rsidRPr="00A20726">
              <w:rPr>
                <w:rFonts w:cs="Arial"/>
                <w:noProof/>
                <w:webHidden/>
              </w:rPr>
              <w:fldChar w:fldCharType="begin"/>
            </w:r>
            <w:r w:rsidRPr="00A20726">
              <w:rPr>
                <w:rFonts w:cs="Arial"/>
                <w:noProof/>
                <w:webHidden/>
              </w:rPr>
              <w:instrText xml:space="preserve"> PAGEREF _Toc48075465 \h </w:instrText>
            </w:r>
            <w:r w:rsidRPr="00A20726">
              <w:rPr>
                <w:rFonts w:cs="Arial"/>
                <w:noProof/>
                <w:webHidden/>
              </w:rPr>
            </w:r>
            <w:r w:rsidRPr="00A20726">
              <w:rPr>
                <w:rFonts w:cs="Arial"/>
                <w:noProof/>
                <w:webHidden/>
              </w:rPr>
              <w:fldChar w:fldCharType="separate"/>
            </w:r>
            <w:r w:rsidR="00355F21">
              <w:rPr>
                <w:rFonts w:cs="Arial"/>
                <w:noProof/>
                <w:webHidden/>
              </w:rPr>
              <w:t>110</w:t>
            </w:r>
            <w:r w:rsidRPr="00A20726">
              <w:rPr>
                <w:rFonts w:cs="Arial"/>
                <w:noProof/>
                <w:webHidden/>
              </w:rPr>
              <w:fldChar w:fldCharType="end"/>
            </w:r>
          </w:hyperlink>
        </w:p>
        <w:p w14:paraId="4F074B22" w14:textId="76C80576" w:rsidR="00FE2C9C" w:rsidRPr="00A20726" w:rsidRDefault="00057457">
          <w:pPr>
            <w:pStyle w:val="TOC3"/>
            <w:rPr>
              <w:rFonts w:eastAsiaTheme="minorEastAsia" w:cs="Arial"/>
              <w:noProof/>
              <w:lang w:eastAsia="en-GB"/>
            </w:rPr>
          </w:pPr>
          <w:hyperlink w:anchor="_Toc48075466" w:history="1">
            <w:r w:rsidR="00FE2C9C" w:rsidRPr="00A20726">
              <w:rPr>
                <w:rStyle w:val="Hyperlink"/>
                <w:rFonts w:cs="Arial"/>
                <w:noProof/>
              </w:rPr>
              <w:t>Fit to Sit and Fit to Submit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_Toc48075466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110</w:t>
            </w:r>
            <w:r w:rsidR="00FE2C9C" w:rsidRPr="00A20726">
              <w:rPr>
                <w:rFonts w:cs="Arial"/>
                <w:noProof/>
                <w:webHidden/>
              </w:rPr>
              <w:fldChar w:fldCharType="end"/>
            </w:r>
          </w:hyperlink>
        </w:p>
        <w:p w14:paraId="65DA274C" w14:textId="46ACFD96" w:rsidR="00FE2C9C" w:rsidRPr="00A20726" w:rsidRDefault="00057457">
          <w:pPr>
            <w:pStyle w:val="TOC3"/>
            <w:rPr>
              <w:rFonts w:eastAsiaTheme="minorEastAsia" w:cs="Arial"/>
              <w:noProof/>
              <w:lang w:eastAsia="en-GB"/>
            </w:rPr>
          </w:pPr>
          <w:hyperlink w:anchor="_Toc48075467" w:history="1">
            <w:r w:rsidR="00FE2C9C" w:rsidRPr="00A20726">
              <w:rPr>
                <w:rStyle w:val="Hyperlink"/>
                <w:rFonts w:cs="Arial"/>
                <w:noProof/>
              </w:rPr>
              <w:t>Mitigating Circumstances Criteria</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_Toc48075467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110</w:t>
            </w:r>
            <w:r w:rsidR="00FE2C9C" w:rsidRPr="00A20726">
              <w:rPr>
                <w:rFonts w:cs="Arial"/>
                <w:noProof/>
                <w:webHidden/>
              </w:rPr>
              <w:fldChar w:fldCharType="end"/>
            </w:r>
          </w:hyperlink>
        </w:p>
        <w:p w14:paraId="7D22878A" w14:textId="6403230C" w:rsidR="00FE2C9C" w:rsidRPr="00A20726" w:rsidRDefault="00057457">
          <w:pPr>
            <w:pStyle w:val="TOC3"/>
            <w:rPr>
              <w:rFonts w:eastAsiaTheme="minorEastAsia" w:cs="Arial"/>
              <w:noProof/>
              <w:lang w:eastAsia="en-GB"/>
            </w:rPr>
          </w:pPr>
          <w:hyperlink w:anchor="_Toc48075468" w:history="1">
            <w:r w:rsidR="00FE2C9C" w:rsidRPr="00A20726">
              <w:rPr>
                <w:rStyle w:val="Hyperlink"/>
                <w:rFonts w:cs="Arial"/>
                <w:noProof/>
              </w:rPr>
              <w:t>Validity and Invalidity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_Toc48075468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110</w:t>
            </w:r>
            <w:r w:rsidR="00FE2C9C" w:rsidRPr="00A20726">
              <w:rPr>
                <w:rFonts w:cs="Arial"/>
                <w:noProof/>
                <w:webHidden/>
              </w:rPr>
              <w:fldChar w:fldCharType="end"/>
            </w:r>
          </w:hyperlink>
        </w:p>
        <w:p w14:paraId="30B6BFC8" w14:textId="16151E83" w:rsidR="00FE2C9C" w:rsidRPr="00A20726" w:rsidRDefault="00057457">
          <w:pPr>
            <w:pStyle w:val="TOC3"/>
            <w:rPr>
              <w:rFonts w:eastAsiaTheme="minorEastAsia" w:cs="Arial"/>
              <w:noProof/>
              <w:lang w:eastAsia="en-GB"/>
            </w:rPr>
          </w:pPr>
          <w:hyperlink w:anchor="_Toc48075469" w:history="1">
            <w:r w:rsidR="00FE2C9C" w:rsidRPr="00A20726">
              <w:rPr>
                <w:rStyle w:val="Hyperlink"/>
                <w:rFonts w:cs="Arial"/>
                <w:noProof/>
              </w:rPr>
              <w:t>Late Submission of Mitigating Circumstances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_Toc48075469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111</w:t>
            </w:r>
            <w:r w:rsidR="00FE2C9C" w:rsidRPr="00A20726">
              <w:rPr>
                <w:rFonts w:cs="Arial"/>
                <w:noProof/>
                <w:webHidden/>
              </w:rPr>
              <w:fldChar w:fldCharType="end"/>
            </w:r>
          </w:hyperlink>
        </w:p>
        <w:p w14:paraId="6DE81EDD" w14:textId="4266B910" w:rsidR="00FE2C9C" w:rsidRPr="00A20726" w:rsidRDefault="00057457">
          <w:pPr>
            <w:pStyle w:val="TOC3"/>
            <w:rPr>
              <w:rFonts w:eastAsiaTheme="minorEastAsia" w:cs="Arial"/>
              <w:noProof/>
              <w:lang w:eastAsia="en-GB"/>
            </w:rPr>
          </w:pPr>
          <w:hyperlink w:anchor="_Toc48075470" w:history="1">
            <w:r w:rsidR="00FE2C9C" w:rsidRPr="00A20726">
              <w:rPr>
                <w:rStyle w:val="Hyperlink"/>
                <w:rFonts w:cs="Arial"/>
                <w:noProof/>
              </w:rPr>
              <w:t>Examples as to why Mitigating Circumstances will be rejected</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_Toc48075470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112</w:t>
            </w:r>
            <w:r w:rsidR="00FE2C9C" w:rsidRPr="00A20726">
              <w:rPr>
                <w:rFonts w:cs="Arial"/>
                <w:noProof/>
                <w:webHidden/>
              </w:rPr>
              <w:fldChar w:fldCharType="end"/>
            </w:r>
          </w:hyperlink>
        </w:p>
        <w:p w14:paraId="7CF501DD" w14:textId="675E5440" w:rsidR="00FE2C9C" w:rsidRPr="00A20726" w:rsidRDefault="00057457">
          <w:pPr>
            <w:pStyle w:val="TOC3"/>
            <w:rPr>
              <w:rFonts w:eastAsiaTheme="minorEastAsia" w:cs="Arial"/>
              <w:noProof/>
              <w:lang w:eastAsia="en-GB"/>
            </w:rPr>
          </w:pPr>
          <w:hyperlink w:anchor="_Toc48075471" w:history="1">
            <w:r w:rsidR="00FE2C9C" w:rsidRPr="00A20726">
              <w:rPr>
                <w:rStyle w:val="Hyperlink"/>
                <w:rFonts w:cs="Arial"/>
                <w:noProof/>
              </w:rPr>
              <w:t>Consideration of Mitigating Circumstances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_Toc48075471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112</w:t>
            </w:r>
            <w:r w:rsidR="00FE2C9C" w:rsidRPr="00A20726">
              <w:rPr>
                <w:rFonts w:cs="Arial"/>
                <w:noProof/>
                <w:webHidden/>
              </w:rPr>
              <w:fldChar w:fldCharType="end"/>
            </w:r>
          </w:hyperlink>
        </w:p>
        <w:p w14:paraId="5E55659B" w14:textId="0D0C3B94" w:rsidR="00FE2C9C" w:rsidRPr="00A20726" w:rsidRDefault="00057457">
          <w:pPr>
            <w:pStyle w:val="TOC3"/>
            <w:rPr>
              <w:rFonts w:eastAsiaTheme="minorEastAsia" w:cs="Arial"/>
              <w:noProof/>
              <w:lang w:eastAsia="en-GB"/>
            </w:rPr>
          </w:pPr>
          <w:hyperlink w:anchor="_Toc48075472" w:history="1">
            <w:r w:rsidR="00FE2C9C" w:rsidRPr="00A20726">
              <w:rPr>
                <w:rStyle w:val="Hyperlink"/>
                <w:rFonts w:cs="Arial"/>
                <w:noProof/>
              </w:rPr>
              <w:t>Outcomes of Consideration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_Toc48075472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113</w:t>
            </w:r>
            <w:r w:rsidR="00FE2C9C" w:rsidRPr="00A20726">
              <w:rPr>
                <w:rFonts w:cs="Arial"/>
                <w:noProof/>
                <w:webHidden/>
              </w:rPr>
              <w:fldChar w:fldCharType="end"/>
            </w:r>
          </w:hyperlink>
        </w:p>
        <w:p w14:paraId="0D27E1EC" w14:textId="5CDA8DB6" w:rsidR="00FE2C9C" w:rsidRPr="00A20726" w:rsidRDefault="00057457">
          <w:pPr>
            <w:pStyle w:val="TOC3"/>
            <w:rPr>
              <w:rFonts w:eastAsiaTheme="minorEastAsia" w:cs="Arial"/>
              <w:noProof/>
              <w:lang w:eastAsia="en-GB"/>
            </w:rPr>
          </w:pPr>
          <w:hyperlink w:anchor="_Toc48075473" w:history="1">
            <w:r w:rsidR="00FE2C9C" w:rsidRPr="00A20726">
              <w:rPr>
                <w:rStyle w:val="Hyperlink"/>
                <w:rFonts w:cs="Arial"/>
                <w:noProof/>
              </w:rPr>
              <w:t>Rejected Mitigating Circumstances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_Toc48075473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113</w:t>
            </w:r>
            <w:r w:rsidR="00FE2C9C" w:rsidRPr="00A20726">
              <w:rPr>
                <w:rFonts w:cs="Arial"/>
                <w:noProof/>
                <w:webHidden/>
              </w:rPr>
              <w:fldChar w:fldCharType="end"/>
            </w:r>
          </w:hyperlink>
        </w:p>
        <w:p w14:paraId="4E12E2D1" w14:textId="77777777" w:rsidR="00FE2C9C" w:rsidRPr="00A20726" w:rsidRDefault="00FE2C9C" w:rsidP="00E913FD">
          <w:pPr>
            <w:rPr>
              <w:rFonts w:ascii="Arial" w:hAnsi="Arial" w:cs="Arial"/>
              <w:b/>
              <w:bCs/>
              <w:noProof/>
            </w:rPr>
          </w:pPr>
          <w:r w:rsidRPr="00A20726">
            <w:rPr>
              <w:rFonts w:ascii="Arial" w:hAnsi="Arial" w:cs="Arial"/>
            </w:rPr>
            <w:fldChar w:fldCharType="end"/>
          </w:r>
        </w:p>
        <w:tbl>
          <w:tblPr>
            <w:tblStyle w:val="TableGrid"/>
            <w:tblpPr w:leftFromText="180" w:rightFromText="180" w:vertAnchor="text" w:horzAnchor="margin" w:tblpY="138"/>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17219A6B" w14:textId="77777777" w:rsidTr="00CD769E">
            <w:trPr>
              <w:trHeight w:val="283"/>
            </w:trPr>
            <w:tc>
              <w:tcPr>
                <w:tcW w:w="4110" w:type="dxa"/>
                <w:vAlign w:val="center"/>
              </w:tcPr>
              <w:p w14:paraId="45943BB9"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Version control</w:t>
                </w:r>
              </w:p>
            </w:tc>
            <w:tc>
              <w:tcPr>
                <w:tcW w:w="4961" w:type="dxa"/>
                <w:vAlign w:val="center"/>
              </w:tcPr>
              <w:p w14:paraId="62C41334"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748D7611" w14:textId="77777777" w:rsidTr="00CD769E">
            <w:trPr>
              <w:trHeight w:val="283"/>
            </w:trPr>
            <w:tc>
              <w:tcPr>
                <w:tcW w:w="4110" w:type="dxa"/>
                <w:vAlign w:val="center"/>
              </w:tcPr>
              <w:p w14:paraId="7F2DBD41"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vAlign w:val="center"/>
              </w:tcPr>
              <w:p w14:paraId="18C26445"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Pro Vice-Chancellor: Student Services</w:t>
                </w:r>
              </w:p>
            </w:tc>
          </w:tr>
          <w:tr w:rsidR="00FE2C9C" w:rsidRPr="00A20726" w14:paraId="0AF80C10" w14:textId="77777777" w:rsidTr="00CD769E">
            <w:trPr>
              <w:trHeight w:val="283"/>
            </w:trPr>
            <w:tc>
              <w:tcPr>
                <w:tcW w:w="4110" w:type="dxa"/>
                <w:vAlign w:val="center"/>
              </w:tcPr>
              <w:p w14:paraId="71F7638F"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vAlign w:val="center"/>
              </w:tcPr>
              <w:p w14:paraId="3AB348AE"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47693486" w14:textId="77777777" w:rsidTr="00CD769E">
            <w:trPr>
              <w:trHeight w:val="283"/>
            </w:trPr>
            <w:tc>
              <w:tcPr>
                <w:tcW w:w="4110" w:type="dxa"/>
                <w:vAlign w:val="center"/>
              </w:tcPr>
              <w:p w14:paraId="68F374E9"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vAlign w:val="center"/>
              </w:tcPr>
              <w:p w14:paraId="5ED90A33"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692E93FA" w14:textId="77777777" w:rsidTr="00CD769E">
            <w:trPr>
              <w:trHeight w:val="283"/>
            </w:trPr>
            <w:tc>
              <w:tcPr>
                <w:tcW w:w="4110" w:type="dxa"/>
                <w:vAlign w:val="center"/>
              </w:tcPr>
              <w:p w14:paraId="2A10C509"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vAlign w:val="center"/>
              </w:tcPr>
              <w:p w14:paraId="6063A144"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1D077AFA" w14:textId="77777777" w:rsidTr="00CD769E">
            <w:trPr>
              <w:trHeight w:val="283"/>
            </w:trPr>
            <w:tc>
              <w:tcPr>
                <w:tcW w:w="4110" w:type="dxa"/>
                <w:vAlign w:val="center"/>
              </w:tcPr>
              <w:p w14:paraId="3AEFDBB3"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Review date:</w:t>
                </w:r>
              </w:p>
            </w:tc>
            <w:tc>
              <w:tcPr>
                <w:tcW w:w="4961" w:type="dxa"/>
                <w:vAlign w:val="center"/>
              </w:tcPr>
              <w:p w14:paraId="1ECC41DD"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2022-March</w:t>
                </w:r>
              </w:p>
            </w:tc>
          </w:tr>
        </w:tbl>
        <w:p w14:paraId="43058B6F" w14:textId="77777777" w:rsidR="00FE2C9C" w:rsidRPr="00A20726" w:rsidRDefault="00057457">
          <w:pPr>
            <w:rPr>
              <w:rFonts w:ascii="Arial" w:hAnsi="Arial" w:cs="Arial"/>
              <w:b/>
              <w:bCs/>
              <w:noProof/>
            </w:rPr>
          </w:pPr>
        </w:p>
      </w:sdtContent>
    </w:sdt>
    <w:p w14:paraId="46C2E728" w14:textId="77777777" w:rsidR="00FE2C9C" w:rsidRPr="00A20726" w:rsidRDefault="00FE2C9C">
      <w:pPr>
        <w:rPr>
          <w:rFonts w:ascii="Arial" w:hAnsi="Arial" w:cs="Arial"/>
        </w:rPr>
        <w:sectPr w:rsidR="00FE2C9C" w:rsidRPr="00A20726" w:rsidSect="00B01A4A">
          <w:footerReference w:type="default" r:id="rId25"/>
          <w:pgSz w:w="11906" w:h="16838"/>
          <w:pgMar w:top="1440" w:right="1440" w:bottom="1440" w:left="1440" w:header="708" w:footer="708" w:gutter="0"/>
          <w:cols w:space="708"/>
          <w:titlePg/>
          <w:docGrid w:linePitch="360"/>
        </w:sectPr>
      </w:pPr>
    </w:p>
    <w:p w14:paraId="3E2ACE76" w14:textId="77777777" w:rsidR="00FE2C9C" w:rsidRPr="00A20726" w:rsidRDefault="00FE2C9C" w:rsidP="00B66E2B">
      <w:pPr>
        <w:pStyle w:val="Heading3"/>
        <w:rPr>
          <w:rFonts w:cs="Arial"/>
        </w:rPr>
      </w:pPr>
      <w:bookmarkStart w:id="305" w:name="_Toc492647148"/>
      <w:bookmarkStart w:id="306" w:name="_Toc37603606"/>
      <w:bookmarkStart w:id="307" w:name="_Toc48075465"/>
      <w:bookmarkStart w:id="308" w:name="_Toc165972309"/>
      <w:bookmarkStart w:id="309" w:name="_Toc166489047"/>
      <w:bookmarkStart w:id="310" w:name="_Toc166569734"/>
      <w:bookmarkStart w:id="311" w:name="_Toc166408303"/>
      <w:bookmarkStart w:id="312" w:name="_Toc241464687"/>
      <w:bookmarkStart w:id="313" w:name="_Toc242850225"/>
      <w:bookmarkStart w:id="314" w:name="_Toc397938858"/>
      <w:r w:rsidRPr="00A20726">
        <w:rPr>
          <w:rFonts w:cs="Arial"/>
        </w:rPr>
        <w:lastRenderedPageBreak/>
        <w:t>Introduction</w:t>
      </w:r>
      <w:bookmarkEnd w:id="305"/>
      <w:bookmarkEnd w:id="306"/>
      <w:bookmarkEnd w:id="307"/>
    </w:p>
    <w:p w14:paraId="0B3F520C" w14:textId="77777777" w:rsidR="00FE2C9C" w:rsidRPr="00A20726" w:rsidRDefault="00FE2C9C" w:rsidP="00B66E2B">
      <w:pPr>
        <w:autoSpaceDE w:val="0"/>
        <w:autoSpaceDN w:val="0"/>
        <w:adjustRightInd w:val="0"/>
        <w:spacing w:after="0" w:line="240" w:lineRule="auto"/>
        <w:rPr>
          <w:rFonts w:ascii="Arial" w:hAnsi="Arial" w:cs="Arial"/>
          <w:b/>
          <w:bCs/>
        </w:rPr>
      </w:pPr>
    </w:p>
    <w:p w14:paraId="173B4D49"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 xml:space="preserve">These regulations set down the process by which a student should bring to the University’s attention any unforeseen circumstances that prevented them submitting an item of assessed work by the published deadline or prevented them attending an examination, class-test, presentation etc.  </w:t>
      </w:r>
    </w:p>
    <w:p w14:paraId="5910A277" w14:textId="77777777" w:rsidR="00FE2C9C" w:rsidRPr="00A20726" w:rsidRDefault="00FE2C9C" w:rsidP="00B66E2B">
      <w:pPr>
        <w:autoSpaceDE w:val="0"/>
        <w:autoSpaceDN w:val="0"/>
        <w:adjustRightInd w:val="0"/>
        <w:spacing w:after="0" w:line="240" w:lineRule="auto"/>
        <w:rPr>
          <w:rFonts w:ascii="Arial" w:hAnsi="Arial" w:cs="Arial"/>
        </w:rPr>
      </w:pPr>
    </w:p>
    <w:p w14:paraId="6E358ADE"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The Pro Vice-Chancellor: Student Services (or nominee) has overall responsibility for the Procedures for the submission of Mitigating Circumstances.</w:t>
      </w:r>
    </w:p>
    <w:p w14:paraId="171D461C" w14:textId="77777777" w:rsidR="00FE2C9C" w:rsidRPr="00A20726" w:rsidRDefault="00FE2C9C" w:rsidP="00B66E2B">
      <w:pPr>
        <w:autoSpaceDE w:val="0"/>
        <w:autoSpaceDN w:val="0"/>
        <w:adjustRightInd w:val="0"/>
        <w:spacing w:after="0" w:line="240" w:lineRule="auto"/>
        <w:rPr>
          <w:rFonts w:ascii="Arial" w:hAnsi="Arial" w:cs="Arial"/>
        </w:rPr>
      </w:pPr>
    </w:p>
    <w:p w14:paraId="59176388"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No student making a claim under these Procedures, whether successfully or otherwise, shall be treated less favourably than would have been the case had the claim not been made.</w:t>
      </w:r>
    </w:p>
    <w:p w14:paraId="71523D8F" w14:textId="77777777" w:rsidR="00FE2C9C" w:rsidRPr="00A20726" w:rsidRDefault="00FE2C9C" w:rsidP="00B66E2B">
      <w:pPr>
        <w:autoSpaceDE w:val="0"/>
        <w:autoSpaceDN w:val="0"/>
        <w:adjustRightInd w:val="0"/>
        <w:spacing w:after="0" w:line="240" w:lineRule="auto"/>
        <w:rPr>
          <w:rFonts w:ascii="Arial" w:hAnsi="Arial" w:cs="Arial"/>
        </w:rPr>
      </w:pPr>
    </w:p>
    <w:p w14:paraId="7B107907" w14:textId="77777777" w:rsidR="00FE2C9C" w:rsidRPr="00A20726" w:rsidRDefault="00FE2C9C" w:rsidP="00B66E2B">
      <w:pPr>
        <w:pStyle w:val="Heading3"/>
        <w:rPr>
          <w:rFonts w:cs="Arial"/>
          <w:sz w:val="22"/>
          <w:szCs w:val="22"/>
        </w:rPr>
      </w:pPr>
      <w:bookmarkStart w:id="315" w:name="_Toc492647149"/>
      <w:bookmarkStart w:id="316" w:name="_Toc37603607"/>
      <w:bookmarkStart w:id="317" w:name="_Toc48075466"/>
      <w:r w:rsidRPr="00A20726">
        <w:rPr>
          <w:rFonts w:cs="Arial"/>
        </w:rPr>
        <w:t>Fit to Sit and Fit to Submit</w:t>
      </w:r>
      <w:bookmarkEnd w:id="315"/>
      <w:bookmarkEnd w:id="316"/>
      <w:bookmarkEnd w:id="317"/>
      <w:r w:rsidRPr="00A20726">
        <w:rPr>
          <w:rFonts w:cs="Arial"/>
        </w:rPr>
        <w:br/>
      </w:r>
    </w:p>
    <w:p w14:paraId="41FFF8E7"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Notwithstanding any other provision of these regulations, by submitting work or sitting an examination, class-test, presentation etc. a student is taken to be confirming that they are fit to submit/sit the assessment concerned and any mitigating circumstances claim in respect of the assessment will be deemed invalid unless:</w:t>
      </w:r>
    </w:p>
    <w:p w14:paraId="13FC9D66" w14:textId="77777777" w:rsidR="00FE2C9C" w:rsidRPr="00A20726" w:rsidRDefault="00FE2C9C" w:rsidP="00B66E2B">
      <w:pPr>
        <w:pStyle w:val="ListParagraph"/>
        <w:autoSpaceDE w:val="0"/>
        <w:autoSpaceDN w:val="0"/>
        <w:adjustRightInd w:val="0"/>
        <w:spacing w:after="0" w:line="240" w:lineRule="auto"/>
        <w:ind w:left="360"/>
        <w:rPr>
          <w:rFonts w:ascii="Arial" w:hAnsi="Arial" w:cs="Arial"/>
        </w:rPr>
      </w:pPr>
    </w:p>
    <w:p w14:paraId="5D2EFF9C" w14:textId="77777777" w:rsidR="00FE2C9C" w:rsidRPr="00A20726" w:rsidRDefault="00FE2C9C" w:rsidP="00C10DC7">
      <w:pPr>
        <w:pStyle w:val="ListParagraph"/>
        <w:numPr>
          <w:ilvl w:val="1"/>
          <w:numId w:val="47"/>
        </w:numPr>
        <w:autoSpaceDE w:val="0"/>
        <w:autoSpaceDN w:val="0"/>
        <w:adjustRightInd w:val="0"/>
        <w:spacing w:after="0" w:line="240" w:lineRule="auto"/>
        <w:rPr>
          <w:rFonts w:ascii="Arial" w:hAnsi="Arial" w:cs="Arial"/>
        </w:rPr>
      </w:pPr>
      <w:r w:rsidRPr="00A20726">
        <w:rPr>
          <w:rFonts w:ascii="Arial" w:hAnsi="Arial" w:cs="Arial"/>
        </w:rPr>
        <w:t>there is clear evidence that the student was not in a fit state to decide whether they were fit to submit/sit the assessment concerned</w:t>
      </w:r>
    </w:p>
    <w:p w14:paraId="6F10EE4B" w14:textId="77777777" w:rsidR="00FE2C9C" w:rsidRPr="00A20726" w:rsidRDefault="00FE2C9C" w:rsidP="00B66E2B">
      <w:pPr>
        <w:autoSpaceDE w:val="0"/>
        <w:autoSpaceDN w:val="0"/>
        <w:adjustRightInd w:val="0"/>
        <w:spacing w:after="0" w:line="240" w:lineRule="auto"/>
        <w:ind w:left="-360"/>
        <w:rPr>
          <w:rFonts w:ascii="Arial" w:hAnsi="Arial" w:cs="Arial"/>
        </w:rPr>
      </w:pPr>
    </w:p>
    <w:p w14:paraId="77929F4A" w14:textId="77777777" w:rsidR="00FE2C9C" w:rsidRPr="00A20726" w:rsidRDefault="00FE2C9C" w:rsidP="00C10DC7">
      <w:pPr>
        <w:pStyle w:val="ListParagraph"/>
        <w:numPr>
          <w:ilvl w:val="1"/>
          <w:numId w:val="47"/>
        </w:numPr>
        <w:autoSpaceDE w:val="0"/>
        <w:autoSpaceDN w:val="0"/>
        <w:adjustRightInd w:val="0"/>
        <w:spacing w:after="0" w:line="240" w:lineRule="auto"/>
        <w:rPr>
          <w:rFonts w:ascii="Arial" w:hAnsi="Arial" w:cs="Arial"/>
        </w:rPr>
      </w:pPr>
      <w:r w:rsidRPr="00A20726">
        <w:rPr>
          <w:rFonts w:ascii="Arial" w:hAnsi="Arial" w:cs="Arial"/>
        </w:rPr>
        <w:t>there is clear evidence that the student became ill during an exam, class-test, presentation etc. and was not in a fit state to continue with the assessment.</w:t>
      </w:r>
    </w:p>
    <w:p w14:paraId="4EF5D763" w14:textId="77777777" w:rsidR="00FE2C9C" w:rsidRPr="00A20726" w:rsidRDefault="00FE2C9C" w:rsidP="00B66E2B">
      <w:pPr>
        <w:autoSpaceDE w:val="0"/>
        <w:autoSpaceDN w:val="0"/>
        <w:adjustRightInd w:val="0"/>
        <w:spacing w:after="0" w:line="240" w:lineRule="auto"/>
        <w:rPr>
          <w:rFonts w:ascii="Arial" w:hAnsi="Arial" w:cs="Arial"/>
        </w:rPr>
      </w:pPr>
    </w:p>
    <w:p w14:paraId="4854D465" w14:textId="77777777" w:rsidR="00FE2C9C" w:rsidRPr="00A20726" w:rsidRDefault="00FE2C9C" w:rsidP="00B66E2B">
      <w:pPr>
        <w:pStyle w:val="Heading3"/>
        <w:rPr>
          <w:rFonts w:cs="Arial"/>
          <w:sz w:val="22"/>
          <w:szCs w:val="22"/>
        </w:rPr>
      </w:pPr>
      <w:bookmarkStart w:id="318" w:name="_Ref481597713"/>
      <w:bookmarkStart w:id="319" w:name="_Toc492647150"/>
      <w:bookmarkStart w:id="320" w:name="_Toc37603608"/>
      <w:bookmarkStart w:id="321" w:name="_Toc48075467"/>
      <w:r w:rsidRPr="00A20726">
        <w:rPr>
          <w:rFonts w:cs="Arial"/>
        </w:rPr>
        <w:t>Mitigating Circumstances Criteria</w:t>
      </w:r>
      <w:bookmarkEnd w:id="318"/>
      <w:bookmarkEnd w:id="319"/>
      <w:bookmarkEnd w:id="320"/>
      <w:bookmarkEnd w:id="321"/>
      <w:r w:rsidRPr="00A20726">
        <w:rPr>
          <w:rFonts w:cs="Arial"/>
        </w:rPr>
        <w:br/>
      </w:r>
    </w:p>
    <w:p w14:paraId="796501F3"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Mitigating circumstances are defined by the University as circumstances that are acute, severe, unforeseen and outside a student’s control that occur immediately before or during the assessment period in question.</w:t>
      </w:r>
    </w:p>
    <w:p w14:paraId="3308D09F" w14:textId="77777777" w:rsidR="00FE2C9C" w:rsidRPr="00A20726" w:rsidRDefault="00FE2C9C" w:rsidP="00B66E2B">
      <w:pPr>
        <w:pStyle w:val="ListParagraph"/>
        <w:autoSpaceDE w:val="0"/>
        <w:autoSpaceDN w:val="0"/>
        <w:adjustRightInd w:val="0"/>
        <w:spacing w:after="0" w:line="240" w:lineRule="auto"/>
        <w:ind w:left="360"/>
        <w:rPr>
          <w:rFonts w:ascii="Arial" w:hAnsi="Arial" w:cs="Arial"/>
        </w:rPr>
      </w:pPr>
    </w:p>
    <w:p w14:paraId="74383BA6"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 xml:space="preserve">The deadline for submission of a claim for Mitigating Circumstance is 10 working days from the published submission date of the component concerned or the date of the examination.  Students are however encouraged to submit a claim as soon as practicable. All claims must be submitted to a School Office (formerly the Student Hub).  </w:t>
      </w:r>
    </w:p>
    <w:p w14:paraId="2C5551FB" w14:textId="77777777" w:rsidR="00FE2C9C" w:rsidRPr="00A20726" w:rsidRDefault="00FE2C9C" w:rsidP="00B66E2B">
      <w:pPr>
        <w:pStyle w:val="ListParagraph"/>
        <w:rPr>
          <w:rFonts w:ascii="Arial" w:hAnsi="Arial" w:cs="Arial"/>
        </w:rPr>
      </w:pPr>
    </w:p>
    <w:p w14:paraId="6036DBA1"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A claim for Mitigating Circumstances may be submitted in relation to:</w:t>
      </w:r>
    </w:p>
    <w:p w14:paraId="33949A56" w14:textId="77777777" w:rsidR="00FE2C9C" w:rsidRPr="00A20726" w:rsidRDefault="00FE2C9C" w:rsidP="00B66E2B">
      <w:pPr>
        <w:pStyle w:val="ListParagraph"/>
        <w:rPr>
          <w:rFonts w:ascii="Arial" w:hAnsi="Arial" w:cs="Arial"/>
        </w:rPr>
      </w:pPr>
    </w:p>
    <w:p w14:paraId="66F1AFD4" w14:textId="77777777" w:rsidR="00FE2C9C" w:rsidRPr="00A20726" w:rsidRDefault="00FE2C9C" w:rsidP="00C10DC7">
      <w:pPr>
        <w:pStyle w:val="ListParagraph"/>
        <w:numPr>
          <w:ilvl w:val="1"/>
          <w:numId w:val="47"/>
        </w:numPr>
        <w:autoSpaceDE w:val="0"/>
        <w:autoSpaceDN w:val="0"/>
        <w:adjustRightInd w:val="0"/>
        <w:spacing w:after="0" w:line="240" w:lineRule="auto"/>
        <w:rPr>
          <w:rFonts w:ascii="Arial" w:hAnsi="Arial" w:cs="Arial"/>
        </w:rPr>
      </w:pPr>
      <w:r w:rsidRPr="00A20726">
        <w:rPr>
          <w:rFonts w:ascii="Arial" w:hAnsi="Arial" w:cs="Arial"/>
        </w:rPr>
        <w:t>non-attendance at an examination;</w:t>
      </w:r>
    </w:p>
    <w:p w14:paraId="60F34901" w14:textId="77777777" w:rsidR="00FE2C9C" w:rsidRPr="00A20726" w:rsidRDefault="00FE2C9C" w:rsidP="00B66E2B">
      <w:pPr>
        <w:pStyle w:val="ListParagraph"/>
        <w:autoSpaceDE w:val="0"/>
        <w:autoSpaceDN w:val="0"/>
        <w:adjustRightInd w:val="0"/>
        <w:spacing w:after="0" w:line="240" w:lineRule="auto"/>
        <w:ind w:left="792"/>
        <w:rPr>
          <w:rFonts w:ascii="Arial" w:hAnsi="Arial" w:cs="Arial"/>
        </w:rPr>
      </w:pPr>
    </w:p>
    <w:p w14:paraId="7044A844" w14:textId="77777777" w:rsidR="00FE2C9C" w:rsidRPr="00A20726" w:rsidRDefault="00FE2C9C" w:rsidP="00C10DC7">
      <w:pPr>
        <w:pStyle w:val="ListParagraph"/>
        <w:numPr>
          <w:ilvl w:val="1"/>
          <w:numId w:val="47"/>
        </w:numPr>
        <w:autoSpaceDE w:val="0"/>
        <w:autoSpaceDN w:val="0"/>
        <w:adjustRightInd w:val="0"/>
        <w:spacing w:after="0" w:line="240" w:lineRule="auto"/>
        <w:rPr>
          <w:rFonts w:ascii="Arial" w:hAnsi="Arial" w:cs="Arial"/>
        </w:rPr>
      </w:pPr>
      <w:r w:rsidRPr="00A20726">
        <w:rPr>
          <w:rFonts w:ascii="Arial" w:hAnsi="Arial" w:cs="Arial"/>
        </w:rPr>
        <w:t>non-submission of coursework;</w:t>
      </w:r>
    </w:p>
    <w:p w14:paraId="14F8310A" w14:textId="77777777" w:rsidR="00FE2C9C" w:rsidRPr="00A20726" w:rsidRDefault="00FE2C9C" w:rsidP="00B66E2B">
      <w:pPr>
        <w:autoSpaceDE w:val="0"/>
        <w:autoSpaceDN w:val="0"/>
        <w:adjustRightInd w:val="0"/>
        <w:spacing w:after="0" w:line="240" w:lineRule="auto"/>
        <w:rPr>
          <w:rFonts w:ascii="Arial" w:hAnsi="Arial" w:cs="Arial"/>
        </w:rPr>
      </w:pPr>
    </w:p>
    <w:p w14:paraId="107E1BAF" w14:textId="77777777" w:rsidR="00FE2C9C" w:rsidRPr="00A20726" w:rsidRDefault="00FE2C9C" w:rsidP="00B66E2B">
      <w:pPr>
        <w:pStyle w:val="Heading3"/>
        <w:rPr>
          <w:rFonts w:cs="Arial"/>
          <w:sz w:val="22"/>
          <w:szCs w:val="22"/>
        </w:rPr>
      </w:pPr>
      <w:bookmarkStart w:id="322" w:name="_Ref481597413"/>
      <w:bookmarkStart w:id="323" w:name="_Ref481597632"/>
      <w:bookmarkStart w:id="324" w:name="_Toc492647151"/>
      <w:bookmarkStart w:id="325" w:name="_Toc37603609"/>
      <w:bookmarkStart w:id="326" w:name="_Toc48075468"/>
      <w:r w:rsidRPr="00A20726">
        <w:rPr>
          <w:rFonts w:cs="Arial"/>
        </w:rPr>
        <w:t>Validity and Invalidity</w:t>
      </w:r>
      <w:bookmarkEnd w:id="322"/>
      <w:bookmarkEnd w:id="323"/>
      <w:bookmarkEnd w:id="324"/>
      <w:bookmarkEnd w:id="325"/>
      <w:bookmarkEnd w:id="326"/>
      <w:r w:rsidRPr="00A20726">
        <w:rPr>
          <w:rFonts w:cs="Arial"/>
        </w:rPr>
        <w:t xml:space="preserve"> </w:t>
      </w:r>
      <w:r w:rsidRPr="00A20726">
        <w:rPr>
          <w:rFonts w:cs="Arial"/>
        </w:rPr>
        <w:br/>
      </w:r>
    </w:p>
    <w:p w14:paraId="50F8D440"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Normally, a student may have a mitigating circumstances claim accepted on one occasion only for a particular item of assessed work.  The Pro Vice-Chancellor Student Services (or nominee) can exceptionally grant one further occasion upon which a mitigating circumstances claim can be accepted.</w:t>
      </w:r>
    </w:p>
    <w:p w14:paraId="74F3869F" w14:textId="77777777" w:rsidR="00FE2C9C" w:rsidRPr="00A20726" w:rsidRDefault="00FE2C9C" w:rsidP="00B66E2B">
      <w:pPr>
        <w:pStyle w:val="ListParagraph"/>
        <w:autoSpaceDE w:val="0"/>
        <w:autoSpaceDN w:val="0"/>
        <w:adjustRightInd w:val="0"/>
        <w:spacing w:after="0" w:line="240" w:lineRule="auto"/>
        <w:ind w:left="360"/>
        <w:rPr>
          <w:rFonts w:ascii="Arial" w:hAnsi="Arial" w:cs="Arial"/>
        </w:rPr>
      </w:pPr>
    </w:p>
    <w:p w14:paraId="3D8066C4"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Any claim supported by false documentary evidence shall be deemed invalid and will lead the University to take action under its disciplinary procedures.</w:t>
      </w:r>
    </w:p>
    <w:p w14:paraId="01F3415A" w14:textId="77777777" w:rsidR="00FE2C9C" w:rsidRPr="00A20726" w:rsidRDefault="00FE2C9C" w:rsidP="00B66E2B">
      <w:pPr>
        <w:pStyle w:val="ListParagraph"/>
        <w:rPr>
          <w:rFonts w:ascii="Arial" w:hAnsi="Arial" w:cs="Arial"/>
        </w:rPr>
      </w:pPr>
    </w:p>
    <w:p w14:paraId="6C1ECC7F"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 xml:space="preserve">A claim for Mitigating Circumstances must be submitted on the prescribed Mitigating Circumstances Form and must: </w:t>
      </w:r>
    </w:p>
    <w:p w14:paraId="749803D2" w14:textId="77777777" w:rsidR="00FE2C9C" w:rsidRPr="00A20726" w:rsidRDefault="00FE2C9C" w:rsidP="00B66E2B">
      <w:pPr>
        <w:pStyle w:val="ListParagraph"/>
        <w:rPr>
          <w:rFonts w:ascii="Arial" w:hAnsi="Arial" w:cs="Arial"/>
        </w:rPr>
      </w:pPr>
    </w:p>
    <w:p w14:paraId="06D77E69" w14:textId="77777777" w:rsidR="00FE2C9C" w:rsidRPr="00A20726" w:rsidRDefault="00FE2C9C" w:rsidP="00C10DC7">
      <w:pPr>
        <w:pStyle w:val="ListParagraph"/>
        <w:numPr>
          <w:ilvl w:val="1"/>
          <w:numId w:val="47"/>
        </w:numPr>
        <w:autoSpaceDE w:val="0"/>
        <w:autoSpaceDN w:val="0"/>
        <w:adjustRightInd w:val="0"/>
        <w:spacing w:after="0" w:line="240" w:lineRule="auto"/>
        <w:ind w:left="851" w:hanging="491"/>
        <w:rPr>
          <w:rFonts w:ascii="Arial" w:hAnsi="Arial" w:cs="Arial"/>
        </w:rPr>
      </w:pPr>
      <w:r w:rsidRPr="00A20726">
        <w:rPr>
          <w:rFonts w:ascii="Arial" w:hAnsi="Arial" w:cs="Arial"/>
        </w:rPr>
        <w:t>Specify the full name of the student;</w:t>
      </w:r>
    </w:p>
    <w:p w14:paraId="14194402" w14:textId="77777777" w:rsidR="00FE2C9C" w:rsidRPr="00A20726" w:rsidRDefault="00FE2C9C" w:rsidP="00B66E2B">
      <w:pPr>
        <w:pStyle w:val="ListParagraph"/>
        <w:ind w:left="851" w:hanging="491"/>
        <w:rPr>
          <w:rFonts w:ascii="Arial" w:hAnsi="Arial" w:cs="Arial"/>
        </w:rPr>
      </w:pPr>
    </w:p>
    <w:p w14:paraId="2852CD9B" w14:textId="77777777" w:rsidR="00FE2C9C" w:rsidRPr="00A20726" w:rsidRDefault="00FE2C9C" w:rsidP="00C10DC7">
      <w:pPr>
        <w:pStyle w:val="ListParagraph"/>
        <w:numPr>
          <w:ilvl w:val="1"/>
          <w:numId w:val="47"/>
        </w:numPr>
        <w:autoSpaceDE w:val="0"/>
        <w:autoSpaceDN w:val="0"/>
        <w:adjustRightInd w:val="0"/>
        <w:spacing w:after="0" w:line="240" w:lineRule="auto"/>
        <w:ind w:left="851" w:hanging="491"/>
        <w:rPr>
          <w:rFonts w:ascii="Arial" w:hAnsi="Arial" w:cs="Arial"/>
        </w:rPr>
      </w:pPr>
      <w:r w:rsidRPr="00A20726">
        <w:rPr>
          <w:rFonts w:ascii="Arial" w:hAnsi="Arial" w:cs="Arial"/>
        </w:rPr>
        <w:t>Specify the correct student ID number;</w:t>
      </w:r>
    </w:p>
    <w:p w14:paraId="0BA674B9" w14:textId="77777777" w:rsidR="00FE2C9C" w:rsidRPr="00A20726" w:rsidRDefault="00FE2C9C" w:rsidP="00B66E2B">
      <w:pPr>
        <w:pStyle w:val="ListParagraph"/>
        <w:ind w:left="851" w:hanging="491"/>
        <w:rPr>
          <w:rFonts w:ascii="Arial" w:hAnsi="Arial" w:cs="Arial"/>
        </w:rPr>
      </w:pPr>
    </w:p>
    <w:p w14:paraId="0BD8A6A4" w14:textId="77777777" w:rsidR="00FE2C9C" w:rsidRPr="00A20726" w:rsidRDefault="00FE2C9C" w:rsidP="00C10DC7">
      <w:pPr>
        <w:pStyle w:val="ListParagraph"/>
        <w:numPr>
          <w:ilvl w:val="1"/>
          <w:numId w:val="47"/>
        </w:numPr>
        <w:autoSpaceDE w:val="0"/>
        <w:autoSpaceDN w:val="0"/>
        <w:adjustRightInd w:val="0"/>
        <w:spacing w:after="0" w:line="240" w:lineRule="auto"/>
        <w:ind w:left="851" w:hanging="491"/>
        <w:rPr>
          <w:rFonts w:ascii="Arial" w:hAnsi="Arial" w:cs="Arial"/>
        </w:rPr>
      </w:pPr>
      <w:r w:rsidRPr="00A20726">
        <w:rPr>
          <w:rFonts w:ascii="Arial" w:hAnsi="Arial" w:cs="Arial"/>
        </w:rPr>
        <w:t>Specify the title(s) and code(s) of the module(s) affected;</w:t>
      </w:r>
    </w:p>
    <w:p w14:paraId="117D955B" w14:textId="77777777" w:rsidR="00FE2C9C" w:rsidRPr="00A20726" w:rsidRDefault="00FE2C9C" w:rsidP="00B66E2B">
      <w:pPr>
        <w:pStyle w:val="ListParagraph"/>
        <w:ind w:left="851" w:hanging="491"/>
        <w:rPr>
          <w:rFonts w:ascii="Arial" w:hAnsi="Arial" w:cs="Arial"/>
        </w:rPr>
      </w:pPr>
    </w:p>
    <w:p w14:paraId="19D78B3E" w14:textId="77777777" w:rsidR="00FE2C9C" w:rsidRPr="00A20726" w:rsidRDefault="00FE2C9C" w:rsidP="00C10DC7">
      <w:pPr>
        <w:pStyle w:val="ListParagraph"/>
        <w:numPr>
          <w:ilvl w:val="1"/>
          <w:numId w:val="47"/>
        </w:numPr>
        <w:autoSpaceDE w:val="0"/>
        <w:autoSpaceDN w:val="0"/>
        <w:adjustRightInd w:val="0"/>
        <w:spacing w:after="0" w:line="240" w:lineRule="auto"/>
        <w:ind w:left="851" w:hanging="491"/>
        <w:rPr>
          <w:rFonts w:ascii="Arial" w:hAnsi="Arial" w:cs="Arial"/>
        </w:rPr>
      </w:pPr>
      <w:r w:rsidRPr="00A20726">
        <w:rPr>
          <w:rFonts w:ascii="Arial" w:hAnsi="Arial" w:cs="Arial"/>
        </w:rPr>
        <w:t>Specify the component(s) affected;</w:t>
      </w:r>
    </w:p>
    <w:p w14:paraId="7D05926D" w14:textId="77777777" w:rsidR="00FE2C9C" w:rsidRPr="00A20726" w:rsidRDefault="00FE2C9C" w:rsidP="00B66E2B">
      <w:pPr>
        <w:pStyle w:val="ListParagraph"/>
        <w:ind w:left="851" w:hanging="491"/>
        <w:rPr>
          <w:rFonts w:ascii="Arial" w:hAnsi="Arial" w:cs="Arial"/>
        </w:rPr>
      </w:pPr>
    </w:p>
    <w:p w14:paraId="59CF55AF" w14:textId="77777777" w:rsidR="00FE2C9C" w:rsidRPr="00A20726" w:rsidRDefault="00FE2C9C" w:rsidP="00C10DC7">
      <w:pPr>
        <w:pStyle w:val="ListParagraph"/>
        <w:numPr>
          <w:ilvl w:val="1"/>
          <w:numId w:val="47"/>
        </w:numPr>
        <w:autoSpaceDE w:val="0"/>
        <w:autoSpaceDN w:val="0"/>
        <w:adjustRightInd w:val="0"/>
        <w:spacing w:after="0" w:line="240" w:lineRule="auto"/>
        <w:ind w:left="851" w:hanging="491"/>
        <w:rPr>
          <w:rFonts w:ascii="Arial" w:hAnsi="Arial" w:cs="Arial"/>
        </w:rPr>
      </w:pPr>
      <w:r w:rsidRPr="00A20726">
        <w:rPr>
          <w:rFonts w:ascii="Arial" w:hAnsi="Arial" w:cs="Arial"/>
        </w:rPr>
        <w:t>Specify the relevant assessment date(s);</w:t>
      </w:r>
    </w:p>
    <w:p w14:paraId="0216FE9C" w14:textId="77777777" w:rsidR="00FE2C9C" w:rsidRPr="00A20726" w:rsidRDefault="00FE2C9C" w:rsidP="00B66E2B">
      <w:pPr>
        <w:pStyle w:val="ListParagraph"/>
        <w:ind w:left="851" w:hanging="491"/>
        <w:rPr>
          <w:rFonts w:ascii="Arial" w:hAnsi="Arial" w:cs="Arial"/>
        </w:rPr>
      </w:pPr>
    </w:p>
    <w:p w14:paraId="47324697" w14:textId="77777777" w:rsidR="00FE2C9C" w:rsidRPr="00A20726" w:rsidRDefault="00FE2C9C" w:rsidP="00C10DC7">
      <w:pPr>
        <w:pStyle w:val="ListParagraph"/>
        <w:numPr>
          <w:ilvl w:val="1"/>
          <w:numId w:val="47"/>
        </w:numPr>
        <w:autoSpaceDE w:val="0"/>
        <w:autoSpaceDN w:val="0"/>
        <w:adjustRightInd w:val="0"/>
        <w:spacing w:after="0" w:line="240" w:lineRule="auto"/>
        <w:ind w:left="851" w:hanging="491"/>
        <w:rPr>
          <w:rFonts w:ascii="Arial" w:hAnsi="Arial" w:cs="Arial"/>
        </w:rPr>
      </w:pPr>
      <w:r w:rsidRPr="00A20726">
        <w:rPr>
          <w:rFonts w:ascii="Arial" w:hAnsi="Arial" w:cs="Arial"/>
        </w:rPr>
        <w:t xml:space="preserve">Provide full details of the circumstances, explain how these circumstances have affected the student, and be supported by appropriate, independent documentary evidence. Examples of acceptable evidence can be found in the Student Guidance at </w:t>
      </w:r>
      <w:hyperlink r:id="rId26" w:history="1">
        <w:r w:rsidRPr="00A20726">
          <w:rPr>
            <w:rStyle w:val="Hyperlink"/>
            <w:rFonts w:ascii="Arial" w:hAnsi="Arial" w:cs="Arial"/>
          </w:rPr>
          <w:t>www.londonmet.ac.uk/mitigation</w:t>
        </w:r>
      </w:hyperlink>
    </w:p>
    <w:p w14:paraId="6ECAF73B" w14:textId="77777777" w:rsidR="00FE2C9C" w:rsidRPr="00A20726" w:rsidRDefault="00FE2C9C" w:rsidP="00B66E2B">
      <w:pPr>
        <w:autoSpaceDE w:val="0"/>
        <w:autoSpaceDN w:val="0"/>
        <w:adjustRightInd w:val="0"/>
        <w:spacing w:after="0" w:line="240" w:lineRule="auto"/>
        <w:ind w:left="851" w:hanging="491"/>
        <w:rPr>
          <w:rFonts w:ascii="Arial" w:hAnsi="Arial" w:cs="Arial"/>
        </w:rPr>
      </w:pPr>
    </w:p>
    <w:p w14:paraId="7B7B843F" w14:textId="77777777" w:rsidR="00FE2C9C" w:rsidRPr="00A20726" w:rsidRDefault="00FE2C9C" w:rsidP="00C10DC7">
      <w:pPr>
        <w:pStyle w:val="ListParagraph"/>
        <w:numPr>
          <w:ilvl w:val="1"/>
          <w:numId w:val="47"/>
        </w:numPr>
        <w:autoSpaceDE w:val="0"/>
        <w:autoSpaceDN w:val="0"/>
        <w:adjustRightInd w:val="0"/>
        <w:spacing w:after="0" w:line="240" w:lineRule="auto"/>
        <w:ind w:left="851" w:hanging="491"/>
        <w:rPr>
          <w:rFonts w:ascii="Arial" w:hAnsi="Arial" w:cs="Arial"/>
        </w:rPr>
      </w:pPr>
      <w:r w:rsidRPr="00A20726">
        <w:rPr>
          <w:rFonts w:ascii="Arial" w:hAnsi="Arial" w:cs="Arial"/>
        </w:rPr>
        <w:t>Be signed and dated by the student, unless it is impossible for the student to sign.</w:t>
      </w:r>
    </w:p>
    <w:p w14:paraId="4C8D61CB" w14:textId="77777777" w:rsidR="00FE2C9C" w:rsidRPr="00A20726" w:rsidRDefault="00FE2C9C" w:rsidP="00B66E2B">
      <w:pPr>
        <w:pStyle w:val="ListParagraph"/>
        <w:ind w:left="851" w:hanging="491"/>
        <w:rPr>
          <w:rFonts w:ascii="Arial" w:hAnsi="Arial" w:cs="Arial"/>
        </w:rPr>
      </w:pPr>
    </w:p>
    <w:p w14:paraId="66ED7ACA" w14:textId="77777777" w:rsidR="00FE2C9C" w:rsidRPr="00A20726" w:rsidRDefault="00FE2C9C" w:rsidP="00C10DC7">
      <w:pPr>
        <w:pStyle w:val="ListParagraph"/>
        <w:numPr>
          <w:ilvl w:val="1"/>
          <w:numId w:val="47"/>
        </w:numPr>
        <w:autoSpaceDE w:val="0"/>
        <w:autoSpaceDN w:val="0"/>
        <w:adjustRightInd w:val="0"/>
        <w:spacing w:before="240" w:after="0" w:line="240" w:lineRule="auto"/>
        <w:ind w:left="851" w:hanging="491"/>
        <w:rPr>
          <w:rFonts w:ascii="Arial" w:hAnsi="Arial" w:cs="Arial"/>
        </w:rPr>
      </w:pPr>
      <w:bookmarkStart w:id="327" w:name="_Ref481596836"/>
      <w:r w:rsidRPr="00A20726">
        <w:rPr>
          <w:rFonts w:ascii="Arial" w:hAnsi="Arial" w:cs="Arial"/>
        </w:rPr>
        <w:t>Be received by a School Office (formerly known as the Student Hub) no later than 10 working days from the published submission date of the component concerned or the date of the examination.</w:t>
      </w:r>
      <w:bookmarkEnd w:id="327"/>
      <w:r w:rsidRPr="00A20726">
        <w:rPr>
          <w:rFonts w:ascii="Arial" w:hAnsi="Arial" w:cs="Arial"/>
        </w:rPr>
        <w:t xml:space="preserve">  </w:t>
      </w:r>
    </w:p>
    <w:p w14:paraId="3F8C939D" w14:textId="77777777" w:rsidR="00FE2C9C" w:rsidRPr="00A20726" w:rsidRDefault="00FE2C9C" w:rsidP="00B66E2B">
      <w:pPr>
        <w:pStyle w:val="ListParagraph"/>
        <w:ind w:left="851" w:hanging="491"/>
        <w:rPr>
          <w:rFonts w:ascii="Arial" w:hAnsi="Arial" w:cs="Arial"/>
        </w:rPr>
      </w:pPr>
    </w:p>
    <w:p w14:paraId="0F07CE06" w14:textId="77777777" w:rsidR="00FE2C9C" w:rsidRPr="00A20726" w:rsidRDefault="00FE2C9C" w:rsidP="00C10DC7">
      <w:pPr>
        <w:pStyle w:val="ListParagraph"/>
        <w:numPr>
          <w:ilvl w:val="1"/>
          <w:numId w:val="47"/>
        </w:numPr>
        <w:autoSpaceDE w:val="0"/>
        <w:autoSpaceDN w:val="0"/>
        <w:adjustRightInd w:val="0"/>
        <w:spacing w:after="0" w:line="240" w:lineRule="auto"/>
        <w:ind w:left="851" w:hanging="491"/>
        <w:rPr>
          <w:rFonts w:ascii="Arial" w:hAnsi="Arial" w:cs="Arial"/>
        </w:rPr>
      </w:pPr>
      <w:r w:rsidRPr="00A20726">
        <w:rPr>
          <w:rFonts w:ascii="Arial" w:hAnsi="Arial" w:cs="Arial"/>
        </w:rPr>
        <w:t xml:space="preserve">The University shall accept self-certification for a period of illness of 5 working days or less. Self-certification through the mitigating circumstances procedure will normally provide the student with a maximum extension of 5 working days for the relevant module(s) and component(s) affected around the assessment date(s). Self-certification can only be used in unforeseen circumstances and normally be utilised twice in one academic year as a maximum. </w:t>
      </w:r>
    </w:p>
    <w:p w14:paraId="39776371" w14:textId="77777777" w:rsidR="00FE2C9C" w:rsidRPr="00A20726" w:rsidRDefault="00FE2C9C" w:rsidP="00F85145">
      <w:pPr>
        <w:pStyle w:val="ListParagraph"/>
        <w:rPr>
          <w:rFonts w:ascii="Arial" w:hAnsi="Arial" w:cs="Arial"/>
        </w:rPr>
      </w:pPr>
    </w:p>
    <w:p w14:paraId="342EC6C9" w14:textId="77777777" w:rsidR="00FE2C9C" w:rsidRPr="00A20726" w:rsidRDefault="00FE2C9C" w:rsidP="00F85145">
      <w:pPr>
        <w:pStyle w:val="ListParagraph"/>
        <w:autoSpaceDE w:val="0"/>
        <w:autoSpaceDN w:val="0"/>
        <w:adjustRightInd w:val="0"/>
        <w:spacing w:after="0" w:line="240" w:lineRule="auto"/>
        <w:ind w:left="851" w:hanging="425"/>
        <w:rPr>
          <w:rFonts w:ascii="Arial" w:hAnsi="Arial" w:cs="Arial"/>
        </w:rPr>
      </w:pPr>
      <w:r w:rsidRPr="00A20726">
        <w:rPr>
          <w:rFonts w:ascii="Arial" w:hAnsi="Arial" w:cs="Arial"/>
        </w:rPr>
        <w:t>10.10.A student is required to provide appropriate, independent evidence for periods of illness of more than 5 working days and</w:t>
      </w:r>
      <w:r w:rsidRPr="00A20726">
        <w:rPr>
          <w:rFonts w:ascii="Arial" w:hAnsi="Arial" w:cs="Arial"/>
          <w:b/>
          <w:bCs/>
        </w:rPr>
        <w:t xml:space="preserve"> </w:t>
      </w:r>
      <w:r w:rsidRPr="00A20726">
        <w:rPr>
          <w:rFonts w:ascii="Arial" w:hAnsi="Arial" w:cs="Arial"/>
        </w:rPr>
        <w:t>in instances where the student has self-certified twice in one academic year, the requirements of paragraph 10 subparagraphs 10.1-10.8 should be followed.</w:t>
      </w:r>
    </w:p>
    <w:p w14:paraId="018CD39B" w14:textId="77777777" w:rsidR="00FE2C9C" w:rsidRPr="00A20726" w:rsidRDefault="00FE2C9C" w:rsidP="00B66E2B">
      <w:pPr>
        <w:pStyle w:val="ListParagraph"/>
        <w:rPr>
          <w:rFonts w:ascii="Arial" w:hAnsi="Arial" w:cs="Arial"/>
        </w:rPr>
      </w:pPr>
    </w:p>
    <w:p w14:paraId="129E98D5"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Claims in relation to non-attendance at an examination normally require evidence to demonstrate mitigating circumstances for the period immediately leading up to the examination and/or the date of the examination in question.</w:t>
      </w:r>
    </w:p>
    <w:p w14:paraId="6959EDB5" w14:textId="77777777" w:rsidR="00FE2C9C" w:rsidRPr="00A20726" w:rsidRDefault="00FE2C9C" w:rsidP="00B66E2B">
      <w:pPr>
        <w:pStyle w:val="ListParagraph"/>
        <w:rPr>
          <w:rFonts w:ascii="Arial" w:hAnsi="Arial" w:cs="Arial"/>
        </w:rPr>
      </w:pPr>
    </w:p>
    <w:p w14:paraId="3A01254A"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 xml:space="preserve">Claims in relation to non-submission of coursework normally require evidence to demonstrate mitigating circumstances for the period immediately leading up to the assessment and/or the published coursework deadline. </w:t>
      </w:r>
    </w:p>
    <w:p w14:paraId="590052A9" w14:textId="77777777" w:rsidR="00FE2C9C" w:rsidRPr="00A20726" w:rsidRDefault="00FE2C9C" w:rsidP="00B66E2B">
      <w:pPr>
        <w:pStyle w:val="ListParagraph"/>
        <w:rPr>
          <w:rFonts w:ascii="Arial" w:hAnsi="Arial" w:cs="Arial"/>
        </w:rPr>
      </w:pPr>
    </w:p>
    <w:p w14:paraId="7C7001DF"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Claims submitted without independent supporting evidence will not be considered.</w:t>
      </w:r>
    </w:p>
    <w:p w14:paraId="7004B81A" w14:textId="77777777" w:rsidR="00FE2C9C" w:rsidRPr="00A20726" w:rsidRDefault="00FE2C9C" w:rsidP="00B66E2B">
      <w:pPr>
        <w:autoSpaceDE w:val="0"/>
        <w:autoSpaceDN w:val="0"/>
        <w:adjustRightInd w:val="0"/>
        <w:spacing w:after="0" w:line="240" w:lineRule="auto"/>
        <w:rPr>
          <w:rFonts w:ascii="Arial" w:hAnsi="Arial" w:cs="Arial"/>
        </w:rPr>
      </w:pPr>
    </w:p>
    <w:p w14:paraId="0017B376" w14:textId="77777777" w:rsidR="00FE2C9C" w:rsidRPr="00A20726" w:rsidRDefault="00FE2C9C" w:rsidP="00B66E2B">
      <w:pPr>
        <w:autoSpaceDE w:val="0"/>
        <w:autoSpaceDN w:val="0"/>
        <w:adjustRightInd w:val="0"/>
        <w:spacing w:after="0" w:line="240" w:lineRule="auto"/>
        <w:rPr>
          <w:rFonts w:ascii="Arial" w:hAnsi="Arial" w:cs="Arial"/>
        </w:rPr>
      </w:pPr>
    </w:p>
    <w:p w14:paraId="284C6CA4" w14:textId="77777777" w:rsidR="00FE2C9C" w:rsidRPr="00A20726" w:rsidRDefault="00FE2C9C" w:rsidP="00B66E2B">
      <w:pPr>
        <w:autoSpaceDE w:val="0"/>
        <w:autoSpaceDN w:val="0"/>
        <w:adjustRightInd w:val="0"/>
        <w:spacing w:after="0" w:line="240" w:lineRule="auto"/>
        <w:rPr>
          <w:rFonts w:ascii="Arial" w:hAnsi="Arial" w:cs="Arial"/>
        </w:rPr>
      </w:pPr>
    </w:p>
    <w:p w14:paraId="16F0A0F4" w14:textId="77777777" w:rsidR="00FE2C9C" w:rsidRPr="00A20726" w:rsidRDefault="00FE2C9C" w:rsidP="00B66E2B">
      <w:pPr>
        <w:autoSpaceDE w:val="0"/>
        <w:autoSpaceDN w:val="0"/>
        <w:adjustRightInd w:val="0"/>
        <w:spacing w:after="0" w:line="240" w:lineRule="auto"/>
        <w:rPr>
          <w:rFonts w:ascii="Arial" w:hAnsi="Arial" w:cs="Arial"/>
        </w:rPr>
      </w:pPr>
    </w:p>
    <w:p w14:paraId="285B7BCC" w14:textId="77777777" w:rsidR="00FE2C9C" w:rsidRPr="00A20726" w:rsidRDefault="00FE2C9C" w:rsidP="00B66E2B">
      <w:pPr>
        <w:autoSpaceDE w:val="0"/>
        <w:autoSpaceDN w:val="0"/>
        <w:adjustRightInd w:val="0"/>
        <w:spacing w:after="0" w:line="240" w:lineRule="auto"/>
        <w:rPr>
          <w:rFonts w:ascii="Arial" w:hAnsi="Arial" w:cs="Arial"/>
        </w:rPr>
      </w:pPr>
    </w:p>
    <w:p w14:paraId="58A8FBB4" w14:textId="77777777" w:rsidR="00FE2C9C" w:rsidRPr="00A20726" w:rsidRDefault="00FE2C9C" w:rsidP="00B66E2B">
      <w:pPr>
        <w:pStyle w:val="Heading3"/>
        <w:rPr>
          <w:rFonts w:cs="Arial"/>
        </w:rPr>
      </w:pPr>
      <w:bookmarkStart w:id="328" w:name="_Ref481597637"/>
      <w:bookmarkStart w:id="329" w:name="_Toc492647152"/>
      <w:bookmarkStart w:id="330" w:name="_Toc37603610"/>
      <w:bookmarkStart w:id="331" w:name="_Toc48075469"/>
      <w:r w:rsidRPr="00A20726">
        <w:rPr>
          <w:rFonts w:cs="Arial"/>
        </w:rPr>
        <w:t>Late Submission of Mitigating Circumstances</w:t>
      </w:r>
      <w:bookmarkEnd w:id="328"/>
      <w:bookmarkEnd w:id="329"/>
      <w:bookmarkEnd w:id="330"/>
      <w:bookmarkEnd w:id="331"/>
    </w:p>
    <w:p w14:paraId="65CD03E0" w14:textId="77777777" w:rsidR="00FE2C9C" w:rsidRPr="00A20726" w:rsidRDefault="00FE2C9C" w:rsidP="00B66E2B">
      <w:pPr>
        <w:autoSpaceDE w:val="0"/>
        <w:autoSpaceDN w:val="0"/>
        <w:adjustRightInd w:val="0"/>
        <w:spacing w:after="0" w:line="240" w:lineRule="auto"/>
        <w:rPr>
          <w:rFonts w:ascii="Arial" w:hAnsi="Arial" w:cs="Arial"/>
          <w:b/>
          <w:bCs/>
        </w:rPr>
      </w:pPr>
    </w:p>
    <w:p w14:paraId="051AA044"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lastRenderedPageBreak/>
        <w:t>Claims received after the deadline specified in paragraph 6 will be deemed invalid and will not be considered unless the student has demonstrated good reason, supported by appropriate independent evidence, for any period of delay.</w:t>
      </w:r>
    </w:p>
    <w:p w14:paraId="6982F5CA" w14:textId="77777777" w:rsidR="00FE2C9C" w:rsidRPr="00A20726" w:rsidRDefault="00FE2C9C" w:rsidP="00B66E2B">
      <w:pPr>
        <w:autoSpaceDE w:val="0"/>
        <w:autoSpaceDN w:val="0"/>
        <w:adjustRightInd w:val="0"/>
        <w:spacing w:after="0" w:line="240" w:lineRule="auto"/>
        <w:rPr>
          <w:rFonts w:ascii="Arial" w:hAnsi="Arial" w:cs="Arial"/>
        </w:rPr>
      </w:pPr>
      <w:r w:rsidRPr="00A20726">
        <w:rPr>
          <w:rFonts w:ascii="Arial" w:hAnsi="Arial" w:cs="Arial"/>
        </w:rPr>
        <w:t xml:space="preserve"> </w:t>
      </w:r>
    </w:p>
    <w:p w14:paraId="601C4336" w14:textId="77777777" w:rsidR="00FE2C9C" w:rsidRPr="00A20726" w:rsidRDefault="00FE2C9C" w:rsidP="00B66E2B">
      <w:pPr>
        <w:pStyle w:val="Heading3"/>
        <w:rPr>
          <w:rFonts w:cs="Arial"/>
        </w:rPr>
      </w:pPr>
      <w:bookmarkStart w:id="332" w:name="_Ref481597574"/>
      <w:bookmarkStart w:id="333" w:name="_Toc492647153"/>
      <w:bookmarkStart w:id="334" w:name="_Toc37603611"/>
      <w:bookmarkStart w:id="335" w:name="_Toc48075470"/>
      <w:r w:rsidRPr="00A20726">
        <w:rPr>
          <w:rFonts w:cs="Arial"/>
        </w:rPr>
        <w:t>Examples as to why Mitigating Circumstances will be rejected</w:t>
      </w:r>
      <w:bookmarkEnd w:id="332"/>
      <w:bookmarkEnd w:id="333"/>
      <w:bookmarkEnd w:id="334"/>
      <w:bookmarkEnd w:id="335"/>
      <w:r w:rsidRPr="00A20726">
        <w:rPr>
          <w:rFonts w:cs="Arial"/>
        </w:rPr>
        <w:t xml:space="preserve"> </w:t>
      </w:r>
    </w:p>
    <w:p w14:paraId="374B5FFC" w14:textId="77777777" w:rsidR="00FE2C9C" w:rsidRPr="00A20726" w:rsidRDefault="00FE2C9C" w:rsidP="00B66E2B">
      <w:pPr>
        <w:autoSpaceDE w:val="0"/>
        <w:autoSpaceDN w:val="0"/>
        <w:adjustRightInd w:val="0"/>
        <w:spacing w:after="0" w:line="240" w:lineRule="auto"/>
        <w:rPr>
          <w:rFonts w:ascii="Arial" w:hAnsi="Arial" w:cs="Arial"/>
          <w:b/>
          <w:bCs/>
        </w:rPr>
      </w:pPr>
    </w:p>
    <w:p w14:paraId="61AE1991"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 xml:space="preserve">The Pro Vice-Chancellor: Student Services (or nominee) shall reject claims that do not meet the requirements of paragraphs 8-14. </w:t>
      </w:r>
    </w:p>
    <w:p w14:paraId="6F17B367" w14:textId="77777777" w:rsidR="00FE2C9C" w:rsidRPr="00A20726" w:rsidRDefault="00FE2C9C" w:rsidP="00B66E2B">
      <w:pPr>
        <w:autoSpaceDE w:val="0"/>
        <w:autoSpaceDN w:val="0"/>
        <w:adjustRightInd w:val="0"/>
        <w:spacing w:after="0" w:line="240" w:lineRule="auto"/>
        <w:rPr>
          <w:rFonts w:ascii="Arial" w:hAnsi="Arial" w:cs="Arial"/>
        </w:rPr>
      </w:pPr>
    </w:p>
    <w:p w14:paraId="7B4A6D8D"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Without prejudice to the generality of the requirements in paragraphs 8-14, a Mitigating Circumstances claim will be rejected for any of the following reasons:</w:t>
      </w:r>
    </w:p>
    <w:p w14:paraId="7159B33B" w14:textId="77777777" w:rsidR="00FE2C9C" w:rsidRPr="00A20726" w:rsidRDefault="00FE2C9C" w:rsidP="00B66E2B">
      <w:pPr>
        <w:autoSpaceDE w:val="0"/>
        <w:autoSpaceDN w:val="0"/>
        <w:adjustRightInd w:val="0"/>
        <w:spacing w:after="0" w:line="240" w:lineRule="auto"/>
        <w:rPr>
          <w:rFonts w:ascii="Arial" w:hAnsi="Arial" w:cs="Arial"/>
        </w:rPr>
      </w:pPr>
    </w:p>
    <w:p w14:paraId="193DC5C3" w14:textId="77777777" w:rsidR="00FE2C9C" w:rsidRPr="00A20726" w:rsidRDefault="00FE2C9C" w:rsidP="00C10DC7">
      <w:pPr>
        <w:pStyle w:val="ListParagraph"/>
        <w:numPr>
          <w:ilvl w:val="1"/>
          <w:numId w:val="47"/>
        </w:numPr>
        <w:autoSpaceDE w:val="0"/>
        <w:autoSpaceDN w:val="0"/>
        <w:adjustRightInd w:val="0"/>
        <w:spacing w:after="0" w:line="240" w:lineRule="auto"/>
        <w:ind w:left="851" w:hanging="491"/>
        <w:rPr>
          <w:rFonts w:ascii="Arial" w:hAnsi="Arial" w:cs="Arial"/>
        </w:rPr>
      </w:pPr>
      <w:r w:rsidRPr="00A20726">
        <w:rPr>
          <w:rFonts w:ascii="Arial" w:hAnsi="Arial" w:cs="Arial"/>
        </w:rPr>
        <w:t>The claim is not supported by appropriate, independent documentary evidence (the original documents must be submitted) and:</w:t>
      </w:r>
      <w:r w:rsidRPr="00A20726">
        <w:rPr>
          <w:rFonts w:ascii="Arial" w:hAnsi="Arial" w:cs="Arial"/>
        </w:rPr>
        <w:br/>
      </w:r>
    </w:p>
    <w:p w14:paraId="71D88FE5" w14:textId="77777777" w:rsidR="00FE2C9C" w:rsidRPr="00A20726" w:rsidRDefault="00FE2C9C" w:rsidP="00C10DC7">
      <w:pPr>
        <w:pStyle w:val="ListParagraph"/>
        <w:numPr>
          <w:ilvl w:val="2"/>
          <w:numId w:val="47"/>
        </w:numPr>
        <w:autoSpaceDE w:val="0"/>
        <w:autoSpaceDN w:val="0"/>
        <w:adjustRightInd w:val="0"/>
        <w:spacing w:after="0" w:line="240" w:lineRule="auto"/>
        <w:rPr>
          <w:rFonts w:ascii="Arial" w:hAnsi="Arial" w:cs="Arial"/>
        </w:rPr>
      </w:pPr>
      <w:r w:rsidRPr="00A20726">
        <w:rPr>
          <w:rFonts w:ascii="Arial" w:hAnsi="Arial" w:cs="Arial"/>
        </w:rPr>
        <w:t xml:space="preserve"> Signed by an appropriate third party and give details of the circumstance, the date and duration of the period affected and, where possible, its impact on the student.  </w:t>
      </w:r>
      <w:r w:rsidRPr="00A20726">
        <w:rPr>
          <w:rFonts w:ascii="Arial" w:hAnsi="Arial" w:cs="Arial"/>
        </w:rPr>
        <w:br/>
      </w:r>
    </w:p>
    <w:p w14:paraId="1C153E07" w14:textId="77777777" w:rsidR="00FE2C9C" w:rsidRPr="00A20726" w:rsidRDefault="00FE2C9C" w:rsidP="00C10DC7">
      <w:pPr>
        <w:pStyle w:val="ListParagraph"/>
        <w:numPr>
          <w:ilvl w:val="2"/>
          <w:numId w:val="47"/>
        </w:numPr>
        <w:autoSpaceDE w:val="0"/>
        <w:autoSpaceDN w:val="0"/>
        <w:adjustRightInd w:val="0"/>
        <w:spacing w:after="0" w:line="240" w:lineRule="auto"/>
        <w:rPr>
          <w:rFonts w:ascii="Arial" w:hAnsi="Arial" w:cs="Arial"/>
        </w:rPr>
      </w:pPr>
      <w:r w:rsidRPr="00A20726">
        <w:rPr>
          <w:rFonts w:ascii="Arial" w:hAnsi="Arial" w:cs="Arial"/>
        </w:rPr>
        <w:t xml:space="preserve">Evidence from medical practitioners must specify the nature of the illness and where possible a confirmed diagnosis by the practitioner who saw the student at the onset of illness. The date of such medical evidence is critical to the consideration and post-dated certificates and evidence is not accepted).  </w:t>
      </w:r>
      <w:r w:rsidRPr="00A20726">
        <w:rPr>
          <w:rFonts w:ascii="Arial" w:hAnsi="Arial" w:cs="Arial"/>
        </w:rPr>
        <w:br/>
      </w:r>
    </w:p>
    <w:p w14:paraId="75F95381" w14:textId="77777777" w:rsidR="00FE2C9C" w:rsidRPr="00A20726" w:rsidRDefault="00FE2C9C" w:rsidP="00C10DC7">
      <w:pPr>
        <w:pStyle w:val="ListParagraph"/>
        <w:numPr>
          <w:ilvl w:val="2"/>
          <w:numId w:val="47"/>
        </w:numPr>
        <w:autoSpaceDE w:val="0"/>
        <w:autoSpaceDN w:val="0"/>
        <w:adjustRightInd w:val="0"/>
        <w:spacing w:after="0" w:line="240" w:lineRule="auto"/>
        <w:rPr>
          <w:rFonts w:ascii="Arial" w:hAnsi="Arial" w:cs="Arial"/>
        </w:rPr>
      </w:pPr>
      <w:r w:rsidRPr="00A20726">
        <w:rPr>
          <w:rFonts w:ascii="Arial" w:hAnsi="Arial" w:cs="Arial"/>
        </w:rPr>
        <w:t>For bereavements, a death certificate and evidence of the relationship of the student to the deceased person. The University may require a notarised and legalised copy of the certificate or similar corroboration of its authenticity.</w:t>
      </w:r>
    </w:p>
    <w:p w14:paraId="79056835" w14:textId="77777777" w:rsidR="00FE2C9C" w:rsidRPr="00A20726" w:rsidRDefault="00FE2C9C" w:rsidP="00B66E2B">
      <w:pPr>
        <w:autoSpaceDE w:val="0"/>
        <w:autoSpaceDN w:val="0"/>
        <w:adjustRightInd w:val="0"/>
        <w:spacing w:after="0" w:line="240" w:lineRule="auto"/>
        <w:ind w:left="851" w:hanging="491"/>
        <w:rPr>
          <w:rFonts w:ascii="Arial" w:hAnsi="Arial" w:cs="Arial"/>
        </w:rPr>
      </w:pPr>
    </w:p>
    <w:p w14:paraId="5F7BAC44" w14:textId="77777777" w:rsidR="00FE2C9C" w:rsidRPr="00A20726" w:rsidRDefault="00FE2C9C" w:rsidP="00C10DC7">
      <w:pPr>
        <w:pStyle w:val="ListParagraph"/>
        <w:numPr>
          <w:ilvl w:val="1"/>
          <w:numId w:val="47"/>
        </w:numPr>
        <w:autoSpaceDE w:val="0"/>
        <w:autoSpaceDN w:val="0"/>
        <w:adjustRightInd w:val="0"/>
        <w:spacing w:after="0" w:line="240" w:lineRule="auto"/>
        <w:ind w:left="851" w:hanging="491"/>
        <w:rPr>
          <w:rFonts w:ascii="Arial" w:hAnsi="Arial" w:cs="Arial"/>
        </w:rPr>
      </w:pPr>
      <w:r w:rsidRPr="00A20726">
        <w:rPr>
          <w:rFonts w:ascii="Arial" w:hAnsi="Arial" w:cs="Arial"/>
        </w:rPr>
        <w:t xml:space="preserve"> The period of illness is 5 working days or more and/or the student has reached the maximum self-certification for one academic year. </w:t>
      </w:r>
      <w:r w:rsidRPr="00A20726">
        <w:rPr>
          <w:rFonts w:ascii="Arial" w:hAnsi="Arial" w:cs="Arial"/>
        </w:rPr>
        <w:br/>
      </w:r>
    </w:p>
    <w:p w14:paraId="268CA604" w14:textId="77777777" w:rsidR="00FE2C9C" w:rsidRPr="00A20726" w:rsidRDefault="00FE2C9C" w:rsidP="00C10DC7">
      <w:pPr>
        <w:pStyle w:val="ListParagraph"/>
        <w:numPr>
          <w:ilvl w:val="1"/>
          <w:numId w:val="47"/>
        </w:numPr>
        <w:autoSpaceDE w:val="0"/>
        <w:autoSpaceDN w:val="0"/>
        <w:adjustRightInd w:val="0"/>
        <w:spacing w:after="0" w:line="240" w:lineRule="auto"/>
        <w:ind w:left="851" w:hanging="491"/>
        <w:rPr>
          <w:rFonts w:ascii="Arial" w:hAnsi="Arial" w:cs="Arial"/>
        </w:rPr>
      </w:pPr>
      <w:r w:rsidRPr="00A20726">
        <w:rPr>
          <w:rFonts w:ascii="Arial" w:hAnsi="Arial" w:cs="Arial"/>
        </w:rPr>
        <w:t>The claim does not relate, in terms of timing, to the examinations or submission dates affected.</w:t>
      </w:r>
    </w:p>
    <w:p w14:paraId="7CC99DD9" w14:textId="77777777" w:rsidR="00FE2C9C" w:rsidRPr="00A20726" w:rsidRDefault="00FE2C9C" w:rsidP="00B66E2B">
      <w:pPr>
        <w:autoSpaceDE w:val="0"/>
        <w:autoSpaceDN w:val="0"/>
        <w:adjustRightInd w:val="0"/>
        <w:spacing w:after="0" w:line="240" w:lineRule="auto"/>
        <w:ind w:left="851" w:hanging="491"/>
        <w:rPr>
          <w:rFonts w:ascii="Arial" w:hAnsi="Arial" w:cs="Arial"/>
        </w:rPr>
      </w:pPr>
    </w:p>
    <w:p w14:paraId="5DB98916" w14:textId="77777777" w:rsidR="00FE2C9C" w:rsidRPr="00A20726" w:rsidRDefault="00FE2C9C" w:rsidP="00C10DC7">
      <w:pPr>
        <w:pStyle w:val="ListParagraph"/>
        <w:numPr>
          <w:ilvl w:val="1"/>
          <w:numId w:val="47"/>
        </w:numPr>
        <w:autoSpaceDE w:val="0"/>
        <w:autoSpaceDN w:val="0"/>
        <w:adjustRightInd w:val="0"/>
        <w:spacing w:after="0" w:line="240" w:lineRule="auto"/>
        <w:ind w:left="851" w:hanging="491"/>
        <w:rPr>
          <w:rFonts w:ascii="Arial" w:hAnsi="Arial" w:cs="Arial"/>
        </w:rPr>
      </w:pPr>
      <w:r w:rsidRPr="00A20726">
        <w:rPr>
          <w:rFonts w:ascii="Arial" w:hAnsi="Arial" w:cs="Arial"/>
        </w:rPr>
        <w:t>There are reasonable grounds to believe that the circumstances could have been avoided by the student, or the student could reasonably have been expected to take steps to limit the impact of the circumstances. (Examples include: leaving coursework to the last minute; missing the deadline because of computer problems or late transport; failure to make alternative travel plans when disruptions were known in advance; losing work which had not been backed up on disc).</w:t>
      </w:r>
    </w:p>
    <w:p w14:paraId="31CD098E" w14:textId="77777777" w:rsidR="00FE2C9C" w:rsidRPr="00A20726" w:rsidRDefault="00FE2C9C" w:rsidP="00B66E2B">
      <w:pPr>
        <w:autoSpaceDE w:val="0"/>
        <w:autoSpaceDN w:val="0"/>
        <w:adjustRightInd w:val="0"/>
        <w:spacing w:after="0" w:line="240" w:lineRule="auto"/>
        <w:ind w:left="851" w:hanging="491"/>
        <w:rPr>
          <w:rFonts w:ascii="Arial" w:hAnsi="Arial" w:cs="Arial"/>
        </w:rPr>
      </w:pPr>
    </w:p>
    <w:p w14:paraId="21F44A08" w14:textId="77777777" w:rsidR="00FE2C9C" w:rsidRPr="00A20726" w:rsidRDefault="00FE2C9C" w:rsidP="00C10DC7">
      <w:pPr>
        <w:pStyle w:val="ListParagraph"/>
        <w:numPr>
          <w:ilvl w:val="1"/>
          <w:numId w:val="47"/>
        </w:numPr>
        <w:autoSpaceDE w:val="0"/>
        <w:autoSpaceDN w:val="0"/>
        <w:adjustRightInd w:val="0"/>
        <w:spacing w:after="0" w:line="240" w:lineRule="auto"/>
        <w:ind w:left="851" w:hanging="491"/>
        <w:rPr>
          <w:rFonts w:ascii="Arial" w:hAnsi="Arial" w:cs="Arial"/>
        </w:rPr>
      </w:pPr>
      <w:r w:rsidRPr="00A20726">
        <w:rPr>
          <w:rFonts w:ascii="Arial" w:hAnsi="Arial" w:cs="Arial"/>
        </w:rPr>
        <w:t>The claim results from misreading or ignorance of the University’s examination timetable, or of instructions regarding the submission of coursework.</w:t>
      </w:r>
    </w:p>
    <w:p w14:paraId="33C8C649" w14:textId="77777777" w:rsidR="00FE2C9C" w:rsidRPr="00A20726" w:rsidRDefault="00FE2C9C" w:rsidP="00B66E2B">
      <w:pPr>
        <w:autoSpaceDE w:val="0"/>
        <w:autoSpaceDN w:val="0"/>
        <w:adjustRightInd w:val="0"/>
        <w:spacing w:after="0" w:line="240" w:lineRule="auto"/>
        <w:ind w:left="851" w:hanging="491"/>
        <w:rPr>
          <w:rFonts w:ascii="Arial" w:hAnsi="Arial" w:cs="Arial"/>
        </w:rPr>
      </w:pPr>
    </w:p>
    <w:p w14:paraId="386BACE5" w14:textId="77777777" w:rsidR="00FE2C9C" w:rsidRPr="00A20726" w:rsidRDefault="00FE2C9C" w:rsidP="00C10DC7">
      <w:pPr>
        <w:pStyle w:val="ListParagraph"/>
        <w:numPr>
          <w:ilvl w:val="1"/>
          <w:numId w:val="47"/>
        </w:numPr>
        <w:autoSpaceDE w:val="0"/>
        <w:autoSpaceDN w:val="0"/>
        <w:adjustRightInd w:val="0"/>
        <w:spacing w:after="0" w:line="240" w:lineRule="auto"/>
        <w:ind w:left="851" w:hanging="491"/>
        <w:rPr>
          <w:rFonts w:ascii="Arial" w:hAnsi="Arial" w:cs="Arial"/>
        </w:rPr>
      </w:pPr>
      <w:r w:rsidRPr="00A20726">
        <w:rPr>
          <w:rFonts w:ascii="Arial" w:hAnsi="Arial" w:cs="Arial"/>
        </w:rPr>
        <w:t>There are reasonable grounds to believe that the circumstances described would not have prevented the student from taking the examination(s) and/or submitting the assignment(s) by the published assignment deadline date(s).</w:t>
      </w:r>
    </w:p>
    <w:p w14:paraId="15D4A6E2" w14:textId="77777777" w:rsidR="00FE2C9C" w:rsidRPr="00A20726" w:rsidRDefault="00FE2C9C" w:rsidP="00B66E2B">
      <w:pPr>
        <w:autoSpaceDE w:val="0"/>
        <w:autoSpaceDN w:val="0"/>
        <w:adjustRightInd w:val="0"/>
        <w:spacing w:after="0" w:line="240" w:lineRule="auto"/>
        <w:rPr>
          <w:rFonts w:ascii="Arial" w:hAnsi="Arial" w:cs="Arial"/>
        </w:rPr>
      </w:pPr>
    </w:p>
    <w:p w14:paraId="1A12EFD7"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 xml:space="preserve">Please note that the examples listed are not exhaustive but refer to the most common reasons for invalidation or rejection of a claim. Students are advised to refer to the Mitigating Circumstances FAQ and Student Guidance notes on the University’s website at: </w:t>
      </w:r>
      <w:hyperlink r:id="rId27" w:history="1">
        <w:r w:rsidRPr="00A20726">
          <w:rPr>
            <w:rStyle w:val="Hyperlink"/>
            <w:rFonts w:ascii="Arial" w:hAnsi="Arial" w:cs="Arial"/>
          </w:rPr>
          <w:t>www.londonmet.ac.uk/mitigation</w:t>
        </w:r>
      </w:hyperlink>
      <w:r w:rsidRPr="00A20726">
        <w:rPr>
          <w:rFonts w:ascii="Arial" w:hAnsi="Arial" w:cs="Arial"/>
        </w:rPr>
        <w:t xml:space="preserve"> for further details and information. </w:t>
      </w:r>
    </w:p>
    <w:p w14:paraId="6387C65F" w14:textId="77777777" w:rsidR="00FE2C9C" w:rsidRPr="00A20726" w:rsidRDefault="00FE2C9C" w:rsidP="00B66E2B">
      <w:pPr>
        <w:pStyle w:val="Heading3"/>
        <w:rPr>
          <w:rFonts w:cs="Arial"/>
        </w:rPr>
      </w:pPr>
      <w:bookmarkStart w:id="336" w:name="_Toc48075471"/>
      <w:bookmarkStart w:id="337" w:name="_Toc492647154"/>
      <w:bookmarkStart w:id="338" w:name="_Toc37603612"/>
      <w:r w:rsidRPr="00A20726">
        <w:rPr>
          <w:rFonts w:cs="Arial"/>
        </w:rPr>
        <w:t>Consideration of Mitigating Circumstances</w:t>
      </w:r>
      <w:bookmarkEnd w:id="336"/>
      <w:r w:rsidRPr="00A20726">
        <w:rPr>
          <w:rFonts w:cs="Arial"/>
        </w:rPr>
        <w:t xml:space="preserve"> </w:t>
      </w:r>
      <w:bookmarkEnd w:id="337"/>
      <w:bookmarkEnd w:id="338"/>
    </w:p>
    <w:p w14:paraId="6AD21E59" w14:textId="77777777" w:rsidR="00FE2C9C" w:rsidRPr="00A20726" w:rsidRDefault="00FE2C9C" w:rsidP="00B66E2B">
      <w:pPr>
        <w:autoSpaceDE w:val="0"/>
        <w:autoSpaceDN w:val="0"/>
        <w:adjustRightInd w:val="0"/>
        <w:spacing w:after="0" w:line="240" w:lineRule="auto"/>
        <w:rPr>
          <w:rFonts w:ascii="Arial" w:hAnsi="Arial" w:cs="Arial"/>
          <w:b/>
          <w:bCs/>
        </w:rPr>
      </w:pPr>
    </w:p>
    <w:p w14:paraId="19E3357E"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lastRenderedPageBreak/>
        <w:t>Claims that have not been rejected under paragraphs 15-17 shall be considered by a Mitigating Circumstances Panel. Members of the panel shall be appointed by the Pro Vice-Chancellor: Student Services (or nominee).</w:t>
      </w:r>
    </w:p>
    <w:p w14:paraId="3C87F1AC" w14:textId="77777777" w:rsidR="00FE2C9C" w:rsidRPr="00A20726" w:rsidRDefault="00FE2C9C" w:rsidP="00B66E2B">
      <w:pPr>
        <w:autoSpaceDE w:val="0"/>
        <w:autoSpaceDN w:val="0"/>
        <w:adjustRightInd w:val="0"/>
        <w:spacing w:after="0" w:line="240" w:lineRule="auto"/>
        <w:rPr>
          <w:rFonts w:ascii="Arial" w:hAnsi="Arial" w:cs="Arial"/>
        </w:rPr>
      </w:pPr>
    </w:p>
    <w:p w14:paraId="464F3797"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Each valid claim shall be assessed against the Mitigating Circumstances Criteria in paragraphs 5-7. If a claim relates to more than one item of assessment, the circumstances relating to each item of assessment shall be considered individually against the criteria in paragraphs 5-7.</w:t>
      </w:r>
    </w:p>
    <w:p w14:paraId="6814691B" w14:textId="77777777" w:rsidR="00FE2C9C" w:rsidRPr="00A20726" w:rsidRDefault="00FE2C9C" w:rsidP="00B66E2B">
      <w:pPr>
        <w:autoSpaceDE w:val="0"/>
        <w:autoSpaceDN w:val="0"/>
        <w:adjustRightInd w:val="0"/>
        <w:spacing w:after="0" w:line="240" w:lineRule="auto"/>
        <w:rPr>
          <w:rFonts w:ascii="Arial" w:hAnsi="Arial" w:cs="Arial"/>
        </w:rPr>
      </w:pPr>
    </w:p>
    <w:p w14:paraId="7211150F" w14:textId="77777777" w:rsidR="00FE2C9C" w:rsidRPr="00A20726" w:rsidRDefault="00FE2C9C" w:rsidP="00B66E2B">
      <w:pPr>
        <w:pStyle w:val="Heading3"/>
        <w:rPr>
          <w:rFonts w:cs="Arial"/>
        </w:rPr>
      </w:pPr>
      <w:bookmarkStart w:id="339" w:name="_Toc492647155"/>
      <w:bookmarkStart w:id="340" w:name="_Toc37603613"/>
      <w:bookmarkStart w:id="341" w:name="_Toc48075472"/>
      <w:r w:rsidRPr="00A20726">
        <w:rPr>
          <w:rFonts w:cs="Arial"/>
        </w:rPr>
        <w:t>Outcomes of Consideration</w:t>
      </w:r>
      <w:bookmarkEnd w:id="339"/>
      <w:bookmarkEnd w:id="340"/>
      <w:bookmarkEnd w:id="341"/>
      <w:r w:rsidRPr="00A20726">
        <w:rPr>
          <w:rFonts w:cs="Arial"/>
        </w:rPr>
        <w:t xml:space="preserve">  </w:t>
      </w:r>
    </w:p>
    <w:p w14:paraId="1461E201" w14:textId="77777777" w:rsidR="00FE2C9C" w:rsidRPr="00A20726" w:rsidRDefault="00FE2C9C" w:rsidP="00B66E2B">
      <w:pPr>
        <w:autoSpaceDE w:val="0"/>
        <w:autoSpaceDN w:val="0"/>
        <w:adjustRightInd w:val="0"/>
        <w:spacing w:after="0" w:line="240" w:lineRule="auto"/>
        <w:rPr>
          <w:rFonts w:ascii="Arial" w:hAnsi="Arial" w:cs="Arial"/>
          <w:b/>
          <w:bCs/>
        </w:rPr>
      </w:pPr>
    </w:p>
    <w:p w14:paraId="0A27F617"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 xml:space="preserve">Claims which demonstrate that the criteria in paragraphs 5-7 have been met shall be accepted.  The student will be given the opportunity to be assessed at the next assessment point in the component(s) in question.  This attempt shall replace the opportunity to which the mitigating circumstances pertained. </w:t>
      </w:r>
    </w:p>
    <w:p w14:paraId="3A188CE6" w14:textId="77777777" w:rsidR="00FE2C9C" w:rsidRPr="00A20726" w:rsidRDefault="00FE2C9C" w:rsidP="00B66E2B">
      <w:pPr>
        <w:pStyle w:val="ListParagraph"/>
        <w:autoSpaceDE w:val="0"/>
        <w:autoSpaceDN w:val="0"/>
        <w:adjustRightInd w:val="0"/>
        <w:spacing w:after="0" w:line="240" w:lineRule="auto"/>
        <w:ind w:left="360"/>
        <w:rPr>
          <w:rFonts w:ascii="Arial" w:hAnsi="Arial" w:cs="Arial"/>
        </w:rPr>
      </w:pPr>
    </w:p>
    <w:p w14:paraId="5AE22467"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 xml:space="preserve">Claims which do not demonstrate that the criteria in paragraphs 5-7 has/have been met shall be rejected. Claims in respect of non-attendance at an examination/non-submission of coursework– a mark of zero will be awarded in the component concerned.  If the claim relates to a first assessment, a student shall have the opportunity to undertake reassessment in the component concerned. </w:t>
      </w:r>
    </w:p>
    <w:p w14:paraId="309B5CE2" w14:textId="77777777" w:rsidR="00FE2C9C" w:rsidRPr="00A20726" w:rsidRDefault="00FE2C9C" w:rsidP="00B66E2B">
      <w:pPr>
        <w:pStyle w:val="ListParagraph"/>
        <w:rPr>
          <w:rFonts w:ascii="Arial" w:hAnsi="Arial" w:cs="Arial"/>
        </w:rPr>
      </w:pPr>
    </w:p>
    <w:p w14:paraId="53471F4B"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All Mitigating Circumstances outcomes shall be communicated by Academic Quality and Student Administration to the relevant Subject Standards Board.</w:t>
      </w:r>
    </w:p>
    <w:p w14:paraId="6A886E3D" w14:textId="77777777" w:rsidR="00FE2C9C" w:rsidRPr="00A20726" w:rsidRDefault="00FE2C9C" w:rsidP="00B66E2B">
      <w:pPr>
        <w:pStyle w:val="ListParagraph"/>
        <w:rPr>
          <w:rFonts w:ascii="Arial" w:hAnsi="Arial" w:cs="Arial"/>
        </w:rPr>
      </w:pPr>
    </w:p>
    <w:p w14:paraId="0EFA0CE1"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Mitigating Circumstances outcomes shall be published via Evision as soon as practicable following the decision of the Mitigating Circumstances Panel and prior to publication of the relevant module results.  Students will be notified by email when the outcome is available; this will normally be within 20 working days of the University receiving the claim, however, where this proves not to be possible, the student will be notified of the progress of the consideration of the claim.</w:t>
      </w:r>
    </w:p>
    <w:p w14:paraId="29CCCABD" w14:textId="77777777" w:rsidR="00FE2C9C" w:rsidRPr="00A20726" w:rsidRDefault="00FE2C9C" w:rsidP="00B66E2B">
      <w:pPr>
        <w:autoSpaceDE w:val="0"/>
        <w:autoSpaceDN w:val="0"/>
        <w:adjustRightInd w:val="0"/>
        <w:spacing w:after="0" w:line="240" w:lineRule="auto"/>
        <w:rPr>
          <w:rFonts w:ascii="Arial" w:hAnsi="Arial" w:cs="Arial"/>
        </w:rPr>
      </w:pPr>
    </w:p>
    <w:p w14:paraId="308A7493" w14:textId="77777777" w:rsidR="00FE2C9C" w:rsidRPr="00A20726" w:rsidRDefault="00FE2C9C" w:rsidP="00B66E2B">
      <w:pPr>
        <w:pStyle w:val="Heading3"/>
        <w:rPr>
          <w:rFonts w:cs="Arial"/>
        </w:rPr>
      </w:pPr>
      <w:bookmarkStart w:id="342" w:name="_Toc492647156"/>
      <w:bookmarkStart w:id="343" w:name="_Toc37603614"/>
      <w:bookmarkStart w:id="344" w:name="_Toc48075473"/>
      <w:r w:rsidRPr="00A20726">
        <w:rPr>
          <w:rFonts w:cs="Arial"/>
        </w:rPr>
        <w:t>Rejected Mitigating Circumstances</w:t>
      </w:r>
      <w:bookmarkEnd w:id="342"/>
      <w:bookmarkEnd w:id="343"/>
      <w:bookmarkEnd w:id="344"/>
    </w:p>
    <w:p w14:paraId="4AA702EB" w14:textId="77777777" w:rsidR="00FE2C9C" w:rsidRPr="00A20726" w:rsidRDefault="00FE2C9C" w:rsidP="00B66E2B">
      <w:pPr>
        <w:autoSpaceDE w:val="0"/>
        <w:autoSpaceDN w:val="0"/>
        <w:adjustRightInd w:val="0"/>
        <w:spacing w:after="0" w:line="240" w:lineRule="auto"/>
        <w:rPr>
          <w:rFonts w:ascii="Arial" w:hAnsi="Arial" w:cs="Arial"/>
          <w:b/>
          <w:bCs/>
        </w:rPr>
      </w:pPr>
      <w:r w:rsidRPr="00A20726">
        <w:rPr>
          <w:rFonts w:ascii="Arial" w:hAnsi="Arial" w:cs="Arial"/>
          <w:b/>
          <w:bCs/>
        </w:rPr>
        <w:t xml:space="preserve"> </w:t>
      </w:r>
    </w:p>
    <w:p w14:paraId="0427D135"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Where a claim is rejected whether by the Pro Vice-Chancellor: Student Services (or nominee) or Mitigating Circumstances Panel, a student can submit an appeal. The deadline for submitting an appeal is 10 working days from the notification of the Mitigating Circumstances outcome, published via Evision.</w:t>
      </w:r>
      <w:r w:rsidRPr="00A20726">
        <w:rPr>
          <w:rFonts w:ascii="Arial" w:hAnsi="Arial" w:cs="Arial"/>
        </w:rPr>
        <w:br/>
      </w:r>
    </w:p>
    <w:p w14:paraId="06919DF2" w14:textId="77777777" w:rsidR="00FE2C9C" w:rsidRPr="00A20726" w:rsidRDefault="00FE2C9C" w:rsidP="00C10DC7">
      <w:pPr>
        <w:pStyle w:val="ListParagraph"/>
        <w:numPr>
          <w:ilvl w:val="0"/>
          <w:numId w:val="47"/>
        </w:numPr>
        <w:autoSpaceDE w:val="0"/>
        <w:autoSpaceDN w:val="0"/>
        <w:adjustRightInd w:val="0"/>
        <w:spacing w:after="0" w:line="240" w:lineRule="auto"/>
        <w:rPr>
          <w:rFonts w:ascii="Arial" w:hAnsi="Arial" w:cs="Arial"/>
        </w:rPr>
      </w:pPr>
      <w:r w:rsidRPr="00A20726">
        <w:rPr>
          <w:rFonts w:ascii="Arial" w:hAnsi="Arial" w:cs="Arial"/>
        </w:rPr>
        <w:t>A student may submit an appeal under the Academic Regulations, Section 13 Appeals Regulations and Procedure.</w:t>
      </w:r>
    </w:p>
    <w:p w14:paraId="1B650F87" w14:textId="77777777" w:rsidR="00FE2C9C" w:rsidRPr="00A20726" w:rsidRDefault="00FE2C9C" w:rsidP="00B66E2B">
      <w:pPr>
        <w:autoSpaceDE w:val="0"/>
        <w:autoSpaceDN w:val="0"/>
        <w:adjustRightInd w:val="0"/>
        <w:spacing w:after="0" w:line="240" w:lineRule="auto"/>
        <w:rPr>
          <w:rFonts w:ascii="Arial" w:hAnsi="Arial" w:cs="Arial"/>
        </w:rPr>
      </w:pPr>
      <w:r w:rsidRPr="00A20726">
        <w:rPr>
          <w:rFonts w:ascii="Arial" w:hAnsi="Arial" w:cs="Arial"/>
        </w:rPr>
        <w:t xml:space="preserve"> </w:t>
      </w:r>
      <w:bookmarkEnd w:id="308"/>
      <w:bookmarkEnd w:id="309"/>
      <w:bookmarkEnd w:id="310"/>
      <w:bookmarkEnd w:id="311"/>
      <w:bookmarkEnd w:id="312"/>
      <w:bookmarkEnd w:id="313"/>
      <w:bookmarkEnd w:id="314"/>
    </w:p>
    <w:p w14:paraId="0F1173E1" w14:textId="77777777" w:rsidR="00FE2C9C" w:rsidRPr="00A20726" w:rsidRDefault="00FE2C9C" w:rsidP="00B66E2B">
      <w:pPr>
        <w:pStyle w:val="Heading3"/>
        <w:rPr>
          <w:rFonts w:cs="Arial"/>
          <w:b w:val="0"/>
          <w:bCs/>
          <w:sz w:val="22"/>
          <w:szCs w:val="22"/>
        </w:rPr>
      </w:pPr>
    </w:p>
    <w:p w14:paraId="198F959B" w14:textId="77777777" w:rsidR="00FE2C9C" w:rsidRPr="00A20726" w:rsidRDefault="00FE2C9C">
      <w:pPr>
        <w:rPr>
          <w:rFonts w:ascii="Arial" w:eastAsia="Calibri" w:hAnsi="Arial" w:cs="Arial"/>
          <w:b/>
          <w:bCs/>
          <w:sz w:val="72"/>
          <w:szCs w:val="72"/>
        </w:rPr>
      </w:pPr>
      <w:bookmarkStart w:id="345" w:name="_Toc5700393"/>
      <w:bookmarkStart w:id="346" w:name="_Toc5700508"/>
      <w:bookmarkStart w:id="347" w:name="_Toc5707635"/>
      <w:bookmarkStart w:id="348" w:name="_Toc5707776"/>
      <w:r w:rsidRPr="00A20726">
        <w:rPr>
          <w:rFonts w:ascii="Arial" w:eastAsia="Calibri" w:hAnsi="Arial" w:cs="Arial"/>
          <w:b/>
          <w:bCs/>
          <w:sz w:val="72"/>
          <w:szCs w:val="72"/>
        </w:rPr>
        <w:br w:type="page"/>
      </w:r>
    </w:p>
    <w:p w14:paraId="3C45D402" w14:textId="77777777" w:rsidR="00A05A4C" w:rsidRPr="00A05A4C" w:rsidRDefault="00A05A4C" w:rsidP="00A05A4C">
      <w:pPr>
        <w:rPr>
          <w:rFonts w:asciiTheme="minorBidi" w:eastAsia="Calibri" w:hAnsiTheme="minorBidi"/>
          <w:b/>
          <w:bCs/>
          <w:sz w:val="72"/>
          <w:szCs w:val="72"/>
        </w:rPr>
      </w:pPr>
      <w:bookmarkStart w:id="349" w:name="_Toc492647186"/>
      <w:bookmarkEnd w:id="345"/>
      <w:bookmarkEnd w:id="346"/>
      <w:bookmarkEnd w:id="347"/>
      <w:bookmarkEnd w:id="348"/>
      <w:r w:rsidRPr="00A05A4C">
        <w:rPr>
          <w:rFonts w:asciiTheme="minorBidi" w:eastAsia="Calibri" w:hAnsiTheme="minorBidi"/>
          <w:b/>
          <w:bCs/>
          <w:sz w:val="72"/>
          <w:szCs w:val="72"/>
        </w:rPr>
        <w:lastRenderedPageBreak/>
        <w:t>Academic Regulations</w:t>
      </w:r>
    </w:p>
    <w:p w14:paraId="5DE31FD9" w14:textId="77777777" w:rsidR="00A05A4C" w:rsidRPr="00A05A4C" w:rsidRDefault="00A05A4C" w:rsidP="00A05A4C">
      <w:pPr>
        <w:rPr>
          <w:rFonts w:asciiTheme="minorBidi" w:eastAsia="Calibri" w:hAnsiTheme="minorBidi"/>
          <w:sz w:val="48"/>
          <w:szCs w:val="48"/>
        </w:rPr>
      </w:pPr>
      <w:r w:rsidRPr="00A05A4C">
        <w:rPr>
          <w:rFonts w:asciiTheme="minorBidi" w:eastAsia="Calibri" w:hAnsiTheme="minorBidi"/>
          <w:sz w:val="48"/>
          <w:szCs w:val="48"/>
        </w:rPr>
        <w:t>Section 13</w:t>
      </w:r>
    </w:p>
    <w:p w14:paraId="6D49C0D7" w14:textId="77777777" w:rsidR="00A05A4C" w:rsidRPr="00A05A4C" w:rsidRDefault="00A05A4C" w:rsidP="00A05A4C">
      <w:pPr>
        <w:rPr>
          <w:rFonts w:asciiTheme="minorBidi" w:eastAsia="Calibri" w:hAnsiTheme="minorBidi"/>
          <w:sz w:val="48"/>
          <w:szCs w:val="48"/>
        </w:rPr>
      </w:pPr>
      <w:r w:rsidRPr="00A05A4C">
        <w:rPr>
          <w:rFonts w:asciiTheme="minorBidi" w:eastAsia="Calibri" w:hAnsiTheme="minorBidi"/>
          <w:sz w:val="48"/>
          <w:szCs w:val="48"/>
        </w:rPr>
        <w:t>Appeals Regulations and Procedure</w:t>
      </w:r>
    </w:p>
    <w:p w14:paraId="4177DF5B" w14:textId="77777777" w:rsidR="00A05A4C" w:rsidRPr="00A05A4C" w:rsidRDefault="00A05A4C" w:rsidP="00A05A4C">
      <w:pPr>
        <w:pStyle w:val="Subtitle"/>
        <w:spacing w:after="240"/>
      </w:pPr>
    </w:p>
    <w:p w14:paraId="2EC08B96" w14:textId="77777777" w:rsidR="00A05A4C" w:rsidRPr="00A05A4C" w:rsidRDefault="00A05A4C" w:rsidP="00A05A4C">
      <w:pPr>
        <w:pStyle w:val="Subtitle"/>
        <w:spacing w:after="240"/>
        <w:rPr>
          <w:i w:val="0"/>
          <w:iCs w:val="0"/>
        </w:rPr>
      </w:pPr>
      <w:r w:rsidRPr="00A05A4C">
        <w:rPr>
          <w:i w:val="0"/>
          <w:iCs w:val="0"/>
        </w:rPr>
        <w:t>2021-22</w:t>
      </w:r>
    </w:p>
    <w:p w14:paraId="2BB7D80E" w14:textId="77777777" w:rsidR="00A05A4C" w:rsidRPr="00A05A4C" w:rsidRDefault="00A05A4C" w:rsidP="00A05A4C">
      <w:pPr>
        <w:rPr>
          <w:rFonts w:asciiTheme="minorBidi" w:hAnsiTheme="minorBidi"/>
        </w:rPr>
      </w:pPr>
    </w:p>
    <w:sdt>
      <w:sdtPr>
        <w:rPr>
          <w:rFonts w:asciiTheme="minorBidi" w:eastAsia="Times New Roman" w:hAnsiTheme="minorBidi"/>
          <w:snapToGrid w:val="0"/>
          <w:sz w:val="24"/>
          <w:szCs w:val="20"/>
        </w:rPr>
        <w:id w:val="284160727"/>
        <w:docPartObj>
          <w:docPartGallery w:val="Table of Contents"/>
          <w:docPartUnique/>
        </w:docPartObj>
      </w:sdtPr>
      <w:sdtEndPr>
        <w:rPr>
          <w:rFonts w:eastAsiaTheme="minorHAnsi"/>
          <w:b/>
          <w:bCs/>
          <w:noProof/>
          <w:snapToGrid/>
          <w:sz w:val="22"/>
          <w:szCs w:val="22"/>
        </w:rPr>
      </w:sdtEndPr>
      <w:sdtContent>
        <w:p w14:paraId="46E84D67" w14:textId="77777777" w:rsidR="00A05A4C" w:rsidRPr="00A05A4C" w:rsidRDefault="00A05A4C" w:rsidP="00A05A4C">
          <w:pPr>
            <w:pStyle w:val="TOC1"/>
            <w:spacing w:before="240"/>
            <w:rPr>
              <w:rFonts w:asciiTheme="minorBidi" w:hAnsiTheme="minorBidi"/>
              <w:b/>
              <w:bCs/>
            </w:rPr>
          </w:pPr>
          <w:r w:rsidRPr="00A05A4C">
            <w:rPr>
              <w:rFonts w:asciiTheme="minorBidi" w:hAnsiTheme="minorBidi"/>
              <w:b/>
              <w:bCs/>
            </w:rPr>
            <w:t>Contents</w:t>
          </w:r>
        </w:p>
        <w:p w14:paraId="58EE4AB9" w14:textId="77777777" w:rsidR="00A05A4C" w:rsidRPr="00A05A4C" w:rsidRDefault="00A05A4C" w:rsidP="00A05A4C">
          <w:pPr>
            <w:rPr>
              <w:rFonts w:asciiTheme="minorBidi" w:hAnsiTheme="minorBidi"/>
              <w:lang w:eastAsia="zh-CN"/>
            </w:rPr>
          </w:pPr>
        </w:p>
        <w:p w14:paraId="48B58109" w14:textId="51AF70D9" w:rsidR="00A05A4C" w:rsidRPr="00A05A4C" w:rsidRDefault="00A05A4C" w:rsidP="00A05A4C">
          <w:pPr>
            <w:pStyle w:val="TOC3"/>
            <w:rPr>
              <w:rFonts w:asciiTheme="minorBidi" w:eastAsiaTheme="minorEastAsia" w:hAnsiTheme="minorBidi"/>
              <w:noProof/>
              <w:lang w:eastAsia="en-GB"/>
            </w:rPr>
          </w:pPr>
          <w:r w:rsidRPr="00A05A4C">
            <w:rPr>
              <w:rFonts w:asciiTheme="minorBidi" w:eastAsiaTheme="minorEastAsia" w:hAnsiTheme="minorBidi"/>
              <w:noProof/>
              <w:color w:val="2F5496" w:themeColor="accent1" w:themeShade="BF"/>
              <w:lang w:val="en-US" w:eastAsia="zh-CN"/>
            </w:rPr>
            <w:fldChar w:fldCharType="begin"/>
          </w:r>
          <w:r w:rsidRPr="00A05A4C">
            <w:rPr>
              <w:rFonts w:asciiTheme="minorBidi" w:eastAsiaTheme="minorEastAsia" w:hAnsiTheme="minorBidi"/>
              <w:noProof/>
              <w:color w:val="2F5496" w:themeColor="accent1" w:themeShade="BF"/>
              <w:lang w:val="en-US" w:eastAsia="zh-CN"/>
            </w:rPr>
            <w:instrText xml:space="preserve"> TOC \o "1-3" \h \z \u </w:instrText>
          </w:r>
          <w:r w:rsidRPr="00A05A4C">
            <w:rPr>
              <w:rFonts w:asciiTheme="minorBidi" w:eastAsiaTheme="minorEastAsia" w:hAnsiTheme="minorBidi"/>
              <w:noProof/>
              <w:color w:val="2F5496" w:themeColor="accent1" w:themeShade="BF"/>
              <w:lang w:val="en-US" w:eastAsia="zh-CN"/>
            </w:rPr>
            <w:fldChar w:fldCharType="separate"/>
          </w:r>
          <w:hyperlink w:anchor="_Toc76638298" w:history="1">
            <w:r w:rsidRPr="00A05A4C">
              <w:rPr>
                <w:rStyle w:val="Hyperlink"/>
                <w:rFonts w:asciiTheme="minorBidi" w:hAnsiTheme="minorBidi"/>
                <w:noProof/>
              </w:rPr>
              <w:t>Introduction</w:t>
            </w:r>
            <w:r w:rsidRPr="00A05A4C">
              <w:rPr>
                <w:rFonts w:asciiTheme="minorBidi" w:hAnsiTheme="minorBidi"/>
                <w:noProof/>
                <w:webHidden/>
              </w:rPr>
              <w:tab/>
            </w:r>
            <w:r w:rsidRPr="00A05A4C">
              <w:rPr>
                <w:rFonts w:asciiTheme="minorBidi" w:hAnsiTheme="minorBidi"/>
                <w:noProof/>
                <w:webHidden/>
              </w:rPr>
              <w:fldChar w:fldCharType="begin"/>
            </w:r>
            <w:r w:rsidRPr="00A05A4C">
              <w:rPr>
                <w:rFonts w:asciiTheme="minorBidi" w:hAnsiTheme="minorBidi"/>
                <w:noProof/>
                <w:webHidden/>
              </w:rPr>
              <w:instrText xml:space="preserve"> PAGEREF _Toc76638298 \h </w:instrText>
            </w:r>
            <w:r w:rsidRPr="00A05A4C">
              <w:rPr>
                <w:rFonts w:asciiTheme="minorBidi" w:hAnsiTheme="minorBidi"/>
                <w:noProof/>
                <w:webHidden/>
              </w:rPr>
            </w:r>
            <w:r w:rsidRPr="00A05A4C">
              <w:rPr>
                <w:rFonts w:asciiTheme="minorBidi" w:hAnsiTheme="minorBidi"/>
                <w:noProof/>
                <w:webHidden/>
              </w:rPr>
              <w:fldChar w:fldCharType="separate"/>
            </w:r>
            <w:r>
              <w:rPr>
                <w:rFonts w:asciiTheme="minorBidi" w:hAnsiTheme="minorBidi"/>
                <w:noProof/>
                <w:webHidden/>
              </w:rPr>
              <w:t>115</w:t>
            </w:r>
            <w:r w:rsidRPr="00A05A4C">
              <w:rPr>
                <w:rFonts w:asciiTheme="minorBidi" w:hAnsiTheme="minorBidi"/>
                <w:noProof/>
                <w:webHidden/>
              </w:rPr>
              <w:fldChar w:fldCharType="end"/>
            </w:r>
          </w:hyperlink>
        </w:p>
        <w:p w14:paraId="76240A56" w14:textId="21B92B08" w:rsidR="00A05A4C" w:rsidRPr="00A05A4C" w:rsidRDefault="00057457" w:rsidP="00A05A4C">
          <w:pPr>
            <w:pStyle w:val="TOC3"/>
            <w:rPr>
              <w:rFonts w:asciiTheme="minorBidi" w:eastAsiaTheme="minorEastAsia" w:hAnsiTheme="minorBidi"/>
              <w:noProof/>
              <w:lang w:eastAsia="en-GB"/>
            </w:rPr>
          </w:pPr>
          <w:hyperlink w:anchor="_Toc76638299" w:history="1">
            <w:r w:rsidR="00A05A4C" w:rsidRPr="00A05A4C">
              <w:rPr>
                <w:rStyle w:val="Hyperlink"/>
                <w:rFonts w:asciiTheme="minorBidi" w:hAnsiTheme="minorBidi"/>
                <w:noProof/>
              </w:rPr>
              <w:t>Grounds of Appeal</w:t>
            </w:r>
            <w:r w:rsidR="00A05A4C" w:rsidRPr="00A05A4C">
              <w:rPr>
                <w:rFonts w:asciiTheme="minorBidi" w:hAnsiTheme="minorBidi"/>
                <w:noProof/>
                <w:webHidden/>
              </w:rPr>
              <w:tab/>
            </w:r>
            <w:r w:rsidR="00A05A4C" w:rsidRPr="00A05A4C">
              <w:rPr>
                <w:rFonts w:asciiTheme="minorBidi" w:hAnsiTheme="minorBidi"/>
                <w:noProof/>
                <w:webHidden/>
              </w:rPr>
              <w:fldChar w:fldCharType="begin"/>
            </w:r>
            <w:r w:rsidR="00A05A4C" w:rsidRPr="00A05A4C">
              <w:rPr>
                <w:rFonts w:asciiTheme="minorBidi" w:hAnsiTheme="minorBidi"/>
                <w:noProof/>
                <w:webHidden/>
              </w:rPr>
              <w:instrText xml:space="preserve"> PAGEREF _Toc76638299 \h </w:instrText>
            </w:r>
            <w:r w:rsidR="00A05A4C" w:rsidRPr="00A05A4C">
              <w:rPr>
                <w:rFonts w:asciiTheme="minorBidi" w:hAnsiTheme="minorBidi"/>
                <w:noProof/>
                <w:webHidden/>
              </w:rPr>
            </w:r>
            <w:r w:rsidR="00A05A4C" w:rsidRPr="00A05A4C">
              <w:rPr>
                <w:rFonts w:asciiTheme="minorBidi" w:hAnsiTheme="minorBidi"/>
                <w:noProof/>
                <w:webHidden/>
              </w:rPr>
              <w:fldChar w:fldCharType="separate"/>
            </w:r>
            <w:r w:rsidR="00A05A4C">
              <w:rPr>
                <w:rFonts w:asciiTheme="minorBidi" w:hAnsiTheme="minorBidi"/>
                <w:noProof/>
                <w:webHidden/>
              </w:rPr>
              <w:t>115</w:t>
            </w:r>
            <w:r w:rsidR="00A05A4C" w:rsidRPr="00A05A4C">
              <w:rPr>
                <w:rFonts w:asciiTheme="minorBidi" w:hAnsiTheme="minorBidi"/>
                <w:noProof/>
                <w:webHidden/>
              </w:rPr>
              <w:fldChar w:fldCharType="end"/>
            </w:r>
          </w:hyperlink>
        </w:p>
        <w:p w14:paraId="5FAD7DCD" w14:textId="2FF5DD52" w:rsidR="00A05A4C" w:rsidRPr="00A05A4C" w:rsidRDefault="00057457" w:rsidP="00A05A4C">
          <w:pPr>
            <w:pStyle w:val="TOC3"/>
            <w:rPr>
              <w:rFonts w:asciiTheme="minorBidi" w:eastAsiaTheme="minorEastAsia" w:hAnsiTheme="minorBidi"/>
              <w:noProof/>
              <w:lang w:eastAsia="en-GB"/>
            </w:rPr>
          </w:pPr>
          <w:hyperlink w:anchor="_Toc76638300" w:history="1">
            <w:r w:rsidR="00A05A4C" w:rsidRPr="00A05A4C">
              <w:rPr>
                <w:rStyle w:val="Hyperlink"/>
                <w:rFonts w:asciiTheme="minorBidi" w:hAnsiTheme="minorBidi"/>
                <w:noProof/>
              </w:rPr>
              <w:t>Matters excluded from this procedure</w:t>
            </w:r>
            <w:r w:rsidR="00A05A4C" w:rsidRPr="00A05A4C">
              <w:rPr>
                <w:rFonts w:asciiTheme="minorBidi" w:hAnsiTheme="minorBidi"/>
                <w:noProof/>
                <w:webHidden/>
              </w:rPr>
              <w:tab/>
            </w:r>
            <w:r w:rsidR="00A05A4C" w:rsidRPr="00A05A4C">
              <w:rPr>
                <w:rFonts w:asciiTheme="minorBidi" w:hAnsiTheme="minorBidi"/>
                <w:noProof/>
                <w:webHidden/>
              </w:rPr>
              <w:fldChar w:fldCharType="begin"/>
            </w:r>
            <w:r w:rsidR="00A05A4C" w:rsidRPr="00A05A4C">
              <w:rPr>
                <w:rFonts w:asciiTheme="minorBidi" w:hAnsiTheme="minorBidi"/>
                <w:noProof/>
                <w:webHidden/>
              </w:rPr>
              <w:instrText xml:space="preserve"> PAGEREF _Toc76638300 \h </w:instrText>
            </w:r>
            <w:r w:rsidR="00A05A4C" w:rsidRPr="00A05A4C">
              <w:rPr>
                <w:rFonts w:asciiTheme="minorBidi" w:hAnsiTheme="minorBidi"/>
                <w:noProof/>
                <w:webHidden/>
              </w:rPr>
            </w:r>
            <w:r w:rsidR="00A05A4C" w:rsidRPr="00A05A4C">
              <w:rPr>
                <w:rFonts w:asciiTheme="minorBidi" w:hAnsiTheme="minorBidi"/>
                <w:noProof/>
                <w:webHidden/>
              </w:rPr>
              <w:fldChar w:fldCharType="separate"/>
            </w:r>
            <w:r w:rsidR="00A05A4C">
              <w:rPr>
                <w:rFonts w:asciiTheme="minorBidi" w:hAnsiTheme="minorBidi"/>
                <w:noProof/>
                <w:webHidden/>
              </w:rPr>
              <w:t>116</w:t>
            </w:r>
            <w:r w:rsidR="00A05A4C" w:rsidRPr="00A05A4C">
              <w:rPr>
                <w:rFonts w:asciiTheme="minorBidi" w:hAnsiTheme="minorBidi"/>
                <w:noProof/>
                <w:webHidden/>
              </w:rPr>
              <w:fldChar w:fldCharType="end"/>
            </w:r>
          </w:hyperlink>
        </w:p>
        <w:p w14:paraId="1DC0055B" w14:textId="38D3C5BD" w:rsidR="00A05A4C" w:rsidRPr="00A05A4C" w:rsidRDefault="00057457" w:rsidP="00A05A4C">
          <w:pPr>
            <w:pStyle w:val="TOC1"/>
            <w:rPr>
              <w:rFonts w:asciiTheme="minorBidi" w:hAnsiTheme="minorBidi"/>
              <w:noProof/>
              <w:lang w:eastAsia="en-GB"/>
            </w:rPr>
          </w:pPr>
          <w:hyperlink w:anchor="_Toc76638301" w:history="1">
            <w:r w:rsidR="00A05A4C" w:rsidRPr="00A05A4C">
              <w:rPr>
                <w:rStyle w:val="Hyperlink"/>
                <w:rFonts w:asciiTheme="minorBidi" w:hAnsiTheme="minorBidi"/>
                <w:noProof/>
              </w:rPr>
              <w:t>The Procedure</w:t>
            </w:r>
            <w:r w:rsidR="00A05A4C" w:rsidRPr="00A05A4C">
              <w:rPr>
                <w:rFonts w:asciiTheme="minorBidi" w:hAnsiTheme="minorBidi"/>
                <w:noProof/>
                <w:webHidden/>
              </w:rPr>
              <w:tab/>
            </w:r>
            <w:r w:rsidR="00A05A4C" w:rsidRPr="00A05A4C">
              <w:rPr>
                <w:rFonts w:asciiTheme="minorBidi" w:hAnsiTheme="minorBidi"/>
                <w:noProof/>
                <w:webHidden/>
              </w:rPr>
              <w:fldChar w:fldCharType="begin"/>
            </w:r>
            <w:r w:rsidR="00A05A4C" w:rsidRPr="00A05A4C">
              <w:rPr>
                <w:rFonts w:asciiTheme="minorBidi" w:hAnsiTheme="minorBidi"/>
                <w:noProof/>
                <w:webHidden/>
              </w:rPr>
              <w:instrText xml:space="preserve"> PAGEREF _Toc76638301 \h </w:instrText>
            </w:r>
            <w:r w:rsidR="00A05A4C" w:rsidRPr="00A05A4C">
              <w:rPr>
                <w:rFonts w:asciiTheme="minorBidi" w:hAnsiTheme="minorBidi"/>
                <w:noProof/>
                <w:webHidden/>
              </w:rPr>
            </w:r>
            <w:r w:rsidR="00A05A4C" w:rsidRPr="00A05A4C">
              <w:rPr>
                <w:rFonts w:asciiTheme="minorBidi" w:hAnsiTheme="minorBidi"/>
                <w:noProof/>
                <w:webHidden/>
              </w:rPr>
              <w:fldChar w:fldCharType="separate"/>
            </w:r>
            <w:r w:rsidR="00A05A4C">
              <w:rPr>
                <w:rFonts w:asciiTheme="minorBidi" w:hAnsiTheme="minorBidi"/>
                <w:noProof/>
                <w:webHidden/>
              </w:rPr>
              <w:t>116</w:t>
            </w:r>
            <w:r w:rsidR="00A05A4C" w:rsidRPr="00A05A4C">
              <w:rPr>
                <w:rFonts w:asciiTheme="minorBidi" w:hAnsiTheme="minorBidi"/>
                <w:noProof/>
                <w:webHidden/>
              </w:rPr>
              <w:fldChar w:fldCharType="end"/>
            </w:r>
          </w:hyperlink>
        </w:p>
        <w:p w14:paraId="6A9A2C67" w14:textId="2FCC1097" w:rsidR="00A05A4C" w:rsidRPr="00A05A4C" w:rsidRDefault="00057457" w:rsidP="00A05A4C">
          <w:pPr>
            <w:pStyle w:val="TOC3"/>
            <w:rPr>
              <w:rFonts w:asciiTheme="minorBidi" w:eastAsiaTheme="minorEastAsia" w:hAnsiTheme="minorBidi"/>
              <w:noProof/>
              <w:lang w:eastAsia="en-GB"/>
            </w:rPr>
          </w:pPr>
          <w:hyperlink w:anchor="_Toc76638302" w:history="1">
            <w:r w:rsidR="00A05A4C" w:rsidRPr="00A05A4C">
              <w:rPr>
                <w:rStyle w:val="Hyperlink"/>
                <w:rFonts w:asciiTheme="minorBidi" w:hAnsiTheme="minorBidi"/>
                <w:noProof/>
              </w:rPr>
              <w:t>Appeal Stage 1</w:t>
            </w:r>
            <w:r w:rsidR="00A05A4C" w:rsidRPr="00A05A4C">
              <w:rPr>
                <w:rFonts w:asciiTheme="minorBidi" w:hAnsiTheme="minorBidi"/>
                <w:noProof/>
                <w:webHidden/>
              </w:rPr>
              <w:tab/>
            </w:r>
            <w:r w:rsidR="00A05A4C" w:rsidRPr="00A05A4C">
              <w:rPr>
                <w:rFonts w:asciiTheme="minorBidi" w:hAnsiTheme="minorBidi"/>
                <w:noProof/>
                <w:webHidden/>
              </w:rPr>
              <w:fldChar w:fldCharType="begin"/>
            </w:r>
            <w:r w:rsidR="00A05A4C" w:rsidRPr="00A05A4C">
              <w:rPr>
                <w:rFonts w:asciiTheme="minorBidi" w:hAnsiTheme="minorBidi"/>
                <w:noProof/>
                <w:webHidden/>
              </w:rPr>
              <w:instrText xml:space="preserve"> PAGEREF _Toc76638302 \h </w:instrText>
            </w:r>
            <w:r w:rsidR="00A05A4C" w:rsidRPr="00A05A4C">
              <w:rPr>
                <w:rFonts w:asciiTheme="minorBidi" w:hAnsiTheme="minorBidi"/>
                <w:noProof/>
                <w:webHidden/>
              </w:rPr>
            </w:r>
            <w:r w:rsidR="00A05A4C" w:rsidRPr="00A05A4C">
              <w:rPr>
                <w:rFonts w:asciiTheme="minorBidi" w:hAnsiTheme="minorBidi"/>
                <w:noProof/>
                <w:webHidden/>
              </w:rPr>
              <w:fldChar w:fldCharType="separate"/>
            </w:r>
            <w:r w:rsidR="00A05A4C">
              <w:rPr>
                <w:rFonts w:asciiTheme="minorBidi" w:hAnsiTheme="minorBidi"/>
                <w:noProof/>
                <w:webHidden/>
              </w:rPr>
              <w:t>116</w:t>
            </w:r>
            <w:r w:rsidR="00A05A4C" w:rsidRPr="00A05A4C">
              <w:rPr>
                <w:rFonts w:asciiTheme="minorBidi" w:hAnsiTheme="minorBidi"/>
                <w:noProof/>
                <w:webHidden/>
              </w:rPr>
              <w:fldChar w:fldCharType="end"/>
            </w:r>
          </w:hyperlink>
        </w:p>
        <w:p w14:paraId="37A65C09" w14:textId="2FF86AAB" w:rsidR="00A05A4C" w:rsidRPr="00A05A4C" w:rsidRDefault="00057457" w:rsidP="00A05A4C">
          <w:pPr>
            <w:pStyle w:val="TOC3"/>
            <w:rPr>
              <w:rFonts w:asciiTheme="minorBidi" w:eastAsiaTheme="minorEastAsia" w:hAnsiTheme="minorBidi"/>
              <w:noProof/>
              <w:lang w:eastAsia="en-GB"/>
            </w:rPr>
          </w:pPr>
          <w:hyperlink w:anchor="_Toc76638303" w:history="1">
            <w:r w:rsidR="00A05A4C" w:rsidRPr="00A05A4C">
              <w:rPr>
                <w:rStyle w:val="Hyperlink"/>
                <w:rFonts w:asciiTheme="minorBidi" w:hAnsiTheme="minorBidi"/>
                <w:noProof/>
              </w:rPr>
              <w:t>Consideration of Appeal</w:t>
            </w:r>
            <w:r w:rsidR="00A05A4C" w:rsidRPr="00A05A4C">
              <w:rPr>
                <w:rFonts w:asciiTheme="minorBidi" w:hAnsiTheme="minorBidi"/>
                <w:noProof/>
                <w:webHidden/>
              </w:rPr>
              <w:tab/>
            </w:r>
            <w:r w:rsidR="00A05A4C" w:rsidRPr="00A05A4C">
              <w:rPr>
                <w:rFonts w:asciiTheme="minorBidi" w:hAnsiTheme="minorBidi"/>
                <w:noProof/>
                <w:webHidden/>
              </w:rPr>
              <w:fldChar w:fldCharType="begin"/>
            </w:r>
            <w:r w:rsidR="00A05A4C" w:rsidRPr="00A05A4C">
              <w:rPr>
                <w:rFonts w:asciiTheme="minorBidi" w:hAnsiTheme="minorBidi"/>
                <w:noProof/>
                <w:webHidden/>
              </w:rPr>
              <w:instrText xml:space="preserve"> PAGEREF _Toc76638303 \h </w:instrText>
            </w:r>
            <w:r w:rsidR="00A05A4C" w:rsidRPr="00A05A4C">
              <w:rPr>
                <w:rFonts w:asciiTheme="minorBidi" w:hAnsiTheme="minorBidi"/>
                <w:noProof/>
                <w:webHidden/>
              </w:rPr>
            </w:r>
            <w:r w:rsidR="00A05A4C" w:rsidRPr="00A05A4C">
              <w:rPr>
                <w:rFonts w:asciiTheme="minorBidi" w:hAnsiTheme="minorBidi"/>
                <w:noProof/>
                <w:webHidden/>
              </w:rPr>
              <w:fldChar w:fldCharType="separate"/>
            </w:r>
            <w:r w:rsidR="00A05A4C">
              <w:rPr>
                <w:rFonts w:asciiTheme="minorBidi" w:hAnsiTheme="minorBidi"/>
                <w:noProof/>
                <w:webHidden/>
              </w:rPr>
              <w:t>117</w:t>
            </w:r>
            <w:r w:rsidR="00A05A4C" w:rsidRPr="00A05A4C">
              <w:rPr>
                <w:rFonts w:asciiTheme="minorBidi" w:hAnsiTheme="minorBidi"/>
                <w:noProof/>
                <w:webHidden/>
              </w:rPr>
              <w:fldChar w:fldCharType="end"/>
            </w:r>
          </w:hyperlink>
        </w:p>
        <w:p w14:paraId="04259F56" w14:textId="0D2E4036" w:rsidR="00A05A4C" w:rsidRPr="00A05A4C" w:rsidRDefault="00057457" w:rsidP="00A05A4C">
          <w:pPr>
            <w:pStyle w:val="TOC3"/>
            <w:rPr>
              <w:rFonts w:asciiTheme="minorBidi" w:eastAsiaTheme="minorEastAsia" w:hAnsiTheme="minorBidi"/>
              <w:noProof/>
              <w:lang w:eastAsia="en-GB"/>
            </w:rPr>
          </w:pPr>
          <w:hyperlink w:anchor="_Toc76638304" w:history="1">
            <w:r w:rsidR="00A05A4C" w:rsidRPr="00A05A4C">
              <w:rPr>
                <w:rStyle w:val="Hyperlink"/>
                <w:rFonts w:asciiTheme="minorBidi" w:hAnsiTheme="minorBidi"/>
                <w:noProof/>
              </w:rPr>
              <w:t>Appeal Outcome</w:t>
            </w:r>
            <w:r w:rsidR="00A05A4C" w:rsidRPr="00A05A4C">
              <w:rPr>
                <w:rFonts w:asciiTheme="minorBidi" w:hAnsiTheme="minorBidi"/>
                <w:noProof/>
                <w:webHidden/>
              </w:rPr>
              <w:tab/>
            </w:r>
            <w:r w:rsidR="00A05A4C" w:rsidRPr="00A05A4C">
              <w:rPr>
                <w:rFonts w:asciiTheme="minorBidi" w:hAnsiTheme="minorBidi"/>
                <w:noProof/>
                <w:webHidden/>
              </w:rPr>
              <w:fldChar w:fldCharType="begin"/>
            </w:r>
            <w:r w:rsidR="00A05A4C" w:rsidRPr="00A05A4C">
              <w:rPr>
                <w:rFonts w:asciiTheme="minorBidi" w:hAnsiTheme="minorBidi"/>
                <w:noProof/>
                <w:webHidden/>
              </w:rPr>
              <w:instrText xml:space="preserve"> PAGEREF _Toc76638304 \h </w:instrText>
            </w:r>
            <w:r w:rsidR="00A05A4C" w:rsidRPr="00A05A4C">
              <w:rPr>
                <w:rFonts w:asciiTheme="minorBidi" w:hAnsiTheme="minorBidi"/>
                <w:noProof/>
                <w:webHidden/>
              </w:rPr>
            </w:r>
            <w:r w:rsidR="00A05A4C" w:rsidRPr="00A05A4C">
              <w:rPr>
                <w:rFonts w:asciiTheme="minorBidi" w:hAnsiTheme="minorBidi"/>
                <w:noProof/>
                <w:webHidden/>
              </w:rPr>
              <w:fldChar w:fldCharType="separate"/>
            </w:r>
            <w:r w:rsidR="00A05A4C">
              <w:rPr>
                <w:rFonts w:asciiTheme="minorBidi" w:hAnsiTheme="minorBidi"/>
                <w:noProof/>
                <w:webHidden/>
              </w:rPr>
              <w:t>119</w:t>
            </w:r>
            <w:r w:rsidR="00A05A4C" w:rsidRPr="00A05A4C">
              <w:rPr>
                <w:rFonts w:asciiTheme="minorBidi" w:hAnsiTheme="minorBidi"/>
                <w:noProof/>
                <w:webHidden/>
              </w:rPr>
              <w:fldChar w:fldCharType="end"/>
            </w:r>
          </w:hyperlink>
        </w:p>
        <w:p w14:paraId="325E6675" w14:textId="7293EB9A" w:rsidR="00A05A4C" w:rsidRPr="00A05A4C" w:rsidRDefault="00057457" w:rsidP="00A05A4C">
          <w:pPr>
            <w:pStyle w:val="TOC3"/>
            <w:rPr>
              <w:rFonts w:asciiTheme="minorBidi" w:eastAsiaTheme="minorEastAsia" w:hAnsiTheme="minorBidi"/>
              <w:noProof/>
              <w:lang w:eastAsia="en-GB"/>
            </w:rPr>
          </w:pPr>
          <w:hyperlink w:anchor="_Toc76638305" w:history="1">
            <w:r w:rsidR="00A05A4C" w:rsidRPr="00A05A4C">
              <w:rPr>
                <w:rStyle w:val="Hyperlink"/>
                <w:rFonts w:asciiTheme="minorBidi" w:hAnsiTheme="minorBidi"/>
                <w:noProof/>
              </w:rPr>
              <w:t>Review Stage 2</w:t>
            </w:r>
            <w:r w:rsidR="00A05A4C" w:rsidRPr="00A05A4C">
              <w:rPr>
                <w:rFonts w:asciiTheme="minorBidi" w:hAnsiTheme="minorBidi"/>
                <w:noProof/>
                <w:webHidden/>
              </w:rPr>
              <w:tab/>
            </w:r>
            <w:r w:rsidR="00A05A4C" w:rsidRPr="00A05A4C">
              <w:rPr>
                <w:rFonts w:asciiTheme="minorBidi" w:hAnsiTheme="minorBidi"/>
                <w:noProof/>
                <w:webHidden/>
              </w:rPr>
              <w:fldChar w:fldCharType="begin"/>
            </w:r>
            <w:r w:rsidR="00A05A4C" w:rsidRPr="00A05A4C">
              <w:rPr>
                <w:rFonts w:asciiTheme="minorBidi" w:hAnsiTheme="minorBidi"/>
                <w:noProof/>
                <w:webHidden/>
              </w:rPr>
              <w:instrText xml:space="preserve"> PAGEREF _Toc76638305 \h </w:instrText>
            </w:r>
            <w:r w:rsidR="00A05A4C" w:rsidRPr="00A05A4C">
              <w:rPr>
                <w:rFonts w:asciiTheme="minorBidi" w:hAnsiTheme="minorBidi"/>
                <w:noProof/>
                <w:webHidden/>
              </w:rPr>
            </w:r>
            <w:r w:rsidR="00A05A4C" w:rsidRPr="00A05A4C">
              <w:rPr>
                <w:rFonts w:asciiTheme="minorBidi" w:hAnsiTheme="minorBidi"/>
                <w:noProof/>
                <w:webHidden/>
              </w:rPr>
              <w:fldChar w:fldCharType="separate"/>
            </w:r>
            <w:r w:rsidR="00A05A4C">
              <w:rPr>
                <w:rFonts w:asciiTheme="minorBidi" w:hAnsiTheme="minorBidi"/>
                <w:noProof/>
                <w:webHidden/>
              </w:rPr>
              <w:t>120</w:t>
            </w:r>
            <w:r w:rsidR="00A05A4C" w:rsidRPr="00A05A4C">
              <w:rPr>
                <w:rFonts w:asciiTheme="minorBidi" w:hAnsiTheme="minorBidi"/>
                <w:noProof/>
                <w:webHidden/>
              </w:rPr>
              <w:fldChar w:fldCharType="end"/>
            </w:r>
          </w:hyperlink>
        </w:p>
        <w:p w14:paraId="6A8D6387" w14:textId="236E42FE" w:rsidR="00A05A4C" w:rsidRPr="00A05A4C" w:rsidRDefault="00057457" w:rsidP="00A05A4C">
          <w:pPr>
            <w:pStyle w:val="TOC3"/>
            <w:rPr>
              <w:rFonts w:asciiTheme="minorBidi" w:eastAsiaTheme="minorEastAsia" w:hAnsiTheme="minorBidi"/>
              <w:noProof/>
              <w:lang w:eastAsia="en-GB"/>
            </w:rPr>
          </w:pPr>
          <w:hyperlink w:anchor="_Toc76638306" w:history="1">
            <w:r w:rsidR="00A05A4C" w:rsidRPr="00A05A4C">
              <w:rPr>
                <w:rStyle w:val="Hyperlink"/>
                <w:rFonts w:asciiTheme="minorBidi" w:hAnsiTheme="minorBidi"/>
                <w:noProof/>
              </w:rPr>
              <w:t>Submitting a Review</w:t>
            </w:r>
            <w:r w:rsidR="00A05A4C" w:rsidRPr="00A05A4C">
              <w:rPr>
                <w:rFonts w:asciiTheme="minorBidi" w:hAnsiTheme="minorBidi"/>
                <w:noProof/>
                <w:webHidden/>
              </w:rPr>
              <w:tab/>
            </w:r>
            <w:r w:rsidR="00A05A4C" w:rsidRPr="00A05A4C">
              <w:rPr>
                <w:rFonts w:asciiTheme="minorBidi" w:hAnsiTheme="minorBidi"/>
                <w:noProof/>
                <w:webHidden/>
              </w:rPr>
              <w:fldChar w:fldCharType="begin"/>
            </w:r>
            <w:r w:rsidR="00A05A4C" w:rsidRPr="00A05A4C">
              <w:rPr>
                <w:rFonts w:asciiTheme="minorBidi" w:hAnsiTheme="minorBidi"/>
                <w:noProof/>
                <w:webHidden/>
              </w:rPr>
              <w:instrText xml:space="preserve"> PAGEREF _Toc76638306 \h </w:instrText>
            </w:r>
            <w:r w:rsidR="00A05A4C" w:rsidRPr="00A05A4C">
              <w:rPr>
                <w:rFonts w:asciiTheme="minorBidi" w:hAnsiTheme="minorBidi"/>
                <w:noProof/>
                <w:webHidden/>
              </w:rPr>
            </w:r>
            <w:r w:rsidR="00A05A4C" w:rsidRPr="00A05A4C">
              <w:rPr>
                <w:rFonts w:asciiTheme="minorBidi" w:hAnsiTheme="minorBidi"/>
                <w:noProof/>
                <w:webHidden/>
              </w:rPr>
              <w:fldChar w:fldCharType="separate"/>
            </w:r>
            <w:r w:rsidR="00A05A4C">
              <w:rPr>
                <w:rFonts w:asciiTheme="minorBidi" w:hAnsiTheme="minorBidi"/>
                <w:noProof/>
                <w:webHidden/>
              </w:rPr>
              <w:t>120</w:t>
            </w:r>
            <w:r w:rsidR="00A05A4C" w:rsidRPr="00A05A4C">
              <w:rPr>
                <w:rFonts w:asciiTheme="minorBidi" w:hAnsiTheme="minorBidi"/>
                <w:noProof/>
                <w:webHidden/>
              </w:rPr>
              <w:fldChar w:fldCharType="end"/>
            </w:r>
          </w:hyperlink>
        </w:p>
        <w:p w14:paraId="4D3027C1" w14:textId="322C48A0" w:rsidR="00A05A4C" w:rsidRPr="00A05A4C" w:rsidRDefault="00057457" w:rsidP="00A05A4C">
          <w:pPr>
            <w:pStyle w:val="TOC3"/>
            <w:rPr>
              <w:rFonts w:asciiTheme="minorBidi" w:eastAsiaTheme="minorEastAsia" w:hAnsiTheme="minorBidi"/>
              <w:noProof/>
              <w:lang w:eastAsia="en-GB"/>
            </w:rPr>
          </w:pPr>
          <w:hyperlink w:anchor="_Toc76638307" w:history="1">
            <w:r w:rsidR="00A05A4C" w:rsidRPr="00A05A4C">
              <w:rPr>
                <w:rStyle w:val="Hyperlink"/>
                <w:rFonts w:asciiTheme="minorBidi" w:hAnsiTheme="minorBidi"/>
                <w:noProof/>
              </w:rPr>
              <w:t>Consideration of Review</w:t>
            </w:r>
            <w:r w:rsidR="00A05A4C" w:rsidRPr="00A05A4C">
              <w:rPr>
                <w:rFonts w:asciiTheme="minorBidi" w:hAnsiTheme="minorBidi"/>
                <w:noProof/>
                <w:webHidden/>
              </w:rPr>
              <w:tab/>
            </w:r>
            <w:r w:rsidR="00A05A4C" w:rsidRPr="00A05A4C">
              <w:rPr>
                <w:rFonts w:asciiTheme="minorBidi" w:hAnsiTheme="minorBidi"/>
                <w:noProof/>
                <w:webHidden/>
              </w:rPr>
              <w:fldChar w:fldCharType="begin"/>
            </w:r>
            <w:r w:rsidR="00A05A4C" w:rsidRPr="00A05A4C">
              <w:rPr>
                <w:rFonts w:asciiTheme="minorBidi" w:hAnsiTheme="minorBidi"/>
                <w:noProof/>
                <w:webHidden/>
              </w:rPr>
              <w:instrText xml:space="preserve"> PAGEREF _Toc76638307 \h </w:instrText>
            </w:r>
            <w:r w:rsidR="00A05A4C" w:rsidRPr="00A05A4C">
              <w:rPr>
                <w:rFonts w:asciiTheme="minorBidi" w:hAnsiTheme="minorBidi"/>
                <w:noProof/>
                <w:webHidden/>
              </w:rPr>
            </w:r>
            <w:r w:rsidR="00A05A4C" w:rsidRPr="00A05A4C">
              <w:rPr>
                <w:rFonts w:asciiTheme="minorBidi" w:hAnsiTheme="minorBidi"/>
                <w:noProof/>
                <w:webHidden/>
              </w:rPr>
              <w:fldChar w:fldCharType="separate"/>
            </w:r>
            <w:r w:rsidR="00A05A4C">
              <w:rPr>
                <w:rFonts w:asciiTheme="minorBidi" w:hAnsiTheme="minorBidi"/>
                <w:noProof/>
                <w:webHidden/>
              </w:rPr>
              <w:t>121</w:t>
            </w:r>
            <w:r w:rsidR="00A05A4C" w:rsidRPr="00A05A4C">
              <w:rPr>
                <w:rFonts w:asciiTheme="minorBidi" w:hAnsiTheme="minorBidi"/>
                <w:noProof/>
                <w:webHidden/>
              </w:rPr>
              <w:fldChar w:fldCharType="end"/>
            </w:r>
          </w:hyperlink>
        </w:p>
        <w:p w14:paraId="4B71FEAA" w14:textId="634709A5" w:rsidR="00A05A4C" w:rsidRPr="00A05A4C" w:rsidRDefault="00057457" w:rsidP="00A05A4C">
          <w:pPr>
            <w:pStyle w:val="TOC3"/>
            <w:rPr>
              <w:rFonts w:asciiTheme="minorBidi" w:eastAsiaTheme="minorEastAsia" w:hAnsiTheme="minorBidi"/>
              <w:noProof/>
              <w:lang w:eastAsia="en-GB"/>
            </w:rPr>
          </w:pPr>
          <w:hyperlink w:anchor="_Toc76638308" w:history="1">
            <w:r w:rsidR="00A05A4C" w:rsidRPr="00A05A4C">
              <w:rPr>
                <w:rStyle w:val="Hyperlink"/>
                <w:rFonts w:asciiTheme="minorBidi" w:hAnsiTheme="minorBidi"/>
                <w:noProof/>
              </w:rPr>
              <w:t>Review Outcome</w:t>
            </w:r>
            <w:r w:rsidR="00A05A4C" w:rsidRPr="00A05A4C">
              <w:rPr>
                <w:rFonts w:asciiTheme="minorBidi" w:hAnsiTheme="minorBidi"/>
                <w:noProof/>
                <w:webHidden/>
              </w:rPr>
              <w:tab/>
            </w:r>
            <w:r w:rsidR="00A05A4C" w:rsidRPr="00A05A4C">
              <w:rPr>
                <w:rFonts w:asciiTheme="minorBidi" w:hAnsiTheme="minorBidi"/>
                <w:noProof/>
                <w:webHidden/>
              </w:rPr>
              <w:fldChar w:fldCharType="begin"/>
            </w:r>
            <w:r w:rsidR="00A05A4C" w:rsidRPr="00A05A4C">
              <w:rPr>
                <w:rFonts w:asciiTheme="minorBidi" w:hAnsiTheme="minorBidi"/>
                <w:noProof/>
                <w:webHidden/>
              </w:rPr>
              <w:instrText xml:space="preserve"> PAGEREF _Toc76638308 \h </w:instrText>
            </w:r>
            <w:r w:rsidR="00A05A4C" w:rsidRPr="00A05A4C">
              <w:rPr>
                <w:rFonts w:asciiTheme="minorBidi" w:hAnsiTheme="minorBidi"/>
                <w:noProof/>
                <w:webHidden/>
              </w:rPr>
            </w:r>
            <w:r w:rsidR="00A05A4C" w:rsidRPr="00A05A4C">
              <w:rPr>
                <w:rFonts w:asciiTheme="minorBidi" w:hAnsiTheme="minorBidi"/>
                <w:noProof/>
                <w:webHidden/>
              </w:rPr>
              <w:fldChar w:fldCharType="separate"/>
            </w:r>
            <w:r w:rsidR="00A05A4C">
              <w:rPr>
                <w:rFonts w:asciiTheme="minorBidi" w:hAnsiTheme="minorBidi"/>
                <w:noProof/>
                <w:webHidden/>
              </w:rPr>
              <w:t>121</w:t>
            </w:r>
            <w:r w:rsidR="00A05A4C" w:rsidRPr="00A05A4C">
              <w:rPr>
                <w:rFonts w:asciiTheme="minorBidi" w:hAnsiTheme="minorBidi"/>
                <w:noProof/>
                <w:webHidden/>
              </w:rPr>
              <w:fldChar w:fldCharType="end"/>
            </w:r>
          </w:hyperlink>
        </w:p>
        <w:p w14:paraId="6F439AA5" w14:textId="0E4E5D16" w:rsidR="00A05A4C" w:rsidRPr="00A05A4C" w:rsidRDefault="00057457" w:rsidP="00A05A4C">
          <w:pPr>
            <w:pStyle w:val="TOC3"/>
            <w:rPr>
              <w:rFonts w:asciiTheme="minorBidi" w:eastAsiaTheme="minorEastAsia" w:hAnsiTheme="minorBidi"/>
              <w:noProof/>
              <w:lang w:eastAsia="en-GB"/>
            </w:rPr>
          </w:pPr>
          <w:hyperlink w:anchor="_Toc76638309" w:history="1">
            <w:r w:rsidR="00A05A4C" w:rsidRPr="00A05A4C">
              <w:rPr>
                <w:rStyle w:val="Hyperlink"/>
                <w:rFonts w:asciiTheme="minorBidi" w:hAnsiTheme="minorBidi"/>
                <w:noProof/>
              </w:rPr>
              <w:t>Confidentiality and Reporting</w:t>
            </w:r>
            <w:r w:rsidR="00A05A4C" w:rsidRPr="00A05A4C">
              <w:rPr>
                <w:rFonts w:asciiTheme="minorBidi" w:hAnsiTheme="minorBidi"/>
                <w:noProof/>
                <w:webHidden/>
              </w:rPr>
              <w:tab/>
            </w:r>
            <w:r w:rsidR="00A05A4C" w:rsidRPr="00A05A4C">
              <w:rPr>
                <w:rFonts w:asciiTheme="minorBidi" w:hAnsiTheme="minorBidi"/>
                <w:noProof/>
                <w:webHidden/>
              </w:rPr>
              <w:fldChar w:fldCharType="begin"/>
            </w:r>
            <w:r w:rsidR="00A05A4C" w:rsidRPr="00A05A4C">
              <w:rPr>
                <w:rFonts w:asciiTheme="minorBidi" w:hAnsiTheme="minorBidi"/>
                <w:noProof/>
                <w:webHidden/>
              </w:rPr>
              <w:instrText xml:space="preserve"> PAGEREF _Toc76638309 \h </w:instrText>
            </w:r>
            <w:r w:rsidR="00A05A4C" w:rsidRPr="00A05A4C">
              <w:rPr>
                <w:rFonts w:asciiTheme="minorBidi" w:hAnsiTheme="minorBidi"/>
                <w:noProof/>
                <w:webHidden/>
              </w:rPr>
            </w:r>
            <w:r w:rsidR="00A05A4C" w:rsidRPr="00A05A4C">
              <w:rPr>
                <w:rFonts w:asciiTheme="minorBidi" w:hAnsiTheme="minorBidi"/>
                <w:noProof/>
                <w:webHidden/>
              </w:rPr>
              <w:fldChar w:fldCharType="separate"/>
            </w:r>
            <w:r w:rsidR="00A05A4C">
              <w:rPr>
                <w:rFonts w:asciiTheme="minorBidi" w:hAnsiTheme="minorBidi"/>
                <w:noProof/>
                <w:webHidden/>
              </w:rPr>
              <w:t>121</w:t>
            </w:r>
            <w:r w:rsidR="00A05A4C" w:rsidRPr="00A05A4C">
              <w:rPr>
                <w:rFonts w:asciiTheme="minorBidi" w:hAnsiTheme="minorBidi"/>
                <w:noProof/>
                <w:webHidden/>
              </w:rPr>
              <w:fldChar w:fldCharType="end"/>
            </w:r>
          </w:hyperlink>
        </w:p>
        <w:p w14:paraId="0F909272" w14:textId="77777777" w:rsidR="00A05A4C" w:rsidRPr="00A05A4C" w:rsidRDefault="00A05A4C" w:rsidP="00A05A4C">
          <w:pPr>
            <w:rPr>
              <w:rFonts w:asciiTheme="minorBidi" w:hAnsiTheme="minorBidi"/>
            </w:rPr>
          </w:pPr>
          <w:r w:rsidRPr="00A05A4C">
            <w:rPr>
              <w:rFonts w:asciiTheme="minorBidi" w:eastAsiaTheme="minorEastAsia" w:hAnsiTheme="minorBidi"/>
              <w:noProof/>
              <w:color w:val="2F5496" w:themeColor="accent1" w:themeShade="BF"/>
              <w:lang w:val="en-US" w:eastAsia="zh-CN"/>
            </w:rPr>
            <w:fldChar w:fldCharType="end"/>
          </w:r>
        </w:p>
      </w:sdtContent>
    </w:sdt>
    <w:p w14:paraId="384EE579" w14:textId="77777777" w:rsidR="00A05A4C" w:rsidRPr="00A05A4C" w:rsidRDefault="00A05A4C" w:rsidP="00A05A4C">
      <w:pPr>
        <w:rPr>
          <w:rFonts w:asciiTheme="minorBidi" w:hAnsiTheme="minorBidi"/>
        </w:rPr>
      </w:pPr>
    </w:p>
    <w:p w14:paraId="45C6266D" w14:textId="77777777" w:rsidR="00A05A4C" w:rsidRPr="00A05A4C" w:rsidRDefault="00A05A4C" w:rsidP="00A05A4C">
      <w:pPr>
        <w:rPr>
          <w:rFonts w:asciiTheme="minorBidi" w:hAnsiTheme="minorBidi"/>
        </w:rPr>
      </w:pPr>
    </w:p>
    <w:p w14:paraId="5DBD0AC6" w14:textId="77777777" w:rsidR="00A05A4C" w:rsidRPr="00A05A4C" w:rsidRDefault="00A05A4C" w:rsidP="00A05A4C">
      <w:pPr>
        <w:rPr>
          <w:rFonts w:asciiTheme="minorBidi" w:hAnsiTheme="minorBidi"/>
        </w:rPr>
      </w:pPr>
    </w:p>
    <w:tbl>
      <w:tblPr>
        <w:tblStyle w:val="TableGrid"/>
        <w:tblW w:w="9071" w:type="dxa"/>
        <w:tblInd w:w="108" w:type="dxa"/>
        <w:tblBorders>
          <w:insideH w:val="none" w:sz="0" w:space="0" w:color="auto"/>
          <w:insideV w:val="none" w:sz="0" w:space="0" w:color="auto"/>
        </w:tblBorders>
        <w:tblLook w:val="04A0" w:firstRow="1" w:lastRow="0" w:firstColumn="1" w:lastColumn="0" w:noHBand="0" w:noVBand="1"/>
      </w:tblPr>
      <w:tblGrid>
        <w:gridCol w:w="4110"/>
        <w:gridCol w:w="4961"/>
      </w:tblGrid>
      <w:tr w:rsidR="00A05A4C" w:rsidRPr="00A05A4C" w14:paraId="3F3D72E1" w14:textId="77777777" w:rsidTr="008A2D31">
        <w:trPr>
          <w:trHeight w:val="283"/>
        </w:trPr>
        <w:tc>
          <w:tcPr>
            <w:tcW w:w="4110" w:type="dxa"/>
            <w:tcBorders>
              <w:top w:val="single" w:sz="4" w:space="0" w:color="auto"/>
              <w:left w:val="single" w:sz="4" w:space="0" w:color="auto"/>
              <w:bottom w:val="nil"/>
              <w:right w:val="nil"/>
            </w:tcBorders>
            <w:vAlign w:val="center"/>
            <w:hideMark/>
          </w:tcPr>
          <w:p w14:paraId="38532C57" w14:textId="77777777" w:rsidR="00A05A4C" w:rsidRPr="00A05A4C" w:rsidRDefault="00A05A4C" w:rsidP="008A2D31">
            <w:pPr>
              <w:pStyle w:val="ListLevel1"/>
              <w:spacing w:before="0" w:after="0" w:line="240" w:lineRule="auto"/>
              <w:ind w:left="68"/>
              <w:rPr>
                <w:b w:val="0"/>
                <w:bCs w:val="0"/>
                <w:sz w:val="20"/>
                <w:szCs w:val="20"/>
              </w:rPr>
            </w:pPr>
            <w:r w:rsidRPr="00A05A4C">
              <w:rPr>
                <w:b w:val="0"/>
                <w:bCs w:val="0"/>
                <w:sz w:val="20"/>
                <w:szCs w:val="20"/>
              </w:rPr>
              <w:t>Version control</w:t>
            </w:r>
          </w:p>
        </w:tc>
        <w:tc>
          <w:tcPr>
            <w:tcW w:w="4961" w:type="dxa"/>
            <w:tcBorders>
              <w:top w:val="single" w:sz="4" w:space="0" w:color="auto"/>
              <w:left w:val="nil"/>
              <w:bottom w:val="nil"/>
              <w:right w:val="single" w:sz="4" w:space="0" w:color="auto"/>
            </w:tcBorders>
            <w:vAlign w:val="center"/>
            <w:hideMark/>
          </w:tcPr>
          <w:p w14:paraId="69D8DA59" w14:textId="77777777" w:rsidR="00A05A4C" w:rsidRPr="00A05A4C" w:rsidRDefault="00A05A4C" w:rsidP="008A2D31">
            <w:pPr>
              <w:pStyle w:val="ListLevel1"/>
              <w:spacing w:before="0" w:after="0" w:line="240" w:lineRule="auto"/>
              <w:ind w:left="68"/>
              <w:rPr>
                <w:b w:val="0"/>
                <w:bCs w:val="0"/>
                <w:sz w:val="20"/>
                <w:szCs w:val="20"/>
              </w:rPr>
            </w:pPr>
            <w:r w:rsidRPr="00A05A4C">
              <w:rPr>
                <w:b w:val="0"/>
                <w:bCs w:val="0"/>
                <w:sz w:val="20"/>
                <w:szCs w:val="20"/>
              </w:rPr>
              <w:t>1.0</w:t>
            </w:r>
          </w:p>
        </w:tc>
      </w:tr>
      <w:tr w:rsidR="00A05A4C" w:rsidRPr="00A05A4C" w14:paraId="60D063AD" w14:textId="77777777" w:rsidTr="008A2D31">
        <w:trPr>
          <w:trHeight w:val="283"/>
        </w:trPr>
        <w:tc>
          <w:tcPr>
            <w:tcW w:w="4110" w:type="dxa"/>
            <w:tcBorders>
              <w:top w:val="nil"/>
              <w:left w:val="single" w:sz="4" w:space="0" w:color="auto"/>
              <w:bottom w:val="nil"/>
              <w:right w:val="nil"/>
            </w:tcBorders>
            <w:vAlign w:val="center"/>
            <w:hideMark/>
          </w:tcPr>
          <w:p w14:paraId="336D06D1" w14:textId="77777777" w:rsidR="00A05A4C" w:rsidRPr="00A05A4C" w:rsidRDefault="00A05A4C" w:rsidP="008A2D31">
            <w:pPr>
              <w:pStyle w:val="ListLevel1"/>
              <w:spacing w:before="0" w:after="0" w:line="240" w:lineRule="auto"/>
              <w:ind w:left="68"/>
              <w:rPr>
                <w:b w:val="0"/>
                <w:bCs w:val="0"/>
                <w:sz w:val="20"/>
                <w:szCs w:val="20"/>
              </w:rPr>
            </w:pPr>
            <w:r w:rsidRPr="00A05A4C">
              <w:rPr>
                <w:b w:val="0"/>
                <w:bCs w:val="0"/>
                <w:sz w:val="20"/>
                <w:szCs w:val="20"/>
              </w:rPr>
              <w:t xml:space="preserve">Owned by: </w:t>
            </w:r>
          </w:p>
        </w:tc>
        <w:tc>
          <w:tcPr>
            <w:tcW w:w="4961" w:type="dxa"/>
            <w:tcBorders>
              <w:top w:val="nil"/>
              <w:left w:val="nil"/>
              <w:bottom w:val="nil"/>
              <w:right w:val="single" w:sz="4" w:space="0" w:color="auto"/>
            </w:tcBorders>
            <w:vAlign w:val="center"/>
            <w:hideMark/>
          </w:tcPr>
          <w:p w14:paraId="78AB5B09" w14:textId="77777777" w:rsidR="00A05A4C" w:rsidRPr="00A05A4C" w:rsidRDefault="00A05A4C" w:rsidP="008A2D31">
            <w:pPr>
              <w:pStyle w:val="ListLevel1"/>
              <w:spacing w:before="0" w:after="0" w:line="240" w:lineRule="auto"/>
              <w:ind w:left="68"/>
              <w:rPr>
                <w:b w:val="0"/>
                <w:bCs w:val="0"/>
                <w:sz w:val="20"/>
                <w:szCs w:val="20"/>
              </w:rPr>
            </w:pPr>
            <w:r w:rsidRPr="00A05A4C">
              <w:rPr>
                <w:b w:val="0"/>
                <w:bCs w:val="0"/>
                <w:sz w:val="20"/>
                <w:szCs w:val="20"/>
              </w:rPr>
              <w:t>Pro Vice-Chancellor Student Services</w:t>
            </w:r>
          </w:p>
        </w:tc>
      </w:tr>
      <w:tr w:rsidR="00A05A4C" w:rsidRPr="00A05A4C" w14:paraId="6ECB2AE0" w14:textId="77777777" w:rsidTr="008A2D31">
        <w:trPr>
          <w:trHeight w:val="283"/>
        </w:trPr>
        <w:tc>
          <w:tcPr>
            <w:tcW w:w="4110" w:type="dxa"/>
            <w:tcBorders>
              <w:top w:val="nil"/>
              <w:left w:val="single" w:sz="4" w:space="0" w:color="auto"/>
              <w:bottom w:val="nil"/>
              <w:right w:val="nil"/>
            </w:tcBorders>
            <w:vAlign w:val="center"/>
            <w:hideMark/>
          </w:tcPr>
          <w:p w14:paraId="358CC3FB" w14:textId="77777777" w:rsidR="00A05A4C" w:rsidRPr="00A05A4C" w:rsidRDefault="00A05A4C" w:rsidP="008A2D31">
            <w:pPr>
              <w:pStyle w:val="ListLevel1"/>
              <w:spacing w:before="0" w:after="0" w:line="240" w:lineRule="auto"/>
              <w:ind w:left="68"/>
              <w:rPr>
                <w:b w:val="0"/>
                <w:bCs w:val="0"/>
                <w:sz w:val="20"/>
                <w:szCs w:val="20"/>
              </w:rPr>
            </w:pPr>
            <w:r w:rsidRPr="00A05A4C">
              <w:rPr>
                <w:b w:val="0"/>
                <w:bCs w:val="0"/>
                <w:sz w:val="20"/>
                <w:szCs w:val="20"/>
              </w:rPr>
              <w:t>Latest amendment on:</w:t>
            </w:r>
          </w:p>
        </w:tc>
        <w:tc>
          <w:tcPr>
            <w:tcW w:w="4961" w:type="dxa"/>
            <w:tcBorders>
              <w:top w:val="nil"/>
              <w:left w:val="nil"/>
              <w:bottom w:val="nil"/>
              <w:right w:val="single" w:sz="4" w:space="0" w:color="auto"/>
            </w:tcBorders>
            <w:vAlign w:val="center"/>
            <w:hideMark/>
          </w:tcPr>
          <w:p w14:paraId="74474FBE" w14:textId="77777777" w:rsidR="00A05A4C" w:rsidRPr="00A05A4C" w:rsidRDefault="00A05A4C" w:rsidP="008A2D31">
            <w:pPr>
              <w:pStyle w:val="ListLevel1"/>
              <w:spacing w:before="0" w:after="0" w:line="240" w:lineRule="auto"/>
              <w:ind w:left="68"/>
              <w:rPr>
                <w:b w:val="0"/>
                <w:bCs w:val="0"/>
                <w:sz w:val="20"/>
                <w:szCs w:val="20"/>
              </w:rPr>
            </w:pPr>
            <w:r w:rsidRPr="00A05A4C">
              <w:rPr>
                <w:b w:val="0"/>
                <w:bCs w:val="0"/>
                <w:sz w:val="20"/>
                <w:szCs w:val="20"/>
              </w:rPr>
              <w:t>2021-05-27</w:t>
            </w:r>
          </w:p>
        </w:tc>
      </w:tr>
      <w:tr w:rsidR="00A05A4C" w:rsidRPr="00A05A4C" w14:paraId="196C0ED9" w14:textId="77777777" w:rsidTr="008A2D31">
        <w:trPr>
          <w:trHeight w:val="283"/>
        </w:trPr>
        <w:tc>
          <w:tcPr>
            <w:tcW w:w="4110" w:type="dxa"/>
            <w:tcBorders>
              <w:top w:val="nil"/>
              <w:left w:val="single" w:sz="4" w:space="0" w:color="auto"/>
              <w:bottom w:val="nil"/>
              <w:right w:val="nil"/>
            </w:tcBorders>
            <w:vAlign w:val="center"/>
            <w:hideMark/>
          </w:tcPr>
          <w:p w14:paraId="0338C126" w14:textId="77777777" w:rsidR="00A05A4C" w:rsidRPr="00A05A4C" w:rsidRDefault="00A05A4C" w:rsidP="008A2D31">
            <w:pPr>
              <w:pStyle w:val="ListLevel1"/>
              <w:spacing w:before="0" w:after="0" w:line="240" w:lineRule="auto"/>
              <w:ind w:left="68"/>
              <w:rPr>
                <w:b w:val="0"/>
                <w:bCs w:val="0"/>
                <w:sz w:val="20"/>
                <w:szCs w:val="20"/>
              </w:rPr>
            </w:pPr>
            <w:r w:rsidRPr="00A05A4C">
              <w:rPr>
                <w:b w:val="0"/>
                <w:bCs w:val="0"/>
                <w:sz w:val="20"/>
                <w:szCs w:val="20"/>
              </w:rPr>
              <w:t>Approved by the Academic Board</w:t>
            </w:r>
          </w:p>
        </w:tc>
        <w:tc>
          <w:tcPr>
            <w:tcW w:w="4961" w:type="dxa"/>
            <w:tcBorders>
              <w:top w:val="nil"/>
              <w:left w:val="nil"/>
              <w:bottom w:val="nil"/>
              <w:right w:val="single" w:sz="4" w:space="0" w:color="auto"/>
            </w:tcBorders>
            <w:vAlign w:val="center"/>
            <w:hideMark/>
          </w:tcPr>
          <w:p w14:paraId="33568654" w14:textId="77777777" w:rsidR="00A05A4C" w:rsidRPr="00A05A4C" w:rsidRDefault="00A05A4C" w:rsidP="008A2D31">
            <w:pPr>
              <w:pStyle w:val="ListLevel1"/>
              <w:spacing w:before="0" w:after="0" w:line="240" w:lineRule="auto"/>
              <w:ind w:left="68"/>
              <w:rPr>
                <w:b w:val="0"/>
                <w:bCs w:val="0"/>
                <w:sz w:val="20"/>
                <w:szCs w:val="20"/>
              </w:rPr>
            </w:pPr>
            <w:r w:rsidRPr="00A05A4C">
              <w:rPr>
                <w:b w:val="0"/>
                <w:bCs w:val="0"/>
                <w:sz w:val="20"/>
                <w:szCs w:val="20"/>
              </w:rPr>
              <w:t>2021-06-09</w:t>
            </w:r>
          </w:p>
        </w:tc>
      </w:tr>
      <w:tr w:rsidR="00A05A4C" w:rsidRPr="00A05A4C" w14:paraId="29BE0DD7" w14:textId="77777777" w:rsidTr="008A2D31">
        <w:trPr>
          <w:trHeight w:val="283"/>
        </w:trPr>
        <w:tc>
          <w:tcPr>
            <w:tcW w:w="4110" w:type="dxa"/>
            <w:tcBorders>
              <w:top w:val="nil"/>
              <w:left w:val="single" w:sz="4" w:space="0" w:color="auto"/>
              <w:bottom w:val="nil"/>
              <w:right w:val="nil"/>
            </w:tcBorders>
            <w:vAlign w:val="center"/>
            <w:hideMark/>
          </w:tcPr>
          <w:p w14:paraId="61826C81" w14:textId="77777777" w:rsidR="00A05A4C" w:rsidRPr="00A05A4C" w:rsidRDefault="00A05A4C" w:rsidP="008A2D31">
            <w:pPr>
              <w:pStyle w:val="ListLevel1"/>
              <w:spacing w:before="0" w:after="0" w:line="240" w:lineRule="auto"/>
              <w:ind w:left="68"/>
              <w:rPr>
                <w:b w:val="0"/>
                <w:bCs w:val="0"/>
                <w:sz w:val="20"/>
                <w:szCs w:val="20"/>
              </w:rPr>
            </w:pPr>
            <w:r w:rsidRPr="00A05A4C">
              <w:rPr>
                <w:b w:val="0"/>
                <w:bCs w:val="0"/>
                <w:sz w:val="20"/>
                <w:szCs w:val="20"/>
              </w:rPr>
              <w:t>Coming into effect on:</w:t>
            </w:r>
          </w:p>
        </w:tc>
        <w:tc>
          <w:tcPr>
            <w:tcW w:w="4961" w:type="dxa"/>
            <w:tcBorders>
              <w:top w:val="nil"/>
              <w:left w:val="nil"/>
              <w:bottom w:val="nil"/>
              <w:right w:val="single" w:sz="4" w:space="0" w:color="auto"/>
            </w:tcBorders>
            <w:vAlign w:val="center"/>
            <w:hideMark/>
          </w:tcPr>
          <w:p w14:paraId="63896A40" w14:textId="77777777" w:rsidR="00A05A4C" w:rsidRPr="00A05A4C" w:rsidRDefault="00A05A4C" w:rsidP="008A2D31">
            <w:pPr>
              <w:pStyle w:val="ListLevel1"/>
              <w:spacing w:before="0" w:after="0" w:line="240" w:lineRule="auto"/>
              <w:ind w:left="68"/>
              <w:rPr>
                <w:b w:val="0"/>
                <w:bCs w:val="0"/>
                <w:sz w:val="20"/>
                <w:szCs w:val="20"/>
              </w:rPr>
            </w:pPr>
            <w:r w:rsidRPr="00A05A4C">
              <w:rPr>
                <w:b w:val="0"/>
                <w:bCs w:val="0"/>
                <w:sz w:val="20"/>
                <w:szCs w:val="20"/>
              </w:rPr>
              <w:t>2021-09-01</w:t>
            </w:r>
          </w:p>
        </w:tc>
      </w:tr>
      <w:tr w:rsidR="00A05A4C" w:rsidRPr="00A05A4C" w14:paraId="162DCB97" w14:textId="77777777" w:rsidTr="008A2D31">
        <w:trPr>
          <w:trHeight w:val="283"/>
        </w:trPr>
        <w:tc>
          <w:tcPr>
            <w:tcW w:w="4110" w:type="dxa"/>
            <w:tcBorders>
              <w:top w:val="nil"/>
              <w:left w:val="single" w:sz="4" w:space="0" w:color="auto"/>
              <w:bottom w:val="single" w:sz="4" w:space="0" w:color="auto"/>
              <w:right w:val="nil"/>
            </w:tcBorders>
            <w:vAlign w:val="center"/>
            <w:hideMark/>
          </w:tcPr>
          <w:p w14:paraId="7B25BCDB" w14:textId="77777777" w:rsidR="00A05A4C" w:rsidRPr="00A05A4C" w:rsidRDefault="00A05A4C" w:rsidP="008A2D31">
            <w:pPr>
              <w:pStyle w:val="ListLevel1"/>
              <w:spacing w:before="0" w:after="0" w:line="240" w:lineRule="auto"/>
              <w:ind w:left="68"/>
              <w:rPr>
                <w:b w:val="0"/>
                <w:bCs w:val="0"/>
                <w:sz w:val="20"/>
                <w:szCs w:val="20"/>
              </w:rPr>
            </w:pPr>
            <w:r w:rsidRPr="00A05A4C">
              <w:rPr>
                <w:b w:val="0"/>
                <w:bCs w:val="0"/>
                <w:sz w:val="20"/>
                <w:szCs w:val="20"/>
              </w:rPr>
              <w:t>Review date:</w:t>
            </w:r>
          </w:p>
        </w:tc>
        <w:tc>
          <w:tcPr>
            <w:tcW w:w="4961" w:type="dxa"/>
            <w:tcBorders>
              <w:top w:val="nil"/>
              <w:left w:val="nil"/>
              <w:bottom w:val="single" w:sz="4" w:space="0" w:color="auto"/>
              <w:right w:val="single" w:sz="4" w:space="0" w:color="auto"/>
            </w:tcBorders>
            <w:vAlign w:val="center"/>
            <w:hideMark/>
          </w:tcPr>
          <w:p w14:paraId="71CB0FE5" w14:textId="77777777" w:rsidR="00A05A4C" w:rsidRPr="00A05A4C" w:rsidRDefault="00A05A4C" w:rsidP="008A2D31">
            <w:pPr>
              <w:pStyle w:val="ListLevel1"/>
              <w:spacing w:before="0" w:after="0" w:line="240" w:lineRule="auto"/>
              <w:ind w:left="68"/>
              <w:rPr>
                <w:b w:val="0"/>
                <w:bCs w:val="0"/>
                <w:sz w:val="20"/>
                <w:szCs w:val="20"/>
              </w:rPr>
            </w:pPr>
            <w:r w:rsidRPr="00A05A4C">
              <w:rPr>
                <w:b w:val="0"/>
                <w:bCs w:val="0"/>
                <w:sz w:val="20"/>
                <w:szCs w:val="20"/>
              </w:rPr>
              <w:t>2022-March</w:t>
            </w:r>
          </w:p>
        </w:tc>
      </w:tr>
    </w:tbl>
    <w:p w14:paraId="75E81C05" w14:textId="77777777" w:rsidR="00A05A4C" w:rsidRPr="00A05A4C" w:rsidRDefault="00A05A4C" w:rsidP="00A05A4C">
      <w:pPr>
        <w:rPr>
          <w:rFonts w:asciiTheme="minorBidi" w:hAnsiTheme="minorBidi"/>
          <w:b/>
          <w:bCs/>
        </w:rPr>
      </w:pPr>
      <w:r w:rsidRPr="00A05A4C">
        <w:rPr>
          <w:rFonts w:asciiTheme="minorBidi" w:hAnsiTheme="minorBidi"/>
        </w:rPr>
        <w:br w:type="page"/>
      </w:r>
    </w:p>
    <w:p w14:paraId="6487E68C" w14:textId="77777777" w:rsidR="00A05A4C" w:rsidRPr="00A05A4C" w:rsidRDefault="00A05A4C" w:rsidP="00A05A4C">
      <w:pPr>
        <w:pStyle w:val="Heading3"/>
        <w:rPr>
          <w:rFonts w:asciiTheme="minorBidi" w:hAnsiTheme="minorBidi" w:cstheme="minorBidi"/>
        </w:rPr>
      </w:pPr>
      <w:bookmarkStart w:id="350" w:name="_Toc5700396"/>
      <w:bookmarkStart w:id="351" w:name="_Toc5700511"/>
      <w:bookmarkStart w:id="352" w:name="_Toc5707638"/>
      <w:bookmarkStart w:id="353" w:name="_Toc76638298"/>
      <w:r w:rsidRPr="00A05A4C">
        <w:rPr>
          <w:rFonts w:asciiTheme="minorBidi" w:hAnsiTheme="minorBidi" w:cstheme="minorBidi"/>
        </w:rPr>
        <w:lastRenderedPageBreak/>
        <w:t>Introduction</w:t>
      </w:r>
      <w:bookmarkEnd w:id="350"/>
      <w:bookmarkEnd w:id="351"/>
      <w:bookmarkEnd w:id="352"/>
      <w:bookmarkEnd w:id="353"/>
    </w:p>
    <w:p w14:paraId="4CA47714" w14:textId="77777777" w:rsidR="00A05A4C" w:rsidRPr="00A05A4C" w:rsidRDefault="00A05A4C" w:rsidP="00A05A4C">
      <w:pPr>
        <w:rPr>
          <w:rFonts w:asciiTheme="minorBidi" w:hAnsiTheme="minorBidi"/>
        </w:rPr>
      </w:pPr>
    </w:p>
    <w:p w14:paraId="5C791B85" w14:textId="77777777" w:rsidR="00A05A4C" w:rsidRPr="00A05A4C" w:rsidRDefault="00A05A4C" w:rsidP="00A05A4C">
      <w:pPr>
        <w:pStyle w:val="NoSpacing"/>
        <w:numPr>
          <w:ilvl w:val="0"/>
          <w:numId w:val="49"/>
        </w:numPr>
        <w:rPr>
          <w:rFonts w:asciiTheme="minorBidi" w:hAnsiTheme="minorBidi" w:cstheme="minorBidi"/>
          <w:sz w:val="22"/>
          <w:szCs w:val="22"/>
        </w:rPr>
      </w:pPr>
      <w:r w:rsidRPr="00A05A4C">
        <w:rPr>
          <w:rFonts w:asciiTheme="minorBidi" w:hAnsiTheme="minorBidi" w:cstheme="minorBidi"/>
          <w:sz w:val="22"/>
          <w:szCs w:val="22"/>
        </w:rPr>
        <w:t>These Procedures are intended to provide a clear process whereby a student can appeal against:</w:t>
      </w:r>
    </w:p>
    <w:p w14:paraId="2D21B4AE" w14:textId="77777777" w:rsidR="00A05A4C" w:rsidRPr="00A05A4C" w:rsidRDefault="00A05A4C" w:rsidP="00A05A4C">
      <w:pPr>
        <w:pStyle w:val="NoSpacing"/>
        <w:rPr>
          <w:rFonts w:asciiTheme="minorBidi" w:hAnsiTheme="minorBidi" w:cstheme="minorBidi"/>
          <w:sz w:val="22"/>
          <w:szCs w:val="22"/>
        </w:rPr>
      </w:pPr>
    </w:p>
    <w:p w14:paraId="011D3841"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An</w:t>
      </w:r>
      <w:r w:rsidRPr="00A05A4C">
        <w:rPr>
          <w:rFonts w:asciiTheme="minorBidi" w:hAnsiTheme="minorBidi" w:cstheme="minorBidi"/>
          <w:color w:val="000000"/>
        </w:rPr>
        <w:t xml:space="preserve"> Assessment Board decision or Engagement Review Panel decision </w:t>
      </w:r>
      <w:r w:rsidRPr="00A05A4C">
        <w:rPr>
          <w:rFonts w:asciiTheme="minorBidi" w:hAnsiTheme="minorBidi" w:cstheme="minorBidi"/>
        </w:rPr>
        <w:t xml:space="preserve">related to assessment results, academic progression and/or award.   </w:t>
      </w:r>
    </w:p>
    <w:p w14:paraId="5903BC33" w14:textId="77777777" w:rsidR="00A05A4C" w:rsidRPr="00A05A4C" w:rsidRDefault="00A05A4C" w:rsidP="00A05A4C">
      <w:pPr>
        <w:pStyle w:val="Level3number"/>
        <w:numPr>
          <w:ilvl w:val="0"/>
          <w:numId w:val="49"/>
        </w:numPr>
        <w:rPr>
          <w:rFonts w:asciiTheme="minorBidi" w:hAnsiTheme="minorBidi" w:cstheme="minorBidi"/>
        </w:rPr>
      </w:pPr>
      <w:r w:rsidRPr="00A05A4C">
        <w:rPr>
          <w:rFonts w:asciiTheme="minorBidi" w:hAnsiTheme="minorBidi" w:cstheme="minorBidi"/>
        </w:rPr>
        <w:t>It is the responsibility of a student to draw to the attention of the University any factors which they consider may have adversely affected a decision of an Assessment Board or an Engagement Review Panel decision. A student can submit an appeal without risk of disadvantage or reprimand.</w:t>
      </w:r>
    </w:p>
    <w:p w14:paraId="7F57DF45" w14:textId="77777777" w:rsidR="00A05A4C" w:rsidRPr="00A05A4C" w:rsidRDefault="00A05A4C" w:rsidP="00A05A4C">
      <w:pPr>
        <w:pStyle w:val="Level3number"/>
        <w:numPr>
          <w:ilvl w:val="0"/>
          <w:numId w:val="49"/>
        </w:numPr>
        <w:rPr>
          <w:rFonts w:asciiTheme="minorBidi" w:hAnsiTheme="minorBidi" w:cstheme="minorBidi"/>
        </w:rPr>
      </w:pPr>
      <w:r w:rsidRPr="00A05A4C">
        <w:rPr>
          <w:rFonts w:asciiTheme="minorBidi" w:hAnsiTheme="minorBidi" w:cstheme="minorBidi"/>
        </w:rPr>
        <w:t xml:space="preserve">Students may submit an appeal as part of a group where the issues raised affect a number of students (e.g. group work). Appeals will be responded to individually and any contact details for each appellant should be included on the appeal form. In these circumstances, the group is advised to appoint a group representative (no more than two) to facilitate communications for the purposes of the formal procedure. </w:t>
      </w:r>
    </w:p>
    <w:p w14:paraId="691D5133" w14:textId="77777777" w:rsidR="00A05A4C" w:rsidRPr="00A05A4C" w:rsidRDefault="00A05A4C" w:rsidP="00A05A4C">
      <w:pPr>
        <w:pStyle w:val="Level3number"/>
        <w:numPr>
          <w:ilvl w:val="0"/>
          <w:numId w:val="49"/>
        </w:numPr>
        <w:rPr>
          <w:rFonts w:asciiTheme="minorBidi" w:hAnsiTheme="minorBidi" w:cstheme="minorBidi"/>
        </w:rPr>
      </w:pPr>
      <w:r w:rsidRPr="00A05A4C">
        <w:rPr>
          <w:rFonts w:asciiTheme="minorBidi" w:hAnsiTheme="minorBidi" w:cstheme="minorBidi"/>
        </w:rPr>
        <w:t>Students are permitted to provide individual statements should they share concerns of the group, and in addition, want to raise individual concerns in relation to the appeal.</w:t>
      </w:r>
    </w:p>
    <w:p w14:paraId="24C10A8A" w14:textId="77777777" w:rsidR="00A05A4C" w:rsidRPr="00A05A4C" w:rsidRDefault="00A05A4C" w:rsidP="00A05A4C">
      <w:pPr>
        <w:pStyle w:val="Level3number"/>
        <w:numPr>
          <w:ilvl w:val="0"/>
          <w:numId w:val="49"/>
        </w:numPr>
        <w:rPr>
          <w:rFonts w:asciiTheme="minorBidi" w:hAnsiTheme="minorBidi" w:cstheme="minorBidi"/>
        </w:rPr>
      </w:pPr>
      <w:r w:rsidRPr="00A05A4C">
        <w:rPr>
          <w:rFonts w:asciiTheme="minorBidi" w:hAnsiTheme="minorBidi" w:cstheme="minorBidi"/>
        </w:rPr>
        <w:t>An appeal raised by a third party on behalf of a student, (this includes parents, guardians, relatives or the spouse or partner of a student) will only be considered in exceptional circumstances. Written authorisation and valid reasons for the third party acting as the student’s representative must be provided by the student. A third party supporting, advising or representing the student should not delay the process.</w:t>
      </w:r>
    </w:p>
    <w:p w14:paraId="1CBE1106" w14:textId="605810C7" w:rsidR="00A05A4C" w:rsidRPr="00A05A4C" w:rsidRDefault="00A05A4C" w:rsidP="00A05A4C">
      <w:pPr>
        <w:pStyle w:val="Level3number"/>
        <w:numPr>
          <w:ilvl w:val="0"/>
          <w:numId w:val="49"/>
        </w:numPr>
        <w:rPr>
          <w:rFonts w:asciiTheme="minorBidi" w:hAnsiTheme="minorBidi" w:cstheme="minorBidi"/>
        </w:rPr>
      </w:pPr>
      <w:r w:rsidRPr="00A05A4C">
        <w:rPr>
          <w:rFonts w:asciiTheme="minorBidi" w:hAnsiTheme="minorBidi" w:cstheme="minorBidi"/>
        </w:rPr>
        <w:t xml:space="preserve">A student considering submitting an appeal may seek advice from the </w:t>
      </w:r>
      <w:hyperlink r:id="rId28" w:history="1">
        <w:r w:rsidRPr="00A05A4C">
          <w:rPr>
            <w:rStyle w:val="Hyperlink"/>
            <w:rFonts w:asciiTheme="minorBidi" w:hAnsiTheme="minorBidi" w:cstheme="minorBidi"/>
          </w:rPr>
          <w:t>Student</w:t>
        </w:r>
        <w:r w:rsidRPr="00A05A4C">
          <w:rPr>
            <w:rStyle w:val="Hyperlink"/>
            <w:rFonts w:asciiTheme="minorBidi" w:hAnsiTheme="minorBidi" w:cstheme="minorBidi"/>
          </w:rPr>
          <w:t>s</w:t>
        </w:r>
        <w:r w:rsidRPr="00A05A4C">
          <w:rPr>
            <w:rStyle w:val="Hyperlink"/>
            <w:rFonts w:asciiTheme="minorBidi" w:hAnsiTheme="minorBidi" w:cstheme="minorBidi"/>
          </w:rPr>
          <w:t>’ Union</w:t>
        </w:r>
      </w:hyperlink>
      <w:r w:rsidRPr="00A05A4C">
        <w:rPr>
          <w:rFonts w:asciiTheme="minorBidi" w:hAnsiTheme="minorBidi" w:cstheme="minorBidi"/>
        </w:rPr>
        <w:t>. For general information and assistance students may contact their School Office (formerly known as the Student Hub). The Student Casework Office can give procedural advice but cannot advise on the substance of the appeal.</w:t>
      </w:r>
    </w:p>
    <w:p w14:paraId="429FD232" w14:textId="77777777" w:rsidR="00A05A4C" w:rsidRPr="00A05A4C" w:rsidRDefault="00A05A4C" w:rsidP="00A05A4C">
      <w:pPr>
        <w:pStyle w:val="Level3number"/>
        <w:numPr>
          <w:ilvl w:val="0"/>
          <w:numId w:val="0"/>
        </w:numPr>
        <w:ind w:left="1418" w:hanging="709"/>
        <w:rPr>
          <w:rFonts w:asciiTheme="minorBidi" w:hAnsiTheme="minorBidi" w:cstheme="minorBidi"/>
          <w:sz w:val="24"/>
          <w:szCs w:val="24"/>
        </w:rPr>
      </w:pPr>
    </w:p>
    <w:p w14:paraId="084F98CA" w14:textId="77777777" w:rsidR="00A05A4C" w:rsidRPr="00A05A4C" w:rsidRDefault="00A05A4C" w:rsidP="00A05A4C">
      <w:pPr>
        <w:pStyle w:val="Heading3"/>
        <w:rPr>
          <w:rFonts w:asciiTheme="minorBidi" w:hAnsiTheme="minorBidi" w:cstheme="minorBidi"/>
        </w:rPr>
      </w:pPr>
      <w:bookmarkStart w:id="354" w:name="_Grounds_of_Appeal"/>
      <w:bookmarkStart w:id="355" w:name="_Toc5700397"/>
      <w:bookmarkStart w:id="356" w:name="_Toc5700512"/>
      <w:bookmarkStart w:id="357" w:name="_Toc5707639"/>
      <w:bookmarkStart w:id="358" w:name="_Toc76638299"/>
      <w:bookmarkEnd w:id="354"/>
      <w:r w:rsidRPr="00A05A4C">
        <w:rPr>
          <w:rFonts w:asciiTheme="minorBidi" w:hAnsiTheme="minorBidi" w:cstheme="minorBidi"/>
        </w:rPr>
        <w:t>Grounds of Appeal</w:t>
      </w:r>
      <w:bookmarkEnd w:id="355"/>
      <w:bookmarkEnd w:id="356"/>
      <w:bookmarkEnd w:id="357"/>
      <w:bookmarkEnd w:id="358"/>
    </w:p>
    <w:p w14:paraId="70A541F1" w14:textId="77777777" w:rsidR="00A05A4C" w:rsidRPr="00A05A4C" w:rsidRDefault="00A05A4C" w:rsidP="00A05A4C">
      <w:pPr>
        <w:rPr>
          <w:rFonts w:asciiTheme="minorBidi" w:hAnsiTheme="minorBidi"/>
        </w:rPr>
      </w:pPr>
    </w:p>
    <w:p w14:paraId="0EDF9C1C" w14:textId="77777777" w:rsidR="00A05A4C" w:rsidRPr="00A05A4C" w:rsidRDefault="00A05A4C" w:rsidP="00A05A4C">
      <w:pPr>
        <w:pStyle w:val="Level2number"/>
        <w:numPr>
          <w:ilvl w:val="0"/>
          <w:numId w:val="49"/>
        </w:numPr>
      </w:pPr>
      <w:r w:rsidRPr="00A05A4C">
        <w:t xml:space="preserve">A student may submit an appeal against the decision of an Assessment Board or Engagement Review Panel decision on the grounds that: </w:t>
      </w:r>
    </w:p>
    <w:p w14:paraId="3374A4D5"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 xml:space="preserve">the University did not act in accordance with the relevant </w:t>
      </w:r>
      <w:hyperlink r:id="rId29" w:history="1">
        <w:r w:rsidRPr="00A05A4C">
          <w:rPr>
            <w:rStyle w:val="Hyperlink"/>
            <w:rFonts w:asciiTheme="minorBidi" w:hAnsiTheme="minorBidi" w:cstheme="minorBidi"/>
          </w:rPr>
          <w:t>Academic Regulations</w:t>
        </w:r>
      </w:hyperlink>
      <w:r w:rsidRPr="00A05A4C">
        <w:rPr>
          <w:rFonts w:asciiTheme="minorBidi" w:hAnsiTheme="minorBidi" w:cstheme="minorBidi"/>
        </w:rPr>
        <w:t xml:space="preserve"> and/or Procedures; </w:t>
      </w:r>
    </w:p>
    <w:p w14:paraId="1CE43DDF"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the student had been affected by circumstances which had significant impact, but which, for good reason, they had previously been unable to disclose via the appropriate University procedures;</w:t>
      </w:r>
    </w:p>
    <w:p w14:paraId="7B265A37"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the Assessment Board or Engagement Review Panel did not act in a way which was reasonable. In this context reasonable shall be taken to mean that the decision was not a possible conclusion that a similar meeting of the Board or Panel might have reached.</w:t>
      </w:r>
    </w:p>
    <w:p w14:paraId="095FF7C1" w14:textId="77777777" w:rsidR="00A05A4C" w:rsidRPr="00A05A4C" w:rsidRDefault="00A05A4C" w:rsidP="00A05A4C">
      <w:pPr>
        <w:pStyle w:val="Level3number"/>
        <w:numPr>
          <w:ilvl w:val="0"/>
          <w:numId w:val="0"/>
        </w:numPr>
        <w:ind w:left="1418" w:hanging="709"/>
        <w:rPr>
          <w:rFonts w:asciiTheme="minorBidi" w:hAnsiTheme="minorBidi" w:cstheme="minorBidi"/>
        </w:rPr>
      </w:pPr>
    </w:p>
    <w:p w14:paraId="41B05FAF" w14:textId="77777777" w:rsidR="00A05A4C" w:rsidRPr="00A05A4C" w:rsidRDefault="00A05A4C" w:rsidP="00A05A4C">
      <w:pPr>
        <w:pStyle w:val="Level3number"/>
        <w:numPr>
          <w:ilvl w:val="0"/>
          <w:numId w:val="0"/>
        </w:numPr>
        <w:ind w:left="568"/>
        <w:rPr>
          <w:rFonts w:asciiTheme="minorBidi" w:hAnsiTheme="minorBidi" w:cstheme="minorBidi"/>
        </w:rPr>
      </w:pPr>
      <w:r w:rsidRPr="00A05A4C">
        <w:rPr>
          <w:rFonts w:asciiTheme="minorBidi" w:hAnsiTheme="minorBidi" w:cstheme="minorBidi"/>
        </w:rPr>
        <w:lastRenderedPageBreak/>
        <w:t xml:space="preserve"> </w:t>
      </w:r>
    </w:p>
    <w:p w14:paraId="26539BBC" w14:textId="77777777" w:rsidR="00A05A4C" w:rsidRPr="00A05A4C" w:rsidRDefault="00A05A4C" w:rsidP="00A05A4C">
      <w:pPr>
        <w:rPr>
          <w:rFonts w:asciiTheme="minorBidi" w:hAnsiTheme="minorBidi"/>
        </w:rPr>
      </w:pPr>
    </w:p>
    <w:p w14:paraId="708A48FF" w14:textId="77777777" w:rsidR="00A05A4C" w:rsidRPr="00A05A4C" w:rsidRDefault="00A05A4C" w:rsidP="00A05A4C">
      <w:pPr>
        <w:pStyle w:val="Heading3"/>
        <w:rPr>
          <w:rFonts w:asciiTheme="minorBidi" w:hAnsiTheme="minorBidi" w:cstheme="minorBidi"/>
        </w:rPr>
      </w:pPr>
      <w:bookmarkStart w:id="359" w:name="_Toc5700398"/>
      <w:bookmarkStart w:id="360" w:name="_Toc5700513"/>
      <w:bookmarkStart w:id="361" w:name="_Toc5707640"/>
      <w:bookmarkStart w:id="362" w:name="_Toc76638300"/>
      <w:bookmarkStart w:id="363" w:name="_Toc492647180"/>
      <w:r w:rsidRPr="00A05A4C">
        <w:rPr>
          <w:rFonts w:asciiTheme="minorBidi" w:hAnsiTheme="minorBidi" w:cstheme="minorBidi"/>
        </w:rPr>
        <w:t>Matters excluded from this procedure</w:t>
      </w:r>
      <w:bookmarkEnd w:id="359"/>
      <w:bookmarkEnd w:id="360"/>
      <w:bookmarkEnd w:id="361"/>
      <w:bookmarkEnd w:id="362"/>
      <w:r w:rsidRPr="00A05A4C">
        <w:rPr>
          <w:rFonts w:asciiTheme="minorBidi" w:hAnsiTheme="minorBidi" w:cstheme="minorBidi"/>
        </w:rPr>
        <w:br/>
      </w:r>
    </w:p>
    <w:bookmarkEnd w:id="363"/>
    <w:p w14:paraId="041F4657" w14:textId="77777777" w:rsidR="00A05A4C" w:rsidRPr="00A05A4C" w:rsidRDefault="00A05A4C" w:rsidP="00A05A4C">
      <w:pPr>
        <w:pStyle w:val="Level2number"/>
        <w:numPr>
          <w:ilvl w:val="0"/>
          <w:numId w:val="49"/>
        </w:numPr>
      </w:pPr>
      <w:r w:rsidRPr="00A05A4C">
        <w:t xml:space="preserve">Under this Procedure the University will not consider: </w:t>
      </w:r>
    </w:p>
    <w:p w14:paraId="3EDA3A11"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 xml:space="preserve">An appeal in respect of an academic or professional judgment; that is, a decision made by an academic staff/examiner on the quality of an assessment or the criteria being applied to mark the work, when arrived at through due process; </w:t>
      </w:r>
    </w:p>
    <w:p w14:paraId="54F27C6F"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An appeal in respect of termination of a student’s registration under Section 16 – Student Conduct of the Academic Regulations. In such cases, a student will be informed of their option to appeal under Section 16;</w:t>
      </w:r>
    </w:p>
    <w:p w14:paraId="759C9B7E"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An appeal in respect of termination of a student’s registration under Section 5 – Fitness to Study of the Academic Regulations. In such cases, a student will be informed of their option to appeal under Section 5;</w:t>
      </w:r>
    </w:p>
    <w:p w14:paraId="14062391"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 xml:space="preserve">A complaint about the University, its courses, services, or individuals concerned in their delivery. In such cases, a student will be informed of their option to submit a complaint under Section 14 – Complaints of the Academic Regulations. Where the Student Casework Office considers that a student’s appeal in part or whole would be more appropriately considered under the Complaints Procedure, the student will be informed of this. The student will be invited to submit a </w:t>
      </w:r>
      <w:hyperlink r:id="rId30" w:history="1">
        <w:r w:rsidRPr="00A05A4C">
          <w:rPr>
            <w:rStyle w:val="Hyperlink"/>
            <w:rFonts w:asciiTheme="minorBidi" w:hAnsiTheme="minorBidi" w:cstheme="minorBidi"/>
          </w:rPr>
          <w:t>Formal Complaint Form</w:t>
        </w:r>
      </w:hyperlink>
      <w:r w:rsidRPr="00A05A4C">
        <w:rPr>
          <w:rFonts w:asciiTheme="minorBidi" w:hAnsiTheme="minorBidi" w:cstheme="minorBidi"/>
        </w:rPr>
        <w:t xml:space="preserve"> to clarify the nature of their complaint, should they wish to do so. The appeal, in part or whole, will be reclassified as a complaint and investigated by the Student Casework Office or forwarded on to an impartial nominee.</w:t>
      </w:r>
    </w:p>
    <w:p w14:paraId="4A8F2FA4" w14:textId="77777777" w:rsidR="00A05A4C" w:rsidRPr="00A05A4C" w:rsidRDefault="00A05A4C" w:rsidP="00A05A4C">
      <w:pPr>
        <w:pStyle w:val="Level2number"/>
        <w:numPr>
          <w:ilvl w:val="0"/>
          <w:numId w:val="49"/>
        </w:numPr>
      </w:pPr>
      <w:r w:rsidRPr="00A05A4C">
        <w:t>Students from collaborative/partner institutions who have exhausted the appeals procedures of their institution have a right to request a review of the process of the appeal outcome reached by the institution. Students from collaborative/partner institutions should follow the review stage process.</w:t>
      </w:r>
      <w:r w:rsidRPr="00A05A4C">
        <w:br/>
      </w:r>
    </w:p>
    <w:p w14:paraId="722388BB" w14:textId="77777777" w:rsidR="00A05A4C" w:rsidRPr="00A05A4C" w:rsidRDefault="00A05A4C" w:rsidP="00A05A4C">
      <w:pPr>
        <w:pStyle w:val="Heading1"/>
        <w:rPr>
          <w:rFonts w:asciiTheme="minorBidi" w:hAnsiTheme="minorBidi" w:cstheme="minorBidi"/>
        </w:rPr>
      </w:pPr>
      <w:bookmarkStart w:id="364" w:name="_Toc5700514"/>
      <w:bookmarkStart w:id="365" w:name="_Toc5707641"/>
      <w:bookmarkStart w:id="366" w:name="_Toc76638301"/>
      <w:r w:rsidRPr="00A05A4C">
        <w:rPr>
          <w:rFonts w:asciiTheme="minorBidi" w:hAnsiTheme="minorBidi" w:cstheme="minorBidi"/>
        </w:rPr>
        <w:t>The Procedure</w:t>
      </w:r>
      <w:bookmarkEnd w:id="364"/>
      <w:bookmarkEnd w:id="365"/>
      <w:bookmarkEnd w:id="366"/>
    </w:p>
    <w:p w14:paraId="58416C30" w14:textId="77777777" w:rsidR="00A05A4C" w:rsidRPr="00A05A4C" w:rsidRDefault="00A05A4C" w:rsidP="00A05A4C">
      <w:pPr>
        <w:rPr>
          <w:rFonts w:asciiTheme="minorBidi" w:hAnsiTheme="minorBidi"/>
        </w:rPr>
      </w:pPr>
    </w:p>
    <w:p w14:paraId="60E049D3" w14:textId="77777777" w:rsidR="00A05A4C" w:rsidRPr="00A05A4C" w:rsidRDefault="00A05A4C" w:rsidP="00A05A4C">
      <w:pPr>
        <w:pStyle w:val="Heading3"/>
        <w:rPr>
          <w:rFonts w:asciiTheme="minorBidi" w:hAnsiTheme="minorBidi" w:cstheme="minorBidi"/>
        </w:rPr>
      </w:pPr>
      <w:bookmarkStart w:id="367" w:name="_Submitting_an_Appeal"/>
      <w:bookmarkStart w:id="368" w:name="_Appeal_Stage"/>
      <w:bookmarkStart w:id="369" w:name="_Ref481673579"/>
      <w:bookmarkStart w:id="370" w:name="_Toc492647183"/>
      <w:bookmarkStart w:id="371" w:name="_Toc5700400"/>
      <w:bookmarkStart w:id="372" w:name="_Toc5700515"/>
      <w:bookmarkStart w:id="373" w:name="_Toc5707642"/>
      <w:bookmarkStart w:id="374" w:name="_Toc76638302"/>
      <w:bookmarkEnd w:id="367"/>
      <w:bookmarkEnd w:id="368"/>
      <w:r w:rsidRPr="00A05A4C">
        <w:rPr>
          <w:rFonts w:asciiTheme="minorBidi" w:hAnsiTheme="minorBidi" w:cstheme="minorBidi"/>
        </w:rPr>
        <w:t>Appeal</w:t>
      </w:r>
      <w:bookmarkEnd w:id="369"/>
      <w:bookmarkEnd w:id="370"/>
      <w:r w:rsidRPr="00A05A4C">
        <w:rPr>
          <w:rFonts w:asciiTheme="minorBidi" w:hAnsiTheme="minorBidi" w:cstheme="minorBidi"/>
        </w:rPr>
        <w:t xml:space="preserve"> Stage</w:t>
      </w:r>
      <w:bookmarkEnd w:id="371"/>
      <w:bookmarkEnd w:id="372"/>
      <w:bookmarkEnd w:id="373"/>
      <w:r w:rsidRPr="00A05A4C">
        <w:rPr>
          <w:rFonts w:asciiTheme="minorBidi" w:hAnsiTheme="minorBidi" w:cstheme="minorBidi"/>
        </w:rPr>
        <w:t xml:space="preserve"> 1</w:t>
      </w:r>
      <w:bookmarkEnd w:id="374"/>
    </w:p>
    <w:p w14:paraId="177CFC12" w14:textId="77777777" w:rsidR="00A05A4C" w:rsidRPr="00A05A4C" w:rsidRDefault="00A05A4C" w:rsidP="00A05A4C">
      <w:pPr>
        <w:rPr>
          <w:rFonts w:asciiTheme="minorBidi" w:hAnsiTheme="minorBidi"/>
        </w:rPr>
      </w:pPr>
    </w:p>
    <w:p w14:paraId="30DEFEE7" w14:textId="77777777" w:rsidR="00A05A4C" w:rsidRPr="00A05A4C" w:rsidRDefault="00A05A4C" w:rsidP="00A05A4C">
      <w:pPr>
        <w:pStyle w:val="Level2number"/>
        <w:numPr>
          <w:ilvl w:val="0"/>
          <w:numId w:val="49"/>
        </w:numPr>
      </w:pPr>
      <w:r w:rsidRPr="00A05A4C">
        <w:t>For an appeal to be valid it must be received within 10 working days of the date of publication of the result(s) of the assessment(s) concerned, or the date of notification of the Engagement Review Panel outcome. Appeals received after this deadline will be deemed invalid unless the student has demonstrated good reason for any period of delay.</w:t>
      </w:r>
    </w:p>
    <w:p w14:paraId="75E5BEE1" w14:textId="77777777" w:rsidR="00A05A4C" w:rsidRPr="00A05A4C" w:rsidRDefault="00A05A4C" w:rsidP="00A05A4C">
      <w:pPr>
        <w:pStyle w:val="Level3number"/>
        <w:numPr>
          <w:ilvl w:val="0"/>
          <w:numId w:val="49"/>
        </w:numPr>
        <w:rPr>
          <w:rFonts w:asciiTheme="minorBidi" w:hAnsiTheme="minorBidi" w:cstheme="minorBidi"/>
        </w:rPr>
      </w:pPr>
      <w:r w:rsidRPr="00A05A4C">
        <w:rPr>
          <w:rFonts w:asciiTheme="minorBidi" w:hAnsiTheme="minorBidi" w:cstheme="minorBidi"/>
        </w:rPr>
        <w:t xml:space="preserve">An appeal must be submitted in writing on the prescribed </w:t>
      </w:r>
      <w:hyperlink r:id="rId31" w:history="1">
        <w:r w:rsidRPr="00A05A4C">
          <w:rPr>
            <w:rStyle w:val="Hyperlink"/>
            <w:rFonts w:asciiTheme="minorBidi" w:hAnsiTheme="minorBidi" w:cstheme="minorBidi"/>
          </w:rPr>
          <w:t>Appeal Form</w:t>
        </w:r>
      </w:hyperlink>
      <w:r w:rsidRPr="00A05A4C">
        <w:rPr>
          <w:rFonts w:asciiTheme="minorBidi" w:hAnsiTheme="minorBidi" w:cstheme="minorBidi"/>
        </w:rPr>
        <w:t xml:space="preserve"> completing all relevant sections including; full name, student number; signature of the student and date.</w:t>
      </w:r>
    </w:p>
    <w:p w14:paraId="09D8AB36" w14:textId="77777777" w:rsidR="00A05A4C" w:rsidRPr="00A05A4C" w:rsidRDefault="00A05A4C" w:rsidP="00A05A4C">
      <w:pPr>
        <w:pStyle w:val="Level3number"/>
        <w:numPr>
          <w:ilvl w:val="0"/>
          <w:numId w:val="49"/>
        </w:numPr>
        <w:rPr>
          <w:rFonts w:asciiTheme="minorBidi" w:hAnsiTheme="minorBidi" w:cstheme="minorBidi"/>
        </w:rPr>
      </w:pPr>
      <w:r w:rsidRPr="00A05A4C">
        <w:rPr>
          <w:rFonts w:asciiTheme="minorBidi" w:hAnsiTheme="minorBidi" w:cstheme="minorBidi"/>
        </w:rPr>
        <w:lastRenderedPageBreak/>
        <w:t>In respect of an appeal, the ground(s) must be identified and evidence:</w:t>
      </w:r>
    </w:p>
    <w:p w14:paraId="582CF8A1"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the way in which the University’s did not act in accordance with the relevant Regulations and/or Procedure (actions differed significantly); or</w:t>
      </w:r>
    </w:p>
    <w:p w14:paraId="504B134D"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explain and demonstrate how the circumstances had a significant impact and the reasons they were unable to previously disclose these circumstances via the appropriate University Procedures, for instance under Section 12 Mitigating Circumstances and/or a reason as to why the evidence was not available at the time to support the claim;</w:t>
      </w:r>
    </w:p>
    <w:p w14:paraId="6B305081"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the way in which the Assessment Board or Engagement Review Panel did not act in a way which was reasonable and the decision reached was not a possible conclusion that a similar meeting of the Board or Panel might have reached.</w:t>
      </w:r>
    </w:p>
    <w:p w14:paraId="378D5568" w14:textId="77777777" w:rsidR="00A05A4C" w:rsidRPr="00A05A4C" w:rsidRDefault="00A05A4C" w:rsidP="00A05A4C">
      <w:pPr>
        <w:pStyle w:val="Level3number"/>
        <w:numPr>
          <w:ilvl w:val="0"/>
          <w:numId w:val="49"/>
        </w:numPr>
        <w:rPr>
          <w:rFonts w:asciiTheme="minorBidi" w:hAnsiTheme="minorBidi" w:cstheme="minorBidi"/>
        </w:rPr>
      </w:pPr>
      <w:r w:rsidRPr="00A05A4C">
        <w:rPr>
          <w:rFonts w:asciiTheme="minorBidi" w:hAnsiTheme="minorBidi" w:cstheme="minorBidi"/>
        </w:rPr>
        <w:t>The student must include all relevant, independent, supporting evidence, as appropriate to support their appeal. Examples of the evidence that can be provided include but are not limited to; relevant correspondence with University staff i.e. University Counsellor, course or module information, expert or professional letters or reports for instance from a General Practitioner (GP) or medical consultant.</w:t>
      </w:r>
    </w:p>
    <w:p w14:paraId="44124A07" w14:textId="77777777" w:rsidR="00A05A4C" w:rsidRPr="00A05A4C" w:rsidRDefault="00A05A4C" w:rsidP="00A05A4C">
      <w:pPr>
        <w:pStyle w:val="Level3number"/>
        <w:numPr>
          <w:ilvl w:val="0"/>
          <w:numId w:val="49"/>
        </w:numPr>
        <w:rPr>
          <w:rFonts w:asciiTheme="minorBidi" w:hAnsiTheme="minorBidi" w:cstheme="minorBidi"/>
        </w:rPr>
      </w:pPr>
      <w:r w:rsidRPr="00A05A4C">
        <w:rPr>
          <w:rFonts w:asciiTheme="minorBidi" w:hAnsiTheme="minorBidi" w:cstheme="minorBidi"/>
        </w:rPr>
        <w:t>For appeals against decisions of Assessment Boards the appeal must list the title, code and affected component(s) of the module(s) concerned and specify the assessment period and academic year in respect of which the appeal is being made.</w:t>
      </w:r>
    </w:p>
    <w:p w14:paraId="0CAEC0D1" w14:textId="77777777" w:rsidR="00A05A4C" w:rsidRPr="00A05A4C" w:rsidRDefault="00A05A4C" w:rsidP="00A05A4C">
      <w:pPr>
        <w:pStyle w:val="Level3number"/>
        <w:numPr>
          <w:ilvl w:val="0"/>
          <w:numId w:val="49"/>
        </w:numPr>
        <w:rPr>
          <w:rFonts w:asciiTheme="minorBidi" w:hAnsiTheme="minorBidi" w:cstheme="minorBidi"/>
        </w:rPr>
      </w:pPr>
      <w:r w:rsidRPr="00A05A4C">
        <w:rPr>
          <w:rFonts w:asciiTheme="minorBidi" w:hAnsiTheme="minorBidi" w:cstheme="minorBidi"/>
        </w:rPr>
        <w:t xml:space="preserve">Appeals should be submitted in person at your School Office, by email directly to </w:t>
      </w:r>
      <w:hyperlink r:id="rId32" w:history="1">
        <w:r w:rsidRPr="00A05A4C">
          <w:rPr>
            <w:rStyle w:val="Hyperlink"/>
            <w:rFonts w:asciiTheme="minorBidi" w:hAnsiTheme="minorBidi" w:cstheme="minorBidi"/>
          </w:rPr>
          <w:t>casework@londonmet.ac.uk</w:t>
        </w:r>
      </w:hyperlink>
      <w:r w:rsidRPr="00A05A4C">
        <w:rPr>
          <w:rFonts w:asciiTheme="minorBidi" w:hAnsiTheme="minorBidi" w:cstheme="minorBidi"/>
        </w:rPr>
        <w:t xml:space="preserve"> or if submitted by post, it must be addressed and sent directly to the Student Casework Office. The University does not accept responsibility for the receipt or late delivery of appeals submitted by post or email.</w:t>
      </w:r>
    </w:p>
    <w:p w14:paraId="2727D656" w14:textId="77777777" w:rsidR="00A05A4C" w:rsidRPr="00A05A4C" w:rsidRDefault="00A05A4C" w:rsidP="00A05A4C">
      <w:pPr>
        <w:pStyle w:val="Level3number"/>
        <w:numPr>
          <w:ilvl w:val="0"/>
          <w:numId w:val="0"/>
        </w:numPr>
        <w:ind w:left="390"/>
        <w:rPr>
          <w:rFonts w:asciiTheme="minorBidi" w:hAnsiTheme="minorBidi" w:cstheme="minorBidi"/>
        </w:rPr>
      </w:pPr>
    </w:p>
    <w:p w14:paraId="3E5674DD" w14:textId="77777777" w:rsidR="00A05A4C" w:rsidRPr="00A05A4C" w:rsidRDefault="00A05A4C" w:rsidP="00A05A4C">
      <w:pPr>
        <w:pStyle w:val="Heading3"/>
        <w:rPr>
          <w:rFonts w:asciiTheme="minorBidi" w:hAnsiTheme="minorBidi" w:cstheme="minorBidi"/>
        </w:rPr>
      </w:pPr>
      <w:bookmarkStart w:id="375" w:name="_Toc492647184"/>
      <w:bookmarkStart w:id="376" w:name="_Toc5700401"/>
      <w:bookmarkStart w:id="377" w:name="_Toc5700516"/>
      <w:bookmarkStart w:id="378" w:name="_Toc5707643"/>
      <w:bookmarkStart w:id="379" w:name="_Toc76638303"/>
      <w:r w:rsidRPr="00A05A4C">
        <w:rPr>
          <w:rFonts w:asciiTheme="minorBidi" w:hAnsiTheme="minorBidi" w:cstheme="minorBidi"/>
        </w:rPr>
        <w:t>Consideration of Appeal</w:t>
      </w:r>
      <w:bookmarkEnd w:id="375"/>
      <w:bookmarkEnd w:id="376"/>
      <w:bookmarkEnd w:id="377"/>
      <w:bookmarkEnd w:id="378"/>
      <w:bookmarkEnd w:id="379"/>
    </w:p>
    <w:p w14:paraId="15CE110A" w14:textId="77777777" w:rsidR="00A05A4C" w:rsidRPr="00A05A4C" w:rsidRDefault="00A05A4C" w:rsidP="00A05A4C">
      <w:pPr>
        <w:rPr>
          <w:rFonts w:asciiTheme="minorBidi" w:hAnsiTheme="minorBidi"/>
        </w:rPr>
      </w:pPr>
    </w:p>
    <w:p w14:paraId="1D705C71" w14:textId="77777777" w:rsidR="00A05A4C" w:rsidRPr="00A05A4C" w:rsidRDefault="00A05A4C" w:rsidP="00A05A4C">
      <w:pPr>
        <w:pStyle w:val="Level2number"/>
        <w:numPr>
          <w:ilvl w:val="0"/>
          <w:numId w:val="49"/>
        </w:numPr>
      </w:pPr>
      <w:r w:rsidRPr="00A05A4C">
        <w:t>The student will receive an automatic response as acknowledgment of receipt. The Student Casework Office will reply if necessary, within 5 working days.</w:t>
      </w:r>
    </w:p>
    <w:p w14:paraId="7A970A2D" w14:textId="77777777" w:rsidR="00A05A4C" w:rsidRPr="00A05A4C" w:rsidRDefault="00A05A4C" w:rsidP="00A05A4C">
      <w:pPr>
        <w:pStyle w:val="Level2number"/>
        <w:numPr>
          <w:ilvl w:val="0"/>
          <w:numId w:val="49"/>
        </w:numPr>
      </w:pPr>
      <w:r w:rsidRPr="00A05A4C">
        <w:t xml:space="preserve">The </w:t>
      </w:r>
      <w:bookmarkStart w:id="380" w:name="_Hlk73014402"/>
      <w:r w:rsidRPr="00A05A4C">
        <w:t xml:space="preserve">Appeal Assessor who may be a member of the </w:t>
      </w:r>
      <w:bookmarkEnd w:id="380"/>
      <w:r w:rsidRPr="00A05A4C">
        <w:t xml:space="preserve">Student Casework Office shall check each appeal against the criteria in paragraph 7 in addition to the requirements listed in the appeal stage above. An appeal that does not meet these criteria and requirements shall be deemed invalid. </w:t>
      </w:r>
    </w:p>
    <w:p w14:paraId="0F6E6A38" w14:textId="77777777" w:rsidR="00A05A4C" w:rsidRPr="00A05A4C" w:rsidRDefault="00A05A4C" w:rsidP="00A05A4C">
      <w:pPr>
        <w:pStyle w:val="Level2number"/>
        <w:numPr>
          <w:ilvl w:val="0"/>
          <w:numId w:val="49"/>
        </w:numPr>
      </w:pPr>
      <w:r w:rsidRPr="00A05A4C">
        <w:t>Where the appeal is considered frivolous or vexatious or where the appellant engages in unacceptable behaviour, the appeal may be dismissed, or conditions imposed on how the student can conduct the appeal. Examples can include appeals which are harassing, designed to cause disruption or annoyance, demand for redress lacking any serious purpose or value and /or have unrealistic expectations and/or unreasonable outcomes. If the outcome is to reject the appeal the appellant may request a review within 10 working days from the date of the decision.</w:t>
      </w:r>
    </w:p>
    <w:p w14:paraId="19EDA237" w14:textId="77777777" w:rsidR="00A05A4C" w:rsidRPr="00A05A4C" w:rsidRDefault="00A05A4C" w:rsidP="00A05A4C">
      <w:pPr>
        <w:pStyle w:val="Level2number"/>
        <w:numPr>
          <w:ilvl w:val="0"/>
          <w:numId w:val="49"/>
        </w:numPr>
      </w:pPr>
      <w:r w:rsidRPr="00A05A4C">
        <w:t xml:space="preserve">The student, their representative and staff members should act reasonably and fairly towards each other and are expected to treat the processes themselves with respect. Where the outcome is to reject the appeal, the student’s access to staff, University </w:t>
      </w:r>
      <w:r w:rsidRPr="00A05A4C">
        <w:lastRenderedPageBreak/>
        <w:t>premises, or procedures may be restricted and considered under a different process or procedures,</w:t>
      </w:r>
    </w:p>
    <w:p w14:paraId="4C74D07A" w14:textId="77777777" w:rsidR="00A05A4C" w:rsidRPr="00A05A4C" w:rsidRDefault="00A05A4C" w:rsidP="00A05A4C">
      <w:pPr>
        <w:pStyle w:val="Level2number"/>
        <w:numPr>
          <w:ilvl w:val="0"/>
          <w:numId w:val="49"/>
        </w:numPr>
      </w:pPr>
      <w:r w:rsidRPr="00A05A4C">
        <w:t xml:space="preserve">If two procedures are to be pursed at the same time, then one procedure may be suspended pending the completion of another. In this instance, the Appeal Assessor will inform the student or their representative of the procedure that will be pursued and the procedure that will be suspended. </w:t>
      </w:r>
    </w:p>
    <w:p w14:paraId="386EB083" w14:textId="77777777" w:rsidR="00A05A4C" w:rsidRPr="00A05A4C" w:rsidRDefault="00A05A4C" w:rsidP="00A05A4C">
      <w:pPr>
        <w:pStyle w:val="Level2number"/>
        <w:numPr>
          <w:ilvl w:val="0"/>
          <w:numId w:val="49"/>
        </w:numPr>
      </w:pPr>
      <w:r w:rsidRPr="00A05A4C">
        <w:t>An appeal shall usually be considered within 25 working days of the receipt of a duly completed relevant form. There may be circumstances where, for good reason, the University needs to extend this timeframe; if this occurs the University will advise the student of this. Circumstances that may delay completion of the procedures (appeal and review) include but are not limited to:</w:t>
      </w:r>
    </w:p>
    <w:p w14:paraId="0976636A"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Incomplete forms;</w:t>
      </w:r>
    </w:p>
    <w:p w14:paraId="1DD09A79"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 xml:space="preserve">Lack of clarity regarding the grounds relied upon; </w:t>
      </w:r>
    </w:p>
    <w:p w14:paraId="66C2D9F0" w14:textId="77777777" w:rsidR="00A05A4C" w:rsidRPr="00A05A4C" w:rsidRDefault="00A05A4C" w:rsidP="00A05A4C">
      <w:pPr>
        <w:pStyle w:val="Level2number"/>
        <w:numPr>
          <w:ilvl w:val="1"/>
          <w:numId w:val="49"/>
        </w:numPr>
      </w:pPr>
      <w:r w:rsidRPr="00A05A4C">
        <w:t xml:space="preserve">Consideration being put on hold to allow for matters being considered as part of another procedure, for instance a student complaint. Any period during which the appeal is put on hold to allow for consideration of another procedure shall not be included in the 25 working days period referred to in paragraph 25 above. </w:t>
      </w:r>
    </w:p>
    <w:p w14:paraId="5C2FBF0D" w14:textId="77777777" w:rsidR="00A05A4C" w:rsidRPr="00A05A4C" w:rsidRDefault="00A05A4C" w:rsidP="00A05A4C">
      <w:pPr>
        <w:pStyle w:val="Level2number"/>
        <w:numPr>
          <w:ilvl w:val="1"/>
          <w:numId w:val="49"/>
        </w:numPr>
      </w:pPr>
      <w:r w:rsidRPr="00A05A4C">
        <w:t>Delays in requesting a review.</w:t>
      </w:r>
    </w:p>
    <w:p w14:paraId="2EC14105" w14:textId="77777777" w:rsidR="00A05A4C" w:rsidRPr="00A05A4C" w:rsidRDefault="00A05A4C" w:rsidP="00A05A4C">
      <w:pPr>
        <w:pStyle w:val="Level2number"/>
        <w:numPr>
          <w:ilvl w:val="0"/>
          <w:numId w:val="49"/>
        </w:numPr>
      </w:pPr>
      <w:r w:rsidRPr="00A05A4C">
        <w:t>The Appeal Assessor shall consider each valid application on the basis of the student’s written statement and supporting evidence. Information from staff members, other students or outside agencies may also be sought, as appropriate, by the Appeal Assessor when considering an appeal. A student can respond to the additional evidence by way of written representation at the review stage.</w:t>
      </w:r>
    </w:p>
    <w:p w14:paraId="46E83ADA" w14:textId="77777777" w:rsidR="00A05A4C" w:rsidRPr="00A05A4C" w:rsidRDefault="00A05A4C" w:rsidP="00A05A4C">
      <w:pPr>
        <w:pStyle w:val="ListParagraph"/>
        <w:widowControl w:val="0"/>
        <w:numPr>
          <w:ilvl w:val="0"/>
          <w:numId w:val="49"/>
        </w:numPr>
        <w:suppressAutoHyphens/>
        <w:spacing w:after="0" w:line="240" w:lineRule="auto"/>
        <w:rPr>
          <w:rFonts w:asciiTheme="minorBidi" w:eastAsiaTheme="minorEastAsia" w:hAnsiTheme="minorBidi"/>
          <w:lang w:eastAsia="zh-CN"/>
        </w:rPr>
      </w:pPr>
      <w:r w:rsidRPr="00A05A4C">
        <w:rPr>
          <w:rFonts w:asciiTheme="minorBidi" w:eastAsiaTheme="minorEastAsia" w:hAnsiTheme="minorBidi"/>
          <w:lang w:eastAsia="zh-CN"/>
        </w:rPr>
        <w:t>The Appeal Assessor shall determine whether the ground(s) listed in paragraph 7 have been clearly demonstrated and whether it is reasonable to uphold or reject the appeal. The list below (which is not exhaustive) sets out common reasons why appeals are unsuccessful:</w:t>
      </w:r>
      <w:r w:rsidRPr="00A05A4C">
        <w:rPr>
          <w:rFonts w:asciiTheme="minorBidi" w:eastAsiaTheme="minorEastAsia" w:hAnsiTheme="minorBidi"/>
          <w:lang w:eastAsia="zh-CN"/>
        </w:rPr>
        <w:br/>
      </w:r>
    </w:p>
    <w:p w14:paraId="56269576" w14:textId="77777777" w:rsidR="00A05A4C" w:rsidRPr="00A05A4C" w:rsidRDefault="00A05A4C" w:rsidP="00A05A4C">
      <w:pPr>
        <w:pStyle w:val="Level2number"/>
        <w:numPr>
          <w:ilvl w:val="1"/>
          <w:numId w:val="49"/>
        </w:numPr>
      </w:pPr>
      <w:r w:rsidRPr="00A05A4C">
        <w:t xml:space="preserve">the appeal was received outside the deadline without good reason and evidence for the delay (In cases where a delay is unavoidable, the appeal must be submitted as soon as possible after the deadline and must include an explanation and independent supporting evidence covering the entire period affected). </w:t>
      </w:r>
    </w:p>
    <w:p w14:paraId="2140A8A9"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there is no independent evidence to support the appeal and the student has indicated a disability on the appeal form. The Appeal Assessor will exercise discretion where there is good reason, supported by evidence for any period of delay, or consider making reasonable adjustments to the procedure. Advice may be sought from the University Disability and Dyslexia Service where appropriate.</w:t>
      </w:r>
    </w:p>
    <w:p w14:paraId="4893183C"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 xml:space="preserve">the student disagrees with the academic judgement of an Assessment Board in assessing the merits of an item of academic work or the classification of a final award, where the Board’s decision was reached in accordance with the </w:t>
      </w:r>
      <w:r w:rsidRPr="00A05A4C">
        <w:rPr>
          <w:rFonts w:asciiTheme="minorBidi" w:hAnsiTheme="minorBidi" w:cstheme="minorBidi"/>
        </w:rPr>
        <w:lastRenderedPageBreak/>
        <w:t>regulations. (In such circumstances the student should request feedback from the relevant tutor /module tutor.)</w:t>
      </w:r>
    </w:p>
    <w:p w14:paraId="4E15A284"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the student’s academic performance was affected by poor teaching, supervision, service delivery or guidance. In such circumstances the student should submit a complaint in accordance with the Complaints Regulations and Procedure.</w:t>
      </w:r>
    </w:p>
    <w:p w14:paraId="2F08914C"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 xml:space="preserve">the student was ignorant of the published assessment regulations and procedures, including deadlines for the submission of assessments and appeals against an Assessment Board and Engagement Review Panel decision. </w:t>
      </w:r>
    </w:p>
    <w:p w14:paraId="76BAE74C"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 xml:space="preserve">the appeal does not relate to decision of an Assessment Board or Engagement Review Panel decision related to the assessment results academic progression and/or award. Appeals against non-academic decisions such as termination for non-payments of fees are not considered within this Regulation. </w:t>
      </w:r>
      <w:r w:rsidRPr="00A05A4C">
        <w:rPr>
          <w:rFonts w:asciiTheme="minorBidi" w:hAnsiTheme="minorBidi" w:cstheme="minorBidi"/>
        </w:rPr>
        <w:br/>
      </w:r>
    </w:p>
    <w:p w14:paraId="7B4854E1" w14:textId="77777777" w:rsidR="00A05A4C" w:rsidRPr="00A05A4C" w:rsidRDefault="00A05A4C" w:rsidP="00A05A4C">
      <w:pPr>
        <w:pStyle w:val="Heading3"/>
        <w:rPr>
          <w:rFonts w:asciiTheme="minorBidi" w:hAnsiTheme="minorBidi" w:cstheme="minorBidi"/>
        </w:rPr>
      </w:pPr>
      <w:bookmarkStart w:id="381" w:name="_Toc492647185"/>
      <w:bookmarkStart w:id="382" w:name="_Toc5700402"/>
      <w:bookmarkStart w:id="383" w:name="_Toc5700517"/>
      <w:bookmarkStart w:id="384" w:name="_Toc5707644"/>
      <w:bookmarkStart w:id="385" w:name="_Toc76638304"/>
      <w:r w:rsidRPr="00A05A4C">
        <w:rPr>
          <w:rFonts w:asciiTheme="minorBidi" w:hAnsiTheme="minorBidi" w:cstheme="minorBidi"/>
        </w:rPr>
        <w:t>Appeal Outcome</w:t>
      </w:r>
      <w:bookmarkEnd w:id="381"/>
      <w:bookmarkEnd w:id="382"/>
      <w:bookmarkEnd w:id="383"/>
      <w:bookmarkEnd w:id="384"/>
      <w:bookmarkEnd w:id="385"/>
    </w:p>
    <w:p w14:paraId="20ED28C3" w14:textId="77777777" w:rsidR="00A05A4C" w:rsidRPr="00A05A4C" w:rsidRDefault="00A05A4C" w:rsidP="00A05A4C">
      <w:pPr>
        <w:rPr>
          <w:rFonts w:asciiTheme="minorBidi" w:hAnsiTheme="minorBidi"/>
        </w:rPr>
      </w:pPr>
    </w:p>
    <w:p w14:paraId="45417F68" w14:textId="77777777" w:rsidR="00A05A4C" w:rsidRPr="00A05A4C" w:rsidRDefault="00A05A4C" w:rsidP="00A05A4C">
      <w:pPr>
        <w:pStyle w:val="Level2number"/>
        <w:numPr>
          <w:ilvl w:val="0"/>
          <w:numId w:val="49"/>
        </w:numPr>
      </w:pPr>
      <w:bookmarkStart w:id="386" w:name="_Ref481673913"/>
      <w:r w:rsidRPr="00A05A4C">
        <w:t>Where an appeal in respect of an Assessment Board is upheld, the Appeal Assessor shall:</w:t>
      </w:r>
    </w:p>
    <w:p w14:paraId="7CC185F4" w14:textId="77777777" w:rsidR="00A05A4C" w:rsidRPr="00A05A4C" w:rsidRDefault="00A05A4C" w:rsidP="00A05A4C">
      <w:pPr>
        <w:pStyle w:val="Level2number"/>
        <w:numPr>
          <w:ilvl w:val="1"/>
          <w:numId w:val="49"/>
        </w:numPr>
      </w:pPr>
      <w:r w:rsidRPr="00A05A4C">
        <w:t>notify the Assessment Board and the student shall be provided with a further assessment or reassessment opportunity in accordance with the Academic Regulations</w:t>
      </w:r>
      <w:bookmarkEnd w:id="386"/>
      <w:r w:rsidRPr="00A05A4C">
        <w:t>; or</w:t>
      </w:r>
    </w:p>
    <w:p w14:paraId="273CE54B" w14:textId="77777777" w:rsidR="00A05A4C" w:rsidRPr="00A05A4C" w:rsidRDefault="00A05A4C" w:rsidP="00A05A4C">
      <w:pPr>
        <w:pStyle w:val="Level2number"/>
        <w:numPr>
          <w:ilvl w:val="1"/>
          <w:numId w:val="49"/>
        </w:numPr>
      </w:pPr>
      <w:r w:rsidRPr="00A05A4C">
        <w:t xml:space="preserve">the original decision will be set aside leading to a new outcome being determined. </w:t>
      </w:r>
    </w:p>
    <w:p w14:paraId="66352744" w14:textId="77777777" w:rsidR="00A05A4C" w:rsidRPr="00A05A4C" w:rsidRDefault="00A05A4C" w:rsidP="00A05A4C">
      <w:pPr>
        <w:pStyle w:val="Level2number"/>
        <w:numPr>
          <w:ilvl w:val="0"/>
          <w:numId w:val="49"/>
        </w:numPr>
      </w:pPr>
      <w:r w:rsidRPr="00A05A4C">
        <w:t>Where an appeal is upheld in respect an Engagement Panel decision, the Appeal Assessor will notify the Engagement Review Panel. The Appeal Assessor shall:</w:t>
      </w:r>
    </w:p>
    <w:p w14:paraId="20303E50"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revoke the termination of the student’s registration; or,</w:t>
      </w:r>
    </w:p>
    <w:p w14:paraId="75D33809"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request further information and/or evidence; or</w:t>
      </w:r>
    </w:p>
    <w:p w14:paraId="43199B38"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set conditions that the student must meet before the termination is revoked; or</w:t>
      </w:r>
    </w:p>
    <w:p w14:paraId="48648730" w14:textId="77777777" w:rsidR="00A05A4C" w:rsidRPr="00A05A4C" w:rsidRDefault="00A05A4C" w:rsidP="00A05A4C">
      <w:pPr>
        <w:pStyle w:val="Level2number"/>
        <w:numPr>
          <w:ilvl w:val="1"/>
          <w:numId w:val="49"/>
        </w:numPr>
      </w:pPr>
      <w:r w:rsidRPr="00A05A4C">
        <w:t>refer the decision back for consideration.</w:t>
      </w:r>
    </w:p>
    <w:p w14:paraId="53A32017" w14:textId="77777777" w:rsidR="00A05A4C" w:rsidRPr="00A05A4C" w:rsidRDefault="00A05A4C" w:rsidP="00A05A4C">
      <w:pPr>
        <w:pStyle w:val="Level2number"/>
        <w:numPr>
          <w:ilvl w:val="0"/>
          <w:numId w:val="49"/>
        </w:numPr>
      </w:pPr>
      <w:r w:rsidRPr="00A05A4C">
        <w:t>Where an appeal in respect of a research degree is upheld, the Student Casework Office will seek advice from the Chair of the Research Degrees Sub-Committee as to an appropriate outcome. This may include, but is not limited to:</w:t>
      </w:r>
    </w:p>
    <w:p w14:paraId="34130286"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the examiners being invited to reconsider their decision; or</w:t>
      </w:r>
    </w:p>
    <w:p w14:paraId="5854A54C"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the appointment of new examiners</w:t>
      </w:r>
    </w:p>
    <w:p w14:paraId="42562D8D"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a successful appeal cannot set aside a decision of the University Awards Board and recommend the award of a degree.</w:t>
      </w:r>
    </w:p>
    <w:p w14:paraId="7F1E44FF" w14:textId="77777777" w:rsidR="00A05A4C" w:rsidRPr="00A05A4C" w:rsidRDefault="00A05A4C" w:rsidP="00A05A4C">
      <w:pPr>
        <w:pStyle w:val="Level2number"/>
        <w:numPr>
          <w:ilvl w:val="0"/>
          <w:numId w:val="49"/>
        </w:numPr>
      </w:pPr>
      <w:r w:rsidRPr="00A05A4C">
        <w:t xml:space="preserve">The student will be given a clear reason for any decisions reached. Where an appeal is not upheld and is rejected, the decision being appealed against shall stand. </w:t>
      </w:r>
    </w:p>
    <w:p w14:paraId="4749F57B" w14:textId="77777777" w:rsidR="00A05A4C" w:rsidRPr="00A05A4C" w:rsidRDefault="00A05A4C" w:rsidP="00A05A4C">
      <w:pPr>
        <w:pStyle w:val="Level2number"/>
        <w:numPr>
          <w:ilvl w:val="0"/>
          <w:numId w:val="49"/>
        </w:numPr>
      </w:pPr>
      <w:r w:rsidRPr="00A05A4C">
        <w:lastRenderedPageBreak/>
        <w:t>The Appeal Assessor, who may be a member of the Student Casework Office, will notify students of the outcome of their appeal by email; this will normally be within 25 working days of the University receiving the appeal. However, where this proves not to be possible, the student will be notified of the progress of the consideration of the appeal.</w:t>
      </w:r>
    </w:p>
    <w:p w14:paraId="7B5B397C" w14:textId="77777777" w:rsidR="00A05A4C" w:rsidRPr="00A05A4C" w:rsidRDefault="00A05A4C" w:rsidP="00A05A4C">
      <w:pPr>
        <w:pStyle w:val="Level2number"/>
        <w:numPr>
          <w:ilvl w:val="0"/>
          <w:numId w:val="49"/>
        </w:numPr>
      </w:pPr>
      <w:r w:rsidRPr="00A05A4C">
        <w:t>Appeals that do not proceed to the Review Stage within 10 working days of the appeal decision(s) being sent will be considered as closed. A Completion of Procedures letter can be provided upon request, although students should be aware that the University’s internal processes are not complete at this stage.</w:t>
      </w:r>
      <w:r w:rsidRPr="00A05A4C">
        <w:br/>
      </w:r>
    </w:p>
    <w:p w14:paraId="75B94706" w14:textId="77777777" w:rsidR="00A05A4C" w:rsidRPr="00A05A4C" w:rsidRDefault="00A05A4C" w:rsidP="00A05A4C">
      <w:pPr>
        <w:pStyle w:val="Heading3"/>
        <w:rPr>
          <w:rFonts w:asciiTheme="minorBidi" w:hAnsiTheme="minorBidi" w:cstheme="minorBidi"/>
        </w:rPr>
      </w:pPr>
      <w:bookmarkStart w:id="387" w:name="_Toc5700403"/>
      <w:bookmarkStart w:id="388" w:name="_Toc5700518"/>
      <w:bookmarkStart w:id="389" w:name="_Toc5707645"/>
      <w:bookmarkStart w:id="390" w:name="_Toc76638305"/>
      <w:r w:rsidRPr="00A05A4C">
        <w:rPr>
          <w:rFonts w:asciiTheme="minorBidi" w:hAnsiTheme="minorBidi" w:cstheme="minorBidi"/>
        </w:rPr>
        <w:t>Review Stage</w:t>
      </w:r>
      <w:bookmarkEnd w:id="387"/>
      <w:bookmarkEnd w:id="388"/>
      <w:bookmarkEnd w:id="389"/>
      <w:r w:rsidRPr="00A05A4C">
        <w:rPr>
          <w:rFonts w:asciiTheme="minorBidi" w:hAnsiTheme="minorBidi" w:cstheme="minorBidi"/>
        </w:rPr>
        <w:t xml:space="preserve"> 2</w:t>
      </w:r>
      <w:bookmarkEnd w:id="390"/>
    </w:p>
    <w:p w14:paraId="5FE6B07B" w14:textId="77777777" w:rsidR="00A05A4C" w:rsidRPr="00A05A4C" w:rsidRDefault="00A05A4C" w:rsidP="00A05A4C">
      <w:pPr>
        <w:rPr>
          <w:rFonts w:asciiTheme="minorBidi" w:hAnsiTheme="minorBidi"/>
        </w:rPr>
      </w:pPr>
    </w:p>
    <w:p w14:paraId="300D4FE7" w14:textId="77777777" w:rsidR="00A05A4C" w:rsidRPr="00A05A4C" w:rsidRDefault="00A05A4C" w:rsidP="00A05A4C">
      <w:pPr>
        <w:pStyle w:val="ListParagraph"/>
        <w:widowControl w:val="0"/>
        <w:numPr>
          <w:ilvl w:val="0"/>
          <w:numId w:val="49"/>
        </w:numPr>
        <w:suppressAutoHyphens/>
        <w:spacing w:after="0" w:line="240" w:lineRule="auto"/>
        <w:rPr>
          <w:rFonts w:asciiTheme="minorBidi" w:hAnsiTheme="minorBidi"/>
        </w:rPr>
      </w:pPr>
      <w:r w:rsidRPr="00A05A4C">
        <w:rPr>
          <w:rFonts w:asciiTheme="minorBidi" w:hAnsiTheme="minorBidi"/>
        </w:rPr>
        <w:t>The Review will not entail a reconsideration of the claim it will consider whether the appropriate procedures were followed and that the decision to reject the appeal was reasonable.  The student may ask the Appeal Review Panel to review the decision(s)on the grounds that:</w:t>
      </w:r>
      <w:r w:rsidRPr="00A05A4C">
        <w:rPr>
          <w:rFonts w:asciiTheme="minorBidi" w:hAnsiTheme="minorBidi"/>
        </w:rPr>
        <w:br/>
      </w:r>
    </w:p>
    <w:p w14:paraId="09BF1601"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there was a procedural error prescribed by these regulations;</w:t>
      </w:r>
    </w:p>
    <w:p w14:paraId="02BBE9FA"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the outcome did not take into consideration all the circumstances in which the student could appeal against.</w:t>
      </w:r>
    </w:p>
    <w:p w14:paraId="7E0BC57A" w14:textId="77777777" w:rsidR="00A05A4C" w:rsidRPr="00A05A4C" w:rsidRDefault="00A05A4C" w:rsidP="00A05A4C">
      <w:pPr>
        <w:pStyle w:val="ListParagraph"/>
        <w:widowControl w:val="0"/>
        <w:numPr>
          <w:ilvl w:val="1"/>
          <w:numId w:val="49"/>
        </w:numPr>
        <w:suppressAutoHyphens/>
        <w:spacing w:after="0" w:line="240" w:lineRule="auto"/>
        <w:rPr>
          <w:rFonts w:asciiTheme="minorBidi" w:eastAsiaTheme="minorEastAsia" w:hAnsiTheme="minorBidi"/>
          <w:lang w:eastAsia="zh-CN"/>
        </w:rPr>
      </w:pPr>
      <w:r w:rsidRPr="00A05A4C">
        <w:rPr>
          <w:rFonts w:asciiTheme="minorBidi" w:hAnsiTheme="minorBidi"/>
        </w:rPr>
        <w:t>the student has new evidence that they could not reasonably have provided when submitting an appeal which would probably have an important influence on the appeal outcome.</w:t>
      </w:r>
    </w:p>
    <w:p w14:paraId="24A3D93A" w14:textId="77777777" w:rsidR="00A05A4C" w:rsidRPr="00A05A4C" w:rsidRDefault="00A05A4C" w:rsidP="00A05A4C">
      <w:pPr>
        <w:pStyle w:val="ListParagraph"/>
        <w:ind w:left="390"/>
        <w:rPr>
          <w:rFonts w:asciiTheme="minorBidi" w:eastAsiaTheme="minorEastAsia" w:hAnsiTheme="minorBidi"/>
          <w:lang w:eastAsia="zh-CN"/>
        </w:rPr>
      </w:pPr>
    </w:p>
    <w:p w14:paraId="3CD152DF" w14:textId="77777777" w:rsidR="00A05A4C" w:rsidRPr="00A05A4C" w:rsidRDefault="00A05A4C" w:rsidP="00A05A4C">
      <w:pPr>
        <w:pStyle w:val="ListParagraph"/>
        <w:widowControl w:val="0"/>
        <w:numPr>
          <w:ilvl w:val="1"/>
          <w:numId w:val="49"/>
        </w:numPr>
        <w:suppressAutoHyphens/>
        <w:spacing w:after="0" w:line="240" w:lineRule="auto"/>
        <w:rPr>
          <w:rFonts w:asciiTheme="minorBidi" w:eastAsiaTheme="minorEastAsia" w:hAnsiTheme="minorBidi"/>
          <w:lang w:eastAsia="zh-CN"/>
        </w:rPr>
      </w:pPr>
      <w:r w:rsidRPr="00A05A4C">
        <w:rPr>
          <w:rFonts w:asciiTheme="minorBidi" w:hAnsiTheme="minorBidi"/>
        </w:rPr>
        <w:t xml:space="preserve">the student is providing </w:t>
      </w:r>
      <w:r w:rsidRPr="00A05A4C">
        <w:rPr>
          <w:rFonts w:asciiTheme="minorBidi" w:eastAsiaTheme="minorEastAsia" w:hAnsiTheme="minorBidi"/>
          <w:lang w:eastAsia="zh-CN"/>
        </w:rPr>
        <w:t>additional evidence by way of written representation in response the information sought by the Appeal Assessor at the appeal stage.</w:t>
      </w:r>
      <w:r w:rsidRPr="00A05A4C">
        <w:rPr>
          <w:rFonts w:asciiTheme="minorBidi" w:eastAsiaTheme="minorEastAsia" w:hAnsiTheme="minorBidi"/>
          <w:lang w:eastAsia="zh-CN"/>
        </w:rPr>
        <w:br/>
      </w:r>
    </w:p>
    <w:p w14:paraId="456515D2" w14:textId="77777777" w:rsidR="00A05A4C" w:rsidRPr="00A05A4C" w:rsidRDefault="00A05A4C" w:rsidP="00A05A4C">
      <w:pPr>
        <w:pStyle w:val="Level3number"/>
        <w:numPr>
          <w:ilvl w:val="0"/>
          <w:numId w:val="49"/>
        </w:numPr>
        <w:rPr>
          <w:rFonts w:asciiTheme="minorBidi" w:hAnsiTheme="minorBidi" w:cstheme="minorBidi"/>
        </w:rPr>
      </w:pPr>
      <w:r w:rsidRPr="00A05A4C">
        <w:rPr>
          <w:rFonts w:asciiTheme="minorBidi" w:hAnsiTheme="minorBidi" w:cstheme="minorBidi"/>
        </w:rPr>
        <w:t>In such instances the student is expected to provide an explanation as to why the evidence is being submitted at this late stage of the procedure. Other than this, the Appeal Review Panel shall not consider any evidence that was not provided when the appeal was submitted, and a decision was reached.</w:t>
      </w:r>
    </w:p>
    <w:p w14:paraId="5202E6D7" w14:textId="77777777" w:rsidR="00A05A4C" w:rsidRPr="00A05A4C" w:rsidRDefault="00A05A4C" w:rsidP="00A05A4C">
      <w:pPr>
        <w:pStyle w:val="Level3number"/>
        <w:numPr>
          <w:ilvl w:val="0"/>
          <w:numId w:val="49"/>
        </w:numPr>
        <w:rPr>
          <w:rFonts w:asciiTheme="minorBidi" w:hAnsiTheme="minorBidi" w:cstheme="minorBidi"/>
        </w:rPr>
      </w:pPr>
      <w:r w:rsidRPr="00A05A4C">
        <w:rPr>
          <w:rFonts w:asciiTheme="minorBidi" w:hAnsiTheme="minorBidi" w:cstheme="minorBidi"/>
        </w:rPr>
        <w:t>The Stage 2 Review will be considered by an Appeals Review Panel (indicative composition):</w:t>
      </w:r>
    </w:p>
    <w:p w14:paraId="545E9FDE" w14:textId="77777777" w:rsidR="00A05A4C" w:rsidRPr="00A05A4C" w:rsidRDefault="00A05A4C" w:rsidP="00A05A4C">
      <w:pPr>
        <w:numPr>
          <w:ilvl w:val="1"/>
          <w:numId w:val="49"/>
        </w:numPr>
        <w:spacing w:after="0" w:line="240" w:lineRule="auto"/>
        <w:rPr>
          <w:rFonts w:asciiTheme="minorBidi" w:hAnsiTheme="minorBidi"/>
          <w:color w:val="000000"/>
        </w:rPr>
      </w:pPr>
      <w:r w:rsidRPr="00A05A4C">
        <w:rPr>
          <w:rFonts w:asciiTheme="minorBidi" w:hAnsiTheme="minorBidi"/>
        </w:rPr>
        <w:t xml:space="preserve">A senior member of academic staff (as Chair) from a School other than that in which the student’s programme of study is located; </w:t>
      </w:r>
      <w:r w:rsidRPr="00A05A4C">
        <w:rPr>
          <w:rFonts w:asciiTheme="minorBidi" w:hAnsiTheme="minorBidi"/>
        </w:rPr>
        <w:br/>
      </w:r>
    </w:p>
    <w:p w14:paraId="4D27F8B7"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A member of academic staff who is from a School other than that in which the student’s programme of study is located;</w:t>
      </w:r>
    </w:p>
    <w:p w14:paraId="117D61FF" w14:textId="77777777" w:rsidR="00A05A4C" w:rsidRPr="00A05A4C" w:rsidRDefault="00A05A4C" w:rsidP="00A05A4C">
      <w:pPr>
        <w:pStyle w:val="Level3number"/>
        <w:numPr>
          <w:ilvl w:val="1"/>
          <w:numId w:val="49"/>
        </w:numPr>
        <w:rPr>
          <w:rFonts w:asciiTheme="minorBidi" w:hAnsiTheme="minorBidi" w:cstheme="minorBidi"/>
        </w:rPr>
      </w:pPr>
      <w:r w:rsidRPr="00A05A4C">
        <w:rPr>
          <w:rFonts w:asciiTheme="minorBidi" w:hAnsiTheme="minorBidi" w:cstheme="minorBidi"/>
        </w:rPr>
        <w:t>A nominee of the Students’ Union.</w:t>
      </w:r>
    </w:p>
    <w:p w14:paraId="12251B21" w14:textId="77777777" w:rsidR="00A05A4C" w:rsidRPr="00A05A4C" w:rsidRDefault="00A05A4C" w:rsidP="00A05A4C">
      <w:pPr>
        <w:pStyle w:val="Level3number"/>
        <w:numPr>
          <w:ilvl w:val="0"/>
          <w:numId w:val="0"/>
        </w:numPr>
        <w:ind w:left="1418" w:hanging="709"/>
        <w:rPr>
          <w:rFonts w:asciiTheme="minorBidi" w:hAnsiTheme="minorBidi" w:cstheme="minorBidi"/>
        </w:rPr>
      </w:pPr>
    </w:p>
    <w:p w14:paraId="348E69E6" w14:textId="77777777" w:rsidR="00A05A4C" w:rsidRPr="00A05A4C" w:rsidRDefault="00A05A4C" w:rsidP="00A05A4C">
      <w:pPr>
        <w:pStyle w:val="Heading3"/>
        <w:rPr>
          <w:rFonts w:asciiTheme="minorBidi" w:hAnsiTheme="minorBidi" w:cstheme="minorBidi"/>
        </w:rPr>
      </w:pPr>
      <w:bookmarkStart w:id="391" w:name="_Toc5700404"/>
      <w:bookmarkStart w:id="392" w:name="_Toc5700519"/>
      <w:bookmarkStart w:id="393" w:name="_Toc5707646"/>
      <w:bookmarkStart w:id="394" w:name="_Toc76638306"/>
      <w:r w:rsidRPr="00A05A4C">
        <w:rPr>
          <w:rFonts w:asciiTheme="minorBidi" w:hAnsiTheme="minorBidi" w:cstheme="minorBidi"/>
        </w:rPr>
        <w:t>Submitting a Review</w:t>
      </w:r>
      <w:bookmarkEnd w:id="391"/>
      <w:bookmarkEnd w:id="392"/>
      <w:bookmarkEnd w:id="393"/>
      <w:bookmarkEnd w:id="394"/>
    </w:p>
    <w:p w14:paraId="56817D23" w14:textId="77777777" w:rsidR="00A05A4C" w:rsidRPr="00A05A4C" w:rsidRDefault="00A05A4C" w:rsidP="00A05A4C">
      <w:pPr>
        <w:rPr>
          <w:rFonts w:asciiTheme="minorBidi" w:hAnsiTheme="minorBidi"/>
          <w:szCs w:val="24"/>
        </w:rPr>
      </w:pPr>
    </w:p>
    <w:p w14:paraId="40AA86B9" w14:textId="77777777" w:rsidR="00A05A4C" w:rsidRPr="00A05A4C" w:rsidRDefault="00A05A4C" w:rsidP="00A05A4C">
      <w:pPr>
        <w:pStyle w:val="Level3number"/>
        <w:numPr>
          <w:ilvl w:val="0"/>
          <w:numId w:val="49"/>
        </w:numPr>
        <w:rPr>
          <w:rFonts w:asciiTheme="minorBidi" w:hAnsiTheme="minorBidi" w:cstheme="minorBidi"/>
        </w:rPr>
      </w:pPr>
      <w:r w:rsidRPr="00A05A4C">
        <w:rPr>
          <w:rFonts w:asciiTheme="minorBidi" w:hAnsiTheme="minorBidi" w:cstheme="minorBidi"/>
        </w:rPr>
        <w:t xml:space="preserve">A Request for a Review must be submitted to the Student Casework Office in writing within 10 working days of the appeal decision(s) being sent and must be on the prescribed </w:t>
      </w:r>
      <w:hyperlink r:id="rId33" w:history="1">
        <w:r w:rsidRPr="00A05A4C">
          <w:rPr>
            <w:rStyle w:val="Hyperlink"/>
            <w:rFonts w:asciiTheme="minorBidi" w:hAnsiTheme="minorBidi" w:cstheme="minorBidi"/>
          </w:rPr>
          <w:t>Appeal Review Form</w:t>
        </w:r>
      </w:hyperlink>
      <w:r w:rsidRPr="00A05A4C">
        <w:rPr>
          <w:rFonts w:asciiTheme="minorBidi" w:hAnsiTheme="minorBidi" w:cstheme="minorBidi"/>
        </w:rPr>
        <w:t>. All relevant sections must be completed including; full name, student number; signature of the student and date.</w:t>
      </w:r>
    </w:p>
    <w:p w14:paraId="68FF4D55" w14:textId="77777777" w:rsidR="00A05A4C" w:rsidRPr="00A05A4C" w:rsidRDefault="00A05A4C" w:rsidP="00A05A4C">
      <w:pPr>
        <w:pStyle w:val="Level3number"/>
        <w:numPr>
          <w:ilvl w:val="0"/>
          <w:numId w:val="49"/>
        </w:numPr>
        <w:rPr>
          <w:rFonts w:asciiTheme="minorBidi" w:hAnsiTheme="minorBidi" w:cstheme="minorBidi"/>
        </w:rPr>
      </w:pPr>
      <w:r w:rsidRPr="00A05A4C">
        <w:rPr>
          <w:rFonts w:asciiTheme="minorBidi" w:hAnsiTheme="minorBidi" w:cstheme="minorBidi"/>
        </w:rPr>
        <w:lastRenderedPageBreak/>
        <w:t xml:space="preserve">The student must state the grounds on which the decision(s) should be reviewed. </w:t>
      </w:r>
    </w:p>
    <w:p w14:paraId="2546A5D3" w14:textId="77777777" w:rsidR="00A05A4C" w:rsidRPr="00A05A4C" w:rsidRDefault="00A05A4C" w:rsidP="00A05A4C">
      <w:pPr>
        <w:rPr>
          <w:rFonts w:asciiTheme="minorBidi" w:hAnsiTheme="minorBidi"/>
        </w:rPr>
      </w:pPr>
    </w:p>
    <w:p w14:paraId="2254515E" w14:textId="77777777" w:rsidR="00A05A4C" w:rsidRPr="00A05A4C" w:rsidRDefault="00A05A4C" w:rsidP="00A05A4C">
      <w:pPr>
        <w:pStyle w:val="Heading3"/>
        <w:rPr>
          <w:rFonts w:asciiTheme="minorBidi" w:hAnsiTheme="minorBidi" w:cstheme="minorBidi"/>
        </w:rPr>
      </w:pPr>
      <w:bookmarkStart w:id="395" w:name="_Toc5700405"/>
      <w:bookmarkStart w:id="396" w:name="_Toc5700520"/>
      <w:bookmarkStart w:id="397" w:name="_Toc5707647"/>
      <w:bookmarkStart w:id="398" w:name="_Toc76638307"/>
      <w:r w:rsidRPr="00A05A4C">
        <w:rPr>
          <w:rFonts w:asciiTheme="minorBidi" w:hAnsiTheme="minorBidi" w:cstheme="minorBidi"/>
        </w:rPr>
        <w:t>Consideration of Review</w:t>
      </w:r>
      <w:bookmarkEnd w:id="395"/>
      <w:bookmarkEnd w:id="396"/>
      <w:bookmarkEnd w:id="397"/>
      <w:bookmarkEnd w:id="398"/>
      <w:r w:rsidRPr="00A05A4C">
        <w:rPr>
          <w:rFonts w:asciiTheme="minorBidi" w:hAnsiTheme="minorBidi" w:cstheme="minorBidi"/>
        </w:rPr>
        <w:br/>
      </w:r>
    </w:p>
    <w:p w14:paraId="17C24217" w14:textId="77777777" w:rsidR="00A05A4C" w:rsidRPr="00A05A4C" w:rsidRDefault="00A05A4C" w:rsidP="00A05A4C">
      <w:pPr>
        <w:pStyle w:val="Heading3"/>
        <w:rPr>
          <w:rFonts w:asciiTheme="minorBidi" w:hAnsiTheme="minorBidi" w:cstheme="minorBidi"/>
        </w:rPr>
      </w:pPr>
      <w:bookmarkStart w:id="399" w:name="_Toc5700406"/>
      <w:bookmarkStart w:id="400" w:name="_Toc5700521"/>
      <w:bookmarkStart w:id="401" w:name="_Toc5707648"/>
      <w:bookmarkStart w:id="402" w:name="_Toc76638308"/>
      <w:r w:rsidRPr="00A05A4C">
        <w:rPr>
          <w:rFonts w:asciiTheme="minorBidi" w:hAnsiTheme="minorBidi" w:cstheme="minorBidi"/>
        </w:rPr>
        <w:t>Review Outcome</w:t>
      </w:r>
      <w:bookmarkEnd w:id="399"/>
      <w:bookmarkEnd w:id="400"/>
      <w:bookmarkEnd w:id="401"/>
      <w:bookmarkEnd w:id="402"/>
    </w:p>
    <w:p w14:paraId="126E3603" w14:textId="77777777" w:rsidR="00A05A4C" w:rsidRPr="00A05A4C" w:rsidRDefault="00A05A4C" w:rsidP="00A05A4C">
      <w:pPr>
        <w:rPr>
          <w:rFonts w:asciiTheme="minorBidi" w:hAnsiTheme="minorBidi"/>
        </w:rPr>
      </w:pPr>
    </w:p>
    <w:p w14:paraId="291AD9C6" w14:textId="77777777" w:rsidR="00A05A4C" w:rsidRPr="00A05A4C" w:rsidRDefault="00A05A4C" w:rsidP="00A05A4C">
      <w:pPr>
        <w:pStyle w:val="ListParagraph"/>
        <w:widowControl w:val="0"/>
        <w:numPr>
          <w:ilvl w:val="0"/>
          <w:numId w:val="49"/>
        </w:numPr>
        <w:suppressAutoHyphens/>
        <w:spacing w:after="0" w:line="240" w:lineRule="auto"/>
        <w:rPr>
          <w:rFonts w:asciiTheme="minorBidi" w:hAnsiTheme="minorBidi"/>
        </w:rPr>
      </w:pPr>
      <w:r w:rsidRPr="00A05A4C">
        <w:rPr>
          <w:rFonts w:asciiTheme="minorBidi" w:hAnsiTheme="minorBidi"/>
        </w:rPr>
        <w:t>The Appeals Review Panel shall review the appeal decision and may:</w:t>
      </w:r>
      <w:r w:rsidRPr="00A05A4C">
        <w:rPr>
          <w:rFonts w:asciiTheme="minorBidi" w:hAnsiTheme="minorBidi"/>
        </w:rPr>
        <w:br/>
      </w:r>
    </w:p>
    <w:p w14:paraId="06213BC1" w14:textId="77777777" w:rsidR="00A05A4C" w:rsidRPr="00A05A4C" w:rsidRDefault="00A05A4C" w:rsidP="00A05A4C">
      <w:pPr>
        <w:pStyle w:val="ListParagraph"/>
        <w:widowControl w:val="0"/>
        <w:numPr>
          <w:ilvl w:val="1"/>
          <w:numId w:val="49"/>
        </w:numPr>
        <w:suppressAutoHyphens/>
        <w:spacing w:after="0" w:line="240" w:lineRule="auto"/>
        <w:rPr>
          <w:rFonts w:asciiTheme="minorBidi" w:hAnsiTheme="minorBidi"/>
        </w:rPr>
      </w:pPr>
      <w:r w:rsidRPr="00A05A4C">
        <w:rPr>
          <w:rFonts w:asciiTheme="minorBidi" w:hAnsiTheme="minorBidi"/>
        </w:rPr>
        <w:t>uphold or partially uphold the student’s appeal and agree to implement the outcome that they are seeking; or</w:t>
      </w:r>
      <w:r w:rsidRPr="00A05A4C">
        <w:rPr>
          <w:rFonts w:asciiTheme="minorBidi" w:hAnsiTheme="minorBidi"/>
        </w:rPr>
        <w:br/>
      </w:r>
    </w:p>
    <w:p w14:paraId="43FDFEC7" w14:textId="77777777" w:rsidR="00A05A4C" w:rsidRPr="00A05A4C" w:rsidRDefault="00A05A4C" w:rsidP="00A05A4C">
      <w:pPr>
        <w:pStyle w:val="ListParagraph"/>
        <w:widowControl w:val="0"/>
        <w:numPr>
          <w:ilvl w:val="1"/>
          <w:numId w:val="49"/>
        </w:numPr>
        <w:suppressAutoHyphens/>
        <w:spacing w:after="0" w:line="240" w:lineRule="auto"/>
        <w:rPr>
          <w:rFonts w:asciiTheme="minorBidi" w:hAnsiTheme="minorBidi"/>
        </w:rPr>
      </w:pPr>
      <w:r w:rsidRPr="00A05A4C">
        <w:rPr>
          <w:rFonts w:asciiTheme="minorBidi" w:hAnsiTheme="minorBidi"/>
        </w:rPr>
        <w:t>uphold or partially uphold the student’s appeal and implement an alternative outcome(s). The Student Casework Office may consult with the Chair of the Assessment Board where it is considered appropriate. This would normally be solely for the purpose of ensuring consistency of fairness and treatment with other student outcomes; or</w:t>
      </w:r>
      <w:r w:rsidRPr="00A05A4C">
        <w:rPr>
          <w:rFonts w:asciiTheme="minorBidi" w:hAnsiTheme="minorBidi"/>
        </w:rPr>
        <w:br/>
      </w:r>
    </w:p>
    <w:p w14:paraId="022403D2" w14:textId="77777777" w:rsidR="00A05A4C" w:rsidRPr="00A05A4C" w:rsidRDefault="00A05A4C" w:rsidP="00A05A4C">
      <w:pPr>
        <w:pStyle w:val="ListParagraph"/>
        <w:widowControl w:val="0"/>
        <w:numPr>
          <w:ilvl w:val="1"/>
          <w:numId w:val="49"/>
        </w:numPr>
        <w:suppressAutoHyphens/>
        <w:spacing w:after="0" w:line="240" w:lineRule="auto"/>
        <w:rPr>
          <w:rFonts w:asciiTheme="minorBidi" w:hAnsiTheme="minorBidi"/>
        </w:rPr>
      </w:pPr>
      <w:r w:rsidRPr="00A05A4C">
        <w:rPr>
          <w:rFonts w:asciiTheme="minorBidi" w:hAnsiTheme="minorBidi"/>
        </w:rPr>
        <w:t>reject and not uphold the student appeal. Students will be issued with a Completion of Procedures (COP) letter.</w:t>
      </w:r>
      <w:r w:rsidRPr="00A05A4C">
        <w:rPr>
          <w:rFonts w:asciiTheme="minorBidi" w:hAnsiTheme="minorBidi"/>
        </w:rPr>
        <w:br/>
      </w:r>
    </w:p>
    <w:p w14:paraId="3AB33581" w14:textId="77777777" w:rsidR="00A05A4C" w:rsidRPr="00A05A4C" w:rsidRDefault="00A05A4C" w:rsidP="00A05A4C">
      <w:pPr>
        <w:pStyle w:val="ListParagraph"/>
        <w:widowControl w:val="0"/>
        <w:numPr>
          <w:ilvl w:val="0"/>
          <w:numId w:val="49"/>
        </w:numPr>
        <w:suppressAutoHyphens/>
        <w:spacing w:after="0" w:line="240" w:lineRule="auto"/>
        <w:rPr>
          <w:rFonts w:asciiTheme="minorBidi" w:hAnsiTheme="minorBidi"/>
        </w:rPr>
      </w:pPr>
      <w:r w:rsidRPr="00A05A4C">
        <w:rPr>
          <w:rFonts w:asciiTheme="minorBidi" w:hAnsiTheme="minorBidi"/>
        </w:rPr>
        <w:t xml:space="preserve">Students can request a COP letter where a review outcome decision is upheld. A COP letter will not automatically be issued to students following on from an upheld outcome. </w:t>
      </w:r>
      <w:r w:rsidRPr="00A05A4C">
        <w:rPr>
          <w:rFonts w:asciiTheme="minorBidi" w:hAnsiTheme="minorBidi"/>
        </w:rPr>
        <w:br/>
      </w:r>
    </w:p>
    <w:p w14:paraId="081861C6" w14:textId="77777777" w:rsidR="00A05A4C" w:rsidRPr="00A05A4C" w:rsidRDefault="00A05A4C" w:rsidP="00A05A4C">
      <w:pPr>
        <w:pStyle w:val="ListParagraph"/>
        <w:widowControl w:val="0"/>
        <w:numPr>
          <w:ilvl w:val="0"/>
          <w:numId w:val="49"/>
        </w:numPr>
        <w:suppressAutoHyphens/>
        <w:spacing w:after="0" w:line="240" w:lineRule="auto"/>
        <w:rPr>
          <w:rFonts w:asciiTheme="minorBidi" w:hAnsiTheme="minorBidi"/>
        </w:rPr>
      </w:pPr>
      <w:bookmarkStart w:id="403" w:name="_Hlk45811506"/>
      <w:r w:rsidRPr="00A05A4C">
        <w:rPr>
          <w:rFonts w:asciiTheme="minorBidi" w:hAnsiTheme="minorBidi"/>
        </w:rPr>
        <w:t xml:space="preserve">At this point, students who remain dissatisfied with the outcome have the right to submit a complaint to the Office of the Independent Adjudicator (OIA) for Higher Education. Students should refer to the </w:t>
      </w:r>
      <w:hyperlink r:id="rId34" w:history="1">
        <w:r w:rsidRPr="00A05A4C">
          <w:rPr>
            <w:rStyle w:val="Hyperlink"/>
            <w:rFonts w:asciiTheme="minorBidi" w:hAnsiTheme="minorBidi"/>
          </w:rPr>
          <w:t xml:space="preserve">OIA Website </w:t>
        </w:r>
      </w:hyperlink>
      <w:r w:rsidRPr="00A05A4C">
        <w:rPr>
          <w:rFonts w:asciiTheme="minorBidi" w:hAnsiTheme="minorBidi"/>
        </w:rPr>
        <w:t xml:space="preserve">to establish whether their complaint is something that the OIA would consider. A complaint must be submitted to the OIA within 12 months of the University’s final decision. </w:t>
      </w:r>
      <w:bookmarkStart w:id="404" w:name="_Hlk45809473"/>
      <w:r w:rsidRPr="00A05A4C">
        <w:rPr>
          <w:rFonts w:asciiTheme="minorBidi" w:hAnsiTheme="minorBidi"/>
        </w:rPr>
        <w:t>The OIA cannot consider complaints about:</w:t>
      </w:r>
      <w:r w:rsidRPr="00A05A4C">
        <w:rPr>
          <w:rFonts w:asciiTheme="minorBidi" w:hAnsiTheme="minorBidi"/>
        </w:rPr>
        <w:br/>
      </w:r>
    </w:p>
    <w:p w14:paraId="2A6B8D1F" w14:textId="77777777" w:rsidR="00A05A4C" w:rsidRPr="00A05A4C" w:rsidRDefault="00A05A4C" w:rsidP="00A05A4C">
      <w:pPr>
        <w:pStyle w:val="ListParagraph"/>
        <w:widowControl w:val="0"/>
        <w:numPr>
          <w:ilvl w:val="1"/>
          <w:numId w:val="49"/>
        </w:numPr>
        <w:suppressAutoHyphens/>
        <w:spacing w:after="0" w:line="240" w:lineRule="auto"/>
        <w:rPr>
          <w:rFonts w:asciiTheme="minorBidi" w:hAnsiTheme="minorBidi"/>
        </w:rPr>
      </w:pPr>
      <w:r w:rsidRPr="00A05A4C">
        <w:rPr>
          <w:rFonts w:asciiTheme="minorBidi" w:hAnsiTheme="minorBidi"/>
        </w:rPr>
        <w:t>Admissions, unless the person complaining is a former student of the University who is applying for re-admission, and the complaint is directly connected to their time as a student;</w:t>
      </w:r>
      <w:r w:rsidRPr="00A05A4C">
        <w:rPr>
          <w:rFonts w:asciiTheme="minorBidi" w:hAnsiTheme="minorBidi"/>
        </w:rPr>
        <w:br/>
      </w:r>
    </w:p>
    <w:p w14:paraId="7B11ADD5" w14:textId="77777777" w:rsidR="00A05A4C" w:rsidRPr="00A05A4C" w:rsidRDefault="00A05A4C" w:rsidP="00A05A4C">
      <w:pPr>
        <w:pStyle w:val="ListParagraph"/>
        <w:widowControl w:val="0"/>
        <w:numPr>
          <w:ilvl w:val="1"/>
          <w:numId w:val="49"/>
        </w:numPr>
        <w:suppressAutoHyphens/>
        <w:spacing w:after="0" w:line="240" w:lineRule="auto"/>
        <w:rPr>
          <w:rFonts w:asciiTheme="minorBidi" w:hAnsiTheme="minorBidi"/>
        </w:rPr>
      </w:pPr>
      <w:r w:rsidRPr="00A05A4C">
        <w:rPr>
          <w:rFonts w:asciiTheme="minorBidi" w:hAnsiTheme="minorBidi"/>
        </w:rPr>
        <w:t>Academic judgment;</w:t>
      </w:r>
      <w:r w:rsidRPr="00A05A4C">
        <w:rPr>
          <w:rFonts w:asciiTheme="minorBidi" w:hAnsiTheme="minorBidi"/>
        </w:rPr>
        <w:br/>
      </w:r>
    </w:p>
    <w:p w14:paraId="7046C0D5" w14:textId="77777777" w:rsidR="00A05A4C" w:rsidRPr="00A05A4C" w:rsidRDefault="00A05A4C" w:rsidP="00A05A4C">
      <w:pPr>
        <w:pStyle w:val="ListParagraph"/>
        <w:widowControl w:val="0"/>
        <w:numPr>
          <w:ilvl w:val="1"/>
          <w:numId w:val="49"/>
        </w:numPr>
        <w:suppressAutoHyphens/>
        <w:spacing w:after="0" w:line="240" w:lineRule="auto"/>
        <w:rPr>
          <w:rFonts w:asciiTheme="minorBidi" w:hAnsiTheme="minorBidi"/>
        </w:rPr>
      </w:pPr>
      <w:r w:rsidRPr="00A05A4C">
        <w:rPr>
          <w:rFonts w:asciiTheme="minorBidi" w:hAnsiTheme="minorBidi"/>
        </w:rPr>
        <w:t>Student employment;</w:t>
      </w:r>
      <w:r w:rsidRPr="00A05A4C">
        <w:rPr>
          <w:rFonts w:asciiTheme="minorBidi" w:hAnsiTheme="minorBidi"/>
        </w:rPr>
        <w:br/>
      </w:r>
    </w:p>
    <w:p w14:paraId="6560A057" w14:textId="77777777" w:rsidR="00A05A4C" w:rsidRPr="00A05A4C" w:rsidRDefault="00A05A4C" w:rsidP="00A05A4C">
      <w:pPr>
        <w:pStyle w:val="ListParagraph"/>
        <w:widowControl w:val="0"/>
        <w:numPr>
          <w:ilvl w:val="1"/>
          <w:numId w:val="49"/>
        </w:numPr>
        <w:suppressAutoHyphens/>
        <w:spacing w:after="0" w:line="240" w:lineRule="auto"/>
        <w:rPr>
          <w:rFonts w:asciiTheme="minorBidi" w:hAnsiTheme="minorBidi"/>
        </w:rPr>
      </w:pPr>
      <w:r w:rsidRPr="00A05A4C">
        <w:rPr>
          <w:rFonts w:asciiTheme="minorBidi" w:hAnsiTheme="minorBidi"/>
        </w:rPr>
        <w:t>Something that has already been the subject of legal proceedings in a court or tribunal unless those proceedings are put on hold;</w:t>
      </w:r>
      <w:r w:rsidRPr="00A05A4C">
        <w:rPr>
          <w:rFonts w:asciiTheme="minorBidi" w:hAnsiTheme="minorBidi"/>
        </w:rPr>
        <w:br/>
      </w:r>
    </w:p>
    <w:p w14:paraId="46F41846" w14:textId="77777777" w:rsidR="00A05A4C" w:rsidRPr="00A05A4C" w:rsidRDefault="00A05A4C" w:rsidP="00A05A4C">
      <w:pPr>
        <w:pStyle w:val="ListParagraph"/>
        <w:widowControl w:val="0"/>
        <w:numPr>
          <w:ilvl w:val="1"/>
          <w:numId w:val="49"/>
        </w:numPr>
        <w:suppressAutoHyphens/>
        <w:spacing w:after="0" w:line="240" w:lineRule="auto"/>
        <w:rPr>
          <w:rFonts w:asciiTheme="minorBidi" w:hAnsiTheme="minorBidi"/>
        </w:rPr>
      </w:pPr>
      <w:r w:rsidRPr="00A05A4C">
        <w:rPr>
          <w:rFonts w:asciiTheme="minorBidi" w:hAnsiTheme="minorBidi"/>
        </w:rPr>
        <w:t>Something that has already been considered by another alternative dispute resolution body.</w:t>
      </w:r>
    </w:p>
    <w:bookmarkEnd w:id="403"/>
    <w:bookmarkEnd w:id="404"/>
    <w:p w14:paraId="1D541A23" w14:textId="77777777" w:rsidR="00A05A4C" w:rsidRPr="00A05A4C" w:rsidRDefault="00A05A4C" w:rsidP="00A05A4C">
      <w:pPr>
        <w:rPr>
          <w:rFonts w:asciiTheme="minorBidi" w:hAnsiTheme="minorBidi"/>
        </w:rPr>
      </w:pPr>
    </w:p>
    <w:p w14:paraId="3E7B68FD" w14:textId="77777777" w:rsidR="00A05A4C" w:rsidRPr="00A05A4C" w:rsidRDefault="00A05A4C" w:rsidP="00A05A4C">
      <w:pPr>
        <w:pStyle w:val="Heading3"/>
        <w:rPr>
          <w:rFonts w:asciiTheme="minorBidi" w:hAnsiTheme="minorBidi" w:cstheme="minorBidi"/>
        </w:rPr>
      </w:pPr>
      <w:bookmarkStart w:id="405" w:name="_Toc76638309"/>
      <w:r w:rsidRPr="00A05A4C">
        <w:rPr>
          <w:rFonts w:asciiTheme="minorBidi" w:hAnsiTheme="minorBidi" w:cstheme="minorBidi"/>
        </w:rPr>
        <w:t>Confidentiality and Reporting</w:t>
      </w:r>
      <w:bookmarkEnd w:id="405"/>
    </w:p>
    <w:p w14:paraId="1F777533" w14:textId="77777777" w:rsidR="00A05A4C" w:rsidRPr="00A05A4C" w:rsidRDefault="00A05A4C" w:rsidP="00A05A4C">
      <w:pPr>
        <w:rPr>
          <w:rFonts w:asciiTheme="minorBidi" w:hAnsiTheme="minorBidi"/>
        </w:rPr>
      </w:pPr>
    </w:p>
    <w:p w14:paraId="44D7DD59" w14:textId="77777777" w:rsidR="00A05A4C" w:rsidRPr="00A05A4C" w:rsidRDefault="00A05A4C" w:rsidP="00A05A4C">
      <w:pPr>
        <w:pStyle w:val="ListParagraph"/>
        <w:widowControl w:val="0"/>
        <w:numPr>
          <w:ilvl w:val="0"/>
          <w:numId w:val="49"/>
        </w:numPr>
        <w:suppressAutoHyphens/>
        <w:spacing w:after="0" w:line="240" w:lineRule="auto"/>
        <w:rPr>
          <w:rFonts w:asciiTheme="minorBidi" w:hAnsiTheme="minorBidi"/>
        </w:rPr>
      </w:pPr>
      <w:bookmarkStart w:id="406" w:name="_Hlk45809699"/>
      <w:r w:rsidRPr="00A05A4C">
        <w:rPr>
          <w:rFonts w:asciiTheme="minorBidi" w:hAnsiTheme="minorBidi"/>
        </w:rPr>
        <w:t xml:space="preserve">The University will process all information in accordance with its </w:t>
      </w:r>
      <w:hyperlink r:id="rId35" w:history="1">
        <w:r w:rsidRPr="00A05A4C">
          <w:rPr>
            <w:rStyle w:val="Hyperlink"/>
            <w:rFonts w:asciiTheme="minorBidi" w:hAnsiTheme="minorBidi"/>
          </w:rPr>
          <w:t>Student Privacy Notice</w:t>
        </w:r>
      </w:hyperlink>
      <w:r w:rsidRPr="00A05A4C">
        <w:rPr>
          <w:rFonts w:asciiTheme="minorBidi" w:hAnsiTheme="minorBidi"/>
        </w:rPr>
        <w:t xml:space="preserve"> and the principles of the General Data Protection Regulation (GDPR). Appeals will be handled with an appropriate level of confidentiality and by trained staff. With information released only to those who need it for the purposes of investigating or responding to the appeal. No third party should be told any more about the appeal than is necessary in </w:t>
      </w:r>
      <w:r w:rsidRPr="00A05A4C">
        <w:rPr>
          <w:rFonts w:asciiTheme="minorBidi" w:hAnsiTheme="minorBidi"/>
        </w:rPr>
        <w:lastRenderedPageBreak/>
        <w:t>order to obtain the information required from them.</w:t>
      </w:r>
      <w:r w:rsidRPr="00A05A4C">
        <w:rPr>
          <w:rFonts w:asciiTheme="minorBidi" w:hAnsiTheme="minorBidi"/>
        </w:rPr>
        <w:br/>
      </w:r>
    </w:p>
    <w:bookmarkEnd w:id="406"/>
    <w:p w14:paraId="28538589" w14:textId="77777777" w:rsidR="00A05A4C" w:rsidRPr="00A05A4C" w:rsidRDefault="00A05A4C" w:rsidP="00A05A4C">
      <w:pPr>
        <w:pStyle w:val="ListParagraph"/>
        <w:widowControl w:val="0"/>
        <w:numPr>
          <w:ilvl w:val="0"/>
          <w:numId w:val="49"/>
        </w:numPr>
        <w:suppressAutoHyphens/>
        <w:spacing w:after="0" w:line="240" w:lineRule="auto"/>
        <w:rPr>
          <w:rFonts w:asciiTheme="minorBidi" w:hAnsiTheme="minorBidi"/>
        </w:rPr>
      </w:pPr>
      <w:r w:rsidRPr="00A05A4C">
        <w:rPr>
          <w:rFonts w:asciiTheme="minorBidi" w:hAnsiTheme="minorBidi"/>
        </w:rPr>
        <w:t>The outcomes and recommendations from appeals may be shared across the University for institutional learning and reporting purposes, for instance to Academic Board and Board of Governors. However, personal information will be removed and handled in accordance with the University’s Privacy Notice.</w:t>
      </w:r>
    </w:p>
    <w:p w14:paraId="2736A952" w14:textId="77777777" w:rsidR="00A05A4C" w:rsidRPr="00A17E58" w:rsidRDefault="00A05A4C" w:rsidP="00A05A4C">
      <w:pPr>
        <w:pStyle w:val="ListParagraph"/>
        <w:ind w:left="525"/>
      </w:pPr>
    </w:p>
    <w:p w14:paraId="770A6C61" w14:textId="77777777" w:rsidR="00A05A4C" w:rsidRPr="00A45B66" w:rsidRDefault="00A05A4C" w:rsidP="00A05A4C"/>
    <w:p w14:paraId="2031900D" w14:textId="77777777" w:rsidR="00FE2C9C" w:rsidRPr="00A20726" w:rsidRDefault="00FE2C9C" w:rsidP="003D4197">
      <w:pPr>
        <w:pStyle w:val="ListParagraph"/>
        <w:ind w:left="525"/>
        <w:rPr>
          <w:rFonts w:ascii="Arial" w:hAnsi="Arial" w:cs="Arial"/>
        </w:rPr>
      </w:pPr>
    </w:p>
    <w:p w14:paraId="28701765" w14:textId="77777777" w:rsidR="00FE2C9C" w:rsidRPr="00A20726" w:rsidRDefault="00FE2C9C" w:rsidP="003D4197">
      <w:pPr>
        <w:rPr>
          <w:rFonts w:ascii="Arial" w:hAnsi="Arial" w:cs="Arial"/>
        </w:rPr>
      </w:pPr>
      <w:bookmarkStart w:id="407" w:name="IDANVIHC"/>
      <w:bookmarkStart w:id="408" w:name="IDAXVIHC"/>
      <w:bookmarkStart w:id="409" w:name="IDAYWIHC"/>
      <w:bookmarkEnd w:id="349"/>
      <w:bookmarkEnd w:id="407"/>
      <w:bookmarkEnd w:id="408"/>
      <w:bookmarkEnd w:id="409"/>
    </w:p>
    <w:p w14:paraId="0EE11399" w14:textId="5E84557F" w:rsidR="00FE2C9C" w:rsidRPr="00A20726" w:rsidRDefault="00FE2C9C" w:rsidP="00CB2905">
      <w:pPr>
        <w:rPr>
          <w:rFonts w:ascii="Arial" w:hAnsi="Arial" w:cs="Arial"/>
        </w:rPr>
      </w:pPr>
    </w:p>
    <w:p w14:paraId="6BB991B9" w14:textId="77777777" w:rsidR="00FE2C9C" w:rsidRPr="00A20726" w:rsidRDefault="00FE2C9C" w:rsidP="00CB2905">
      <w:pPr>
        <w:rPr>
          <w:rFonts w:ascii="Arial" w:hAnsi="Arial" w:cs="Arial"/>
          <w:b/>
          <w:bCs/>
          <w:sz w:val="72"/>
          <w:szCs w:val="72"/>
        </w:rPr>
      </w:pPr>
    </w:p>
    <w:p w14:paraId="19F42EFD" w14:textId="77777777" w:rsidR="00A20726" w:rsidRDefault="00A20726">
      <w:pPr>
        <w:rPr>
          <w:rFonts w:ascii="Arial" w:hAnsi="Arial" w:cs="Arial"/>
          <w:b/>
          <w:bCs/>
          <w:sz w:val="72"/>
          <w:szCs w:val="72"/>
        </w:rPr>
      </w:pPr>
      <w:r>
        <w:rPr>
          <w:rFonts w:ascii="Arial" w:hAnsi="Arial" w:cs="Arial"/>
          <w:b/>
          <w:bCs/>
          <w:sz w:val="72"/>
          <w:szCs w:val="72"/>
        </w:rPr>
        <w:br w:type="page"/>
      </w:r>
    </w:p>
    <w:p w14:paraId="49184870" w14:textId="061620C7" w:rsidR="00FE2C9C" w:rsidRPr="00A20726" w:rsidRDefault="00FE2C9C" w:rsidP="00CB2905">
      <w:pPr>
        <w:rPr>
          <w:rFonts w:ascii="Arial" w:hAnsi="Arial" w:cs="Arial"/>
          <w:b/>
          <w:bCs/>
          <w:sz w:val="72"/>
          <w:szCs w:val="72"/>
        </w:rPr>
      </w:pPr>
      <w:r w:rsidRPr="00A20726">
        <w:rPr>
          <w:rFonts w:ascii="Arial" w:hAnsi="Arial" w:cs="Arial"/>
          <w:b/>
          <w:bCs/>
          <w:sz w:val="72"/>
          <w:szCs w:val="72"/>
        </w:rPr>
        <w:lastRenderedPageBreak/>
        <w:t>Academic Regulations</w:t>
      </w:r>
    </w:p>
    <w:p w14:paraId="439FCF9F" w14:textId="77777777" w:rsidR="00FE2C9C" w:rsidRPr="00A20726" w:rsidRDefault="00FE2C9C" w:rsidP="00CB2905">
      <w:pPr>
        <w:rPr>
          <w:rFonts w:ascii="Arial" w:hAnsi="Arial" w:cs="Arial"/>
          <w:sz w:val="48"/>
          <w:szCs w:val="48"/>
        </w:rPr>
      </w:pPr>
      <w:r w:rsidRPr="00A20726">
        <w:rPr>
          <w:rFonts w:ascii="Arial" w:hAnsi="Arial" w:cs="Arial"/>
          <w:sz w:val="48"/>
          <w:szCs w:val="48"/>
        </w:rPr>
        <w:t>Section 14</w:t>
      </w:r>
    </w:p>
    <w:p w14:paraId="64ECE5EB" w14:textId="77777777" w:rsidR="00FE2C9C" w:rsidRPr="00A20726" w:rsidRDefault="00FE2C9C" w:rsidP="00CB2905">
      <w:pPr>
        <w:rPr>
          <w:rFonts w:ascii="Arial" w:hAnsi="Arial" w:cs="Arial"/>
          <w:sz w:val="48"/>
          <w:szCs w:val="48"/>
        </w:rPr>
      </w:pPr>
      <w:r w:rsidRPr="00A20726">
        <w:rPr>
          <w:rFonts w:ascii="Arial" w:hAnsi="Arial" w:cs="Arial"/>
          <w:sz w:val="48"/>
          <w:szCs w:val="48"/>
        </w:rPr>
        <w:t>Complaints Regulations and Procedure</w:t>
      </w:r>
    </w:p>
    <w:p w14:paraId="6F3D5C6F" w14:textId="77777777" w:rsidR="00FE2C9C" w:rsidRPr="00A20726" w:rsidRDefault="00FE2C9C" w:rsidP="00CB2905">
      <w:pPr>
        <w:rPr>
          <w:rFonts w:ascii="Arial" w:hAnsi="Arial" w:cs="Arial"/>
          <w:sz w:val="48"/>
          <w:szCs w:val="48"/>
        </w:rPr>
      </w:pPr>
      <w:r w:rsidRPr="00A20726">
        <w:rPr>
          <w:rFonts w:ascii="Arial" w:hAnsi="Arial" w:cs="Arial"/>
          <w:sz w:val="48"/>
          <w:szCs w:val="48"/>
        </w:rPr>
        <w:br/>
        <w:t>2021-22</w:t>
      </w:r>
    </w:p>
    <w:sdt>
      <w:sdtPr>
        <w:rPr>
          <w:rFonts w:ascii="Arial" w:eastAsiaTheme="minorHAnsi" w:hAnsi="Arial" w:cs="Arial"/>
          <w:color w:val="auto"/>
          <w:sz w:val="20"/>
          <w:szCs w:val="20"/>
          <w:lang w:val="en-GB"/>
        </w:rPr>
        <w:id w:val="719780288"/>
        <w:docPartObj>
          <w:docPartGallery w:val="Table of Contents"/>
          <w:docPartUnique/>
        </w:docPartObj>
      </w:sdtPr>
      <w:sdtEndPr>
        <w:rPr>
          <w:b/>
          <w:bCs/>
          <w:noProof/>
          <w:sz w:val="22"/>
          <w:szCs w:val="22"/>
        </w:rPr>
      </w:sdtEndPr>
      <w:sdtContent>
        <w:p w14:paraId="200FF607" w14:textId="77777777" w:rsidR="00FE2C9C" w:rsidRPr="00A20726" w:rsidRDefault="00FE2C9C" w:rsidP="00E913FD">
          <w:pPr>
            <w:pStyle w:val="TOCHeading"/>
            <w:rPr>
              <w:rFonts w:ascii="Arial" w:hAnsi="Arial" w:cs="Arial"/>
              <w:b/>
              <w:bCs/>
              <w:color w:val="auto"/>
              <w:sz w:val="22"/>
              <w:szCs w:val="22"/>
            </w:rPr>
          </w:pPr>
          <w:r w:rsidRPr="00A20726">
            <w:rPr>
              <w:rFonts w:ascii="Arial" w:hAnsi="Arial" w:cs="Arial"/>
              <w:b/>
              <w:bCs/>
              <w:color w:val="auto"/>
              <w:sz w:val="28"/>
              <w:szCs w:val="28"/>
            </w:rPr>
            <w:t>Contents</w:t>
          </w:r>
          <w:r w:rsidRPr="00A20726">
            <w:rPr>
              <w:rFonts w:ascii="Arial" w:hAnsi="Arial" w:cs="Arial"/>
              <w:b/>
              <w:bCs/>
              <w:color w:val="auto"/>
              <w:sz w:val="28"/>
              <w:szCs w:val="28"/>
            </w:rPr>
            <w:br/>
          </w:r>
        </w:p>
        <w:p w14:paraId="1F5E2D02" w14:textId="77A837E1" w:rsidR="00FE2C9C" w:rsidRPr="00A20726" w:rsidRDefault="00FE2C9C">
          <w:pPr>
            <w:pStyle w:val="TOC1"/>
            <w:rPr>
              <w:rFonts w:eastAsiaTheme="minorEastAsia" w:cs="Arial"/>
              <w:b/>
              <w:bCs/>
              <w:noProof/>
              <w:lang w:eastAsia="en-GB"/>
            </w:rPr>
          </w:pPr>
          <w:r w:rsidRPr="00A20726">
            <w:rPr>
              <w:rFonts w:cs="Arial"/>
              <w:b/>
              <w:bCs/>
            </w:rPr>
            <w:fldChar w:fldCharType="begin"/>
          </w:r>
          <w:r w:rsidRPr="00A20726">
            <w:rPr>
              <w:rFonts w:cs="Arial"/>
            </w:rPr>
            <w:instrText xml:space="preserve"> TOC \o "1-3" \h \z \u </w:instrText>
          </w:r>
          <w:r w:rsidRPr="00A20726">
            <w:rPr>
              <w:rFonts w:cs="Arial"/>
              <w:b/>
              <w:bCs/>
            </w:rPr>
            <w:fldChar w:fldCharType="separate"/>
          </w:r>
          <w:hyperlink w:anchor="_Toc76741645" w:history="1">
            <w:r w:rsidRPr="00A20726">
              <w:rPr>
                <w:rStyle w:val="Hyperlink"/>
                <w:rFonts w:cs="Arial"/>
                <w:noProof/>
              </w:rPr>
              <w:t>Part 1 – How to raise a complaint</w:t>
            </w:r>
            <w:r w:rsidRPr="00A20726">
              <w:rPr>
                <w:rFonts w:cs="Arial"/>
                <w:noProof/>
                <w:webHidden/>
              </w:rPr>
              <w:tab/>
            </w:r>
            <w:r w:rsidRPr="00A20726">
              <w:rPr>
                <w:rFonts w:cs="Arial"/>
                <w:noProof/>
                <w:webHidden/>
              </w:rPr>
              <w:fldChar w:fldCharType="begin"/>
            </w:r>
            <w:r w:rsidRPr="00A20726">
              <w:rPr>
                <w:rFonts w:cs="Arial"/>
                <w:noProof/>
                <w:webHidden/>
              </w:rPr>
              <w:instrText xml:space="preserve"> PAGEREF _Toc76741645 \h </w:instrText>
            </w:r>
            <w:r w:rsidRPr="00A20726">
              <w:rPr>
                <w:rFonts w:cs="Arial"/>
                <w:noProof/>
                <w:webHidden/>
              </w:rPr>
            </w:r>
            <w:r w:rsidRPr="00A20726">
              <w:rPr>
                <w:rFonts w:cs="Arial"/>
                <w:noProof/>
                <w:webHidden/>
              </w:rPr>
              <w:fldChar w:fldCharType="separate"/>
            </w:r>
            <w:r w:rsidR="00A05A4C">
              <w:rPr>
                <w:rFonts w:cs="Arial"/>
                <w:noProof/>
                <w:webHidden/>
              </w:rPr>
              <w:t>124</w:t>
            </w:r>
            <w:r w:rsidRPr="00A20726">
              <w:rPr>
                <w:rFonts w:cs="Arial"/>
                <w:noProof/>
                <w:webHidden/>
              </w:rPr>
              <w:fldChar w:fldCharType="end"/>
            </w:r>
          </w:hyperlink>
        </w:p>
        <w:p w14:paraId="7AF15D9F" w14:textId="100BE9FD" w:rsidR="00FE2C9C" w:rsidRPr="00A20726" w:rsidRDefault="00057457">
          <w:pPr>
            <w:pStyle w:val="TOC2"/>
            <w:rPr>
              <w:rFonts w:eastAsiaTheme="minorEastAsia"/>
              <w:b w:val="0"/>
              <w:bCs w:val="0"/>
              <w:szCs w:val="22"/>
              <w:lang w:eastAsia="en-GB"/>
            </w:rPr>
          </w:pPr>
          <w:hyperlink w:anchor="_Toc76741646" w:history="1">
            <w:r w:rsidR="00FE2C9C" w:rsidRPr="00A20726">
              <w:rPr>
                <w:rStyle w:val="Hyperlink"/>
                <w:rFonts w:eastAsia="Times New Roman"/>
                <w:snapToGrid w:val="0"/>
              </w:rPr>
              <w:t>Introduction</w:t>
            </w:r>
            <w:r w:rsidR="00FE2C9C" w:rsidRPr="00A20726">
              <w:rPr>
                <w:webHidden/>
              </w:rPr>
              <w:tab/>
            </w:r>
            <w:r w:rsidR="00FE2C9C" w:rsidRPr="00A20726">
              <w:rPr>
                <w:webHidden/>
              </w:rPr>
              <w:fldChar w:fldCharType="begin"/>
            </w:r>
            <w:r w:rsidR="00FE2C9C" w:rsidRPr="00A20726">
              <w:rPr>
                <w:webHidden/>
              </w:rPr>
              <w:instrText xml:space="preserve"> PAGEREF _Toc76741646 \h </w:instrText>
            </w:r>
            <w:r w:rsidR="00FE2C9C" w:rsidRPr="00A20726">
              <w:rPr>
                <w:webHidden/>
              </w:rPr>
            </w:r>
            <w:r w:rsidR="00FE2C9C" w:rsidRPr="00A20726">
              <w:rPr>
                <w:webHidden/>
              </w:rPr>
              <w:fldChar w:fldCharType="separate"/>
            </w:r>
            <w:r w:rsidR="00A05A4C">
              <w:rPr>
                <w:webHidden/>
              </w:rPr>
              <w:t>124</w:t>
            </w:r>
            <w:r w:rsidR="00FE2C9C" w:rsidRPr="00A20726">
              <w:rPr>
                <w:webHidden/>
              </w:rPr>
              <w:fldChar w:fldCharType="end"/>
            </w:r>
          </w:hyperlink>
        </w:p>
        <w:p w14:paraId="18A189EF" w14:textId="2B722304" w:rsidR="00FE2C9C" w:rsidRPr="00A20726" w:rsidRDefault="00057457">
          <w:pPr>
            <w:pStyle w:val="TOC2"/>
            <w:rPr>
              <w:rFonts w:eastAsiaTheme="minorEastAsia"/>
              <w:b w:val="0"/>
              <w:bCs w:val="0"/>
              <w:szCs w:val="22"/>
              <w:lang w:eastAsia="en-GB"/>
            </w:rPr>
          </w:pPr>
          <w:hyperlink w:anchor="_Toc76741647" w:history="1">
            <w:r w:rsidR="00FE2C9C" w:rsidRPr="00A20726">
              <w:rPr>
                <w:rStyle w:val="Hyperlink"/>
                <w:rFonts w:eastAsia="Times New Roman"/>
                <w:snapToGrid w:val="0"/>
              </w:rPr>
              <w:t>Definition of a complaint</w:t>
            </w:r>
            <w:r w:rsidR="00FE2C9C" w:rsidRPr="00A20726">
              <w:rPr>
                <w:webHidden/>
              </w:rPr>
              <w:tab/>
            </w:r>
            <w:r w:rsidR="00FE2C9C" w:rsidRPr="00A20726">
              <w:rPr>
                <w:webHidden/>
              </w:rPr>
              <w:fldChar w:fldCharType="begin"/>
            </w:r>
            <w:r w:rsidR="00FE2C9C" w:rsidRPr="00A20726">
              <w:rPr>
                <w:webHidden/>
              </w:rPr>
              <w:instrText xml:space="preserve"> PAGEREF _Toc76741647 \h </w:instrText>
            </w:r>
            <w:r w:rsidR="00FE2C9C" w:rsidRPr="00A20726">
              <w:rPr>
                <w:webHidden/>
              </w:rPr>
            </w:r>
            <w:r w:rsidR="00FE2C9C" w:rsidRPr="00A20726">
              <w:rPr>
                <w:webHidden/>
              </w:rPr>
              <w:fldChar w:fldCharType="separate"/>
            </w:r>
            <w:r w:rsidR="00A05A4C">
              <w:rPr>
                <w:webHidden/>
              </w:rPr>
              <w:t>124</w:t>
            </w:r>
            <w:r w:rsidR="00FE2C9C" w:rsidRPr="00A20726">
              <w:rPr>
                <w:webHidden/>
              </w:rPr>
              <w:fldChar w:fldCharType="end"/>
            </w:r>
          </w:hyperlink>
        </w:p>
        <w:p w14:paraId="08356254" w14:textId="7F5718B9" w:rsidR="00FE2C9C" w:rsidRPr="00A20726" w:rsidRDefault="00057457">
          <w:pPr>
            <w:pStyle w:val="TOC2"/>
            <w:rPr>
              <w:rFonts w:eastAsiaTheme="minorEastAsia"/>
              <w:b w:val="0"/>
              <w:bCs w:val="0"/>
              <w:szCs w:val="22"/>
              <w:lang w:eastAsia="en-GB"/>
            </w:rPr>
          </w:pPr>
          <w:hyperlink w:anchor="_Toc76741648" w:history="1">
            <w:r w:rsidR="00FE2C9C" w:rsidRPr="00A20726">
              <w:rPr>
                <w:rStyle w:val="Hyperlink"/>
                <w:rFonts w:eastAsia="Times New Roman"/>
                <w:snapToGrid w:val="0"/>
              </w:rPr>
              <w:t>Who can complain using these regulations?</w:t>
            </w:r>
            <w:r w:rsidR="00FE2C9C" w:rsidRPr="00A20726">
              <w:rPr>
                <w:webHidden/>
              </w:rPr>
              <w:tab/>
            </w:r>
            <w:r w:rsidR="00FE2C9C" w:rsidRPr="00A20726">
              <w:rPr>
                <w:webHidden/>
              </w:rPr>
              <w:fldChar w:fldCharType="begin"/>
            </w:r>
            <w:r w:rsidR="00FE2C9C" w:rsidRPr="00A20726">
              <w:rPr>
                <w:webHidden/>
              </w:rPr>
              <w:instrText xml:space="preserve"> PAGEREF _Toc76741648 \h </w:instrText>
            </w:r>
            <w:r w:rsidR="00FE2C9C" w:rsidRPr="00A20726">
              <w:rPr>
                <w:webHidden/>
              </w:rPr>
            </w:r>
            <w:r w:rsidR="00FE2C9C" w:rsidRPr="00A20726">
              <w:rPr>
                <w:webHidden/>
              </w:rPr>
              <w:fldChar w:fldCharType="separate"/>
            </w:r>
            <w:r w:rsidR="00A05A4C">
              <w:rPr>
                <w:webHidden/>
              </w:rPr>
              <w:t>124</w:t>
            </w:r>
            <w:r w:rsidR="00FE2C9C" w:rsidRPr="00A20726">
              <w:rPr>
                <w:webHidden/>
              </w:rPr>
              <w:fldChar w:fldCharType="end"/>
            </w:r>
          </w:hyperlink>
        </w:p>
        <w:p w14:paraId="0309F574" w14:textId="1C7FA011" w:rsidR="00FE2C9C" w:rsidRPr="00A20726" w:rsidRDefault="00057457">
          <w:pPr>
            <w:pStyle w:val="TOC3"/>
            <w:rPr>
              <w:rFonts w:eastAsiaTheme="minorEastAsia" w:cs="Arial"/>
              <w:noProof/>
              <w:lang w:eastAsia="en-GB"/>
            </w:rPr>
          </w:pPr>
          <w:hyperlink w:anchor="_Toc76741649" w:history="1">
            <w:r w:rsidR="00FE2C9C" w:rsidRPr="00A20726">
              <w:rPr>
                <w:rStyle w:val="Hyperlink"/>
                <w:rFonts w:eastAsia="Times New Roman" w:cs="Arial"/>
                <w:noProof/>
                <w:snapToGrid w:val="0"/>
              </w:rPr>
              <w:t>An individual studying at the University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_Toc76741649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124</w:t>
            </w:r>
            <w:r w:rsidR="00FE2C9C" w:rsidRPr="00A20726">
              <w:rPr>
                <w:rFonts w:cs="Arial"/>
                <w:noProof/>
                <w:webHidden/>
              </w:rPr>
              <w:fldChar w:fldCharType="end"/>
            </w:r>
          </w:hyperlink>
        </w:p>
        <w:p w14:paraId="301A1AD0" w14:textId="3A28435B" w:rsidR="00FE2C9C" w:rsidRPr="00A20726" w:rsidRDefault="00057457">
          <w:pPr>
            <w:pStyle w:val="TOC3"/>
            <w:rPr>
              <w:rFonts w:eastAsiaTheme="minorEastAsia" w:cs="Arial"/>
              <w:noProof/>
              <w:lang w:eastAsia="en-GB"/>
            </w:rPr>
          </w:pPr>
          <w:hyperlink w:anchor="_Toc76741650" w:history="1">
            <w:r w:rsidR="00FE2C9C" w:rsidRPr="00A20726">
              <w:rPr>
                <w:rStyle w:val="Hyperlink"/>
                <w:rFonts w:eastAsia="Times New Roman" w:cs="Arial"/>
                <w:noProof/>
                <w:snapToGrid w:val="0"/>
              </w:rPr>
              <w:t>A group of individuals studying at the University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_Toc76741650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125</w:t>
            </w:r>
            <w:r w:rsidR="00FE2C9C" w:rsidRPr="00A20726">
              <w:rPr>
                <w:rFonts w:cs="Arial"/>
                <w:noProof/>
                <w:webHidden/>
              </w:rPr>
              <w:fldChar w:fldCharType="end"/>
            </w:r>
          </w:hyperlink>
        </w:p>
        <w:p w14:paraId="748375D4" w14:textId="2DFB1420" w:rsidR="00FE2C9C" w:rsidRPr="00A20726" w:rsidRDefault="00057457">
          <w:pPr>
            <w:pStyle w:val="TOC3"/>
            <w:rPr>
              <w:rFonts w:eastAsiaTheme="minorEastAsia" w:cs="Arial"/>
              <w:noProof/>
              <w:lang w:eastAsia="en-GB"/>
            </w:rPr>
          </w:pPr>
          <w:hyperlink w:anchor="_Toc76741651" w:history="1">
            <w:r w:rsidR="00FE2C9C" w:rsidRPr="00A20726">
              <w:rPr>
                <w:rStyle w:val="Hyperlink"/>
                <w:rFonts w:eastAsia="Times New Roman" w:cs="Arial"/>
                <w:noProof/>
                <w:snapToGrid w:val="0"/>
              </w:rPr>
              <w:t>An applicant, former student or recent graduate of the University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_Toc76741651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125</w:t>
            </w:r>
            <w:r w:rsidR="00FE2C9C" w:rsidRPr="00A20726">
              <w:rPr>
                <w:rFonts w:cs="Arial"/>
                <w:noProof/>
                <w:webHidden/>
              </w:rPr>
              <w:fldChar w:fldCharType="end"/>
            </w:r>
          </w:hyperlink>
        </w:p>
        <w:p w14:paraId="724C35CE" w14:textId="593CE99B" w:rsidR="00FE2C9C" w:rsidRPr="00A20726" w:rsidRDefault="00057457">
          <w:pPr>
            <w:pStyle w:val="TOC3"/>
            <w:rPr>
              <w:rFonts w:eastAsiaTheme="minorEastAsia" w:cs="Arial"/>
              <w:noProof/>
              <w:lang w:eastAsia="en-GB"/>
            </w:rPr>
          </w:pPr>
          <w:hyperlink w:anchor="_Toc76741652" w:history="1">
            <w:r w:rsidR="00FE2C9C" w:rsidRPr="00A20726">
              <w:rPr>
                <w:rStyle w:val="Hyperlink"/>
                <w:rFonts w:eastAsia="Times New Roman" w:cs="Arial"/>
                <w:noProof/>
                <w:snapToGrid w:val="0"/>
              </w:rPr>
              <w:t>Anonymous complaints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_Toc76741652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126</w:t>
            </w:r>
            <w:r w:rsidR="00FE2C9C" w:rsidRPr="00A20726">
              <w:rPr>
                <w:rFonts w:cs="Arial"/>
                <w:noProof/>
                <w:webHidden/>
              </w:rPr>
              <w:fldChar w:fldCharType="end"/>
            </w:r>
          </w:hyperlink>
        </w:p>
        <w:p w14:paraId="70B92056" w14:textId="61F3671C" w:rsidR="00FE2C9C" w:rsidRPr="00A20726" w:rsidRDefault="00057457">
          <w:pPr>
            <w:pStyle w:val="TOC2"/>
            <w:rPr>
              <w:rFonts w:eastAsiaTheme="minorEastAsia"/>
              <w:b w:val="0"/>
              <w:bCs w:val="0"/>
              <w:szCs w:val="22"/>
              <w:lang w:eastAsia="en-GB"/>
            </w:rPr>
          </w:pPr>
          <w:hyperlink w:anchor="_Toc76741653" w:history="1">
            <w:r w:rsidR="00FE2C9C" w:rsidRPr="00A20726">
              <w:rPr>
                <w:rStyle w:val="Hyperlink"/>
                <w:rFonts w:eastAsia="Times New Roman"/>
                <w:snapToGrid w:val="0"/>
              </w:rPr>
              <w:t>Procedure</w:t>
            </w:r>
            <w:r w:rsidR="00FE2C9C" w:rsidRPr="00A20726">
              <w:rPr>
                <w:webHidden/>
              </w:rPr>
              <w:tab/>
            </w:r>
            <w:r w:rsidR="00FE2C9C" w:rsidRPr="00A20726">
              <w:rPr>
                <w:webHidden/>
              </w:rPr>
              <w:fldChar w:fldCharType="begin"/>
            </w:r>
            <w:r w:rsidR="00FE2C9C" w:rsidRPr="00A20726">
              <w:rPr>
                <w:webHidden/>
              </w:rPr>
              <w:instrText xml:space="preserve"> PAGEREF _Toc76741653 \h </w:instrText>
            </w:r>
            <w:r w:rsidR="00FE2C9C" w:rsidRPr="00A20726">
              <w:rPr>
                <w:webHidden/>
              </w:rPr>
            </w:r>
            <w:r w:rsidR="00FE2C9C" w:rsidRPr="00A20726">
              <w:rPr>
                <w:webHidden/>
              </w:rPr>
              <w:fldChar w:fldCharType="separate"/>
            </w:r>
            <w:r w:rsidR="00A05A4C">
              <w:rPr>
                <w:webHidden/>
              </w:rPr>
              <w:t>126</w:t>
            </w:r>
            <w:r w:rsidR="00FE2C9C" w:rsidRPr="00A20726">
              <w:rPr>
                <w:webHidden/>
              </w:rPr>
              <w:fldChar w:fldCharType="end"/>
            </w:r>
          </w:hyperlink>
        </w:p>
        <w:p w14:paraId="091A70DE" w14:textId="434ACB3B" w:rsidR="00FE2C9C" w:rsidRPr="00A20726" w:rsidRDefault="00057457">
          <w:pPr>
            <w:pStyle w:val="TOC3"/>
            <w:rPr>
              <w:rFonts w:eastAsiaTheme="minorEastAsia" w:cs="Arial"/>
              <w:noProof/>
              <w:lang w:eastAsia="en-GB"/>
            </w:rPr>
          </w:pPr>
          <w:hyperlink w:anchor="_Toc76741654" w:history="1">
            <w:r w:rsidR="00FE2C9C" w:rsidRPr="00A20726">
              <w:rPr>
                <w:rStyle w:val="Hyperlink"/>
                <w:rFonts w:eastAsia="Times New Roman" w:cs="Arial"/>
                <w:noProof/>
                <w:snapToGrid w:val="0"/>
              </w:rPr>
              <w:t>Early Resolution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_Toc76741654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126</w:t>
            </w:r>
            <w:r w:rsidR="00FE2C9C" w:rsidRPr="00A20726">
              <w:rPr>
                <w:rFonts w:cs="Arial"/>
                <w:noProof/>
                <w:webHidden/>
              </w:rPr>
              <w:fldChar w:fldCharType="end"/>
            </w:r>
          </w:hyperlink>
        </w:p>
        <w:p w14:paraId="56689E3C" w14:textId="5CD212B5" w:rsidR="00FE2C9C" w:rsidRPr="00A20726" w:rsidRDefault="00057457">
          <w:pPr>
            <w:pStyle w:val="TOC3"/>
            <w:rPr>
              <w:rFonts w:eastAsiaTheme="minorEastAsia" w:cs="Arial"/>
              <w:noProof/>
              <w:lang w:eastAsia="en-GB"/>
            </w:rPr>
          </w:pPr>
          <w:hyperlink w:anchor="_Toc76741655" w:history="1">
            <w:r w:rsidR="00FE2C9C" w:rsidRPr="00A20726">
              <w:rPr>
                <w:rStyle w:val="Hyperlink"/>
                <w:rFonts w:eastAsia="Times New Roman" w:cs="Arial"/>
                <w:noProof/>
                <w:snapToGrid w:val="0"/>
              </w:rPr>
              <w:t>Formal Complaint Stage 1</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_Toc76741655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126</w:t>
            </w:r>
            <w:r w:rsidR="00FE2C9C" w:rsidRPr="00A20726">
              <w:rPr>
                <w:rFonts w:cs="Arial"/>
                <w:noProof/>
                <w:webHidden/>
              </w:rPr>
              <w:fldChar w:fldCharType="end"/>
            </w:r>
          </w:hyperlink>
        </w:p>
        <w:p w14:paraId="068B365F" w14:textId="2D403690" w:rsidR="00FE2C9C" w:rsidRPr="00A20726" w:rsidRDefault="00057457">
          <w:pPr>
            <w:pStyle w:val="TOC3"/>
            <w:rPr>
              <w:rFonts w:eastAsiaTheme="minorEastAsia" w:cs="Arial"/>
              <w:noProof/>
              <w:lang w:eastAsia="en-GB"/>
            </w:rPr>
          </w:pPr>
          <w:hyperlink w:anchor="_Toc76741656" w:history="1">
            <w:r w:rsidR="00FE2C9C" w:rsidRPr="00A20726">
              <w:rPr>
                <w:rStyle w:val="Hyperlink"/>
                <w:rFonts w:eastAsia="Times New Roman" w:cs="Arial"/>
                <w:noProof/>
                <w:snapToGrid w:val="0"/>
              </w:rPr>
              <w:t>Final Complaint Review Stage 2</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_Toc76741656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129</w:t>
            </w:r>
            <w:r w:rsidR="00FE2C9C" w:rsidRPr="00A20726">
              <w:rPr>
                <w:rFonts w:cs="Arial"/>
                <w:noProof/>
                <w:webHidden/>
              </w:rPr>
              <w:fldChar w:fldCharType="end"/>
            </w:r>
          </w:hyperlink>
        </w:p>
        <w:p w14:paraId="25B1946F" w14:textId="182F3E80" w:rsidR="00FE2C9C" w:rsidRPr="00A20726" w:rsidRDefault="00057457">
          <w:pPr>
            <w:pStyle w:val="TOC1"/>
            <w:rPr>
              <w:rFonts w:eastAsiaTheme="minorEastAsia" w:cs="Arial"/>
              <w:b/>
              <w:bCs/>
              <w:noProof/>
              <w:lang w:eastAsia="en-GB"/>
            </w:rPr>
          </w:pPr>
          <w:hyperlink w:anchor="_Toc76741657" w:history="1">
            <w:r w:rsidR="00FE2C9C" w:rsidRPr="00A20726">
              <w:rPr>
                <w:rStyle w:val="Hyperlink"/>
                <w:rFonts w:cs="Arial"/>
                <w:noProof/>
              </w:rPr>
              <w:t>Part 2 – General Provisions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_Toc76741657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132</w:t>
            </w:r>
            <w:r w:rsidR="00FE2C9C" w:rsidRPr="00A20726">
              <w:rPr>
                <w:rFonts w:cs="Arial"/>
                <w:noProof/>
                <w:webHidden/>
              </w:rPr>
              <w:fldChar w:fldCharType="end"/>
            </w:r>
          </w:hyperlink>
        </w:p>
        <w:p w14:paraId="28982976" w14:textId="3B8C9135" w:rsidR="00FE2C9C" w:rsidRPr="00A20726" w:rsidRDefault="00057457">
          <w:pPr>
            <w:pStyle w:val="TOC3"/>
            <w:rPr>
              <w:rFonts w:eastAsiaTheme="minorEastAsia" w:cs="Arial"/>
              <w:noProof/>
              <w:lang w:eastAsia="en-GB"/>
            </w:rPr>
          </w:pPr>
          <w:hyperlink w:anchor="_Toc76741658" w:history="1">
            <w:r w:rsidR="00FE2C9C" w:rsidRPr="00A20726">
              <w:rPr>
                <w:rStyle w:val="Hyperlink"/>
                <w:rFonts w:eastAsia="Times New Roman" w:cs="Arial"/>
                <w:noProof/>
                <w:snapToGrid w:val="0"/>
              </w:rPr>
              <w:t>Complaints excluded from this procedure and alternative procedures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_Toc76741658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132</w:t>
            </w:r>
            <w:r w:rsidR="00FE2C9C" w:rsidRPr="00A20726">
              <w:rPr>
                <w:rFonts w:cs="Arial"/>
                <w:noProof/>
                <w:webHidden/>
              </w:rPr>
              <w:fldChar w:fldCharType="end"/>
            </w:r>
          </w:hyperlink>
        </w:p>
        <w:p w14:paraId="707B641D" w14:textId="01C125D5" w:rsidR="00FE2C9C" w:rsidRPr="00A20726" w:rsidRDefault="00057457">
          <w:pPr>
            <w:pStyle w:val="TOC3"/>
            <w:rPr>
              <w:rFonts w:eastAsiaTheme="minorEastAsia" w:cs="Arial"/>
              <w:noProof/>
              <w:lang w:eastAsia="en-GB"/>
            </w:rPr>
          </w:pPr>
          <w:hyperlink w:anchor="_Toc76741659" w:history="1">
            <w:r w:rsidR="00FE2C9C" w:rsidRPr="00A20726">
              <w:rPr>
                <w:rStyle w:val="Hyperlink"/>
                <w:rFonts w:eastAsia="Times New Roman" w:cs="Arial"/>
                <w:noProof/>
                <w:snapToGrid w:val="0"/>
              </w:rPr>
              <w:t>Collaborative/partner institutions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_Toc76741659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132</w:t>
            </w:r>
            <w:r w:rsidR="00FE2C9C" w:rsidRPr="00A20726">
              <w:rPr>
                <w:rFonts w:cs="Arial"/>
                <w:noProof/>
                <w:webHidden/>
              </w:rPr>
              <w:fldChar w:fldCharType="end"/>
            </w:r>
          </w:hyperlink>
        </w:p>
        <w:p w14:paraId="48BC9AFB" w14:textId="6A359751" w:rsidR="00FE2C9C" w:rsidRPr="00A20726" w:rsidRDefault="00057457">
          <w:pPr>
            <w:pStyle w:val="TOC3"/>
            <w:rPr>
              <w:rFonts w:eastAsiaTheme="minorEastAsia" w:cs="Arial"/>
              <w:noProof/>
              <w:lang w:eastAsia="en-GB"/>
            </w:rPr>
          </w:pPr>
          <w:hyperlink w:anchor="_Toc76741660" w:history="1">
            <w:r w:rsidR="00FE2C9C" w:rsidRPr="00A20726">
              <w:rPr>
                <w:rStyle w:val="Hyperlink"/>
                <w:rFonts w:eastAsia="Times New Roman" w:cs="Arial"/>
                <w:noProof/>
                <w:snapToGrid w:val="0"/>
              </w:rPr>
              <w:t>Complaints from students on placement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_Toc76741660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133</w:t>
            </w:r>
            <w:r w:rsidR="00FE2C9C" w:rsidRPr="00A20726">
              <w:rPr>
                <w:rFonts w:cs="Arial"/>
                <w:noProof/>
                <w:webHidden/>
              </w:rPr>
              <w:fldChar w:fldCharType="end"/>
            </w:r>
          </w:hyperlink>
        </w:p>
        <w:p w14:paraId="06925F23" w14:textId="65B4D3F8" w:rsidR="00FE2C9C" w:rsidRPr="00A20726" w:rsidRDefault="00057457">
          <w:pPr>
            <w:pStyle w:val="TOC3"/>
            <w:rPr>
              <w:rFonts w:eastAsiaTheme="minorEastAsia" w:cs="Arial"/>
              <w:noProof/>
              <w:lang w:eastAsia="en-GB"/>
            </w:rPr>
          </w:pPr>
          <w:hyperlink w:anchor="_Toc76741661" w:history="1">
            <w:r w:rsidR="00FE2C9C" w:rsidRPr="00A20726">
              <w:rPr>
                <w:rStyle w:val="Hyperlink"/>
                <w:rFonts w:eastAsia="Times New Roman" w:cs="Arial"/>
                <w:noProof/>
                <w:snapToGrid w:val="0"/>
              </w:rPr>
              <w:t>Confidentiality and Reporting</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_Toc76741661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133</w:t>
            </w:r>
            <w:r w:rsidR="00FE2C9C" w:rsidRPr="00A20726">
              <w:rPr>
                <w:rFonts w:cs="Arial"/>
                <w:noProof/>
                <w:webHidden/>
              </w:rPr>
              <w:fldChar w:fldCharType="end"/>
            </w:r>
          </w:hyperlink>
        </w:p>
        <w:p w14:paraId="38586DEC" w14:textId="77777777" w:rsidR="00FE2C9C" w:rsidRPr="00A20726" w:rsidRDefault="00FE2C9C" w:rsidP="00E913FD">
          <w:pPr>
            <w:rPr>
              <w:rFonts w:ascii="Arial" w:hAnsi="Arial" w:cs="Arial"/>
              <w:b/>
              <w:bCs/>
              <w:noProof/>
            </w:rPr>
          </w:pPr>
          <w:r w:rsidRPr="00A20726">
            <w:rPr>
              <w:rFonts w:ascii="Arial" w:eastAsia="Times New Roman" w:hAnsi="Arial" w:cs="Arial"/>
              <w:noProof/>
              <w:snapToGrid w:val="0"/>
            </w:rPr>
            <w:fldChar w:fldCharType="end"/>
          </w:r>
        </w:p>
        <w:tbl>
          <w:tblPr>
            <w:tblStyle w:val="TableGrid"/>
            <w:tblpPr w:leftFromText="180" w:rightFromText="180" w:vertAnchor="text" w:horzAnchor="margin" w:tblpY="138"/>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2EEE69E4" w14:textId="77777777" w:rsidTr="00CD769E">
            <w:trPr>
              <w:trHeight w:val="283"/>
            </w:trPr>
            <w:tc>
              <w:tcPr>
                <w:tcW w:w="4110" w:type="dxa"/>
                <w:vAlign w:val="center"/>
              </w:tcPr>
              <w:p w14:paraId="337DD705"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Version control</w:t>
                </w:r>
              </w:p>
            </w:tc>
            <w:tc>
              <w:tcPr>
                <w:tcW w:w="4961" w:type="dxa"/>
                <w:vAlign w:val="center"/>
              </w:tcPr>
              <w:p w14:paraId="7DAE9DF3"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458CE4F0" w14:textId="77777777" w:rsidTr="00CD769E">
            <w:trPr>
              <w:trHeight w:val="283"/>
            </w:trPr>
            <w:tc>
              <w:tcPr>
                <w:tcW w:w="4110" w:type="dxa"/>
                <w:vAlign w:val="center"/>
              </w:tcPr>
              <w:p w14:paraId="0B6117FD"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vAlign w:val="center"/>
              </w:tcPr>
              <w:p w14:paraId="26E1F551"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Pro Vice-Chancellor Student Services</w:t>
                </w:r>
              </w:p>
            </w:tc>
          </w:tr>
          <w:tr w:rsidR="00FE2C9C" w:rsidRPr="00A20726" w14:paraId="3FDD6E65" w14:textId="77777777" w:rsidTr="00CD769E">
            <w:trPr>
              <w:trHeight w:val="283"/>
            </w:trPr>
            <w:tc>
              <w:tcPr>
                <w:tcW w:w="4110" w:type="dxa"/>
                <w:vAlign w:val="center"/>
              </w:tcPr>
              <w:p w14:paraId="4937B416"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vAlign w:val="center"/>
              </w:tcPr>
              <w:p w14:paraId="79049538"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2021-05-26</w:t>
                </w:r>
              </w:p>
            </w:tc>
          </w:tr>
          <w:tr w:rsidR="00FE2C9C" w:rsidRPr="00A20726" w14:paraId="29AA3C76" w14:textId="77777777" w:rsidTr="00CD769E">
            <w:trPr>
              <w:trHeight w:val="283"/>
            </w:trPr>
            <w:tc>
              <w:tcPr>
                <w:tcW w:w="4110" w:type="dxa"/>
                <w:vAlign w:val="center"/>
              </w:tcPr>
              <w:p w14:paraId="2CE0E5A5"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vAlign w:val="center"/>
              </w:tcPr>
              <w:p w14:paraId="4AD6B352"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57736901" w14:textId="77777777" w:rsidTr="00CD769E">
            <w:trPr>
              <w:trHeight w:val="283"/>
            </w:trPr>
            <w:tc>
              <w:tcPr>
                <w:tcW w:w="4110" w:type="dxa"/>
                <w:vAlign w:val="center"/>
              </w:tcPr>
              <w:p w14:paraId="02DE5562"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vAlign w:val="center"/>
              </w:tcPr>
              <w:p w14:paraId="267E5444"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1D74A32B" w14:textId="77777777" w:rsidTr="00CD769E">
            <w:trPr>
              <w:trHeight w:val="283"/>
            </w:trPr>
            <w:tc>
              <w:tcPr>
                <w:tcW w:w="4110" w:type="dxa"/>
                <w:vAlign w:val="center"/>
              </w:tcPr>
              <w:p w14:paraId="019033F8"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Review date:</w:t>
                </w:r>
              </w:p>
            </w:tc>
            <w:tc>
              <w:tcPr>
                <w:tcW w:w="4961" w:type="dxa"/>
                <w:vAlign w:val="center"/>
              </w:tcPr>
              <w:p w14:paraId="14265417" w14:textId="77777777" w:rsidR="00FE2C9C" w:rsidRPr="00A20726" w:rsidRDefault="00FE2C9C" w:rsidP="00497E0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2022-March</w:t>
                </w:r>
              </w:p>
            </w:tc>
          </w:tr>
        </w:tbl>
        <w:p w14:paraId="1EA45911" w14:textId="77777777" w:rsidR="00FE2C9C" w:rsidRPr="00A20726" w:rsidRDefault="00057457">
          <w:pPr>
            <w:rPr>
              <w:rFonts w:ascii="Arial" w:hAnsi="Arial" w:cs="Arial"/>
              <w:b/>
              <w:bCs/>
              <w:noProof/>
            </w:rPr>
            <w:sectPr w:rsidR="00FE2C9C" w:rsidRPr="00A20726" w:rsidSect="00B01A4A">
              <w:footerReference w:type="default" r:id="rId36"/>
              <w:pgSz w:w="11906" w:h="16838"/>
              <w:pgMar w:top="1440" w:right="1440" w:bottom="1440" w:left="1440" w:header="708" w:footer="708" w:gutter="0"/>
              <w:cols w:space="708"/>
              <w:titlePg/>
              <w:docGrid w:linePitch="360"/>
            </w:sectPr>
          </w:pPr>
        </w:p>
      </w:sdtContent>
    </w:sdt>
    <w:p w14:paraId="21F991FE" w14:textId="77777777" w:rsidR="00FE2C9C" w:rsidRPr="00A20726" w:rsidRDefault="00FE2C9C" w:rsidP="00AF58D0">
      <w:pPr>
        <w:pStyle w:val="Heading1"/>
        <w:rPr>
          <w:rFonts w:eastAsia="Times New Roman" w:cs="Arial"/>
          <w:snapToGrid w:val="0"/>
        </w:rPr>
      </w:pPr>
      <w:bookmarkStart w:id="410" w:name="_Toc7081308"/>
      <w:bookmarkStart w:id="411" w:name="_Toc19183627"/>
      <w:bookmarkStart w:id="412" w:name="_Toc37688318"/>
      <w:bookmarkStart w:id="413" w:name="_Toc76741645"/>
      <w:r w:rsidRPr="00A20726">
        <w:rPr>
          <w:rFonts w:eastAsia="Times New Roman" w:cs="Arial"/>
          <w:snapToGrid w:val="0"/>
        </w:rPr>
        <w:lastRenderedPageBreak/>
        <w:t>Part 1 – How to raise a complaint</w:t>
      </w:r>
      <w:bookmarkEnd w:id="410"/>
      <w:bookmarkEnd w:id="411"/>
      <w:bookmarkEnd w:id="412"/>
      <w:bookmarkEnd w:id="413"/>
      <w:r w:rsidRPr="00A20726">
        <w:rPr>
          <w:rFonts w:eastAsia="Times New Roman" w:cs="Arial"/>
          <w:snapToGrid w:val="0"/>
        </w:rPr>
        <w:br/>
      </w:r>
    </w:p>
    <w:p w14:paraId="7E6290ED" w14:textId="77777777" w:rsidR="00FE2C9C" w:rsidRPr="00A20726" w:rsidRDefault="00FE2C9C" w:rsidP="00AF58D0">
      <w:pPr>
        <w:pStyle w:val="Heading2"/>
        <w:rPr>
          <w:rFonts w:eastAsia="Times New Roman" w:cs="Arial"/>
          <w:snapToGrid w:val="0"/>
        </w:rPr>
      </w:pPr>
      <w:bookmarkStart w:id="414" w:name="_Toc19183628"/>
      <w:bookmarkStart w:id="415" w:name="_Toc37688319"/>
      <w:bookmarkStart w:id="416" w:name="_Toc76741646"/>
      <w:r w:rsidRPr="00A20726">
        <w:rPr>
          <w:rFonts w:eastAsia="Times New Roman" w:cs="Arial"/>
          <w:snapToGrid w:val="0"/>
        </w:rPr>
        <w:t>Introduction</w:t>
      </w:r>
      <w:bookmarkEnd w:id="414"/>
      <w:bookmarkEnd w:id="415"/>
      <w:bookmarkEnd w:id="416"/>
    </w:p>
    <w:p w14:paraId="265EDFE1" w14:textId="77777777" w:rsidR="00FE2C9C" w:rsidRPr="00A20726" w:rsidRDefault="00FE2C9C" w:rsidP="005D755A">
      <w:pPr>
        <w:widowControl w:val="0"/>
        <w:suppressAutoHyphens/>
        <w:spacing w:after="0" w:line="240" w:lineRule="auto"/>
        <w:rPr>
          <w:rFonts w:ascii="Arial" w:eastAsia="Times New Roman" w:hAnsi="Arial" w:cs="Arial"/>
          <w:snapToGrid w:val="0"/>
        </w:rPr>
      </w:pPr>
    </w:p>
    <w:p w14:paraId="20BF7BB4" w14:textId="77777777" w:rsidR="00FE2C9C" w:rsidRPr="00A20726" w:rsidRDefault="00FE2C9C" w:rsidP="00C10DC7">
      <w:pPr>
        <w:widowControl w:val="0"/>
        <w:numPr>
          <w:ilvl w:val="0"/>
          <w:numId w:val="51"/>
        </w:numPr>
        <w:suppressAutoHyphens/>
        <w:spacing w:after="0" w:line="240" w:lineRule="auto"/>
        <w:ind w:left="426" w:hanging="426"/>
        <w:rPr>
          <w:rFonts w:ascii="Arial" w:eastAsia="Times New Roman" w:hAnsi="Arial" w:cs="Arial"/>
          <w:snapToGrid w:val="0"/>
        </w:rPr>
      </w:pPr>
      <w:r w:rsidRPr="00A20726">
        <w:rPr>
          <w:rFonts w:ascii="Arial" w:eastAsia="Times New Roman" w:hAnsi="Arial" w:cs="Arial"/>
          <w:snapToGrid w:val="0"/>
        </w:rPr>
        <w:t>The University has a large community of students engaged in activities of an academic and non-academic nature and there may be instances where students are dissatisfied with some aspect of the activities they engage with. If this happens, it is important that matters of dissatisfaction are raised as quickly as possible.</w:t>
      </w:r>
      <w:r w:rsidRPr="00A20726">
        <w:rPr>
          <w:rFonts w:ascii="Arial" w:eastAsia="Times New Roman" w:hAnsi="Arial" w:cs="Arial"/>
          <w:snapToGrid w:val="0"/>
        </w:rPr>
        <w:br/>
      </w:r>
    </w:p>
    <w:p w14:paraId="6CF96E5F" w14:textId="77777777" w:rsidR="00FE2C9C" w:rsidRPr="00A20726" w:rsidRDefault="00FE2C9C" w:rsidP="00C10DC7">
      <w:pPr>
        <w:widowControl w:val="0"/>
        <w:numPr>
          <w:ilvl w:val="0"/>
          <w:numId w:val="51"/>
        </w:numPr>
        <w:suppressAutoHyphens/>
        <w:spacing w:after="0" w:line="240" w:lineRule="auto"/>
        <w:ind w:left="426" w:hanging="426"/>
        <w:rPr>
          <w:rFonts w:ascii="Arial" w:eastAsia="Times New Roman" w:hAnsi="Arial" w:cs="Arial"/>
          <w:snapToGrid w:val="0"/>
        </w:rPr>
      </w:pPr>
      <w:r w:rsidRPr="00A20726">
        <w:rPr>
          <w:rFonts w:ascii="Arial" w:eastAsia="Times New Roman" w:hAnsi="Arial" w:cs="Arial"/>
          <w:snapToGrid w:val="0"/>
        </w:rPr>
        <w:t xml:space="preserve">Students can raise concerns, or express levels of dissatisfaction without risk of disadvantage or recrimination. The </w:t>
      </w:r>
      <w:hyperlink r:id="rId37" w:history="1">
        <w:r w:rsidRPr="00A20726">
          <w:rPr>
            <w:rFonts w:ascii="Arial" w:eastAsia="Times New Roman" w:hAnsi="Arial" w:cs="Arial"/>
            <w:snapToGrid w:val="0"/>
            <w:color w:val="0000FF"/>
            <w:u w:val="single"/>
          </w:rPr>
          <w:t>Students' Union</w:t>
        </w:r>
      </w:hyperlink>
      <w:r w:rsidRPr="00A20726">
        <w:rPr>
          <w:rFonts w:ascii="Arial" w:eastAsia="Times New Roman" w:hAnsi="Arial" w:cs="Arial"/>
          <w:snapToGrid w:val="0"/>
        </w:rPr>
        <w:t xml:space="preserve"> can assist with complaints, associated questions and provide procedural advice at each stage of the Complaints Procedure.</w:t>
      </w:r>
      <w:r w:rsidRPr="00A20726">
        <w:rPr>
          <w:rFonts w:ascii="Arial" w:eastAsia="Times New Roman" w:hAnsi="Arial" w:cs="Arial"/>
          <w:snapToGrid w:val="0"/>
        </w:rPr>
        <w:br/>
      </w:r>
    </w:p>
    <w:p w14:paraId="380C2561" w14:textId="77777777" w:rsidR="00FE2C9C" w:rsidRPr="00A20726" w:rsidRDefault="00FE2C9C" w:rsidP="00C10DC7">
      <w:pPr>
        <w:widowControl w:val="0"/>
        <w:numPr>
          <w:ilvl w:val="0"/>
          <w:numId w:val="51"/>
        </w:numPr>
        <w:suppressAutoHyphens/>
        <w:spacing w:after="0" w:line="240" w:lineRule="auto"/>
        <w:ind w:left="426" w:hanging="426"/>
        <w:rPr>
          <w:rFonts w:ascii="Arial" w:eastAsia="Times New Roman" w:hAnsi="Arial" w:cs="Arial"/>
          <w:snapToGrid w:val="0"/>
        </w:rPr>
      </w:pPr>
      <w:r w:rsidRPr="00A20726">
        <w:rPr>
          <w:rFonts w:ascii="Arial" w:eastAsia="Times New Roman" w:hAnsi="Arial" w:cs="Arial"/>
          <w:snapToGrid w:val="0"/>
        </w:rPr>
        <w:t>The Student Complaints Procedure sets out how the University will deal with complaints that a student may wish to pursue. The procedure informs students of the University’s definition of a complaint, who can make a complaint and the complaints process.</w:t>
      </w:r>
      <w:r w:rsidRPr="00A20726">
        <w:rPr>
          <w:rFonts w:ascii="Arial" w:eastAsia="Times New Roman" w:hAnsi="Arial" w:cs="Arial"/>
          <w:snapToGrid w:val="0"/>
        </w:rPr>
        <w:br/>
      </w:r>
    </w:p>
    <w:p w14:paraId="4502BF3F" w14:textId="77777777" w:rsidR="00FE2C9C" w:rsidRPr="00A20726" w:rsidRDefault="00FE2C9C" w:rsidP="00C10DC7">
      <w:pPr>
        <w:widowControl w:val="0"/>
        <w:numPr>
          <w:ilvl w:val="0"/>
          <w:numId w:val="51"/>
        </w:numPr>
        <w:suppressAutoHyphens/>
        <w:spacing w:after="0" w:line="240" w:lineRule="auto"/>
        <w:ind w:left="426" w:hanging="426"/>
        <w:rPr>
          <w:rFonts w:ascii="Arial" w:eastAsia="Times New Roman" w:hAnsi="Arial" w:cs="Arial"/>
          <w:snapToGrid w:val="0"/>
        </w:rPr>
      </w:pPr>
      <w:r w:rsidRPr="00A20726">
        <w:rPr>
          <w:rFonts w:ascii="Arial" w:eastAsia="Times New Roman" w:hAnsi="Arial" w:cs="Arial"/>
          <w:snapToGrid w:val="0"/>
        </w:rPr>
        <w:t xml:space="preserve">The University will process all information in accordance with its </w:t>
      </w:r>
      <w:hyperlink r:id="rId38" w:history="1">
        <w:r w:rsidRPr="00A20726">
          <w:rPr>
            <w:rFonts w:ascii="Arial" w:eastAsia="Times New Roman" w:hAnsi="Arial" w:cs="Arial"/>
            <w:snapToGrid w:val="0"/>
            <w:color w:val="0000FF"/>
            <w:u w:val="single"/>
          </w:rPr>
          <w:t>Student Privacy Notice</w:t>
        </w:r>
      </w:hyperlink>
      <w:r w:rsidRPr="00A20726">
        <w:rPr>
          <w:rFonts w:ascii="Arial" w:eastAsia="Times New Roman" w:hAnsi="Arial" w:cs="Arial"/>
          <w:snapToGrid w:val="0"/>
        </w:rPr>
        <w:t xml:space="preserve"> and the principles of the General Data Protection Regulation (GDPR). Complaints will be handled with an appropriate level of confidentiality, with information released only to those who need it for the purposes of investigating or responding to the complaint. No third party should be told any more about the investigation than is necessary in order to obtain the information required from them.</w:t>
      </w:r>
      <w:r w:rsidRPr="00A20726">
        <w:rPr>
          <w:rFonts w:ascii="Arial" w:eastAsia="Times New Roman" w:hAnsi="Arial" w:cs="Arial"/>
          <w:snapToGrid w:val="0"/>
        </w:rPr>
        <w:br/>
      </w:r>
    </w:p>
    <w:p w14:paraId="156FB8E5" w14:textId="77777777" w:rsidR="00FE2C9C" w:rsidRPr="00A20726" w:rsidRDefault="00FE2C9C" w:rsidP="00C10DC7">
      <w:pPr>
        <w:widowControl w:val="0"/>
        <w:numPr>
          <w:ilvl w:val="0"/>
          <w:numId w:val="51"/>
        </w:numPr>
        <w:suppressAutoHyphens/>
        <w:spacing w:after="0" w:line="240" w:lineRule="auto"/>
        <w:ind w:left="426" w:hanging="426"/>
        <w:rPr>
          <w:rFonts w:ascii="Arial" w:eastAsia="Times New Roman" w:hAnsi="Arial" w:cs="Arial"/>
          <w:snapToGrid w:val="0"/>
        </w:rPr>
      </w:pPr>
      <w:r w:rsidRPr="00A20726">
        <w:rPr>
          <w:rFonts w:ascii="Arial" w:eastAsia="Times New Roman" w:hAnsi="Arial" w:cs="Arial"/>
          <w:snapToGrid w:val="0"/>
        </w:rPr>
        <w:t>If a complaint is against a member of staff, the student bringing the complaint will be informed if the complaint is upheld or not upheld. It is not appropriate to share specific details affecting the members of staff if the complaint is upheld, particularly if disciplinary action may be taken. It is important that students are aware of this from the onset to manage expectations.</w:t>
      </w:r>
      <w:r w:rsidRPr="00A20726">
        <w:rPr>
          <w:rFonts w:ascii="Arial" w:eastAsia="Times New Roman" w:hAnsi="Arial" w:cs="Arial"/>
          <w:snapToGrid w:val="0"/>
        </w:rPr>
        <w:br/>
      </w:r>
    </w:p>
    <w:p w14:paraId="7A14D6F8" w14:textId="77777777" w:rsidR="00FE2C9C" w:rsidRPr="00A20726" w:rsidRDefault="00FE2C9C" w:rsidP="00C10DC7">
      <w:pPr>
        <w:widowControl w:val="0"/>
        <w:numPr>
          <w:ilvl w:val="0"/>
          <w:numId w:val="51"/>
        </w:numPr>
        <w:suppressAutoHyphens/>
        <w:spacing w:after="0" w:line="240" w:lineRule="auto"/>
        <w:ind w:left="426" w:hanging="426"/>
        <w:rPr>
          <w:rFonts w:ascii="Arial" w:eastAsia="Times New Roman" w:hAnsi="Arial" w:cs="Arial"/>
          <w:snapToGrid w:val="0"/>
        </w:rPr>
      </w:pPr>
      <w:r w:rsidRPr="00A20726">
        <w:rPr>
          <w:rFonts w:ascii="Arial" w:eastAsia="Times New Roman" w:hAnsi="Arial" w:cs="Arial"/>
          <w:snapToGrid w:val="0"/>
        </w:rPr>
        <w:t>The University aims to make this Procedure clear and accessible, as well as to encourage the early resolution of complaints in a way that is fair, reasonable and proportionate. Each case is considered on its own merit and in accordance with the evidence and circumstances presented. This Procedure should be read in conjunction with the General Provision set out in Part 2 of this document.</w:t>
      </w:r>
    </w:p>
    <w:p w14:paraId="0C87E7A0" w14:textId="77777777" w:rsidR="00FE2C9C" w:rsidRPr="00A20726" w:rsidRDefault="00FE2C9C" w:rsidP="005D755A">
      <w:pPr>
        <w:widowControl w:val="0"/>
        <w:suppressAutoHyphens/>
        <w:spacing w:after="0" w:line="240" w:lineRule="auto"/>
        <w:ind w:left="426" w:hanging="426"/>
        <w:rPr>
          <w:rFonts w:ascii="Arial" w:eastAsia="Times New Roman" w:hAnsi="Arial" w:cs="Arial"/>
          <w:snapToGrid w:val="0"/>
        </w:rPr>
      </w:pPr>
    </w:p>
    <w:p w14:paraId="54CD9E98" w14:textId="77777777" w:rsidR="00FE2C9C" w:rsidRPr="00A20726" w:rsidRDefault="00FE2C9C" w:rsidP="00050727">
      <w:pPr>
        <w:pStyle w:val="Heading2"/>
        <w:rPr>
          <w:rFonts w:eastAsia="Times New Roman" w:cs="Arial"/>
          <w:snapToGrid w:val="0"/>
        </w:rPr>
      </w:pPr>
      <w:bookmarkStart w:id="417" w:name="_Toc19183629"/>
      <w:bookmarkStart w:id="418" w:name="_Toc37688320"/>
      <w:bookmarkStart w:id="419" w:name="_Toc76741647"/>
      <w:r w:rsidRPr="00A20726">
        <w:rPr>
          <w:rFonts w:eastAsia="Times New Roman" w:cs="Arial"/>
          <w:snapToGrid w:val="0"/>
        </w:rPr>
        <w:t>Definition of a complaint</w:t>
      </w:r>
      <w:bookmarkEnd w:id="417"/>
      <w:bookmarkEnd w:id="418"/>
      <w:bookmarkEnd w:id="419"/>
      <w:r w:rsidRPr="00A20726">
        <w:rPr>
          <w:rFonts w:eastAsia="Times New Roman" w:cs="Arial"/>
          <w:snapToGrid w:val="0"/>
        </w:rPr>
        <w:br/>
      </w:r>
    </w:p>
    <w:p w14:paraId="6F4A1345" w14:textId="77777777" w:rsidR="00FE2C9C" w:rsidRPr="00A20726" w:rsidRDefault="00FE2C9C" w:rsidP="00C10DC7">
      <w:pPr>
        <w:widowControl w:val="0"/>
        <w:numPr>
          <w:ilvl w:val="0"/>
          <w:numId w:val="51"/>
        </w:numPr>
        <w:suppressAutoHyphens/>
        <w:spacing w:line="240" w:lineRule="auto"/>
        <w:ind w:left="426" w:hanging="426"/>
        <w:rPr>
          <w:rFonts w:ascii="Arial" w:eastAsia="Times New Roman" w:hAnsi="Arial" w:cs="Arial"/>
          <w:snapToGrid w:val="0"/>
        </w:rPr>
      </w:pPr>
      <w:r w:rsidRPr="00A20726">
        <w:rPr>
          <w:rFonts w:ascii="Arial" w:eastAsia="Times New Roman" w:hAnsi="Arial" w:cs="Arial"/>
          <w:snapToGrid w:val="0"/>
        </w:rPr>
        <w:t>The University defines a complaint as an expression of dissatisfaction by one or more students about the action or omission of the University’s teaching-related or service-related provision.</w:t>
      </w:r>
      <w:r w:rsidRPr="00A20726">
        <w:rPr>
          <w:rFonts w:ascii="Arial" w:eastAsia="Times New Roman" w:hAnsi="Arial" w:cs="Arial"/>
          <w:snapToGrid w:val="0"/>
        </w:rPr>
        <w:br/>
      </w:r>
    </w:p>
    <w:p w14:paraId="07D2270B" w14:textId="77777777" w:rsidR="00FE2C9C" w:rsidRPr="00A20726" w:rsidRDefault="00FE2C9C" w:rsidP="00E423B7">
      <w:pPr>
        <w:pStyle w:val="Heading2"/>
        <w:spacing w:after="160"/>
        <w:rPr>
          <w:rFonts w:eastAsia="Times New Roman" w:cs="Arial"/>
          <w:snapToGrid w:val="0"/>
        </w:rPr>
      </w:pPr>
      <w:bookmarkStart w:id="420" w:name="_Toc19183630"/>
      <w:bookmarkStart w:id="421" w:name="_Toc37688321"/>
      <w:bookmarkStart w:id="422" w:name="_Toc76741648"/>
      <w:r w:rsidRPr="00A20726">
        <w:rPr>
          <w:rFonts w:eastAsia="Times New Roman" w:cs="Arial"/>
          <w:snapToGrid w:val="0"/>
        </w:rPr>
        <w:t>Who can complain using these regulations?</w:t>
      </w:r>
      <w:bookmarkEnd w:id="420"/>
      <w:bookmarkEnd w:id="421"/>
      <w:bookmarkEnd w:id="422"/>
    </w:p>
    <w:p w14:paraId="243096E8" w14:textId="77777777" w:rsidR="00FE2C9C" w:rsidRPr="00A20726" w:rsidRDefault="00FE2C9C" w:rsidP="00E423B7">
      <w:pPr>
        <w:pStyle w:val="Heading3"/>
        <w:spacing w:after="160"/>
        <w:rPr>
          <w:rFonts w:eastAsia="Times New Roman" w:cs="Arial"/>
          <w:snapToGrid w:val="0"/>
        </w:rPr>
      </w:pPr>
      <w:bookmarkStart w:id="423" w:name="_Toc19183631"/>
      <w:bookmarkStart w:id="424" w:name="_Toc37688322"/>
      <w:bookmarkStart w:id="425" w:name="_Toc76741649"/>
      <w:r w:rsidRPr="00A20726">
        <w:rPr>
          <w:rFonts w:eastAsia="Times New Roman" w:cs="Arial"/>
          <w:snapToGrid w:val="0"/>
        </w:rPr>
        <w:t>An individual studying at the University</w:t>
      </w:r>
      <w:bookmarkEnd w:id="423"/>
      <w:bookmarkEnd w:id="424"/>
      <w:bookmarkEnd w:id="425"/>
    </w:p>
    <w:p w14:paraId="771A07D0" w14:textId="77777777" w:rsidR="00FE2C9C" w:rsidRPr="00A20726" w:rsidRDefault="00FE2C9C" w:rsidP="005D755A">
      <w:pPr>
        <w:widowControl w:val="0"/>
        <w:suppressAutoHyphens/>
        <w:spacing w:after="0" w:line="240" w:lineRule="auto"/>
        <w:rPr>
          <w:rFonts w:ascii="Arial" w:eastAsia="Times New Roman" w:hAnsi="Arial" w:cs="Arial"/>
          <w:snapToGrid w:val="0"/>
        </w:rPr>
      </w:pPr>
    </w:p>
    <w:p w14:paraId="3CAAA5FB" w14:textId="77777777" w:rsidR="00FE2C9C" w:rsidRPr="00A20726" w:rsidRDefault="00FE2C9C" w:rsidP="00C10DC7">
      <w:pPr>
        <w:widowControl w:val="0"/>
        <w:numPr>
          <w:ilvl w:val="0"/>
          <w:numId w:val="51"/>
        </w:numPr>
        <w:suppressAutoHyphens/>
        <w:spacing w:after="0" w:line="240" w:lineRule="auto"/>
        <w:ind w:left="426" w:hanging="426"/>
        <w:rPr>
          <w:rFonts w:ascii="Arial" w:eastAsia="Times New Roman" w:hAnsi="Arial" w:cs="Arial"/>
          <w:snapToGrid w:val="0"/>
        </w:rPr>
      </w:pPr>
      <w:r w:rsidRPr="00A20726">
        <w:rPr>
          <w:rFonts w:ascii="Arial" w:eastAsia="Times New Roman" w:hAnsi="Arial" w:cs="Arial"/>
          <w:snapToGrid w:val="0"/>
        </w:rPr>
        <w:t>Students currently enrolled at or being assessed by the University for which they receive teaching and/or supervision.</w:t>
      </w:r>
      <w:r w:rsidRPr="00A20726">
        <w:rPr>
          <w:rFonts w:ascii="Arial" w:eastAsia="Times New Roman" w:hAnsi="Arial" w:cs="Arial"/>
          <w:snapToGrid w:val="0"/>
        </w:rPr>
        <w:br/>
      </w:r>
    </w:p>
    <w:p w14:paraId="79AE6BEA" w14:textId="77777777" w:rsidR="00FE2C9C" w:rsidRPr="00A20726" w:rsidRDefault="00FE2C9C" w:rsidP="00C10DC7">
      <w:pPr>
        <w:widowControl w:val="0"/>
        <w:numPr>
          <w:ilvl w:val="1"/>
          <w:numId w:val="50"/>
        </w:numPr>
        <w:suppressAutoHyphens/>
        <w:spacing w:after="0" w:line="240" w:lineRule="auto"/>
        <w:ind w:left="1276" w:hanging="709"/>
        <w:rPr>
          <w:rFonts w:ascii="Arial" w:eastAsia="Times New Roman" w:hAnsi="Arial" w:cs="Arial"/>
          <w:snapToGrid w:val="0"/>
        </w:rPr>
      </w:pPr>
      <w:r w:rsidRPr="00A20726">
        <w:rPr>
          <w:rFonts w:ascii="Arial" w:eastAsia="Times New Roman" w:hAnsi="Arial" w:cs="Arial"/>
          <w:snapToGrid w:val="0"/>
        </w:rPr>
        <w:t xml:space="preserve">Students are encouraged and expected to raise any problems or issues as </w:t>
      </w:r>
      <w:r w:rsidRPr="00A20726">
        <w:rPr>
          <w:rFonts w:ascii="Arial" w:eastAsia="Times New Roman" w:hAnsi="Arial" w:cs="Arial"/>
          <w:snapToGrid w:val="0"/>
        </w:rPr>
        <w:lastRenderedPageBreak/>
        <w:t xml:space="preserve">soon as the action or omission occurs and no later than 3 months of the problem or issue occurring.  </w:t>
      </w:r>
      <w:r w:rsidRPr="00A20726">
        <w:rPr>
          <w:rFonts w:ascii="Arial" w:eastAsia="Times New Roman" w:hAnsi="Arial" w:cs="Arial"/>
          <w:snapToGrid w:val="0"/>
        </w:rPr>
        <w:br/>
      </w:r>
    </w:p>
    <w:p w14:paraId="336EF921" w14:textId="77777777" w:rsidR="00FE2C9C" w:rsidRPr="00A20726" w:rsidRDefault="00FE2C9C" w:rsidP="00C10DC7">
      <w:pPr>
        <w:widowControl w:val="0"/>
        <w:numPr>
          <w:ilvl w:val="1"/>
          <w:numId w:val="50"/>
        </w:numPr>
        <w:suppressAutoHyphens/>
        <w:spacing w:after="0" w:line="240" w:lineRule="auto"/>
        <w:ind w:left="1276" w:hanging="709"/>
        <w:rPr>
          <w:rFonts w:ascii="Arial" w:eastAsia="Times New Roman" w:hAnsi="Arial" w:cs="Arial"/>
          <w:snapToGrid w:val="0"/>
        </w:rPr>
      </w:pPr>
      <w:r w:rsidRPr="00A20726">
        <w:rPr>
          <w:rFonts w:ascii="Arial" w:eastAsia="Times New Roman" w:hAnsi="Arial" w:cs="Arial"/>
          <w:snapToGrid w:val="0"/>
        </w:rPr>
        <w:t>Any delay in submitting a formal complaint will need to be fully explained. Formal complaints submitted after 3 months will not normally be considered and deemed invalid unless there is good reason accompanied by supporting evidence for the delay.</w:t>
      </w:r>
      <w:r w:rsidRPr="00A20726">
        <w:rPr>
          <w:rFonts w:ascii="Arial" w:eastAsia="Times New Roman" w:hAnsi="Arial" w:cs="Arial"/>
          <w:snapToGrid w:val="0"/>
        </w:rPr>
        <w:br/>
      </w:r>
    </w:p>
    <w:p w14:paraId="43582A0D" w14:textId="77777777" w:rsidR="00FE2C9C" w:rsidRPr="00A20726" w:rsidRDefault="00FE2C9C" w:rsidP="00C10DC7">
      <w:pPr>
        <w:widowControl w:val="0"/>
        <w:numPr>
          <w:ilvl w:val="1"/>
          <w:numId w:val="50"/>
        </w:numPr>
        <w:suppressAutoHyphens/>
        <w:spacing w:after="0" w:line="240" w:lineRule="auto"/>
        <w:ind w:left="1276" w:hanging="709"/>
        <w:rPr>
          <w:rFonts w:ascii="Arial" w:eastAsia="Times New Roman" w:hAnsi="Arial" w:cs="Arial"/>
          <w:snapToGrid w:val="0"/>
        </w:rPr>
      </w:pPr>
      <w:r w:rsidRPr="00A20726">
        <w:rPr>
          <w:rFonts w:ascii="Arial" w:eastAsia="Times New Roman" w:hAnsi="Arial" w:cs="Arial"/>
          <w:snapToGrid w:val="0"/>
        </w:rPr>
        <w:t>Students will be provided with a Completion of Procedures letter, if the complaint is rejected because it has been submitted late.</w:t>
      </w:r>
      <w:r w:rsidRPr="00A20726">
        <w:rPr>
          <w:rFonts w:ascii="Arial" w:eastAsia="Times New Roman" w:hAnsi="Arial" w:cs="Arial"/>
          <w:snapToGrid w:val="0"/>
        </w:rPr>
        <w:br/>
      </w:r>
    </w:p>
    <w:p w14:paraId="2851FE01" w14:textId="77777777" w:rsidR="00FE2C9C" w:rsidRPr="00A20726" w:rsidRDefault="00FE2C9C" w:rsidP="00050727">
      <w:pPr>
        <w:pStyle w:val="Heading3"/>
        <w:rPr>
          <w:rFonts w:eastAsia="Times New Roman" w:cs="Arial"/>
          <w:snapToGrid w:val="0"/>
        </w:rPr>
      </w:pPr>
      <w:bookmarkStart w:id="426" w:name="_Toc19183632"/>
      <w:bookmarkStart w:id="427" w:name="_Toc37688323"/>
      <w:bookmarkStart w:id="428" w:name="_Toc76741650"/>
      <w:r w:rsidRPr="00A20726">
        <w:rPr>
          <w:rFonts w:eastAsia="Times New Roman" w:cs="Arial"/>
          <w:snapToGrid w:val="0"/>
        </w:rPr>
        <w:t>A group of individuals studying at the University</w:t>
      </w:r>
      <w:bookmarkEnd w:id="426"/>
      <w:bookmarkEnd w:id="427"/>
      <w:bookmarkEnd w:id="428"/>
      <w:r w:rsidRPr="00A20726">
        <w:rPr>
          <w:rFonts w:eastAsia="Times New Roman" w:cs="Arial"/>
          <w:snapToGrid w:val="0"/>
        </w:rPr>
        <w:br/>
      </w:r>
    </w:p>
    <w:p w14:paraId="6C8A3890" w14:textId="77777777" w:rsidR="00FE2C9C" w:rsidRPr="00A20726" w:rsidRDefault="00FE2C9C" w:rsidP="00C10DC7">
      <w:pPr>
        <w:widowControl w:val="0"/>
        <w:numPr>
          <w:ilvl w:val="0"/>
          <w:numId w:val="50"/>
        </w:numPr>
        <w:suppressAutoHyphens/>
        <w:spacing w:after="0" w:line="240" w:lineRule="auto"/>
        <w:ind w:left="426" w:hanging="426"/>
        <w:rPr>
          <w:rFonts w:ascii="Arial" w:eastAsia="Times New Roman" w:hAnsi="Arial" w:cs="Arial"/>
          <w:snapToGrid w:val="0"/>
        </w:rPr>
      </w:pPr>
      <w:r w:rsidRPr="00A20726">
        <w:rPr>
          <w:rFonts w:ascii="Arial" w:eastAsia="Times New Roman" w:hAnsi="Arial" w:cs="Arial"/>
          <w:snapToGrid w:val="0"/>
        </w:rPr>
        <w:t xml:space="preserve">Students currently enrolled or being assessed by the University may complain individually or as part of a group. Complaints will be responded to individually and contact details for each complainant should be included on the formal complaint form. In these circumstances, the group are advised to appoint a group representative (but no more than two) to facilitate communications for the purposes of the formal procedure. </w:t>
      </w:r>
      <w:r w:rsidRPr="00A20726">
        <w:rPr>
          <w:rFonts w:ascii="Arial" w:eastAsia="Times New Roman" w:hAnsi="Arial" w:cs="Arial"/>
          <w:snapToGrid w:val="0"/>
        </w:rPr>
        <w:br/>
      </w:r>
    </w:p>
    <w:p w14:paraId="0DA8E21A" w14:textId="77777777" w:rsidR="00FE2C9C" w:rsidRPr="00A20726" w:rsidRDefault="00FE2C9C" w:rsidP="00C10DC7">
      <w:pPr>
        <w:widowControl w:val="0"/>
        <w:numPr>
          <w:ilvl w:val="1"/>
          <w:numId w:val="50"/>
        </w:numPr>
        <w:suppressAutoHyphens/>
        <w:spacing w:after="0" w:line="240" w:lineRule="auto"/>
        <w:ind w:left="1276" w:hanging="709"/>
        <w:rPr>
          <w:rFonts w:ascii="Arial" w:eastAsia="Times New Roman" w:hAnsi="Arial" w:cs="Arial"/>
          <w:snapToGrid w:val="0"/>
        </w:rPr>
      </w:pPr>
      <w:r w:rsidRPr="00A20726">
        <w:rPr>
          <w:rFonts w:ascii="Arial" w:eastAsia="Times New Roman" w:hAnsi="Arial" w:cs="Arial"/>
          <w:snapToGrid w:val="0"/>
        </w:rPr>
        <w:t xml:space="preserve">Students are permitted to provide individual statements should they share the concerns of the group and in addition, want to raise individual concerns in relation to the complaint being raised. </w:t>
      </w:r>
      <w:r w:rsidRPr="00A20726">
        <w:rPr>
          <w:rFonts w:ascii="Arial" w:eastAsia="Times New Roman" w:hAnsi="Arial" w:cs="Arial"/>
          <w:snapToGrid w:val="0"/>
        </w:rPr>
        <w:br/>
      </w:r>
    </w:p>
    <w:p w14:paraId="22F6C79A" w14:textId="77777777" w:rsidR="00FE2C9C" w:rsidRPr="00A20726" w:rsidRDefault="00FE2C9C" w:rsidP="00C10DC7">
      <w:pPr>
        <w:widowControl w:val="0"/>
        <w:numPr>
          <w:ilvl w:val="1"/>
          <w:numId w:val="50"/>
        </w:numPr>
        <w:suppressAutoHyphens/>
        <w:spacing w:after="0" w:line="240" w:lineRule="auto"/>
        <w:ind w:left="1276" w:hanging="709"/>
        <w:rPr>
          <w:rFonts w:ascii="Arial" w:eastAsia="Times New Roman" w:hAnsi="Arial" w:cs="Arial"/>
          <w:snapToGrid w:val="0"/>
        </w:rPr>
      </w:pPr>
      <w:r w:rsidRPr="00A20726">
        <w:rPr>
          <w:rFonts w:ascii="Arial" w:eastAsia="Times New Roman" w:hAnsi="Arial" w:cs="Arial"/>
          <w:snapToGrid w:val="0"/>
        </w:rPr>
        <w:t xml:space="preserve">Students are encouraged and expected to raise any problems or issues as soon as the action or omission occurs and no later than 3 months of the problem or issue occurring.  </w:t>
      </w:r>
      <w:r w:rsidRPr="00A20726">
        <w:rPr>
          <w:rFonts w:ascii="Arial" w:eastAsia="Times New Roman" w:hAnsi="Arial" w:cs="Arial"/>
          <w:snapToGrid w:val="0"/>
        </w:rPr>
        <w:br/>
      </w:r>
    </w:p>
    <w:p w14:paraId="705435B6" w14:textId="77777777" w:rsidR="00FE2C9C" w:rsidRPr="00A20726" w:rsidRDefault="00FE2C9C" w:rsidP="00C10DC7">
      <w:pPr>
        <w:widowControl w:val="0"/>
        <w:numPr>
          <w:ilvl w:val="1"/>
          <w:numId w:val="50"/>
        </w:numPr>
        <w:suppressAutoHyphens/>
        <w:spacing w:after="0" w:line="240" w:lineRule="auto"/>
        <w:ind w:left="1276" w:hanging="709"/>
        <w:rPr>
          <w:rFonts w:ascii="Arial" w:eastAsia="Times New Roman" w:hAnsi="Arial" w:cs="Arial"/>
          <w:snapToGrid w:val="0"/>
        </w:rPr>
      </w:pPr>
      <w:r w:rsidRPr="00A20726">
        <w:rPr>
          <w:rFonts w:ascii="Arial" w:eastAsia="Times New Roman" w:hAnsi="Arial" w:cs="Arial"/>
          <w:snapToGrid w:val="0"/>
        </w:rPr>
        <w:t>Any delay in submitting a complaint will need to be fully explained. Formal complaints submitted after 3 months will not normally be considered and deemed invalid unless there is good reason accompanied by supporting evidence for the delay.</w:t>
      </w:r>
      <w:r w:rsidRPr="00A20726">
        <w:rPr>
          <w:rFonts w:ascii="Arial" w:eastAsia="Times New Roman" w:hAnsi="Arial" w:cs="Arial"/>
          <w:snapToGrid w:val="0"/>
        </w:rPr>
        <w:br/>
      </w:r>
    </w:p>
    <w:p w14:paraId="699D6DFE" w14:textId="77777777" w:rsidR="00FE2C9C" w:rsidRPr="00A20726" w:rsidRDefault="00FE2C9C" w:rsidP="00C10DC7">
      <w:pPr>
        <w:widowControl w:val="0"/>
        <w:numPr>
          <w:ilvl w:val="1"/>
          <w:numId w:val="50"/>
        </w:numPr>
        <w:suppressAutoHyphens/>
        <w:spacing w:after="0" w:line="240" w:lineRule="auto"/>
        <w:ind w:left="1276" w:hanging="709"/>
        <w:rPr>
          <w:rFonts w:ascii="Arial" w:eastAsia="Times New Roman" w:hAnsi="Arial" w:cs="Arial"/>
          <w:snapToGrid w:val="0"/>
        </w:rPr>
      </w:pPr>
      <w:r w:rsidRPr="00A20726">
        <w:rPr>
          <w:rFonts w:ascii="Arial" w:eastAsia="Times New Roman" w:hAnsi="Arial" w:cs="Arial"/>
          <w:snapToGrid w:val="0"/>
        </w:rPr>
        <w:t>Students will be provided with a Completion of Procedures letter, if the complaint is rejected because it has been submitted late.</w:t>
      </w:r>
      <w:r w:rsidRPr="00A20726">
        <w:rPr>
          <w:rFonts w:ascii="Arial" w:eastAsia="Times New Roman" w:hAnsi="Arial" w:cs="Arial"/>
          <w:snapToGrid w:val="0"/>
        </w:rPr>
        <w:br/>
      </w:r>
    </w:p>
    <w:p w14:paraId="5791923F" w14:textId="77777777" w:rsidR="00FE2C9C" w:rsidRPr="00A20726" w:rsidRDefault="00FE2C9C" w:rsidP="00050727">
      <w:pPr>
        <w:pStyle w:val="Heading3"/>
        <w:rPr>
          <w:rFonts w:eastAsia="Times New Roman" w:cs="Arial"/>
          <w:snapToGrid w:val="0"/>
        </w:rPr>
      </w:pPr>
      <w:bookmarkStart w:id="429" w:name="_Toc19183633"/>
      <w:bookmarkStart w:id="430" w:name="_Toc37688324"/>
      <w:bookmarkStart w:id="431" w:name="_Toc76741651"/>
      <w:r w:rsidRPr="00A20726">
        <w:rPr>
          <w:rFonts w:eastAsia="Times New Roman" w:cs="Arial"/>
          <w:snapToGrid w:val="0"/>
        </w:rPr>
        <w:t>An applicant, former student or recent graduate of the University</w:t>
      </w:r>
      <w:bookmarkEnd w:id="429"/>
      <w:bookmarkEnd w:id="430"/>
      <w:bookmarkEnd w:id="431"/>
    </w:p>
    <w:p w14:paraId="06A46716" w14:textId="77777777" w:rsidR="00FE2C9C" w:rsidRPr="00A20726" w:rsidRDefault="00FE2C9C" w:rsidP="005D755A">
      <w:pPr>
        <w:widowControl w:val="0"/>
        <w:suppressAutoHyphens/>
        <w:spacing w:after="0" w:line="240" w:lineRule="auto"/>
        <w:ind w:left="360" w:hanging="360"/>
        <w:rPr>
          <w:rFonts w:ascii="Arial" w:eastAsia="Times New Roman" w:hAnsi="Arial" w:cs="Arial"/>
          <w:snapToGrid w:val="0"/>
        </w:rPr>
      </w:pPr>
    </w:p>
    <w:p w14:paraId="6C13758E" w14:textId="77777777" w:rsidR="00FE2C9C" w:rsidRPr="00A20726" w:rsidRDefault="00FE2C9C" w:rsidP="00C10DC7">
      <w:pPr>
        <w:widowControl w:val="0"/>
        <w:numPr>
          <w:ilvl w:val="0"/>
          <w:numId w:val="50"/>
        </w:numPr>
        <w:suppressAutoHyphens/>
        <w:spacing w:after="0" w:line="240" w:lineRule="auto"/>
        <w:ind w:left="709" w:hanging="709"/>
        <w:rPr>
          <w:rFonts w:ascii="Arial" w:eastAsia="Times New Roman" w:hAnsi="Arial" w:cs="Arial"/>
          <w:snapToGrid w:val="0"/>
        </w:rPr>
      </w:pPr>
      <w:r w:rsidRPr="00A20726">
        <w:rPr>
          <w:rFonts w:ascii="Arial" w:eastAsia="Times New Roman" w:hAnsi="Arial" w:cs="Arial"/>
          <w:snapToGrid w:val="0"/>
        </w:rPr>
        <w:t>An applicant, former student or recent graduate of the University.</w:t>
      </w:r>
      <w:r w:rsidRPr="00A20726">
        <w:rPr>
          <w:rFonts w:ascii="Arial" w:eastAsia="Times New Roman" w:hAnsi="Arial" w:cs="Arial"/>
          <w:snapToGrid w:val="0"/>
        </w:rPr>
        <w:br/>
      </w:r>
    </w:p>
    <w:p w14:paraId="4191BC20" w14:textId="77777777" w:rsidR="00FE2C9C" w:rsidRPr="00A20726" w:rsidRDefault="00FE2C9C" w:rsidP="00C10DC7">
      <w:pPr>
        <w:widowControl w:val="0"/>
        <w:numPr>
          <w:ilvl w:val="1"/>
          <w:numId w:val="50"/>
        </w:numPr>
        <w:suppressAutoHyphens/>
        <w:spacing w:after="0" w:line="240" w:lineRule="auto"/>
        <w:ind w:left="1276" w:hanging="709"/>
        <w:rPr>
          <w:rFonts w:ascii="Arial" w:eastAsia="Times New Roman" w:hAnsi="Arial" w:cs="Arial"/>
          <w:snapToGrid w:val="0"/>
        </w:rPr>
      </w:pPr>
      <w:r w:rsidRPr="00A20726">
        <w:rPr>
          <w:rFonts w:ascii="Arial" w:eastAsia="Times New Roman" w:hAnsi="Arial" w:cs="Arial"/>
          <w:snapToGrid w:val="0"/>
        </w:rPr>
        <w:t xml:space="preserve">Complaints regarding the admissions process or decision should be submitted directly to the Director of Admissions &amp; Enrolment. Completed </w:t>
      </w:r>
      <w:hyperlink r:id="rId39" w:history="1">
        <w:r w:rsidRPr="00A20726">
          <w:rPr>
            <w:rFonts w:ascii="Arial" w:eastAsia="Times New Roman" w:hAnsi="Arial" w:cs="Arial"/>
            <w:snapToGrid w:val="0"/>
            <w:color w:val="0000FF"/>
            <w:u w:val="single"/>
          </w:rPr>
          <w:t>Formal Complaint Forms</w:t>
        </w:r>
      </w:hyperlink>
      <w:r w:rsidRPr="00A20726">
        <w:rPr>
          <w:rFonts w:ascii="Arial" w:eastAsia="Times New Roman" w:hAnsi="Arial" w:cs="Arial"/>
          <w:snapToGrid w:val="0"/>
        </w:rPr>
        <w:t xml:space="preserve"> and supporting evidence must be received within 3 months of the act or omission of the University. Complaints received after this time will not normally be considered.</w:t>
      </w:r>
    </w:p>
    <w:p w14:paraId="0EEAF510" w14:textId="77777777" w:rsidR="00FE2C9C" w:rsidRPr="00A20726" w:rsidRDefault="00FE2C9C" w:rsidP="005D755A">
      <w:pPr>
        <w:widowControl w:val="0"/>
        <w:suppressAutoHyphens/>
        <w:spacing w:after="0" w:line="240" w:lineRule="auto"/>
        <w:ind w:left="1276"/>
        <w:rPr>
          <w:rFonts w:ascii="Arial" w:eastAsia="Times New Roman" w:hAnsi="Arial" w:cs="Arial"/>
          <w:snapToGrid w:val="0"/>
        </w:rPr>
      </w:pPr>
    </w:p>
    <w:p w14:paraId="66C82DB1" w14:textId="77777777" w:rsidR="00FE2C9C" w:rsidRPr="00A20726" w:rsidRDefault="00FE2C9C" w:rsidP="00C10DC7">
      <w:pPr>
        <w:widowControl w:val="0"/>
        <w:numPr>
          <w:ilvl w:val="1"/>
          <w:numId w:val="50"/>
        </w:numPr>
        <w:suppressAutoHyphens/>
        <w:spacing w:after="0" w:line="240" w:lineRule="auto"/>
        <w:ind w:left="1276" w:hanging="709"/>
        <w:rPr>
          <w:rFonts w:ascii="Arial" w:eastAsia="Times New Roman" w:hAnsi="Arial" w:cs="Arial"/>
          <w:snapToGrid w:val="0"/>
        </w:rPr>
      </w:pPr>
      <w:r w:rsidRPr="00A20726">
        <w:rPr>
          <w:rFonts w:ascii="Arial" w:eastAsia="Times New Roman" w:hAnsi="Arial" w:cs="Arial"/>
          <w:snapToGrid w:val="0"/>
        </w:rPr>
        <w:t xml:space="preserve">Formal complaints from former students or recent graduates should be submitted to the Student Casework Office for the attention of the Pro Vice-Chancellor Student Services.  Completed </w:t>
      </w:r>
      <w:hyperlink r:id="rId40" w:history="1">
        <w:r w:rsidRPr="00A20726">
          <w:rPr>
            <w:rFonts w:ascii="Arial" w:eastAsia="Times New Roman" w:hAnsi="Arial" w:cs="Arial"/>
            <w:snapToGrid w:val="0"/>
            <w:color w:val="0000FF"/>
            <w:u w:val="single"/>
          </w:rPr>
          <w:t>Formal Complaint Forms</w:t>
        </w:r>
      </w:hyperlink>
      <w:r w:rsidRPr="00A20726">
        <w:rPr>
          <w:rFonts w:ascii="Arial" w:eastAsia="Times New Roman" w:hAnsi="Arial" w:cs="Arial"/>
          <w:snapToGrid w:val="0"/>
        </w:rPr>
        <w:t xml:space="preserve"> and supporting evidence must be received within 3 months of leaving the University. Complaints received after this time will not normally be considered. </w:t>
      </w:r>
    </w:p>
    <w:p w14:paraId="288DD910" w14:textId="77777777" w:rsidR="00FE2C9C" w:rsidRPr="00A20726" w:rsidRDefault="00FE2C9C" w:rsidP="005D755A">
      <w:pPr>
        <w:widowControl w:val="0"/>
        <w:suppressAutoHyphens/>
        <w:spacing w:after="0" w:line="240" w:lineRule="auto"/>
        <w:ind w:left="1276" w:hanging="709"/>
        <w:rPr>
          <w:rFonts w:ascii="Arial" w:eastAsia="Times New Roman" w:hAnsi="Arial" w:cs="Arial"/>
          <w:snapToGrid w:val="0"/>
        </w:rPr>
      </w:pPr>
    </w:p>
    <w:p w14:paraId="64CCF4A8" w14:textId="77777777" w:rsidR="00FE2C9C" w:rsidRPr="00A20726" w:rsidRDefault="00FE2C9C" w:rsidP="00C10DC7">
      <w:pPr>
        <w:widowControl w:val="0"/>
        <w:numPr>
          <w:ilvl w:val="1"/>
          <w:numId w:val="50"/>
        </w:numPr>
        <w:suppressAutoHyphens/>
        <w:spacing w:after="0" w:line="240" w:lineRule="auto"/>
        <w:ind w:left="1276" w:hanging="709"/>
        <w:rPr>
          <w:rFonts w:ascii="Arial" w:eastAsia="Times New Roman" w:hAnsi="Arial" w:cs="Arial"/>
          <w:snapToGrid w:val="0"/>
        </w:rPr>
      </w:pPr>
      <w:r w:rsidRPr="00A20726">
        <w:rPr>
          <w:rFonts w:ascii="Arial" w:eastAsia="Times New Roman" w:hAnsi="Arial" w:cs="Arial"/>
          <w:snapToGrid w:val="0"/>
        </w:rPr>
        <w:t xml:space="preserve">Applicants, former students or recent graduates must provide good reasons for not raising the complaint within 3 months. The Pro Vice-Chancellor Student Services (or nominee) has the sole discretion to consider complaints outside of </w:t>
      </w:r>
      <w:r w:rsidRPr="00A20726">
        <w:rPr>
          <w:rFonts w:ascii="Arial" w:eastAsia="Times New Roman" w:hAnsi="Arial" w:cs="Arial"/>
          <w:snapToGrid w:val="0"/>
        </w:rPr>
        <w:lastRenderedPageBreak/>
        <w:t>the time limit. Formal complaints received more than 3 months after the matter being complained of will only be considered in exceptional circumstances.</w:t>
      </w:r>
    </w:p>
    <w:p w14:paraId="25D2B390" w14:textId="77777777" w:rsidR="00FE2C9C" w:rsidRPr="00A20726" w:rsidRDefault="00FE2C9C" w:rsidP="005D755A">
      <w:pPr>
        <w:widowControl w:val="0"/>
        <w:suppressAutoHyphens/>
        <w:spacing w:after="0" w:line="240" w:lineRule="auto"/>
        <w:ind w:left="1276" w:hanging="709"/>
        <w:contextualSpacing/>
        <w:rPr>
          <w:rFonts w:ascii="Arial" w:eastAsia="Times New Roman" w:hAnsi="Arial" w:cs="Arial"/>
          <w:snapToGrid w:val="0"/>
        </w:rPr>
      </w:pPr>
    </w:p>
    <w:p w14:paraId="1F3F6FAF" w14:textId="77777777" w:rsidR="00FE2C9C" w:rsidRPr="00A20726" w:rsidRDefault="00FE2C9C" w:rsidP="00C10DC7">
      <w:pPr>
        <w:widowControl w:val="0"/>
        <w:numPr>
          <w:ilvl w:val="1"/>
          <w:numId w:val="50"/>
        </w:numPr>
        <w:suppressAutoHyphens/>
        <w:spacing w:after="0" w:line="240" w:lineRule="auto"/>
        <w:ind w:left="1276" w:hanging="709"/>
        <w:rPr>
          <w:rFonts w:ascii="Arial" w:eastAsia="Times New Roman" w:hAnsi="Arial" w:cs="Arial"/>
          <w:snapToGrid w:val="0"/>
        </w:rPr>
      </w:pPr>
      <w:r w:rsidRPr="00A20726">
        <w:rPr>
          <w:rFonts w:ascii="Arial" w:eastAsia="Times New Roman" w:hAnsi="Arial" w:cs="Arial"/>
          <w:snapToGrid w:val="0"/>
        </w:rPr>
        <w:t>A Completion of Procedures letter will be provided if the complaint is rejected because it has been submitted late.</w:t>
      </w:r>
    </w:p>
    <w:p w14:paraId="5FAC5447" w14:textId="77777777" w:rsidR="00FE2C9C" w:rsidRPr="00A20726" w:rsidRDefault="00FE2C9C" w:rsidP="00CA1BF9">
      <w:pPr>
        <w:widowControl w:val="0"/>
        <w:suppressAutoHyphens/>
        <w:spacing w:after="0" w:line="240" w:lineRule="auto"/>
        <w:rPr>
          <w:rFonts w:ascii="Arial" w:eastAsia="Times New Roman" w:hAnsi="Arial" w:cs="Arial"/>
          <w:snapToGrid w:val="0"/>
        </w:rPr>
      </w:pPr>
    </w:p>
    <w:p w14:paraId="712A2179" w14:textId="77777777" w:rsidR="00FE2C9C" w:rsidRPr="00A20726" w:rsidRDefault="00FE2C9C" w:rsidP="00CA1BF9">
      <w:pPr>
        <w:pStyle w:val="Heading3"/>
        <w:rPr>
          <w:rFonts w:eastAsia="Times New Roman" w:cs="Arial"/>
          <w:snapToGrid w:val="0"/>
        </w:rPr>
      </w:pPr>
      <w:bookmarkStart w:id="432" w:name="_Toc76741652"/>
      <w:r w:rsidRPr="00A20726">
        <w:rPr>
          <w:rFonts w:eastAsia="Times New Roman" w:cs="Arial"/>
          <w:snapToGrid w:val="0"/>
        </w:rPr>
        <w:t>Anonymous complaints</w:t>
      </w:r>
      <w:bookmarkEnd w:id="432"/>
      <w:r w:rsidRPr="00A20726">
        <w:rPr>
          <w:rFonts w:eastAsia="Times New Roman" w:cs="Arial"/>
          <w:snapToGrid w:val="0"/>
        </w:rPr>
        <w:t xml:space="preserve"> </w:t>
      </w:r>
      <w:r w:rsidRPr="00A20726">
        <w:rPr>
          <w:rFonts w:eastAsia="Times New Roman" w:cs="Arial"/>
          <w:snapToGrid w:val="0"/>
        </w:rPr>
        <w:br/>
      </w:r>
    </w:p>
    <w:p w14:paraId="78531E8F" w14:textId="77777777" w:rsidR="00FE2C9C" w:rsidRPr="00A20726" w:rsidRDefault="00FE2C9C" w:rsidP="00C10DC7">
      <w:pPr>
        <w:pStyle w:val="ListParagraph"/>
        <w:numPr>
          <w:ilvl w:val="0"/>
          <w:numId w:val="50"/>
        </w:numPr>
        <w:rPr>
          <w:rFonts w:ascii="Arial" w:hAnsi="Arial" w:cs="Arial"/>
        </w:rPr>
      </w:pPr>
      <w:r w:rsidRPr="00A20726">
        <w:rPr>
          <w:rFonts w:ascii="Arial" w:hAnsi="Arial" w:cs="Arial"/>
        </w:rPr>
        <w:t>Students can report incidences that they have either personally experienced or have witnessed in regard to the</w:t>
      </w:r>
      <w:r w:rsidRPr="00A20726">
        <w:rPr>
          <w:rFonts w:ascii="Arial" w:eastAsia="Times New Roman" w:hAnsi="Arial" w:cs="Arial"/>
          <w:snapToGrid w:val="0"/>
        </w:rPr>
        <w:t xml:space="preserve"> action or omission of the University’s teaching-related or service-related provision (defined as a complaint) for the purpose of these regulations.</w:t>
      </w:r>
      <w:r w:rsidRPr="00A20726">
        <w:rPr>
          <w:rFonts w:ascii="Arial" w:hAnsi="Arial" w:cs="Arial"/>
          <w:bCs/>
        </w:rPr>
        <w:t xml:space="preserve"> Anonymous reporting may be used to provide statistical information to inform proactive and preventative work, or to allow for monitoring issues across the University. Choosing to report anonymously means the scope of the complaint is limited therefore, may not be able to be investigated or responded to by the University.</w:t>
      </w:r>
    </w:p>
    <w:p w14:paraId="27C83AAD" w14:textId="77777777" w:rsidR="00FE2C9C" w:rsidRPr="00A20726" w:rsidRDefault="00FE2C9C" w:rsidP="005D755A">
      <w:pPr>
        <w:widowControl w:val="0"/>
        <w:suppressAutoHyphens/>
        <w:spacing w:after="0" w:line="240" w:lineRule="auto"/>
        <w:rPr>
          <w:rFonts w:ascii="Arial" w:eastAsia="Times New Roman" w:hAnsi="Arial" w:cs="Arial"/>
          <w:snapToGrid w:val="0"/>
        </w:rPr>
      </w:pPr>
    </w:p>
    <w:p w14:paraId="477FD9E3" w14:textId="77777777" w:rsidR="00FE2C9C" w:rsidRPr="00A20726" w:rsidRDefault="00FE2C9C" w:rsidP="00050727">
      <w:pPr>
        <w:pStyle w:val="Heading2"/>
        <w:rPr>
          <w:rFonts w:eastAsia="Times New Roman" w:cs="Arial"/>
          <w:snapToGrid w:val="0"/>
        </w:rPr>
      </w:pPr>
      <w:bookmarkStart w:id="433" w:name="_Toc19183634"/>
      <w:bookmarkStart w:id="434" w:name="_Toc37688325"/>
      <w:bookmarkStart w:id="435" w:name="_Toc76741653"/>
      <w:r w:rsidRPr="00A20726">
        <w:rPr>
          <w:rFonts w:eastAsia="Times New Roman" w:cs="Arial"/>
          <w:snapToGrid w:val="0"/>
        </w:rPr>
        <w:t>Procedure</w:t>
      </w:r>
      <w:bookmarkEnd w:id="433"/>
      <w:bookmarkEnd w:id="434"/>
      <w:bookmarkEnd w:id="435"/>
      <w:r w:rsidRPr="00A20726">
        <w:rPr>
          <w:rFonts w:eastAsia="Times New Roman" w:cs="Arial"/>
          <w:snapToGrid w:val="0"/>
        </w:rPr>
        <w:br/>
      </w:r>
    </w:p>
    <w:p w14:paraId="0ED6A78B" w14:textId="77777777" w:rsidR="00FE2C9C" w:rsidRPr="00A20726" w:rsidRDefault="00FE2C9C" w:rsidP="00050727">
      <w:pPr>
        <w:pStyle w:val="Heading3"/>
        <w:rPr>
          <w:rFonts w:eastAsia="Times New Roman" w:cs="Arial"/>
          <w:snapToGrid w:val="0"/>
        </w:rPr>
      </w:pPr>
      <w:bookmarkStart w:id="436" w:name="_Toc19183635"/>
      <w:bookmarkStart w:id="437" w:name="_Toc37688326"/>
      <w:bookmarkStart w:id="438" w:name="_Toc76741654"/>
      <w:r w:rsidRPr="00A20726">
        <w:rPr>
          <w:rFonts w:eastAsia="Times New Roman" w:cs="Arial"/>
          <w:snapToGrid w:val="0"/>
        </w:rPr>
        <w:t>Early Resolution</w:t>
      </w:r>
      <w:bookmarkEnd w:id="436"/>
      <w:bookmarkEnd w:id="437"/>
      <w:bookmarkEnd w:id="438"/>
      <w:r w:rsidRPr="00A20726">
        <w:rPr>
          <w:rFonts w:eastAsia="Times New Roman" w:cs="Arial"/>
          <w:snapToGrid w:val="0"/>
        </w:rPr>
        <w:t xml:space="preserve"> </w:t>
      </w:r>
    </w:p>
    <w:p w14:paraId="5BE63D50" w14:textId="77777777" w:rsidR="00FE2C9C" w:rsidRPr="00A20726" w:rsidRDefault="00FE2C9C" w:rsidP="005D755A">
      <w:pPr>
        <w:widowControl w:val="0"/>
        <w:suppressAutoHyphens/>
        <w:spacing w:after="0" w:line="240" w:lineRule="auto"/>
        <w:rPr>
          <w:rFonts w:ascii="Arial" w:eastAsia="Times New Roman" w:hAnsi="Arial" w:cs="Arial"/>
          <w:snapToGrid w:val="0"/>
        </w:rPr>
      </w:pPr>
    </w:p>
    <w:p w14:paraId="2ACAFA49"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 xml:space="preserve">The early resolution stage provides the opportunity for current students to raise concerns before escalating them into a formal complaint. Early resolution is aimed at addressing straightforward concerns swiftly and locally without the requirement of completing and submitting a formal complaint form. </w:t>
      </w:r>
      <w:r w:rsidRPr="00A20726">
        <w:rPr>
          <w:rFonts w:ascii="Arial" w:eastAsia="Times New Roman" w:hAnsi="Arial" w:cs="Arial"/>
          <w:snapToGrid w:val="0"/>
        </w:rPr>
        <w:br/>
      </w:r>
    </w:p>
    <w:p w14:paraId="47F07C4A" w14:textId="77777777" w:rsidR="00FE2C9C" w:rsidRPr="00A20726" w:rsidRDefault="00FE2C9C" w:rsidP="00C10DC7">
      <w:pPr>
        <w:widowControl w:val="0"/>
        <w:numPr>
          <w:ilvl w:val="0"/>
          <w:numId w:val="50"/>
        </w:numPr>
        <w:suppressAutoHyphens/>
        <w:spacing w:after="0" w:line="240" w:lineRule="auto"/>
        <w:contextualSpacing/>
        <w:rPr>
          <w:rFonts w:ascii="Arial" w:eastAsia="Times New Roman" w:hAnsi="Arial" w:cs="Arial"/>
          <w:snapToGrid w:val="0"/>
        </w:rPr>
      </w:pPr>
      <w:r w:rsidRPr="00A20726">
        <w:rPr>
          <w:rFonts w:ascii="Arial" w:eastAsia="Times New Roman" w:hAnsi="Arial" w:cs="Arial"/>
          <w:snapToGrid w:val="0"/>
        </w:rPr>
        <w:t>Early resolution could include attempting to resolve the matter (face-to face or by way of a written dialogue) with the member of staff most directly involved with the concern. Or attempting to resolve the matter with a person considered as an appropriate member of staff, for example:</w:t>
      </w:r>
    </w:p>
    <w:p w14:paraId="6FDCFE71" w14:textId="77777777" w:rsidR="00FE2C9C" w:rsidRPr="00A20726" w:rsidRDefault="00FE2C9C" w:rsidP="005D755A">
      <w:pPr>
        <w:widowControl w:val="0"/>
        <w:suppressAutoHyphens/>
        <w:spacing w:after="0" w:line="240" w:lineRule="auto"/>
        <w:ind w:left="1276" w:hanging="709"/>
        <w:rPr>
          <w:rFonts w:ascii="Arial" w:eastAsia="Times New Roman" w:hAnsi="Arial" w:cs="Arial"/>
          <w:snapToGrid w:val="0"/>
        </w:rPr>
      </w:pPr>
    </w:p>
    <w:p w14:paraId="0C1A33E8"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Teaching related –</w:t>
      </w:r>
    </w:p>
    <w:p w14:paraId="644612B0" w14:textId="77777777" w:rsidR="00FE2C9C" w:rsidRPr="00A20726" w:rsidRDefault="00FE2C9C" w:rsidP="005D755A">
      <w:pPr>
        <w:widowControl w:val="0"/>
        <w:suppressAutoHyphens/>
        <w:spacing w:after="0" w:line="240" w:lineRule="auto"/>
        <w:ind w:left="1276"/>
        <w:rPr>
          <w:rFonts w:ascii="Arial" w:eastAsia="Times New Roman" w:hAnsi="Arial" w:cs="Arial"/>
          <w:snapToGrid w:val="0"/>
        </w:rPr>
      </w:pPr>
      <w:r w:rsidRPr="00A20726">
        <w:rPr>
          <w:rFonts w:ascii="Arial" w:eastAsia="Times New Roman" w:hAnsi="Arial" w:cs="Arial"/>
          <w:snapToGrid w:val="0"/>
        </w:rPr>
        <w:t>Module Tutor, Module Leader, Course Leader of the relevant School</w:t>
      </w:r>
      <w:r w:rsidRPr="00A20726">
        <w:rPr>
          <w:rFonts w:ascii="Arial" w:eastAsia="Times New Roman" w:hAnsi="Arial" w:cs="Arial"/>
          <w:snapToGrid w:val="0"/>
        </w:rPr>
        <w:br/>
      </w:r>
    </w:p>
    <w:p w14:paraId="6F47C7BF"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 xml:space="preserve">Service related – Manager of the relevant Professional Service Department </w:t>
      </w:r>
    </w:p>
    <w:p w14:paraId="2FC6D41D" w14:textId="77777777" w:rsidR="00FE2C9C" w:rsidRPr="00A20726" w:rsidRDefault="00FE2C9C" w:rsidP="005D755A">
      <w:pPr>
        <w:widowControl w:val="0"/>
        <w:suppressAutoHyphens/>
        <w:spacing w:after="0" w:line="240" w:lineRule="auto"/>
        <w:ind w:left="360"/>
        <w:contextualSpacing/>
        <w:rPr>
          <w:rFonts w:ascii="Arial" w:eastAsia="Times New Roman" w:hAnsi="Arial" w:cs="Arial"/>
          <w:snapToGrid w:val="0"/>
        </w:rPr>
      </w:pPr>
      <w:r w:rsidRPr="00A20726">
        <w:rPr>
          <w:rFonts w:ascii="Arial" w:eastAsia="Times New Roman" w:hAnsi="Arial" w:cs="Arial"/>
          <w:snapToGrid w:val="0"/>
        </w:rPr>
        <w:br/>
      </w:r>
    </w:p>
    <w:p w14:paraId="79C41B66"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 xml:space="preserve">If students are unsure of who to speak to regarding a concern, their </w:t>
      </w:r>
      <w:hyperlink r:id="rId41" w:history="1">
        <w:r w:rsidRPr="00A20726">
          <w:rPr>
            <w:rStyle w:val="Hyperlink"/>
            <w:rFonts w:ascii="Arial" w:eastAsia="Times New Roman" w:hAnsi="Arial" w:cs="Arial"/>
            <w:snapToGrid w:val="0"/>
          </w:rPr>
          <w:t>School Office</w:t>
        </w:r>
      </w:hyperlink>
      <w:r w:rsidRPr="00A20726">
        <w:rPr>
          <w:rFonts w:ascii="Arial" w:eastAsia="Times New Roman" w:hAnsi="Arial" w:cs="Arial"/>
          <w:snapToGrid w:val="0"/>
        </w:rPr>
        <w:t xml:space="preserve"> can be the first point of contact. Students can also seek to resolve the matter informally by identifying the </w:t>
      </w:r>
      <w:hyperlink r:id="rId42" w:history="1">
        <w:r w:rsidRPr="00A20726">
          <w:rPr>
            <w:rFonts w:ascii="Arial" w:eastAsia="Times New Roman" w:hAnsi="Arial" w:cs="Arial"/>
            <w:snapToGrid w:val="0"/>
            <w:color w:val="0000FF"/>
            <w:u w:val="single"/>
          </w:rPr>
          <w:t>appropriate service</w:t>
        </w:r>
      </w:hyperlink>
      <w:r w:rsidRPr="00A20726">
        <w:rPr>
          <w:rFonts w:ascii="Arial" w:eastAsia="Times New Roman" w:hAnsi="Arial" w:cs="Arial"/>
          <w:snapToGrid w:val="0"/>
        </w:rPr>
        <w:t xml:space="preserve"> that concern relates to. If students would like to seek advice, they should contact the Students’ Union.</w:t>
      </w:r>
      <w:r w:rsidRPr="00A20726">
        <w:rPr>
          <w:rFonts w:ascii="Arial" w:eastAsia="Times New Roman" w:hAnsi="Arial" w:cs="Arial"/>
          <w:snapToGrid w:val="0"/>
        </w:rPr>
        <w:br/>
      </w:r>
    </w:p>
    <w:p w14:paraId="735C011A" w14:textId="77777777" w:rsidR="00FE2C9C" w:rsidRPr="00A20726" w:rsidRDefault="00FE2C9C" w:rsidP="00C10DC7">
      <w:pPr>
        <w:widowControl w:val="0"/>
        <w:numPr>
          <w:ilvl w:val="0"/>
          <w:numId w:val="50"/>
        </w:numPr>
        <w:suppressAutoHyphens/>
        <w:spacing w:after="0" w:line="240" w:lineRule="auto"/>
        <w:contextualSpacing/>
        <w:rPr>
          <w:rFonts w:ascii="Arial" w:eastAsia="Times New Roman" w:hAnsi="Arial" w:cs="Arial"/>
          <w:snapToGrid w:val="0"/>
        </w:rPr>
      </w:pPr>
      <w:r w:rsidRPr="00A20726">
        <w:rPr>
          <w:rFonts w:ascii="Arial" w:eastAsia="Times New Roman" w:hAnsi="Arial" w:cs="Arial"/>
          <w:snapToGrid w:val="0"/>
        </w:rPr>
        <w:t xml:space="preserve">Early resolution is an optional stage of this procedure and any response to the concerns raised should take no longer than </w:t>
      </w:r>
      <w:r w:rsidRPr="00A20726">
        <w:rPr>
          <w:rFonts w:ascii="Arial" w:eastAsia="Times New Roman" w:hAnsi="Arial" w:cs="Arial"/>
          <w:bCs/>
          <w:snapToGrid w:val="0"/>
        </w:rPr>
        <w:t>10 working days</w:t>
      </w:r>
      <w:r w:rsidRPr="00A20726">
        <w:rPr>
          <w:rFonts w:ascii="Arial" w:eastAsia="Times New Roman" w:hAnsi="Arial" w:cs="Arial"/>
          <w:snapToGrid w:val="0"/>
        </w:rPr>
        <w:t>. Should students be dissatisfied with the response, they should consider making a formal complaint.</w:t>
      </w:r>
      <w:r w:rsidRPr="00A20726">
        <w:rPr>
          <w:rFonts w:ascii="Arial" w:eastAsia="Times New Roman" w:hAnsi="Arial" w:cs="Arial"/>
          <w:snapToGrid w:val="0"/>
        </w:rPr>
        <w:br/>
      </w:r>
    </w:p>
    <w:p w14:paraId="2BA335C3"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 xml:space="preserve">Students who wish to pursue a formal complaint at this stage, should complete and submit a Formal Complaint Form and any supporting evidence to the Student Casework Office. </w:t>
      </w:r>
    </w:p>
    <w:p w14:paraId="2F52424C" w14:textId="77777777" w:rsidR="00FE2C9C" w:rsidRPr="00A20726" w:rsidRDefault="00FE2C9C" w:rsidP="005D755A">
      <w:pPr>
        <w:widowControl w:val="0"/>
        <w:suppressAutoHyphens/>
        <w:spacing w:after="0" w:line="240" w:lineRule="auto"/>
        <w:ind w:left="360" w:hanging="360"/>
        <w:rPr>
          <w:rFonts w:ascii="Arial" w:eastAsia="Times New Roman" w:hAnsi="Arial" w:cs="Arial"/>
          <w:snapToGrid w:val="0"/>
        </w:rPr>
      </w:pPr>
    </w:p>
    <w:p w14:paraId="01C629E4" w14:textId="77777777" w:rsidR="00FE2C9C" w:rsidRPr="00A20726" w:rsidRDefault="00FE2C9C" w:rsidP="00050727">
      <w:pPr>
        <w:pStyle w:val="Heading3"/>
        <w:rPr>
          <w:rFonts w:eastAsia="Times New Roman" w:cs="Arial"/>
          <w:snapToGrid w:val="0"/>
        </w:rPr>
      </w:pPr>
      <w:bookmarkStart w:id="439" w:name="_Toc19183636"/>
      <w:bookmarkStart w:id="440" w:name="_Toc37688327"/>
      <w:bookmarkStart w:id="441" w:name="_Toc76741655"/>
      <w:r w:rsidRPr="00A20726">
        <w:rPr>
          <w:rFonts w:eastAsia="Times New Roman" w:cs="Arial"/>
          <w:snapToGrid w:val="0"/>
        </w:rPr>
        <w:t>Formal Complaint Stage 1</w:t>
      </w:r>
      <w:bookmarkEnd w:id="439"/>
      <w:bookmarkEnd w:id="440"/>
      <w:bookmarkEnd w:id="441"/>
    </w:p>
    <w:p w14:paraId="2A41BFDC" w14:textId="77777777" w:rsidR="00FE2C9C" w:rsidRPr="00A20726" w:rsidRDefault="00FE2C9C" w:rsidP="005D755A">
      <w:pPr>
        <w:widowControl w:val="0"/>
        <w:suppressAutoHyphens/>
        <w:spacing w:after="0" w:line="240" w:lineRule="auto"/>
        <w:rPr>
          <w:rFonts w:ascii="Arial" w:eastAsia="Times New Roman" w:hAnsi="Arial" w:cs="Arial"/>
          <w:snapToGrid w:val="0"/>
        </w:rPr>
      </w:pPr>
    </w:p>
    <w:p w14:paraId="376A1EF6"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 xml:space="preserve">A complaint should be raised as soon as the action or omission occurs and submitted </w:t>
      </w:r>
      <w:r w:rsidRPr="00A20726">
        <w:rPr>
          <w:rFonts w:ascii="Arial" w:eastAsia="Times New Roman" w:hAnsi="Arial" w:cs="Arial"/>
          <w:snapToGrid w:val="0"/>
        </w:rPr>
        <w:lastRenderedPageBreak/>
        <w:t>no later than 3 months of the problem or issue occurring.</w:t>
      </w:r>
    </w:p>
    <w:p w14:paraId="7D328B25" w14:textId="77777777" w:rsidR="00FE2C9C" w:rsidRPr="00A20726" w:rsidRDefault="00FE2C9C" w:rsidP="005D755A">
      <w:pPr>
        <w:widowControl w:val="0"/>
        <w:suppressAutoHyphens/>
        <w:spacing w:after="0" w:line="240" w:lineRule="auto"/>
        <w:ind w:left="720"/>
        <w:contextualSpacing/>
        <w:rPr>
          <w:rFonts w:ascii="Arial" w:eastAsia="Times New Roman" w:hAnsi="Arial" w:cs="Arial"/>
          <w:snapToGrid w:val="0"/>
        </w:rPr>
      </w:pPr>
    </w:p>
    <w:p w14:paraId="17110B19"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 xml:space="preserve">Applicants, former or recent graduates should refer to paragraph 10. </w:t>
      </w:r>
    </w:p>
    <w:p w14:paraId="03E36CEB" w14:textId="77777777" w:rsidR="00FE2C9C" w:rsidRPr="00A20726" w:rsidRDefault="00FE2C9C" w:rsidP="005D755A">
      <w:pPr>
        <w:widowControl w:val="0"/>
        <w:suppressAutoHyphens/>
        <w:spacing w:after="0" w:line="240" w:lineRule="auto"/>
        <w:ind w:left="1560"/>
        <w:contextualSpacing/>
        <w:rPr>
          <w:rFonts w:ascii="Arial" w:eastAsia="Times New Roman" w:hAnsi="Arial" w:cs="Arial"/>
          <w:snapToGrid w:val="0"/>
        </w:rPr>
      </w:pPr>
    </w:p>
    <w:p w14:paraId="46D614A4"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 xml:space="preserve">Students are required to complete and submit a </w:t>
      </w:r>
      <w:hyperlink r:id="rId43" w:history="1">
        <w:r w:rsidRPr="00A20726">
          <w:rPr>
            <w:rFonts w:ascii="Arial" w:eastAsia="Times New Roman" w:hAnsi="Arial" w:cs="Arial"/>
            <w:snapToGrid w:val="0"/>
            <w:color w:val="0000FF"/>
            <w:u w:val="single"/>
          </w:rPr>
          <w:t>Formal Complaint Form</w:t>
        </w:r>
      </w:hyperlink>
      <w:r w:rsidRPr="00A20726">
        <w:rPr>
          <w:rFonts w:ascii="Arial" w:eastAsia="Times New Roman" w:hAnsi="Arial" w:cs="Arial"/>
          <w:snapToGrid w:val="0"/>
        </w:rPr>
        <w:t xml:space="preserve"> and supporting evidence to the Student Casework Office.</w:t>
      </w:r>
      <w:r w:rsidRPr="00A20726">
        <w:rPr>
          <w:rFonts w:ascii="Arial" w:eastAsia="Times New Roman" w:hAnsi="Arial" w:cs="Arial"/>
          <w:snapToGrid w:val="0"/>
        </w:rPr>
        <w:br/>
      </w:r>
    </w:p>
    <w:p w14:paraId="1DE2A3EF"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The Student Casework Office shall undertake the investigation of the complaint or nominate another impartial person situated outside of the School and/or Professional Service Department being complained of to undertake the investigation.</w:t>
      </w:r>
      <w:r w:rsidRPr="00A20726">
        <w:rPr>
          <w:rFonts w:ascii="Arial" w:eastAsia="Times New Roman" w:hAnsi="Arial" w:cs="Arial"/>
          <w:snapToGrid w:val="0"/>
        </w:rPr>
        <w:br/>
      </w:r>
    </w:p>
    <w:p w14:paraId="1AB7BED3"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Students are asked to clearly state the issues they complain of and to indicate the remedy they are seeking. As this is an evidence-based process, students are asked to include any evidence they wish to rely on to support the issues raised and to confirm all relevant evidence has been submitted. Examples of the types of evidence that can be provided include but are not limited to the following:</w:t>
      </w:r>
      <w:r w:rsidRPr="00A20726">
        <w:rPr>
          <w:rFonts w:ascii="Arial" w:eastAsia="Times New Roman" w:hAnsi="Arial" w:cs="Arial"/>
          <w:snapToGrid w:val="0"/>
        </w:rPr>
        <w:br/>
      </w:r>
    </w:p>
    <w:p w14:paraId="16206492" w14:textId="77777777" w:rsidR="00FE2C9C" w:rsidRPr="00A20726" w:rsidRDefault="00FE2C9C" w:rsidP="00C10DC7">
      <w:pPr>
        <w:widowControl w:val="0"/>
        <w:numPr>
          <w:ilvl w:val="0"/>
          <w:numId w:val="52"/>
        </w:numPr>
        <w:suppressAutoHyphens/>
        <w:spacing w:after="0" w:line="240" w:lineRule="auto"/>
        <w:contextualSpacing/>
        <w:rPr>
          <w:rFonts w:ascii="Arial" w:eastAsia="Times New Roman" w:hAnsi="Arial" w:cs="Arial"/>
          <w:snapToGrid w:val="0"/>
        </w:rPr>
      </w:pPr>
      <w:r w:rsidRPr="00A20726">
        <w:rPr>
          <w:rFonts w:ascii="Arial" w:eastAsia="Times New Roman" w:hAnsi="Arial" w:cs="Arial"/>
          <w:snapToGrid w:val="0"/>
        </w:rPr>
        <w:t>Relevant correspondence</w:t>
      </w:r>
    </w:p>
    <w:p w14:paraId="73BEE630" w14:textId="77777777" w:rsidR="00FE2C9C" w:rsidRPr="00A20726" w:rsidRDefault="00FE2C9C" w:rsidP="00C10DC7">
      <w:pPr>
        <w:widowControl w:val="0"/>
        <w:numPr>
          <w:ilvl w:val="0"/>
          <w:numId w:val="52"/>
        </w:numPr>
        <w:suppressAutoHyphens/>
        <w:spacing w:after="0" w:line="240" w:lineRule="auto"/>
        <w:contextualSpacing/>
        <w:rPr>
          <w:rFonts w:ascii="Arial" w:eastAsia="Times New Roman" w:hAnsi="Arial" w:cs="Arial"/>
          <w:snapToGrid w:val="0"/>
        </w:rPr>
      </w:pPr>
      <w:r w:rsidRPr="00A20726">
        <w:rPr>
          <w:rFonts w:ascii="Arial" w:eastAsia="Times New Roman" w:hAnsi="Arial" w:cs="Arial"/>
          <w:snapToGrid w:val="0"/>
        </w:rPr>
        <w:t>Relevant course or service documentation</w:t>
      </w:r>
    </w:p>
    <w:p w14:paraId="7D91C5A1" w14:textId="77777777" w:rsidR="00FE2C9C" w:rsidRPr="00A20726" w:rsidRDefault="00FE2C9C" w:rsidP="00C10DC7">
      <w:pPr>
        <w:widowControl w:val="0"/>
        <w:numPr>
          <w:ilvl w:val="0"/>
          <w:numId w:val="52"/>
        </w:numPr>
        <w:suppressAutoHyphens/>
        <w:spacing w:after="0" w:line="240" w:lineRule="auto"/>
        <w:contextualSpacing/>
        <w:rPr>
          <w:rFonts w:ascii="Arial" w:eastAsia="Times New Roman" w:hAnsi="Arial" w:cs="Arial"/>
          <w:snapToGrid w:val="0"/>
        </w:rPr>
      </w:pPr>
      <w:r w:rsidRPr="00A20726">
        <w:rPr>
          <w:rFonts w:ascii="Arial" w:eastAsia="Times New Roman" w:hAnsi="Arial" w:cs="Arial"/>
          <w:snapToGrid w:val="0"/>
        </w:rPr>
        <w:t>Expert reports by professionals or placement reports</w:t>
      </w:r>
    </w:p>
    <w:p w14:paraId="5C57BDFA" w14:textId="77777777" w:rsidR="00FE2C9C" w:rsidRPr="00A20726" w:rsidRDefault="00FE2C9C" w:rsidP="00C10DC7">
      <w:pPr>
        <w:widowControl w:val="0"/>
        <w:numPr>
          <w:ilvl w:val="0"/>
          <w:numId w:val="52"/>
        </w:numPr>
        <w:suppressAutoHyphens/>
        <w:spacing w:after="0" w:line="240" w:lineRule="auto"/>
        <w:contextualSpacing/>
        <w:rPr>
          <w:rFonts w:ascii="Arial" w:eastAsia="Times New Roman" w:hAnsi="Arial" w:cs="Arial"/>
          <w:snapToGrid w:val="0"/>
        </w:rPr>
      </w:pPr>
      <w:r w:rsidRPr="00A20726">
        <w:rPr>
          <w:rFonts w:ascii="Arial" w:eastAsia="Times New Roman" w:hAnsi="Arial" w:cs="Arial"/>
          <w:snapToGrid w:val="0"/>
        </w:rPr>
        <w:t xml:space="preserve">Witness statements </w:t>
      </w:r>
    </w:p>
    <w:p w14:paraId="2D200FD7" w14:textId="77777777" w:rsidR="00FE2C9C" w:rsidRPr="00A20726" w:rsidRDefault="00FE2C9C" w:rsidP="00C10DC7">
      <w:pPr>
        <w:widowControl w:val="0"/>
        <w:numPr>
          <w:ilvl w:val="0"/>
          <w:numId w:val="52"/>
        </w:numPr>
        <w:suppressAutoHyphens/>
        <w:spacing w:after="0" w:line="240" w:lineRule="auto"/>
        <w:contextualSpacing/>
        <w:rPr>
          <w:rFonts w:ascii="Arial" w:eastAsia="Times New Roman" w:hAnsi="Arial" w:cs="Arial"/>
          <w:snapToGrid w:val="0"/>
        </w:rPr>
      </w:pPr>
      <w:r w:rsidRPr="00A20726">
        <w:rPr>
          <w:rFonts w:ascii="Arial" w:eastAsia="Times New Roman" w:hAnsi="Arial" w:cs="Arial"/>
          <w:snapToGrid w:val="0"/>
        </w:rPr>
        <w:t xml:space="preserve">Independent medical advice </w:t>
      </w:r>
    </w:p>
    <w:p w14:paraId="420C73C9" w14:textId="77777777" w:rsidR="00FE2C9C" w:rsidRPr="00A20726" w:rsidRDefault="00FE2C9C" w:rsidP="00C10DC7">
      <w:pPr>
        <w:widowControl w:val="0"/>
        <w:numPr>
          <w:ilvl w:val="0"/>
          <w:numId w:val="52"/>
        </w:numPr>
        <w:suppressAutoHyphens/>
        <w:spacing w:after="0" w:line="240" w:lineRule="auto"/>
        <w:contextualSpacing/>
        <w:rPr>
          <w:rFonts w:ascii="Arial" w:eastAsia="Times New Roman" w:hAnsi="Arial" w:cs="Arial"/>
          <w:snapToGrid w:val="0"/>
        </w:rPr>
      </w:pPr>
      <w:r w:rsidRPr="00A20726">
        <w:rPr>
          <w:rFonts w:ascii="Arial" w:eastAsia="Times New Roman" w:hAnsi="Arial" w:cs="Arial"/>
          <w:snapToGrid w:val="0"/>
        </w:rPr>
        <w:t>Social media where relevant</w:t>
      </w:r>
    </w:p>
    <w:p w14:paraId="72C2C733" w14:textId="77777777" w:rsidR="00FE2C9C" w:rsidRPr="00A20726" w:rsidRDefault="00FE2C9C" w:rsidP="005D755A">
      <w:pPr>
        <w:widowControl w:val="0"/>
        <w:suppressAutoHyphens/>
        <w:spacing w:after="0" w:line="240" w:lineRule="auto"/>
        <w:ind w:left="1512"/>
        <w:contextualSpacing/>
        <w:rPr>
          <w:rFonts w:ascii="Arial" w:eastAsia="Times New Roman" w:hAnsi="Arial" w:cs="Arial"/>
          <w:snapToGrid w:val="0"/>
        </w:rPr>
      </w:pPr>
    </w:p>
    <w:p w14:paraId="3560DFEC" w14:textId="77777777" w:rsidR="00FE2C9C" w:rsidRPr="00A20726" w:rsidRDefault="00FE2C9C" w:rsidP="00C10DC7">
      <w:pPr>
        <w:widowControl w:val="0"/>
        <w:numPr>
          <w:ilvl w:val="0"/>
          <w:numId w:val="50"/>
        </w:numPr>
        <w:suppressAutoHyphens/>
        <w:spacing w:after="0" w:line="240" w:lineRule="auto"/>
        <w:ind w:left="709" w:hanging="709"/>
        <w:contextualSpacing/>
        <w:rPr>
          <w:rFonts w:ascii="Arial" w:eastAsia="Times New Roman" w:hAnsi="Arial" w:cs="Arial"/>
          <w:snapToGrid w:val="0"/>
        </w:rPr>
      </w:pPr>
      <w:r w:rsidRPr="00A20726">
        <w:rPr>
          <w:rFonts w:ascii="Arial" w:eastAsia="Times New Roman" w:hAnsi="Arial" w:cs="Arial"/>
          <w:snapToGrid w:val="0"/>
        </w:rPr>
        <w:t>On receipt of the formal complaint, the Student Casework Office will determine whether:</w:t>
      </w:r>
      <w:r w:rsidRPr="00A20726">
        <w:rPr>
          <w:rFonts w:ascii="Arial" w:eastAsia="Times New Roman" w:hAnsi="Arial" w:cs="Arial"/>
          <w:snapToGrid w:val="0"/>
        </w:rPr>
        <w:br/>
      </w:r>
    </w:p>
    <w:p w14:paraId="607B25E4"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 xml:space="preserve">The complaint has been submitted within 3 months of the problem or issue occurring for students studying at the University. Applicants, former or recent graduates should refer to paragraph 10. </w:t>
      </w:r>
      <w:r w:rsidRPr="00A20726">
        <w:rPr>
          <w:rFonts w:ascii="Arial" w:eastAsia="Times New Roman" w:hAnsi="Arial" w:cs="Arial"/>
          <w:snapToGrid w:val="0"/>
        </w:rPr>
        <w:br/>
      </w:r>
    </w:p>
    <w:p w14:paraId="6F698EC4"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The Complaints Procedure is appropriate, or whether the issue should be dealt with through another University Regulation for example, Mitigating Circumstances, Appeals, Student Conduct or Fitness to Study.</w:t>
      </w:r>
      <w:r w:rsidRPr="00A20726">
        <w:rPr>
          <w:rFonts w:ascii="Arial" w:eastAsia="Times New Roman" w:hAnsi="Arial" w:cs="Arial"/>
          <w:snapToGrid w:val="0"/>
          <w:color w:val="0000FF"/>
          <w:u w:val="single"/>
        </w:rPr>
        <w:br/>
      </w:r>
    </w:p>
    <w:p w14:paraId="3F96E778"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The concern (where agreed) could still be resolved through early resolution if suitable steps have been identified and progress can be made towards a resolution.</w:t>
      </w:r>
      <w:r w:rsidRPr="00A20726">
        <w:rPr>
          <w:rFonts w:ascii="Arial" w:eastAsia="Times New Roman" w:hAnsi="Arial" w:cs="Arial"/>
          <w:snapToGrid w:val="0"/>
        </w:rPr>
        <w:br/>
      </w:r>
    </w:p>
    <w:p w14:paraId="1B3AC096"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The complaint is vexatious or without substance or merit. In such instances the Student Casework Office shall consult with the Head of Student Casework and either, dismiss the complaint, consider the complaint or refer the complaint to an impartial nominee situated outside of the School and/or Professional Service Department being complained of except if the matter relates to admissions process or decisions. Complainants should refer to paragraph 10.</w:t>
      </w:r>
      <w:r w:rsidRPr="00A20726">
        <w:rPr>
          <w:rFonts w:ascii="Arial" w:eastAsia="Times New Roman" w:hAnsi="Arial" w:cs="Arial"/>
          <w:snapToGrid w:val="0"/>
        </w:rPr>
        <w:br/>
      </w:r>
    </w:p>
    <w:p w14:paraId="37FAF3BD"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 xml:space="preserve">If the outcome is to reject the complaint, then the complainant may proceed to the Final Complaint Review Stage within </w:t>
      </w:r>
      <w:r w:rsidRPr="00A20726">
        <w:rPr>
          <w:rFonts w:ascii="Arial" w:eastAsia="Times New Roman" w:hAnsi="Arial" w:cs="Arial"/>
          <w:bCs/>
          <w:snapToGrid w:val="0"/>
        </w:rPr>
        <w:t>10 working days</w:t>
      </w:r>
      <w:r w:rsidRPr="00A20726">
        <w:rPr>
          <w:rFonts w:ascii="Arial" w:eastAsia="Times New Roman" w:hAnsi="Arial" w:cs="Arial"/>
          <w:b/>
          <w:snapToGrid w:val="0"/>
        </w:rPr>
        <w:t xml:space="preserve"> </w:t>
      </w:r>
      <w:r w:rsidRPr="00A20726">
        <w:rPr>
          <w:rFonts w:ascii="Arial" w:eastAsia="Times New Roman" w:hAnsi="Arial" w:cs="Arial"/>
          <w:snapToGrid w:val="0"/>
        </w:rPr>
        <w:t>from the date of the decision.</w:t>
      </w:r>
      <w:r w:rsidRPr="00A20726">
        <w:rPr>
          <w:rFonts w:ascii="Arial" w:eastAsia="Times New Roman" w:hAnsi="Arial" w:cs="Arial"/>
          <w:snapToGrid w:val="0"/>
        </w:rPr>
        <w:br/>
      </w:r>
    </w:p>
    <w:p w14:paraId="31656ACF"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 xml:space="preserve">After taking into consideration each instance in 21 above, where there are reasonable grounds, the Student Casework Office, (or the impartial nominee) shall investigate the complaint.  </w:t>
      </w:r>
      <w:r w:rsidRPr="00A20726">
        <w:rPr>
          <w:rFonts w:ascii="Arial" w:eastAsia="Times New Roman" w:hAnsi="Arial" w:cs="Arial"/>
          <w:snapToGrid w:val="0"/>
        </w:rPr>
        <w:br/>
      </w:r>
    </w:p>
    <w:p w14:paraId="1ABF562D"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lastRenderedPageBreak/>
        <w:t>Students will be notified of the individual responsible for the investigation if the complaint is investigated by a nominee.</w:t>
      </w:r>
      <w:r w:rsidRPr="00A20726">
        <w:rPr>
          <w:rFonts w:ascii="Arial" w:eastAsia="Times New Roman" w:hAnsi="Arial" w:cs="Arial"/>
          <w:snapToGrid w:val="0"/>
        </w:rPr>
        <w:br/>
      </w:r>
    </w:p>
    <w:p w14:paraId="3959C10F"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The investigation will be conducted by a member of staff who has not previously been involved in the matter to avoid actual or potential conflicts of interest.</w:t>
      </w:r>
      <w:r w:rsidRPr="00A20726">
        <w:rPr>
          <w:rFonts w:ascii="Arial" w:eastAsia="Times New Roman" w:hAnsi="Arial" w:cs="Arial"/>
          <w:snapToGrid w:val="0"/>
        </w:rPr>
        <w:br/>
      </w:r>
    </w:p>
    <w:p w14:paraId="43502594"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 xml:space="preserve">The investigation will take into account any evidence provided to support the complaint. There may be instances in which additional information is requested as part of the investigation. The timeframe in which to provide additional information is within </w:t>
      </w:r>
      <w:r w:rsidRPr="00A20726">
        <w:rPr>
          <w:rFonts w:ascii="Arial" w:eastAsia="Times New Roman" w:hAnsi="Arial" w:cs="Arial"/>
          <w:bCs/>
          <w:snapToGrid w:val="0"/>
        </w:rPr>
        <w:t xml:space="preserve">5 working days </w:t>
      </w:r>
      <w:r w:rsidRPr="00A20726">
        <w:rPr>
          <w:rFonts w:ascii="Arial" w:eastAsia="Times New Roman" w:hAnsi="Arial" w:cs="Arial"/>
          <w:snapToGrid w:val="0"/>
        </w:rPr>
        <w:t>of the request being made.</w:t>
      </w:r>
      <w:r w:rsidRPr="00A20726">
        <w:rPr>
          <w:rFonts w:ascii="Arial" w:eastAsia="Times New Roman" w:hAnsi="Arial" w:cs="Arial"/>
          <w:snapToGrid w:val="0"/>
        </w:rPr>
        <w:br/>
      </w:r>
    </w:p>
    <w:p w14:paraId="74BE8364"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 xml:space="preserve">The Student Casework Office, or the impartial nominee may request a meeting as part of the investigation to discuss the complaint, the evidence provided and any potential resolution. If a meeting is arranged, students shall be given </w:t>
      </w:r>
      <w:r w:rsidRPr="00A20726">
        <w:rPr>
          <w:rFonts w:ascii="Arial" w:eastAsia="Times New Roman" w:hAnsi="Arial" w:cs="Arial"/>
          <w:bCs/>
          <w:snapToGrid w:val="0"/>
        </w:rPr>
        <w:t>5 working days’</w:t>
      </w:r>
      <w:r w:rsidRPr="00A20726">
        <w:rPr>
          <w:rFonts w:ascii="Arial" w:eastAsia="Times New Roman" w:hAnsi="Arial" w:cs="Arial"/>
          <w:snapToGrid w:val="0"/>
        </w:rPr>
        <w:t xml:space="preserve"> notice.</w:t>
      </w:r>
      <w:r w:rsidRPr="00A20726">
        <w:rPr>
          <w:rFonts w:ascii="Arial" w:eastAsia="Times New Roman" w:hAnsi="Arial" w:cs="Arial"/>
          <w:snapToGrid w:val="0"/>
        </w:rPr>
        <w:br/>
      </w:r>
    </w:p>
    <w:p w14:paraId="4BC3915B"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 xml:space="preserve">Students can be accompanied by someone such as a friend/advisor from the Students’ Union by way of support and not by way of legal representation, such as a Solicitor or Barrister. The accompanying person’s capacity at the meeting is one of a silent observer. </w:t>
      </w:r>
      <w:r w:rsidRPr="00A20726">
        <w:rPr>
          <w:rFonts w:ascii="Arial" w:eastAsia="Times New Roman" w:hAnsi="Arial" w:cs="Arial"/>
          <w:snapToGrid w:val="0"/>
        </w:rPr>
        <w:br/>
      </w:r>
    </w:p>
    <w:p w14:paraId="28AC3DFB"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Students that are unable to attend a meeting in person can be offered a suitable alternative such as a telephone call or, where feasible, a Microsoft Teams (MS Teams) video link.</w:t>
      </w:r>
      <w:r w:rsidRPr="00A20726">
        <w:rPr>
          <w:rFonts w:ascii="Arial" w:eastAsia="Times New Roman" w:hAnsi="Arial" w:cs="Arial"/>
          <w:snapToGrid w:val="0"/>
        </w:rPr>
        <w:br/>
      </w:r>
    </w:p>
    <w:p w14:paraId="72D28B90"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Students can request that the meeting be rescheduled on one occasion</w:t>
      </w:r>
    </w:p>
    <w:p w14:paraId="12411B29" w14:textId="77777777" w:rsidR="00FE2C9C" w:rsidRPr="00A20726" w:rsidRDefault="00FE2C9C" w:rsidP="005D755A">
      <w:pPr>
        <w:widowControl w:val="0"/>
        <w:suppressAutoHyphens/>
        <w:spacing w:after="0" w:line="240" w:lineRule="auto"/>
        <w:ind w:left="1276"/>
        <w:rPr>
          <w:rFonts w:ascii="Arial" w:eastAsia="Times New Roman" w:hAnsi="Arial" w:cs="Arial"/>
          <w:snapToGrid w:val="0"/>
        </w:rPr>
      </w:pPr>
      <w:r w:rsidRPr="00A20726">
        <w:rPr>
          <w:rFonts w:ascii="Arial" w:eastAsia="Times New Roman" w:hAnsi="Arial" w:cs="Arial"/>
          <w:snapToGrid w:val="0"/>
        </w:rPr>
        <w:t xml:space="preserve">(within </w:t>
      </w:r>
      <w:r w:rsidRPr="00A20726">
        <w:rPr>
          <w:rFonts w:ascii="Arial" w:eastAsia="Times New Roman" w:hAnsi="Arial" w:cs="Arial"/>
          <w:bCs/>
          <w:snapToGrid w:val="0"/>
        </w:rPr>
        <w:t>5 working days</w:t>
      </w:r>
      <w:r w:rsidRPr="00A20726">
        <w:rPr>
          <w:rFonts w:ascii="Arial" w:eastAsia="Times New Roman" w:hAnsi="Arial" w:cs="Arial"/>
          <w:snapToGrid w:val="0"/>
        </w:rPr>
        <w:t xml:space="preserve"> of the initial meeting date). Rescheduling however may cause a delay in receiving the complaint outcome. The investigator of the complaint has the sole discretion to consider requests made outside of the timeframe. </w:t>
      </w:r>
      <w:r w:rsidRPr="00A20726">
        <w:rPr>
          <w:rFonts w:ascii="Arial" w:eastAsia="Times New Roman" w:hAnsi="Arial" w:cs="Arial"/>
          <w:snapToGrid w:val="0"/>
        </w:rPr>
        <w:br/>
      </w:r>
    </w:p>
    <w:p w14:paraId="66BBB382"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The Student Casework Office or the impartial nominee can continue with the investigation and come to a conclusion where a meeting has been scheduled and/or rescheduled within a reasonable period (referred to in point 24 and 24.3.) and students have chosen not to attend.</w:t>
      </w:r>
    </w:p>
    <w:p w14:paraId="49E2643C" w14:textId="77777777" w:rsidR="00FE2C9C" w:rsidRPr="00A20726" w:rsidRDefault="00FE2C9C" w:rsidP="005D755A">
      <w:pPr>
        <w:widowControl w:val="0"/>
        <w:suppressAutoHyphens/>
        <w:spacing w:after="0" w:line="240" w:lineRule="auto"/>
        <w:ind w:left="1418"/>
        <w:contextualSpacing/>
        <w:rPr>
          <w:rFonts w:ascii="Arial" w:eastAsia="Times New Roman" w:hAnsi="Arial" w:cs="Arial"/>
          <w:snapToGrid w:val="0"/>
        </w:rPr>
      </w:pPr>
    </w:p>
    <w:p w14:paraId="0D2C1BC1" w14:textId="77777777" w:rsidR="00FE2C9C" w:rsidRPr="00A20726" w:rsidRDefault="00FE2C9C" w:rsidP="00C10DC7">
      <w:pPr>
        <w:widowControl w:val="0"/>
        <w:numPr>
          <w:ilvl w:val="0"/>
          <w:numId w:val="50"/>
        </w:numPr>
        <w:suppressAutoHyphens/>
        <w:spacing w:after="0" w:line="240" w:lineRule="auto"/>
        <w:ind w:left="709" w:hanging="709"/>
        <w:contextualSpacing/>
        <w:rPr>
          <w:rFonts w:ascii="Arial" w:eastAsia="Times New Roman" w:hAnsi="Arial" w:cs="Arial"/>
          <w:snapToGrid w:val="0"/>
        </w:rPr>
      </w:pPr>
      <w:r w:rsidRPr="00A20726">
        <w:rPr>
          <w:rFonts w:ascii="Arial" w:eastAsia="Times New Roman" w:hAnsi="Arial" w:cs="Arial"/>
          <w:snapToGrid w:val="0"/>
        </w:rPr>
        <w:t>Once the complaint has been completed, the Student Casework Office, or the impartial nominee shall provide a written outcome within 25 working days</w:t>
      </w:r>
      <w:r w:rsidRPr="00A20726">
        <w:rPr>
          <w:rFonts w:ascii="Arial" w:eastAsia="Times New Roman" w:hAnsi="Arial" w:cs="Arial"/>
          <w:b/>
          <w:snapToGrid w:val="0"/>
        </w:rPr>
        <w:t xml:space="preserve"> </w:t>
      </w:r>
      <w:r w:rsidRPr="00A20726">
        <w:rPr>
          <w:rFonts w:ascii="Arial" w:eastAsia="Times New Roman" w:hAnsi="Arial" w:cs="Arial"/>
          <w:snapToGrid w:val="0"/>
        </w:rPr>
        <w:t xml:space="preserve">of the formal complaint submission. The outcome shall include the findings, the decision in relation to each issue raised and any remedial actions that will be taken, if any. </w:t>
      </w:r>
    </w:p>
    <w:p w14:paraId="7031794D" w14:textId="77777777" w:rsidR="00FE2C9C" w:rsidRPr="00A20726" w:rsidRDefault="00FE2C9C" w:rsidP="005D755A">
      <w:pPr>
        <w:widowControl w:val="0"/>
        <w:suppressAutoHyphens/>
        <w:spacing w:after="0" w:line="240" w:lineRule="auto"/>
        <w:ind w:left="709"/>
        <w:contextualSpacing/>
        <w:rPr>
          <w:rFonts w:ascii="Arial" w:eastAsia="Times New Roman" w:hAnsi="Arial" w:cs="Arial"/>
          <w:snapToGrid w:val="0"/>
        </w:rPr>
      </w:pPr>
    </w:p>
    <w:p w14:paraId="35077609" w14:textId="77777777" w:rsidR="00FE2C9C" w:rsidRPr="00A20726" w:rsidRDefault="00FE2C9C" w:rsidP="00C10DC7">
      <w:pPr>
        <w:widowControl w:val="0"/>
        <w:numPr>
          <w:ilvl w:val="0"/>
          <w:numId w:val="50"/>
        </w:numPr>
        <w:suppressAutoHyphens/>
        <w:spacing w:after="0" w:line="240" w:lineRule="auto"/>
        <w:ind w:left="709" w:hanging="709"/>
        <w:contextualSpacing/>
        <w:rPr>
          <w:rFonts w:ascii="Arial" w:eastAsia="Times New Roman" w:hAnsi="Arial" w:cs="Arial"/>
          <w:snapToGrid w:val="0"/>
        </w:rPr>
      </w:pPr>
      <w:r w:rsidRPr="00A20726">
        <w:rPr>
          <w:rFonts w:ascii="Arial" w:eastAsia="Times New Roman" w:hAnsi="Arial" w:cs="Arial"/>
          <w:snapToGrid w:val="0"/>
        </w:rPr>
        <w:t xml:space="preserve">If the investigation cannot be completed by the expected date, the person investigating the complaint will inform the student of the delay and give an indication of when the expected outcome is likely to be received. </w:t>
      </w:r>
      <w:r w:rsidRPr="00A20726">
        <w:rPr>
          <w:rFonts w:ascii="Arial" w:eastAsia="Times New Roman" w:hAnsi="Arial" w:cs="Arial"/>
          <w:snapToGrid w:val="0"/>
        </w:rPr>
        <w:br/>
      </w:r>
    </w:p>
    <w:p w14:paraId="7A4802DE" w14:textId="77777777" w:rsidR="00FE2C9C" w:rsidRPr="00A20726" w:rsidRDefault="00FE2C9C" w:rsidP="00C10DC7">
      <w:pPr>
        <w:widowControl w:val="0"/>
        <w:numPr>
          <w:ilvl w:val="0"/>
          <w:numId w:val="50"/>
        </w:numPr>
        <w:suppressAutoHyphens/>
        <w:spacing w:after="0" w:line="240" w:lineRule="auto"/>
        <w:ind w:left="709" w:hanging="709"/>
        <w:contextualSpacing/>
        <w:rPr>
          <w:rFonts w:ascii="Arial" w:eastAsia="Times New Roman" w:hAnsi="Arial" w:cs="Arial"/>
          <w:snapToGrid w:val="0"/>
        </w:rPr>
      </w:pPr>
      <w:r w:rsidRPr="00A20726">
        <w:rPr>
          <w:rFonts w:ascii="Arial" w:eastAsia="Times New Roman" w:hAnsi="Arial" w:cs="Arial"/>
          <w:snapToGrid w:val="0"/>
        </w:rPr>
        <w:t xml:space="preserve">Students who are dissatisfied with the outcome may wish to proceed to the Final Complaint Review stage. </w:t>
      </w:r>
    </w:p>
    <w:p w14:paraId="37A3096B" w14:textId="77777777" w:rsidR="00FE2C9C" w:rsidRPr="00A20726" w:rsidRDefault="00FE2C9C" w:rsidP="005D755A">
      <w:pPr>
        <w:widowControl w:val="0"/>
        <w:suppressAutoHyphens/>
        <w:spacing w:after="0" w:line="240" w:lineRule="auto"/>
        <w:ind w:left="284"/>
        <w:contextualSpacing/>
        <w:rPr>
          <w:rFonts w:ascii="Arial" w:eastAsia="Times New Roman" w:hAnsi="Arial" w:cs="Arial"/>
          <w:snapToGrid w:val="0"/>
        </w:rPr>
      </w:pPr>
    </w:p>
    <w:p w14:paraId="04AD10A3" w14:textId="77777777" w:rsidR="00FE2C9C" w:rsidRPr="00A20726" w:rsidRDefault="00FE2C9C" w:rsidP="00C10DC7">
      <w:pPr>
        <w:widowControl w:val="0"/>
        <w:numPr>
          <w:ilvl w:val="0"/>
          <w:numId w:val="50"/>
        </w:numPr>
        <w:suppressAutoHyphens/>
        <w:spacing w:after="0" w:line="240" w:lineRule="auto"/>
        <w:ind w:left="709" w:hanging="709"/>
        <w:contextualSpacing/>
        <w:rPr>
          <w:rFonts w:ascii="Arial" w:eastAsia="Times New Roman" w:hAnsi="Arial" w:cs="Arial"/>
          <w:snapToGrid w:val="0"/>
        </w:rPr>
      </w:pPr>
      <w:r w:rsidRPr="00A20726">
        <w:rPr>
          <w:rFonts w:ascii="Arial" w:eastAsia="Times New Roman" w:hAnsi="Arial" w:cs="Arial"/>
          <w:snapToGrid w:val="0"/>
        </w:rPr>
        <w:t xml:space="preserve">Complaints that do not proceed to Final Complaint Review stage after </w:t>
      </w:r>
      <w:r w:rsidRPr="00A20726">
        <w:rPr>
          <w:rFonts w:ascii="Arial" w:eastAsia="Times New Roman" w:hAnsi="Arial" w:cs="Arial"/>
          <w:bCs/>
          <w:snapToGrid w:val="0"/>
        </w:rPr>
        <w:t>10 working days</w:t>
      </w:r>
      <w:r w:rsidRPr="00A20726">
        <w:rPr>
          <w:rFonts w:ascii="Arial" w:eastAsia="Times New Roman" w:hAnsi="Arial" w:cs="Arial"/>
          <w:b/>
          <w:snapToGrid w:val="0"/>
        </w:rPr>
        <w:t xml:space="preserve"> </w:t>
      </w:r>
      <w:r w:rsidRPr="00A20726">
        <w:rPr>
          <w:rFonts w:ascii="Arial" w:eastAsia="Times New Roman" w:hAnsi="Arial" w:cs="Arial"/>
          <w:snapToGrid w:val="0"/>
        </w:rPr>
        <w:t>from the date of the outcome letter will be considered as closed. A Completion of Procedures letter can be provided upon request, although students should be aware that the University’s internal processes are not complete at this stage.</w:t>
      </w:r>
      <w:r w:rsidRPr="00A20726">
        <w:rPr>
          <w:rFonts w:ascii="Arial" w:eastAsia="Times New Roman" w:hAnsi="Arial" w:cs="Arial"/>
          <w:snapToGrid w:val="0"/>
        </w:rPr>
        <w:br/>
      </w:r>
    </w:p>
    <w:p w14:paraId="7E63EA9E" w14:textId="77777777" w:rsidR="00FE2C9C" w:rsidRPr="00A20726" w:rsidRDefault="00FE2C9C" w:rsidP="00050727">
      <w:pPr>
        <w:pStyle w:val="Heading3"/>
        <w:rPr>
          <w:rFonts w:eastAsia="Times New Roman" w:cs="Arial"/>
          <w:snapToGrid w:val="0"/>
        </w:rPr>
      </w:pPr>
      <w:bookmarkStart w:id="442" w:name="_Toc19183637"/>
      <w:bookmarkStart w:id="443" w:name="_Toc37688328"/>
      <w:bookmarkStart w:id="444" w:name="_Toc76741656"/>
      <w:r w:rsidRPr="00A20726">
        <w:rPr>
          <w:rFonts w:eastAsia="Times New Roman" w:cs="Arial"/>
          <w:snapToGrid w:val="0"/>
        </w:rPr>
        <w:lastRenderedPageBreak/>
        <w:t>Final Complaint Review Stage 2</w:t>
      </w:r>
      <w:bookmarkEnd w:id="442"/>
      <w:bookmarkEnd w:id="443"/>
      <w:bookmarkEnd w:id="444"/>
    </w:p>
    <w:p w14:paraId="5A2CB272" w14:textId="77777777" w:rsidR="00FE2C9C" w:rsidRPr="00A20726" w:rsidRDefault="00FE2C9C" w:rsidP="005D755A">
      <w:pPr>
        <w:widowControl w:val="0"/>
        <w:suppressAutoHyphens/>
        <w:spacing w:after="0" w:line="240" w:lineRule="auto"/>
        <w:rPr>
          <w:rFonts w:ascii="Arial" w:eastAsia="Times New Roman" w:hAnsi="Arial" w:cs="Arial"/>
          <w:snapToGrid w:val="0"/>
        </w:rPr>
      </w:pPr>
    </w:p>
    <w:p w14:paraId="7FC6B3C6"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Students who wish to proceed to the Final Complaint Review should complete and submit a</w:t>
      </w:r>
      <w:hyperlink r:id="rId44" w:history="1">
        <w:r w:rsidRPr="00A20726">
          <w:rPr>
            <w:rFonts w:ascii="Arial" w:eastAsia="Times New Roman" w:hAnsi="Arial" w:cs="Arial"/>
            <w:snapToGrid w:val="0"/>
            <w:color w:val="0000FF"/>
          </w:rPr>
          <w:t xml:space="preserve"> </w:t>
        </w:r>
        <w:r w:rsidRPr="00A20726">
          <w:rPr>
            <w:rFonts w:ascii="Arial" w:eastAsia="Times New Roman" w:hAnsi="Arial" w:cs="Arial"/>
            <w:snapToGrid w:val="0"/>
            <w:color w:val="0000FF"/>
            <w:u w:val="single"/>
          </w:rPr>
          <w:t>Final Complaint Review Form</w:t>
        </w:r>
      </w:hyperlink>
      <w:r w:rsidRPr="00A20726">
        <w:rPr>
          <w:rFonts w:ascii="Arial" w:eastAsia="Times New Roman" w:hAnsi="Arial" w:cs="Arial"/>
          <w:snapToGrid w:val="0"/>
        </w:rPr>
        <w:t xml:space="preserve"> to the Student Casework Office within </w:t>
      </w:r>
      <w:r w:rsidRPr="00A20726">
        <w:rPr>
          <w:rFonts w:ascii="Arial" w:eastAsia="Times New Roman" w:hAnsi="Arial" w:cs="Arial"/>
          <w:bCs/>
          <w:snapToGrid w:val="0"/>
        </w:rPr>
        <w:t>10 working days</w:t>
      </w:r>
      <w:r w:rsidRPr="00A20726">
        <w:rPr>
          <w:rFonts w:ascii="Arial" w:eastAsia="Times New Roman" w:hAnsi="Arial" w:cs="Arial"/>
          <w:snapToGrid w:val="0"/>
        </w:rPr>
        <w:t xml:space="preserve"> from the date of the outcome letter.</w:t>
      </w:r>
      <w:r w:rsidRPr="00A20726">
        <w:rPr>
          <w:rFonts w:ascii="Arial" w:eastAsia="Times New Roman" w:hAnsi="Arial" w:cs="Arial"/>
          <w:snapToGrid w:val="0"/>
        </w:rPr>
        <w:br/>
      </w:r>
    </w:p>
    <w:p w14:paraId="04EBB682" w14:textId="77777777" w:rsidR="00FE2C9C" w:rsidRPr="00A20726" w:rsidRDefault="00FE2C9C" w:rsidP="00C10DC7">
      <w:pPr>
        <w:widowControl w:val="0"/>
        <w:numPr>
          <w:ilvl w:val="1"/>
          <w:numId w:val="50"/>
        </w:numPr>
        <w:suppressAutoHyphens/>
        <w:spacing w:after="0" w:line="240" w:lineRule="auto"/>
        <w:ind w:left="1276" w:hanging="709"/>
        <w:rPr>
          <w:rFonts w:ascii="Arial" w:eastAsia="Times New Roman" w:hAnsi="Arial" w:cs="Arial"/>
          <w:snapToGrid w:val="0"/>
        </w:rPr>
      </w:pPr>
      <w:r w:rsidRPr="00A20726">
        <w:rPr>
          <w:rFonts w:ascii="Arial" w:eastAsia="Times New Roman" w:hAnsi="Arial" w:cs="Arial"/>
          <w:snapToGrid w:val="0"/>
        </w:rPr>
        <w:t xml:space="preserve">The Head of Student Casework (or nominee) has the sole discretion to consider complaint reviews outside of the time limits and will only consider late complaints at the review stage in exceptional circumstances. An explanation and any relevant evidence should be submitted with any late complaint review. </w:t>
      </w:r>
    </w:p>
    <w:p w14:paraId="61C54B34" w14:textId="77777777" w:rsidR="00FE2C9C" w:rsidRPr="00A20726" w:rsidRDefault="00FE2C9C" w:rsidP="005D755A">
      <w:pPr>
        <w:widowControl w:val="0"/>
        <w:suppressAutoHyphens/>
        <w:spacing w:after="0" w:line="240" w:lineRule="auto"/>
        <w:ind w:left="284"/>
        <w:contextualSpacing/>
        <w:rPr>
          <w:rFonts w:ascii="Arial" w:eastAsia="Times New Roman" w:hAnsi="Arial" w:cs="Arial"/>
          <w:snapToGrid w:val="0"/>
        </w:rPr>
      </w:pPr>
    </w:p>
    <w:p w14:paraId="68E2E9A6" w14:textId="77777777" w:rsidR="00FE2C9C" w:rsidRPr="00A20726" w:rsidRDefault="00FE2C9C" w:rsidP="00C10DC7">
      <w:pPr>
        <w:widowControl w:val="0"/>
        <w:numPr>
          <w:ilvl w:val="1"/>
          <w:numId w:val="50"/>
        </w:numPr>
        <w:suppressAutoHyphens/>
        <w:spacing w:after="0" w:line="240" w:lineRule="auto"/>
        <w:ind w:left="1276" w:hanging="709"/>
        <w:rPr>
          <w:rFonts w:ascii="Arial" w:eastAsia="Times New Roman" w:hAnsi="Arial" w:cs="Arial"/>
          <w:snapToGrid w:val="0"/>
        </w:rPr>
      </w:pPr>
      <w:r w:rsidRPr="00A20726">
        <w:rPr>
          <w:rFonts w:ascii="Arial" w:eastAsia="Times New Roman" w:hAnsi="Arial" w:cs="Arial"/>
          <w:snapToGrid w:val="0"/>
        </w:rPr>
        <w:t xml:space="preserve">It will be the final decision of the University if the Head of Student Casework (or nominee) rejects the exceptional circumstances, or considers the matters being pursued are vexatious or without substance. In such instances, a Completion of Procedures letter will be provided within </w:t>
      </w:r>
      <w:r w:rsidRPr="00A20726">
        <w:rPr>
          <w:rFonts w:ascii="Arial" w:eastAsia="Times New Roman" w:hAnsi="Arial" w:cs="Arial"/>
          <w:bCs/>
          <w:snapToGrid w:val="0"/>
        </w:rPr>
        <w:t>10 working days</w:t>
      </w:r>
      <w:r w:rsidRPr="00A20726">
        <w:rPr>
          <w:rFonts w:ascii="Arial" w:eastAsia="Times New Roman" w:hAnsi="Arial" w:cs="Arial"/>
          <w:snapToGrid w:val="0"/>
        </w:rPr>
        <w:t xml:space="preserve"> of receipt of the Final Complaint Review.</w:t>
      </w:r>
      <w:r w:rsidRPr="00A20726">
        <w:rPr>
          <w:rFonts w:ascii="Arial" w:eastAsia="Times New Roman" w:hAnsi="Arial" w:cs="Arial"/>
          <w:snapToGrid w:val="0"/>
        </w:rPr>
        <w:br/>
      </w:r>
    </w:p>
    <w:p w14:paraId="642A6463" w14:textId="77777777" w:rsidR="00FE2C9C" w:rsidRPr="00A20726" w:rsidRDefault="00FE2C9C" w:rsidP="00C10DC7">
      <w:pPr>
        <w:widowControl w:val="0"/>
        <w:numPr>
          <w:ilvl w:val="0"/>
          <w:numId w:val="50"/>
        </w:numPr>
        <w:suppressAutoHyphens/>
        <w:spacing w:after="0" w:line="240" w:lineRule="auto"/>
        <w:ind w:left="709" w:hanging="709"/>
        <w:contextualSpacing/>
        <w:rPr>
          <w:rFonts w:ascii="Arial" w:eastAsia="Times New Roman" w:hAnsi="Arial" w:cs="Arial"/>
          <w:snapToGrid w:val="0"/>
        </w:rPr>
      </w:pPr>
      <w:r w:rsidRPr="00A20726">
        <w:rPr>
          <w:rFonts w:ascii="Arial" w:eastAsia="Times New Roman" w:hAnsi="Arial" w:cs="Arial"/>
          <w:snapToGrid w:val="0"/>
        </w:rPr>
        <w:t>A complaint must have been considered at the Formal Complaint stage before it can be escalated to the review stage. Complaints submitted directly to the Student Casework Office at this stage will be referred back to the Formal Complaint stage for consideration.</w:t>
      </w:r>
      <w:r w:rsidRPr="00A20726">
        <w:rPr>
          <w:rFonts w:ascii="Arial" w:eastAsia="Times New Roman" w:hAnsi="Arial" w:cs="Arial"/>
          <w:snapToGrid w:val="0"/>
        </w:rPr>
        <w:br/>
      </w:r>
    </w:p>
    <w:p w14:paraId="495A170F" w14:textId="77777777" w:rsidR="00FE2C9C" w:rsidRPr="00A20726" w:rsidRDefault="00FE2C9C" w:rsidP="00C10DC7">
      <w:pPr>
        <w:widowControl w:val="0"/>
        <w:numPr>
          <w:ilvl w:val="0"/>
          <w:numId w:val="50"/>
        </w:numPr>
        <w:suppressAutoHyphens/>
        <w:spacing w:after="0" w:line="240" w:lineRule="auto"/>
        <w:ind w:left="709" w:hanging="709"/>
        <w:contextualSpacing/>
        <w:rPr>
          <w:rFonts w:ascii="Arial" w:eastAsia="Times New Roman" w:hAnsi="Arial" w:cs="Arial"/>
          <w:snapToGrid w:val="0"/>
        </w:rPr>
      </w:pPr>
      <w:r w:rsidRPr="00A20726">
        <w:rPr>
          <w:rFonts w:ascii="Arial" w:eastAsia="Times New Roman" w:hAnsi="Arial" w:cs="Arial"/>
          <w:snapToGrid w:val="0"/>
        </w:rPr>
        <w:t>The Final Complaint Review will be considered by a Complaint Review Panel (indicative composition):</w:t>
      </w:r>
      <w:r w:rsidRPr="00A20726">
        <w:rPr>
          <w:rFonts w:ascii="Arial" w:eastAsia="Times New Roman" w:hAnsi="Arial" w:cs="Arial"/>
          <w:snapToGrid w:val="0"/>
        </w:rPr>
        <w:br/>
      </w:r>
    </w:p>
    <w:p w14:paraId="20338646" w14:textId="77777777" w:rsidR="00FE2C9C" w:rsidRPr="00A20726" w:rsidRDefault="00FE2C9C" w:rsidP="00C10DC7">
      <w:pPr>
        <w:widowControl w:val="0"/>
        <w:numPr>
          <w:ilvl w:val="1"/>
          <w:numId w:val="50"/>
        </w:numPr>
        <w:suppressAutoHyphens/>
        <w:spacing w:after="0" w:line="240" w:lineRule="auto"/>
        <w:contextualSpacing/>
        <w:rPr>
          <w:rFonts w:ascii="Arial" w:eastAsia="Times New Roman" w:hAnsi="Arial" w:cs="Arial"/>
          <w:snapToGrid w:val="0"/>
        </w:rPr>
      </w:pPr>
      <w:r w:rsidRPr="00A20726">
        <w:rPr>
          <w:rFonts w:ascii="Arial" w:eastAsia="Times New Roman" w:hAnsi="Arial" w:cs="Arial"/>
          <w:snapToGrid w:val="0"/>
        </w:rPr>
        <w:t xml:space="preserve">A </w:t>
      </w:r>
      <w:r w:rsidRPr="00A20726">
        <w:rPr>
          <w:rFonts w:ascii="Arial" w:hAnsi="Arial" w:cs="Arial"/>
        </w:rPr>
        <w:t>senior member of academic staff or professional services staff (as Chair) from a School other than that in which the student’s course of study is located or a service with no prior involvement in the matter being complained of;</w:t>
      </w:r>
    </w:p>
    <w:p w14:paraId="73B2ED83" w14:textId="77777777" w:rsidR="00FE2C9C" w:rsidRPr="00A20726" w:rsidRDefault="00FE2C9C" w:rsidP="006C4931">
      <w:pPr>
        <w:widowControl w:val="0"/>
        <w:suppressAutoHyphens/>
        <w:spacing w:after="0" w:line="240" w:lineRule="auto"/>
        <w:ind w:left="1080"/>
        <w:contextualSpacing/>
        <w:rPr>
          <w:rFonts w:ascii="Arial" w:eastAsia="Times New Roman" w:hAnsi="Arial" w:cs="Arial"/>
          <w:snapToGrid w:val="0"/>
        </w:rPr>
      </w:pPr>
    </w:p>
    <w:p w14:paraId="324EC2BC" w14:textId="77777777" w:rsidR="00FE2C9C" w:rsidRPr="00A20726" w:rsidRDefault="00FE2C9C" w:rsidP="00C10DC7">
      <w:pPr>
        <w:widowControl w:val="0"/>
        <w:numPr>
          <w:ilvl w:val="1"/>
          <w:numId w:val="50"/>
        </w:numPr>
        <w:suppressAutoHyphens/>
        <w:spacing w:after="0" w:line="240" w:lineRule="auto"/>
        <w:contextualSpacing/>
        <w:rPr>
          <w:rFonts w:ascii="Arial" w:eastAsia="Times New Roman" w:hAnsi="Arial" w:cs="Arial"/>
          <w:snapToGrid w:val="0"/>
        </w:rPr>
      </w:pPr>
      <w:r w:rsidRPr="00A20726">
        <w:rPr>
          <w:rFonts w:ascii="Arial" w:eastAsia="Times New Roman" w:hAnsi="Arial" w:cs="Arial"/>
          <w:snapToGrid w:val="0"/>
        </w:rPr>
        <w:t>A member of academic or professional services staff from a School other than that in which the student’s course of study is located or a service with no prior involvement in the matter being complained of;</w:t>
      </w:r>
      <w:r w:rsidRPr="00A20726">
        <w:rPr>
          <w:rFonts w:ascii="Arial" w:eastAsia="Times New Roman" w:hAnsi="Arial" w:cs="Arial"/>
          <w:snapToGrid w:val="0"/>
        </w:rPr>
        <w:br/>
      </w:r>
    </w:p>
    <w:p w14:paraId="129181CA" w14:textId="77777777" w:rsidR="00FE2C9C" w:rsidRPr="00A20726" w:rsidRDefault="00FE2C9C" w:rsidP="00C10DC7">
      <w:pPr>
        <w:widowControl w:val="0"/>
        <w:numPr>
          <w:ilvl w:val="1"/>
          <w:numId w:val="50"/>
        </w:numPr>
        <w:suppressAutoHyphens/>
        <w:spacing w:after="0" w:line="240" w:lineRule="auto"/>
        <w:contextualSpacing/>
        <w:rPr>
          <w:rFonts w:ascii="Arial" w:eastAsia="Times New Roman" w:hAnsi="Arial" w:cs="Arial"/>
          <w:snapToGrid w:val="0"/>
        </w:rPr>
      </w:pPr>
      <w:r w:rsidRPr="00A20726">
        <w:rPr>
          <w:rFonts w:ascii="Arial" w:eastAsia="Times New Roman" w:hAnsi="Arial" w:cs="Arial"/>
          <w:snapToGrid w:val="0"/>
        </w:rPr>
        <w:t>A nominee of the Students’ Union.</w:t>
      </w:r>
      <w:r w:rsidRPr="00A20726">
        <w:rPr>
          <w:rFonts w:ascii="Arial" w:eastAsia="Times New Roman" w:hAnsi="Arial" w:cs="Arial"/>
          <w:snapToGrid w:val="0"/>
        </w:rPr>
        <w:br/>
      </w:r>
    </w:p>
    <w:p w14:paraId="732CCD8A"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The review stage will not reconsider the formal complaint afresh, be an opportunity for a second opinion, or involve a further investigation. A request for review will only be considered by the Complaint Review Panel on the following grounds:</w:t>
      </w:r>
      <w:r w:rsidRPr="00A20726">
        <w:rPr>
          <w:rFonts w:ascii="Arial" w:eastAsia="Times New Roman" w:hAnsi="Arial" w:cs="Arial"/>
          <w:snapToGrid w:val="0"/>
        </w:rPr>
        <w:br/>
      </w:r>
    </w:p>
    <w:p w14:paraId="18D618F4"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There has been a procedural error in applying the regulations when the complaint was investigated. For instance, the review will consider whether the formal complaint was conducted fairly and in accordance to the procedures set out within the regulations.</w:t>
      </w:r>
      <w:r w:rsidRPr="00A20726">
        <w:rPr>
          <w:rFonts w:ascii="Arial" w:eastAsia="Times New Roman" w:hAnsi="Arial" w:cs="Arial"/>
          <w:snapToGrid w:val="0"/>
        </w:rPr>
        <w:br/>
      </w:r>
    </w:p>
    <w:p w14:paraId="6887F8D1"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There have been other irregularities when the complaint was investigated which has demonstrably affected the outcome of the complaint to the detriment of the student. For instance, not all aspects of the complaint were addressed, the information provided in the outcome was considered incorrect, or the evidence provided was not taken into consideration.</w:t>
      </w:r>
      <w:r w:rsidRPr="00A20726">
        <w:rPr>
          <w:rFonts w:ascii="Arial" w:eastAsia="Times New Roman" w:hAnsi="Arial" w:cs="Arial"/>
          <w:snapToGrid w:val="0"/>
        </w:rPr>
        <w:br/>
      </w:r>
    </w:p>
    <w:p w14:paraId="43616243"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 xml:space="preserve">There is new essential evidence that could not be made available when the formal complaint was submitted or investigated that would have significantly affected the outcome of the complaint. In such instances students are expected to provide an explanation as to why the evidence is being submitted at this late </w:t>
      </w:r>
      <w:r w:rsidRPr="00A20726">
        <w:rPr>
          <w:rFonts w:ascii="Arial" w:eastAsia="Times New Roman" w:hAnsi="Arial" w:cs="Arial"/>
          <w:snapToGrid w:val="0"/>
        </w:rPr>
        <w:lastRenderedPageBreak/>
        <w:t>stage of the procedure.</w:t>
      </w:r>
      <w:r w:rsidRPr="00A20726">
        <w:rPr>
          <w:rFonts w:ascii="Arial" w:eastAsia="Times New Roman" w:hAnsi="Arial" w:cs="Arial"/>
          <w:snapToGrid w:val="0"/>
        </w:rPr>
        <w:br/>
      </w:r>
    </w:p>
    <w:p w14:paraId="0A03733E"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The outcome decision was upheld or partially upheld but the decision or the proposed remedy was unreasonable or disproportionate.</w:t>
      </w:r>
      <w:r w:rsidRPr="00A20726">
        <w:rPr>
          <w:rFonts w:ascii="Arial" w:eastAsia="Times New Roman" w:hAnsi="Arial" w:cs="Arial"/>
          <w:snapToGrid w:val="0"/>
        </w:rPr>
        <w:br/>
      </w:r>
    </w:p>
    <w:p w14:paraId="4168CF44"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With the grounds for review in mind, students are expected to clearly set out the grounds on which a review is being requested.</w:t>
      </w:r>
      <w:r w:rsidRPr="00A20726">
        <w:rPr>
          <w:rFonts w:ascii="Arial" w:eastAsia="Times New Roman" w:hAnsi="Arial" w:cs="Arial"/>
          <w:snapToGrid w:val="0"/>
        </w:rPr>
        <w:br/>
      </w:r>
    </w:p>
    <w:p w14:paraId="6CE430F4"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 xml:space="preserve">The Head of Student Casework (or nominee) shall refer to point 32 to determine that there are valid grounds for the review. The Head of Student Casework (or nominee) can reject a complaint review if the review falls outside of the grounds stated above. In such instances, a Completion of Procedures letter will be provided within </w:t>
      </w:r>
      <w:r w:rsidRPr="00A20726">
        <w:rPr>
          <w:rFonts w:ascii="Arial" w:eastAsia="Times New Roman" w:hAnsi="Arial" w:cs="Arial"/>
          <w:bCs/>
          <w:snapToGrid w:val="0"/>
        </w:rPr>
        <w:t>10 working days</w:t>
      </w:r>
      <w:r w:rsidRPr="00A20726">
        <w:rPr>
          <w:rFonts w:ascii="Arial" w:eastAsia="Times New Roman" w:hAnsi="Arial" w:cs="Arial"/>
          <w:snapToGrid w:val="0"/>
        </w:rPr>
        <w:t xml:space="preserve"> of receipt of the Final Complaint Review. </w:t>
      </w:r>
      <w:r w:rsidRPr="00A20726">
        <w:rPr>
          <w:rFonts w:ascii="Arial" w:eastAsia="Times New Roman" w:hAnsi="Arial" w:cs="Arial"/>
          <w:snapToGrid w:val="0"/>
        </w:rPr>
        <w:br/>
      </w:r>
    </w:p>
    <w:p w14:paraId="0936E4E6"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Valid Final Complaint reviews will be referred to the Complaint Review Panel and within 25 working days of the review submission that Panel shall either:</w:t>
      </w:r>
      <w:r w:rsidRPr="00A20726">
        <w:rPr>
          <w:rFonts w:ascii="Arial" w:eastAsia="Times New Roman" w:hAnsi="Arial" w:cs="Arial"/>
          <w:snapToGrid w:val="0"/>
        </w:rPr>
        <w:br/>
      </w:r>
    </w:p>
    <w:p w14:paraId="19F80088"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Reject and uphold the original Stage 1 complaint decision at the review stage. Students will be issued with a Completion of Procedures (COP) letter.</w:t>
      </w:r>
      <w:r w:rsidRPr="00A20726">
        <w:rPr>
          <w:rFonts w:ascii="Arial" w:eastAsia="Times New Roman" w:hAnsi="Arial" w:cs="Arial"/>
          <w:snapToGrid w:val="0"/>
        </w:rPr>
        <w:br/>
      </w:r>
    </w:p>
    <w:p w14:paraId="5A3924FE"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Uphold or partially uphold the complaint review submitted and propose a resolution or a revised resolution.</w:t>
      </w:r>
      <w:r w:rsidRPr="00A20726">
        <w:rPr>
          <w:rFonts w:ascii="Arial" w:eastAsia="Times New Roman" w:hAnsi="Arial" w:cs="Arial"/>
          <w:snapToGrid w:val="0"/>
        </w:rPr>
        <w:br/>
      </w:r>
    </w:p>
    <w:p w14:paraId="5D4CF7F8"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Uphold and overturn the Formal Complaint outcome decision. Recommendations will be made to the School or Professional Service Department for reconsideration. Students will receive a written response from the School or Professional Service Department to explain how and when any recommendations by way of remedy will be implemented. A remedy can include an apology.</w:t>
      </w:r>
      <w:r w:rsidRPr="00A20726">
        <w:rPr>
          <w:rFonts w:ascii="Arial" w:eastAsia="Times New Roman" w:hAnsi="Arial" w:cs="Arial"/>
          <w:snapToGrid w:val="0"/>
        </w:rPr>
        <w:br/>
      </w:r>
    </w:p>
    <w:p w14:paraId="6CD1BACF"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 xml:space="preserve">Students can request a COP letter where a review outcome decision is upheld. A COP letter will not automatically be issued to students following on from an upheld outcome. </w:t>
      </w:r>
      <w:r w:rsidRPr="00A20726">
        <w:rPr>
          <w:rFonts w:ascii="Arial" w:eastAsia="Times New Roman" w:hAnsi="Arial" w:cs="Arial"/>
          <w:snapToGrid w:val="0"/>
        </w:rPr>
        <w:br/>
      </w:r>
    </w:p>
    <w:p w14:paraId="44F88F9C"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 xml:space="preserve">If the investigation cannot be completed by the expected date, the Student Casework Office will inform the student of the delay and give an indication of when the expected outcome is likely to be received. </w:t>
      </w:r>
      <w:r w:rsidRPr="00A20726">
        <w:rPr>
          <w:rFonts w:ascii="Arial" w:eastAsia="Times New Roman" w:hAnsi="Arial" w:cs="Arial"/>
          <w:snapToGrid w:val="0"/>
        </w:rPr>
        <w:br/>
      </w:r>
    </w:p>
    <w:p w14:paraId="0EAA299E" w14:textId="77777777" w:rsidR="00FE2C9C" w:rsidRPr="00A20726" w:rsidRDefault="00FE2C9C" w:rsidP="00C10DC7">
      <w:pPr>
        <w:pStyle w:val="ListParagraph"/>
        <w:widowControl w:val="0"/>
        <w:numPr>
          <w:ilvl w:val="0"/>
          <w:numId w:val="49"/>
        </w:numPr>
        <w:suppressAutoHyphens/>
        <w:spacing w:after="0" w:line="240" w:lineRule="auto"/>
        <w:rPr>
          <w:rFonts w:ascii="Arial" w:hAnsi="Arial" w:cs="Arial"/>
        </w:rPr>
      </w:pPr>
      <w:r w:rsidRPr="00A20726">
        <w:rPr>
          <w:rFonts w:ascii="Arial" w:eastAsia="Times New Roman" w:hAnsi="Arial" w:cs="Arial"/>
          <w:snapToGrid w:val="0"/>
        </w:rPr>
        <w:t>At this point, students have completed the University’s internal procedures. Students who remain dissatisfied with the outcome have the right to submit a complaint to the Office of the Independent Adjudicator (OIA) for Higher Education. A complaint must be submitted to the OIA within 12 months of the University’s final decision.</w:t>
      </w:r>
      <w:r w:rsidRPr="00A20726">
        <w:rPr>
          <w:rFonts w:ascii="Arial" w:hAnsi="Arial" w:cs="Arial"/>
        </w:rPr>
        <w:t xml:space="preserve"> The OIA cannot consider complaints about:</w:t>
      </w:r>
      <w:r w:rsidRPr="00A20726">
        <w:rPr>
          <w:rFonts w:ascii="Arial" w:hAnsi="Arial" w:cs="Arial"/>
        </w:rPr>
        <w:br/>
      </w:r>
    </w:p>
    <w:p w14:paraId="310B52FD" w14:textId="77777777" w:rsidR="00FE2C9C" w:rsidRPr="00A20726" w:rsidRDefault="00FE2C9C" w:rsidP="00C10DC7">
      <w:pPr>
        <w:pStyle w:val="ListParagraph"/>
        <w:widowControl w:val="0"/>
        <w:numPr>
          <w:ilvl w:val="1"/>
          <w:numId w:val="49"/>
        </w:numPr>
        <w:suppressAutoHyphens/>
        <w:spacing w:after="0" w:line="240" w:lineRule="auto"/>
        <w:rPr>
          <w:rFonts w:ascii="Arial" w:hAnsi="Arial" w:cs="Arial"/>
        </w:rPr>
      </w:pPr>
      <w:r w:rsidRPr="00A20726">
        <w:rPr>
          <w:rFonts w:ascii="Arial" w:hAnsi="Arial" w:cs="Arial"/>
        </w:rPr>
        <w:t>Admissions, unless the person complaining is a former student of the University who is applying for re-admission, and the complaint is directly connected to their time as a student;</w:t>
      </w:r>
      <w:r w:rsidRPr="00A20726">
        <w:rPr>
          <w:rFonts w:ascii="Arial" w:hAnsi="Arial" w:cs="Arial"/>
        </w:rPr>
        <w:br/>
      </w:r>
    </w:p>
    <w:p w14:paraId="1A7B7D6B" w14:textId="77777777" w:rsidR="00FE2C9C" w:rsidRPr="00A20726" w:rsidRDefault="00FE2C9C" w:rsidP="00C10DC7">
      <w:pPr>
        <w:pStyle w:val="ListParagraph"/>
        <w:widowControl w:val="0"/>
        <w:numPr>
          <w:ilvl w:val="1"/>
          <w:numId w:val="49"/>
        </w:numPr>
        <w:suppressAutoHyphens/>
        <w:spacing w:after="0" w:line="240" w:lineRule="auto"/>
        <w:rPr>
          <w:rFonts w:ascii="Arial" w:hAnsi="Arial" w:cs="Arial"/>
        </w:rPr>
      </w:pPr>
      <w:r w:rsidRPr="00A20726">
        <w:rPr>
          <w:rFonts w:ascii="Arial" w:hAnsi="Arial" w:cs="Arial"/>
        </w:rPr>
        <w:t>Academic judgment;</w:t>
      </w:r>
      <w:r w:rsidRPr="00A20726">
        <w:rPr>
          <w:rFonts w:ascii="Arial" w:hAnsi="Arial" w:cs="Arial"/>
        </w:rPr>
        <w:br/>
      </w:r>
    </w:p>
    <w:p w14:paraId="0E872C9E" w14:textId="77777777" w:rsidR="00FE2C9C" w:rsidRPr="00A20726" w:rsidRDefault="00FE2C9C" w:rsidP="00C10DC7">
      <w:pPr>
        <w:pStyle w:val="ListParagraph"/>
        <w:widowControl w:val="0"/>
        <w:numPr>
          <w:ilvl w:val="1"/>
          <w:numId w:val="49"/>
        </w:numPr>
        <w:suppressAutoHyphens/>
        <w:spacing w:after="0" w:line="240" w:lineRule="auto"/>
        <w:rPr>
          <w:rFonts w:ascii="Arial" w:hAnsi="Arial" w:cs="Arial"/>
        </w:rPr>
      </w:pPr>
      <w:r w:rsidRPr="00A20726">
        <w:rPr>
          <w:rFonts w:ascii="Arial" w:hAnsi="Arial" w:cs="Arial"/>
        </w:rPr>
        <w:t>Student employment;</w:t>
      </w:r>
      <w:r w:rsidRPr="00A20726">
        <w:rPr>
          <w:rFonts w:ascii="Arial" w:hAnsi="Arial" w:cs="Arial"/>
        </w:rPr>
        <w:br/>
      </w:r>
    </w:p>
    <w:p w14:paraId="72C76C75" w14:textId="77777777" w:rsidR="00FE2C9C" w:rsidRPr="00A20726" w:rsidRDefault="00FE2C9C" w:rsidP="00C10DC7">
      <w:pPr>
        <w:pStyle w:val="ListParagraph"/>
        <w:widowControl w:val="0"/>
        <w:numPr>
          <w:ilvl w:val="1"/>
          <w:numId w:val="49"/>
        </w:numPr>
        <w:suppressAutoHyphens/>
        <w:spacing w:after="0" w:line="240" w:lineRule="auto"/>
        <w:rPr>
          <w:rFonts w:ascii="Arial" w:hAnsi="Arial" w:cs="Arial"/>
        </w:rPr>
      </w:pPr>
      <w:r w:rsidRPr="00A20726">
        <w:rPr>
          <w:rFonts w:ascii="Arial" w:hAnsi="Arial" w:cs="Arial"/>
        </w:rPr>
        <w:t>Something that has already been the subject of legal proceedings in a court or tribunal unless those proceedings are put on hold;</w:t>
      </w:r>
      <w:r w:rsidRPr="00A20726">
        <w:rPr>
          <w:rFonts w:ascii="Arial" w:hAnsi="Arial" w:cs="Arial"/>
        </w:rPr>
        <w:br/>
      </w:r>
    </w:p>
    <w:p w14:paraId="6798B425" w14:textId="77777777" w:rsidR="00FE2C9C" w:rsidRPr="00A20726" w:rsidRDefault="00FE2C9C" w:rsidP="00C10DC7">
      <w:pPr>
        <w:pStyle w:val="ListParagraph"/>
        <w:widowControl w:val="0"/>
        <w:numPr>
          <w:ilvl w:val="1"/>
          <w:numId w:val="49"/>
        </w:numPr>
        <w:suppressAutoHyphens/>
        <w:spacing w:after="0" w:line="240" w:lineRule="auto"/>
        <w:rPr>
          <w:rFonts w:ascii="Arial" w:hAnsi="Arial" w:cs="Arial"/>
        </w:rPr>
      </w:pPr>
      <w:r w:rsidRPr="00A20726">
        <w:rPr>
          <w:rFonts w:ascii="Arial" w:hAnsi="Arial" w:cs="Arial"/>
        </w:rPr>
        <w:lastRenderedPageBreak/>
        <w:t>Something that has already been considered by another alternative dispute resolution body.</w:t>
      </w:r>
    </w:p>
    <w:p w14:paraId="6843E228" w14:textId="77777777" w:rsidR="00FE2C9C" w:rsidRPr="00A20726" w:rsidRDefault="00FE2C9C" w:rsidP="005D755A">
      <w:pPr>
        <w:widowControl w:val="0"/>
        <w:suppressAutoHyphens/>
        <w:spacing w:after="0" w:line="240" w:lineRule="auto"/>
        <w:rPr>
          <w:rFonts w:ascii="Arial" w:eastAsia="Times New Roman" w:hAnsi="Arial" w:cs="Arial"/>
          <w:snapToGrid w:val="0"/>
        </w:rPr>
      </w:pPr>
    </w:p>
    <w:p w14:paraId="0F47F5E5" w14:textId="77777777" w:rsidR="00FE2C9C" w:rsidRPr="00A20726" w:rsidRDefault="00FE2C9C" w:rsidP="005D755A">
      <w:pPr>
        <w:widowControl w:val="0"/>
        <w:suppressAutoHyphens/>
        <w:spacing w:after="0" w:line="240" w:lineRule="auto"/>
        <w:rPr>
          <w:rFonts w:ascii="Arial" w:eastAsia="Times New Roman" w:hAnsi="Arial" w:cs="Arial"/>
          <w:snapToGrid w:val="0"/>
        </w:rPr>
      </w:pPr>
    </w:p>
    <w:p w14:paraId="56B1121B" w14:textId="77777777" w:rsidR="00FE2C9C" w:rsidRPr="00A20726" w:rsidRDefault="00FE2C9C" w:rsidP="005D755A">
      <w:pPr>
        <w:widowControl w:val="0"/>
        <w:suppressAutoHyphens/>
        <w:spacing w:after="0" w:line="240" w:lineRule="auto"/>
        <w:rPr>
          <w:rFonts w:ascii="Arial" w:eastAsia="Times New Roman" w:hAnsi="Arial" w:cs="Arial"/>
          <w:snapToGrid w:val="0"/>
        </w:rPr>
      </w:pPr>
    </w:p>
    <w:p w14:paraId="62106D53" w14:textId="77777777" w:rsidR="00FE2C9C" w:rsidRPr="00A20726" w:rsidRDefault="00FE2C9C" w:rsidP="005D755A">
      <w:pPr>
        <w:widowControl w:val="0"/>
        <w:suppressAutoHyphens/>
        <w:spacing w:after="0" w:line="240" w:lineRule="auto"/>
        <w:rPr>
          <w:rFonts w:ascii="Arial" w:eastAsia="Times New Roman" w:hAnsi="Arial" w:cs="Arial"/>
          <w:snapToGrid w:val="0"/>
        </w:rPr>
      </w:pPr>
    </w:p>
    <w:p w14:paraId="2B3EE8FD" w14:textId="77777777" w:rsidR="00FE2C9C" w:rsidRPr="00A20726" w:rsidRDefault="00FE2C9C" w:rsidP="005D755A">
      <w:pPr>
        <w:spacing w:after="0" w:line="240" w:lineRule="auto"/>
        <w:rPr>
          <w:rFonts w:ascii="Arial" w:eastAsia="Times New Roman" w:hAnsi="Arial" w:cs="Arial"/>
          <w:snapToGrid w:val="0"/>
        </w:rPr>
      </w:pPr>
      <w:r w:rsidRPr="00A20726">
        <w:rPr>
          <w:rFonts w:ascii="Arial" w:eastAsia="Times New Roman" w:hAnsi="Arial" w:cs="Arial"/>
          <w:snapToGrid w:val="0"/>
        </w:rPr>
        <w:br w:type="page"/>
      </w:r>
    </w:p>
    <w:p w14:paraId="277CF19A" w14:textId="77777777" w:rsidR="00FE2C9C" w:rsidRPr="00A20726" w:rsidRDefault="00FE2C9C" w:rsidP="00E423B7">
      <w:pPr>
        <w:pStyle w:val="Heading1"/>
        <w:spacing w:after="240"/>
        <w:rPr>
          <w:rFonts w:eastAsia="Times New Roman" w:cs="Arial"/>
          <w:snapToGrid w:val="0"/>
        </w:rPr>
      </w:pPr>
      <w:bookmarkStart w:id="445" w:name="_Toc19183638"/>
      <w:bookmarkStart w:id="446" w:name="_Toc37688329"/>
      <w:bookmarkStart w:id="447" w:name="_Toc76741657"/>
      <w:r w:rsidRPr="00A20726">
        <w:rPr>
          <w:rFonts w:eastAsia="Times New Roman" w:cs="Arial"/>
          <w:snapToGrid w:val="0"/>
        </w:rPr>
        <w:lastRenderedPageBreak/>
        <w:t>Part 2 – General Provisions</w:t>
      </w:r>
      <w:bookmarkEnd w:id="445"/>
      <w:bookmarkEnd w:id="446"/>
      <w:bookmarkEnd w:id="447"/>
    </w:p>
    <w:p w14:paraId="7F4D638E" w14:textId="77777777" w:rsidR="00FE2C9C" w:rsidRPr="00A20726" w:rsidRDefault="00FE2C9C" w:rsidP="00E423B7">
      <w:pPr>
        <w:pStyle w:val="Heading3"/>
        <w:spacing w:after="240"/>
        <w:rPr>
          <w:rFonts w:eastAsia="Times New Roman" w:cs="Arial"/>
          <w:snapToGrid w:val="0"/>
        </w:rPr>
      </w:pPr>
      <w:bookmarkStart w:id="448" w:name="_Toc19183639"/>
      <w:bookmarkStart w:id="449" w:name="_Toc37688330"/>
      <w:bookmarkStart w:id="450" w:name="_Toc76741658"/>
      <w:r w:rsidRPr="00A20726">
        <w:rPr>
          <w:rFonts w:eastAsia="Times New Roman" w:cs="Arial"/>
          <w:snapToGrid w:val="0"/>
        </w:rPr>
        <w:t>Complaints excluded from this procedure and alternative procedures</w:t>
      </w:r>
      <w:bookmarkEnd w:id="448"/>
      <w:bookmarkEnd w:id="449"/>
      <w:bookmarkEnd w:id="450"/>
    </w:p>
    <w:p w14:paraId="56F12AC8"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It is impractical for the Students Complaints Procedure or any other procedures to cover every kind of issue that students may wish to raise. Therefore, students should note that this procedure cannot be used to:</w:t>
      </w:r>
      <w:r w:rsidRPr="00A20726">
        <w:rPr>
          <w:rFonts w:ascii="Arial" w:eastAsia="Times New Roman" w:hAnsi="Arial" w:cs="Arial"/>
          <w:snapToGrid w:val="0"/>
        </w:rPr>
        <w:br/>
      </w:r>
    </w:p>
    <w:p w14:paraId="7D031F95"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Raise third party complaints on behalf of a student. This includes parents, guardians, relatives or the spouse or partner of a student. Only in exceptional circumstances will a complaint be considered if, written authorisation and valid reasons have been provided by the student.</w:t>
      </w:r>
      <w:r w:rsidRPr="00A20726">
        <w:rPr>
          <w:rFonts w:ascii="Arial" w:eastAsia="Times New Roman" w:hAnsi="Arial" w:cs="Arial"/>
          <w:snapToGrid w:val="0"/>
        </w:rPr>
        <w:br/>
      </w:r>
    </w:p>
    <w:p w14:paraId="7BDF8AAA"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 xml:space="preserve">Raise complaints about Assessment Board or Engagement Review Panel decisions for progression, assessments and awards. Complaints should be made by way of the Appeals Regulations and Procedure. </w:t>
      </w:r>
      <w:r w:rsidRPr="00A20726">
        <w:rPr>
          <w:rFonts w:ascii="Arial" w:eastAsia="Times New Roman" w:hAnsi="Arial" w:cs="Arial"/>
          <w:snapToGrid w:val="0"/>
        </w:rPr>
        <w:br/>
        <w:t xml:space="preserve"> </w:t>
      </w:r>
    </w:p>
    <w:p w14:paraId="49D79F8E" w14:textId="77777777" w:rsidR="00FE2C9C" w:rsidRPr="00A20726" w:rsidRDefault="00FE2C9C" w:rsidP="00C10DC7">
      <w:pPr>
        <w:widowControl w:val="0"/>
        <w:numPr>
          <w:ilvl w:val="0"/>
          <w:numId w:val="50"/>
        </w:numPr>
        <w:suppressAutoHyphens/>
        <w:spacing w:after="0" w:line="240" w:lineRule="auto"/>
        <w:ind w:left="426"/>
        <w:contextualSpacing/>
        <w:rPr>
          <w:rFonts w:ascii="Arial" w:eastAsia="Times New Roman" w:hAnsi="Arial" w:cs="Arial"/>
          <w:snapToGrid w:val="0"/>
        </w:rPr>
      </w:pPr>
      <w:r w:rsidRPr="00A20726">
        <w:rPr>
          <w:rFonts w:ascii="Arial" w:eastAsia="Times New Roman" w:hAnsi="Arial" w:cs="Arial"/>
          <w:snapToGrid w:val="0"/>
        </w:rPr>
        <w:t>Raise complaints about students conduct or against other students at the University. Complaints should be made by way of the Student Conduct or the Fitness to Study Regulations.</w:t>
      </w:r>
      <w:r w:rsidRPr="00A20726">
        <w:rPr>
          <w:rFonts w:ascii="Arial" w:eastAsia="Times New Roman" w:hAnsi="Arial" w:cs="Arial"/>
          <w:snapToGrid w:val="0"/>
        </w:rPr>
        <w:br/>
      </w:r>
    </w:p>
    <w:p w14:paraId="7010F7E7" w14:textId="77777777" w:rsidR="00FE2C9C" w:rsidRPr="00A20726" w:rsidRDefault="00FE2C9C" w:rsidP="00C10DC7">
      <w:pPr>
        <w:widowControl w:val="0"/>
        <w:numPr>
          <w:ilvl w:val="0"/>
          <w:numId w:val="50"/>
        </w:numPr>
        <w:suppressAutoHyphens/>
        <w:spacing w:after="0" w:line="240" w:lineRule="auto"/>
        <w:ind w:left="426"/>
        <w:contextualSpacing/>
        <w:rPr>
          <w:rFonts w:ascii="Arial" w:eastAsia="Times New Roman" w:hAnsi="Arial" w:cs="Arial"/>
          <w:snapToGrid w:val="0"/>
        </w:rPr>
      </w:pPr>
      <w:r w:rsidRPr="00A20726">
        <w:rPr>
          <w:rFonts w:ascii="Arial" w:eastAsia="Times New Roman" w:hAnsi="Arial" w:cs="Arial"/>
          <w:snapToGrid w:val="0"/>
        </w:rPr>
        <w:t xml:space="preserve">Raise complaints about a number of issues outside of the Complaints Procedure. Students will be informed to submit the required form when a complaint would be more appropriately considered under a different regulation or procedure referred to in points 38 and 39. </w:t>
      </w:r>
      <w:r w:rsidRPr="00A20726">
        <w:rPr>
          <w:rFonts w:ascii="Arial" w:eastAsia="Times New Roman" w:hAnsi="Arial" w:cs="Arial"/>
          <w:snapToGrid w:val="0"/>
        </w:rPr>
        <w:br/>
      </w:r>
    </w:p>
    <w:p w14:paraId="560359A5"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If two procedures are to be pursued at the same time, then one procedure may be suspended pending the completion of another. In this instance, students will be informed by the Student Casework Office (or the impartial nominee) which procedure is being pursued and which procedure in being suspended.</w:t>
      </w:r>
    </w:p>
    <w:p w14:paraId="5992EB2D" w14:textId="77777777" w:rsidR="00FE2C9C" w:rsidRPr="00A20726" w:rsidRDefault="00FE2C9C" w:rsidP="005D755A">
      <w:pPr>
        <w:widowControl w:val="0"/>
        <w:suppressAutoHyphens/>
        <w:spacing w:after="0" w:line="240" w:lineRule="auto"/>
        <w:ind w:left="720"/>
        <w:contextualSpacing/>
        <w:rPr>
          <w:rFonts w:ascii="Arial" w:eastAsia="Times New Roman" w:hAnsi="Arial" w:cs="Arial"/>
          <w:snapToGrid w:val="0"/>
        </w:rPr>
      </w:pPr>
    </w:p>
    <w:p w14:paraId="74550E30"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Complain frivolously, vexatious, without substance or merit, or not in line with the Student Code of Conduct. Complaints of this nature may be subject to action by the University under the Student Conduct procedure. Examples can include complaints which are harassing, designed to cause disruption or annoyance, demand for redress lacking any serious purpose or value and /or have unrealistic expectations and/or unreasonable outcomes.</w:t>
      </w:r>
      <w:r w:rsidRPr="00A20726">
        <w:rPr>
          <w:rFonts w:ascii="Arial" w:eastAsia="Times New Roman" w:hAnsi="Arial" w:cs="Arial"/>
          <w:snapToGrid w:val="0"/>
        </w:rPr>
        <w:br/>
      </w:r>
    </w:p>
    <w:p w14:paraId="7E0E3667"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 xml:space="preserve">Raise suggestions of a legal claim. This should be sent to the University Secretary’s Office who will respond in line with the Court’s guidelines. If a complaint raises the same issues as ongoing or completed legal proceedings or issues contained in a letter of claim, the complaint will not be investigated unless ongoing legal proceedings are put on hold or the student confirms that they do not require a response to the letter of claim.  </w:t>
      </w:r>
    </w:p>
    <w:p w14:paraId="024A0E13" w14:textId="77777777" w:rsidR="00FE2C9C" w:rsidRPr="00A20726" w:rsidRDefault="00FE2C9C" w:rsidP="005D755A">
      <w:pPr>
        <w:widowControl w:val="0"/>
        <w:suppressAutoHyphens/>
        <w:spacing w:after="0" w:line="240" w:lineRule="auto"/>
        <w:ind w:left="426" w:hanging="426"/>
        <w:contextualSpacing/>
        <w:rPr>
          <w:rFonts w:ascii="Arial" w:eastAsia="Times New Roman" w:hAnsi="Arial" w:cs="Arial"/>
          <w:snapToGrid w:val="0"/>
        </w:rPr>
      </w:pPr>
    </w:p>
    <w:p w14:paraId="6E0A9DBB" w14:textId="3D3A9B06"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 xml:space="preserve">Complaints against the Students’ Union, such complaints should be made by way of the </w:t>
      </w:r>
      <w:hyperlink r:id="rId45" w:history="1">
        <w:r w:rsidRPr="00A20726">
          <w:rPr>
            <w:rFonts w:ascii="Arial" w:eastAsia="Times New Roman" w:hAnsi="Arial" w:cs="Arial"/>
            <w:snapToGrid w:val="0"/>
            <w:color w:val="0000FF"/>
            <w:u w:val="single"/>
          </w:rPr>
          <w:t>Students' Union Compla</w:t>
        </w:r>
        <w:r w:rsidRPr="00A20726">
          <w:rPr>
            <w:rFonts w:ascii="Arial" w:eastAsia="Times New Roman" w:hAnsi="Arial" w:cs="Arial"/>
            <w:snapToGrid w:val="0"/>
            <w:color w:val="0000FF"/>
            <w:u w:val="single"/>
          </w:rPr>
          <w:t>i</w:t>
        </w:r>
        <w:r w:rsidRPr="00A20726">
          <w:rPr>
            <w:rFonts w:ascii="Arial" w:eastAsia="Times New Roman" w:hAnsi="Arial" w:cs="Arial"/>
            <w:snapToGrid w:val="0"/>
            <w:color w:val="0000FF"/>
            <w:u w:val="single"/>
          </w:rPr>
          <w:t>nts</w:t>
        </w:r>
        <w:r w:rsidRPr="00A20726">
          <w:rPr>
            <w:rFonts w:ascii="Arial" w:eastAsia="Times New Roman" w:hAnsi="Arial" w:cs="Arial"/>
            <w:snapToGrid w:val="0"/>
            <w:color w:val="0000FF"/>
            <w:u w:val="single"/>
          </w:rPr>
          <w:t xml:space="preserve"> </w:t>
        </w:r>
        <w:r w:rsidRPr="00A20726">
          <w:rPr>
            <w:rFonts w:ascii="Arial" w:eastAsia="Times New Roman" w:hAnsi="Arial" w:cs="Arial"/>
            <w:snapToGrid w:val="0"/>
            <w:color w:val="0000FF"/>
            <w:u w:val="single"/>
          </w:rPr>
          <w:t>Proc</w:t>
        </w:r>
        <w:r w:rsidRPr="00A20726">
          <w:rPr>
            <w:rFonts w:ascii="Arial" w:eastAsia="Times New Roman" w:hAnsi="Arial" w:cs="Arial"/>
            <w:snapToGrid w:val="0"/>
            <w:color w:val="0000FF"/>
            <w:u w:val="single"/>
          </w:rPr>
          <w:t>e</w:t>
        </w:r>
        <w:r w:rsidRPr="00A20726">
          <w:rPr>
            <w:rFonts w:ascii="Arial" w:eastAsia="Times New Roman" w:hAnsi="Arial" w:cs="Arial"/>
            <w:snapToGrid w:val="0"/>
            <w:color w:val="0000FF"/>
            <w:u w:val="single"/>
          </w:rPr>
          <w:t>dure</w:t>
        </w:r>
      </w:hyperlink>
      <w:r w:rsidRPr="00A20726">
        <w:rPr>
          <w:rFonts w:ascii="Arial" w:eastAsia="Times New Roman" w:hAnsi="Arial" w:cs="Arial"/>
          <w:snapToGrid w:val="0"/>
        </w:rPr>
        <w:t>.</w:t>
      </w:r>
    </w:p>
    <w:p w14:paraId="2851FCEF" w14:textId="77777777" w:rsidR="00FE2C9C" w:rsidRPr="00A20726" w:rsidRDefault="00FE2C9C" w:rsidP="005D755A">
      <w:pPr>
        <w:widowControl w:val="0"/>
        <w:suppressAutoHyphens/>
        <w:spacing w:after="0" w:line="240" w:lineRule="auto"/>
        <w:ind w:left="284"/>
        <w:contextualSpacing/>
        <w:rPr>
          <w:rFonts w:ascii="Arial" w:eastAsia="Times New Roman" w:hAnsi="Arial" w:cs="Arial"/>
          <w:snapToGrid w:val="0"/>
        </w:rPr>
      </w:pPr>
    </w:p>
    <w:p w14:paraId="6C6119E3"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Where complaints concern the conduct of staff, a decision will be made as to whether Human Resources need to be notified and/or if a separate procedure will be followed.</w:t>
      </w:r>
    </w:p>
    <w:p w14:paraId="642B1B17" w14:textId="77777777" w:rsidR="00FE2C9C" w:rsidRPr="00A20726" w:rsidRDefault="00FE2C9C" w:rsidP="005D755A">
      <w:pPr>
        <w:widowControl w:val="0"/>
        <w:suppressAutoHyphens/>
        <w:spacing w:after="0" w:line="240" w:lineRule="auto"/>
        <w:rPr>
          <w:rFonts w:ascii="Arial" w:eastAsia="Times New Roman" w:hAnsi="Arial" w:cs="Arial"/>
          <w:snapToGrid w:val="0"/>
        </w:rPr>
      </w:pPr>
    </w:p>
    <w:p w14:paraId="64BB247C" w14:textId="77777777" w:rsidR="00FE2C9C" w:rsidRPr="00A20726" w:rsidRDefault="00FE2C9C" w:rsidP="00050727">
      <w:pPr>
        <w:pStyle w:val="Heading3"/>
        <w:rPr>
          <w:rFonts w:eastAsia="Times New Roman" w:cs="Arial"/>
          <w:snapToGrid w:val="0"/>
        </w:rPr>
      </w:pPr>
      <w:bookmarkStart w:id="451" w:name="_Toc19183640"/>
      <w:bookmarkStart w:id="452" w:name="_Toc37688331"/>
      <w:bookmarkStart w:id="453" w:name="_Toc76741659"/>
      <w:r w:rsidRPr="00A20726">
        <w:rPr>
          <w:rFonts w:eastAsia="Times New Roman" w:cs="Arial"/>
          <w:snapToGrid w:val="0"/>
        </w:rPr>
        <w:t>Collaborative/partner institutions</w:t>
      </w:r>
      <w:bookmarkEnd w:id="451"/>
      <w:bookmarkEnd w:id="452"/>
      <w:bookmarkEnd w:id="453"/>
    </w:p>
    <w:p w14:paraId="7A738ECC" w14:textId="77777777" w:rsidR="00FE2C9C" w:rsidRPr="00A20726" w:rsidRDefault="00FE2C9C" w:rsidP="005D755A">
      <w:pPr>
        <w:widowControl w:val="0"/>
        <w:suppressAutoHyphens/>
        <w:spacing w:after="0" w:line="240" w:lineRule="auto"/>
        <w:rPr>
          <w:rFonts w:ascii="Arial" w:eastAsia="Times New Roman" w:hAnsi="Arial" w:cs="Arial"/>
          <w:snapToGrid w:val="0"/>
        </w:rPr>
      </w:pPr>
    </w:p>
    <w:p w14:paraId="3E3A1B93"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 xml:space="preserve">Academic complaints should be submitted following the procedure of the institution in which the student is based. Complaints from collaborative/partner institutions, may only </w:t>
      </w:r>
      <w:r w:rsidRPr="00A20726">
        <w:rPr>
          <w:rFonts w:ascii="Arial" w:eastAsia="Times New Roman" w:hAnsi="Arial" w:cs="Arial"/>
          <w:snapToGrid w:val="0"/>
        </w:rPr>
        <w:lastRenderedPageBreak/>
        <w:t xml:space="preserve">be accepted at the University’s Final Complaint Review Stage where students have reached the end of their collaborative/partner institutions internal procedures. </w:t>
      </w:r>
    </w:p>
    <w:p w14:paraId="5640ACCB" w14:textId="77777777" w:rsidR="00FE2C9C" w:rsidRPr="00A20726" w:rsidRDefault="00FE2C9C" w:rsidP="005D755A">
      <w:pPr>
        <w:widowControl w:val="0"/>
        <w:suppressAutoHyphens/>
        <w:spacing w:after="0" w:line="240" w:lineRule="auto"/>
        <w:ind w:left="720"/>
        <w:contextualSpacing/>
        <w:rPr>
          <w:rFonts w:ascii="Arial" w:eastAsia="Times New Roman" w:hAnsi="Arial" w:cs="Arial"/>
          <w:snapToGrid w:val="0"/>
        </w:rPr>
      </w:pPr>
    </w:p>
    <w:p w14:paraId="0A31D226" w14:textId="77777777" w:rsidR="00FE2C9C" w:rsidRPr="00A20726" w:rsidRDefault="00FE2C9C" w:rsidP="00050727">
      <w:pPr>
        <w:pStyle w:val="Heading3"/>
        <w:rPr>
          <w:rFonts w:eastAsia="Times New Roman" w:cs="Arial"/>
          <w:snapToGrid w:val="0"/>
        </w:rPr>
      </w:pPr>
      <w:bookmarkStart w:id="454" w:name="_Toc19183641"/>
      <w:bookmarkStart w:id="455" w:name="_Toc37688332"/>
      <w:bookmarkStart w:id="456" w:name="_Toc76741660"/>
      <w:r w:rsidRPr="00A20726">
        <w:rPr>
          <w:rFonts w:eastAsia="Times New Roman" w:cs="Arial"/>
          <w:snapToGrid w:val="0"/>
        </w:rPr>
        <w:t>Complaints from students on placement</w:t>
      </w:r>
      <w:bookmarkEnd w:id="454"/>
      <w:bookmarkEnd w:id="455"/>
      <w:bookmarkEnd w:id="456"/>
      <w:r w:rsidRPr="00A20726">
        <w:rPr>
          <w:rFonts w:eastAsia="Times New Roman" w:cs="Arial"/>
          <w:snapToGrid w:val="0"/>
        </w:rPr>
        <w:br/>
      </w:r>
    </w:p>
    <w:p w14:paraId="3457AC96" w14:textId="77777777" w:rsidR="00FE2C9C" w:rsidRPr="00A20726" w:rsidRDefault="00FE2C9C" w:rsidP="00C10DC7">
      <w:pPr>
        <w:widowControl w:val="0"/>
        <w:numPr>
          <w:ilvl w:val="0"/>
          <w:numId w:val="50"/>
        </w:numPr>
        <w:suppressAutoHyphens/>
        <w:spacing w:after="0" w:line="240" w:lineRule="auto"/>
        <w:ind w:left="426" w:hanging="426"/>
        <w:contextualSpacing/>
        <w:rPr>
          <w:rFonts w:ascii="Arial" w:eastAsia="Times New Roman" w:hAnsi="Arial" w:cs="Arial"/>
          <w:snapToGrid w:val="0"/>
        </w:rPr>
      </w:pPr>
      <w:r w:rsidRPr="00A20726">
        <w:rPr>
          <w:rFonts w:ascii="Arial" w:eastAsia="Times New Roman" w:hAnsi="Arial" w:cs="Arial"/>
          <w:snapToGrid w:val="0"/>
        </w:rPr>
        <w:t xml:space="preserve">Specific concerns about placement provision, or students on placement can either fall under the jurisdiction of the University or under the host institution or company. </w:t>
      </w:r>
      <w:r w:rsidRPr="00A20726">
        <w:rPr>
          <w:rFonts w:ascii="Arial" w:eastAsia="Times New Roman" w:hAnsi="Arial" w:cs="Arial"/>
          <w:snapToGrid w:val="0"/>
        </w:rPr>
        <w:br/>
      </w:r>
    </w:p>
    <w:p w14:paraId="2284B37C"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In the first instance, a complaint should be taken up informally with either the appropriate member of staff or with the Placement Supervisor. This may be done by the student concerned, another student, the Placement Supervisor or another academic member of making the complaint.</w:t>
      </w:r>
      <w:r w:rsidRPr="00A20726">
        <w:rPr>
          <w:rFonts w:ascii="Arial" w:eastAsia="Times New Roman" w:hAnsi="Arial" w:cs="Arial"/>
          <w:snapToGrid w:val="0"/>
        </w:rPr>
        <w:br/>
      </w:r>
    </w:p>
    <w:p w14:paraId="57E67057"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If student remains dissatisfied and wishes to make a formal complaint, the matter should be put in writing on a Formal Complaint Form and supporting evidence to the Student Casework Office in line with the above procedures.</w:t>
      </w:r>
      <w:r w:rsidRPr="00A20726">
        <w:rPr>
          <w:rFonts w:ascii="Arial" w:eastAsia="Times New Roman" w:hAnsi="Arial" w:cs="Arial"/>
          <w:snapToGrid w:val="0"/>
        </w:rPr>
        <w:br/>
      </w:r>
    </w:p>
    <w:p w14:paraId="3E70A0B5" w14:textId="77777777" w:rsidR="00FE2C9C" w:rsidRPr="00A20726" w:rsidRDefault="00FE2C9C" w:rsidP="00C10DC7">
      <w:pPr>
        <w:widowControl w:val="0"/>
        <w:numPr>
          <w:ilvl w:val="1"/>
          <w:numId w:val="50"/>
        </w:numPr>
        <w:suppressAutoHyphens/>
        <w:spacing w:after="0" w:line="240" w:lineRule="auto"/>
        <w:ind w:left="1276" w:hanging="709"/>
        <w:contextualSpacing/>
        <w:rPr>
          <w:rFonts w:ascii="Arial" w:eastAsia="Times New Roman" w:hAnsi="Arial" w:cs="Arial"/>
          <w:snapToGrid w:val="0"/>
        </w:rPr>
      </w:pPr>
      <w:r w:rsidRPr="00A20726">
        <w:rPr>
          <w:rFonts w:ascii="Arial" w:eastAsia="Times New Roman" w:hAnsi="Arial" w:cs="Arial"/>
          <w:snapToGrid w:val="0"/>
        </w:rPr>
        <w:t xml:space="preserve">If staff remain dissatisfied, they may wish to pursue under Fitness to Practice for professional regulated course or Student Conduct or Fitness to Study Regulations. </w:t>
      </w:r>
    </w:p>
    <w:p w14:paraId="01D21733" w14:textId="77777777" w:rsidR="00FE2C9C" w:rsidRPr="00A20726" w:rsidRDefault="00FE2C9C" w:rsidP="005D755A">
      <w:pPr>
        <w:widowControl w:val="0"/>
        <w:suppressAutoHyphens/>
        <w:spacing w:after="0" w:line="240" w:lineRule="auto"/>
        <w:ind w:left="1276"/>
        <w:contextualSpacing/>
        <w:rPr>
          <w:rFonts w:ascii="Arial" w:eastAsia="Times New Roman" w:hAnsi="Arial" w:cs="Arial"/>
          <w:snapToGrid w:val="0"/>
        </w:rPr>
      </w:pPr>
    </w:p>
    <w:p w14:paraId="73D0B207" w14:textId="77777777" w:rsidR="00FE2C9C" w:rsidRPr="00A20726" w:rsidRDefault="00FE2C9C" w:rsidP="00050727">
      <w:pPr>
        <w:pStyle w:val="Heading3"/>
        <w:rPr>
          <w:rFonts w:eastAsia="Times New Roman" w:cs="Arial"/>
          <w:snapToGrid w:val="0"/>
          <w:sz w:val="22"/>
          <w:szCs w:val="22"/>
        </w:rPr>
      </w:pPr>
      <w:bookmarkStart w:id="457" w:name="_Toc19183642"/>
      <w:bookmarkStart w:id="458" w:name="_Toc37688333"/>
      <w:bookmarkStart w:id="459" w:name="_Toc76741661"/>
      <w:r w:rsidRPr="00A20726">
        <w:rPr>
          <w:rFonts w:eastAsia="Times New Roman" w:cs="Arial"/>
          <w:snapToGrid w:val="0"/>
          <w:sz w:val="22"/>
          <w:szCs w:val="22"/>
        </w:rPr>
        <w:t>Confidentiality</w:t>
      </w:r>
      <w:bookmarkEnd w:id="457"/>
      <w:bookmarkEnd w:id="458"/>
      <w:r w:rsidRPr="00A20726">
        <w:rPr>
          <w:rFonts w:eastAsia="Times New Roman" w:cs="Arial"/>
          <w:snapToGrid w:val="0"/>
          <w:sz w:val="22"/>
          <w:szCs w:val="22"/>
        </w:rPr>
        <w:t xml:space="preserve"> and Reporting</w:t>
      </w:r>
      <w:bookmarkEnd w:id="459"/>
    </w:p>
    <w:p w14:paraId="284AA0B8" w14:textId="77777777" w:rsidR="00FE2C9C" w:rsidRPr="00A20726" w:rsidRDefault="00FE2C9C" w:rsidP="005D755A">
      <w:pPr>
        <w:widowControl w:val="0"/>
        <w:suppressAutoHyphens/>
        <w:spacing w:after="0" w:line="240" w:lineRule="auto"/>
        <w:rPr>
          <w:rFonts w:ascii="Arial" w:eastAsia="Times New Roman" w:hAnsi="Arial" w:cs="Arial"/>
          <w:snapToGrid w:val="0"/>
        </w:rPr>
      </w:pPr>
    </w:p>
    <w:p w14:paraId="52048C15" w14:textId="77777777" w:rsidR="00FE2C9C" w:rsidRPr="00A20726" w:rsidRDefault="00FE2C9C" w:rsidP="00C10DC7">
      <w:pPr>
        <w:pStyle w:val="ListParagraph"/>
        <w:widowControl w:val="0"/>
        <w:numPr>
          <w:ilvl w:val="0"/>
          <w:numId w:val="53"/>
        </w:numPr>
        <w:suppressAutoHyphens/>
        <w:spacing w:after="0" w:line="240" w:lineRule="auto"/>
        <w:rPr>
          <w:rFonts w:ascii="Arial" w:hAnsi="Arial" w:cs="Arial"/>
        </w:rPr>
      </w:pPr>
      <w:r w:rsidRPr="00A20726">
        <w:rPr>
          <w:rFonts w:ascii="Arial" w:hAnsi="Arial" w:cs="Arial"/>
        </w:rPr>
        <w:t xml:space="preserve">The University will process all information in accordance with its </w:t>
      </w:r>
      <w:hyperlink r:id="rId46" w:history="1">
        <w:r w:rsidRPr="00A20726">
          <w:rPr>
            <w:rStyle w:val="Hyperlink"/>
            <w:rFonts w:ascii="Arial" w:hAnsi="Arial" w:cs="Arial"/>
          </w:rPr>
          <w:t>Student Privacy Notice</w:t>
        </w:r>
      </w:hyperlink>
      <w:r w:rsidRPr="00A20726">
        <w:rPr>
          <w:rFonts w:ascii="Arial" w:hAnsi="Arial" w:cs="Arial"/>
        </w:rPr>
        <w:t xml:space="preserve"> and the principles of the General Data Protection Regulation (GDPR). Appeals will be handled with an appropriate level of confidentiality and by trained staff. With information released only to those who need it for the purposes of investigating or responding to the appeal. No third party should be told any more about the appeal than is necessary in order to obtain the information required from them.</w:t>
      </w:r>
    </w:p>
    <w:p w14:paraId="137EE849" w14:textId="77777777" w:rsidR="00FE2C9C" w:rsidRPr="00A20726" w:rsidRDefault="00FE2C9C" w:rsidP="00F70C3E">
      <w:pPr>
        <w:pStyle w:val="ListParagraph"/>
        <w:widowControl w:val="0"/>
        <w:suppressAutoHyphens/>
        <w:spacing w:after="0" w:line="240" w:lineRule="auto"/>
        <w:ind w:left="390"/>
        <w:rPr>
          <w:rFonts w:ascii="Arial" w:hAnsi="Arial" w:cs="Arial"/>
        </w:rPr>
      </w:pPr>
    </w:p>
    <w:p w14:paraId="06A1E628" w14:textId="77777777" w:rsidR="00FE2C9C" w:rsidRPr="00A20726" w:rsidRDefault="00FE2C9C" w:rsidP="00C10DC7">
      <w:pPr>
        <w:pStyle w:val="ListParagraph"/>
        <w:widowControl w:val="0"/>
        <w:numPr>
          <w:ilvl w:val="0"/>
          <w:numId w:val="53"/>
        </w:numPr>
        <w:suppressAutoHyphens/>
        <w:spacing w:after="0" w:line="240" w:lineRule="auto"/>
        <w:rPr>
          <w:rFonts w:ascii="Arial" w:hAnsi="Arial" w:cs="Arial"/>
        </w:rPr>
      </w:pPr>
      <w:r w:rsidRPr="00A20726">
        <w:rPr>
          <w:rFonts w:ascii="Arial" w:eastAsia="Times New Roman" w:hAnsi="Arial" w:cs="Arial"/>
          <w:snapToGrid w:val="0"/>
        </w:rPr>
        <w:t>The outcomes and recommendations from complaints investigations may be shared across the University for institutional learning and reporting purposes, for instance to Academic Board and Board of Governors. However, any personal information will be removed and handled in accordance with the University’s Privacy Notice.</w:t>
      </w:r>
    </w:p>
    <w:p w14:paraId="6DF2FC3E" w14:textId="77777777" w:rsidR="00FE2C9C" w:rsidRDefault="00FE2C9C" w:rsidP="005D755A">
      <w:pPr>
        <w:rPr>
          <w:rFonts w:ascii="Arial" w:hAnsi="Arial" w:cs="Arial"/>
          <w:sz w:val="20"/>
          <w:szCs w:val="20"/>
          <w:highlight w:val="lightGray"/>
        </w:rPr>
      </w:pPr>
    </w:p>
    <w:p w14:paraId="7A682E0A" w14:textId="77777777" w:rsidR="00A20726" w:rsidRDefault="00A20726" w:rsidP="005D755A">
      <w:pPr>
        <w:rPr>
          <w:rFonts w:ascii="Arial" w:hAnsi="Arial" w:cs="Arial"/>
          <w:sz w:val="20"/>
          <w:szCs w:val="20"/>
          <w:highlight w:val="lightGray"/>
        </w:rPr>
      </w:pPr>
    </w:p>
    <w:p w14:paraId="6CF6511B" w14:textId="77777777" w:rsidR="00A20726" w:rsidRDefault="00A20726" w:rsidP="005D755A">
      <w:pPr>
        <w:rPr>
          <w:rFonts w:ascii="Arial" w:hAnsi="Arial" w:cs="Arial"/>
          <w:sz w:val="20"/>
          <w:szCs w:val="20"/>
          <w:highlight w:val="lightGray"/>
        </w:rPr>
      </w:pPr>
    </w:p>
    <w:p w14:paraId="0C073166" w14:textId="1B238B1E" w:rsidR="00A20726" w:rsidRPr="00A20726" w:rsidRDefault="00A20726" w:rsidP="005D755A">
      <w:pPr>
        <w:rPr>
          <w:rFonts w:ascii="Arial" w:hAnsi="Arial" w:cs="Arial"/>
          <w:sz w:val="20"/>
          <w:szCs w:val="20"/>
          <w:highlight w:val="lightGray"/>
        </w:rPr>
        <w:sectPr w:rsidR="00A20726" w:rsidRPr="00A20726" w:rsidSect="00D3426F">
          <w:footerReference w:type="default" r:id="rId47"/>
          <w:pgSz w:w="11906" w:h="16838"/>
          <w:pgMar w:top="1440" w:right="1440" w:bottom="1440" w:left="1440" w:header="708" w:footer="708" w:gutter="0"/>
          <w:cols w:space="708"/>
          <w:docGrid w:linePitch="360"/>
        </w:sectPr>
      </w:pPr>
      <w:r w:rsidRPr="00A20726">
        <w:rPr>
          <w:rFonts w:ascii="Arial" w:hAnsi="Arial" w:cs="Arial"/>
          <w:noProof/>
          <w:sz w:val="20"/>
          <w:szCs w:val="20"/>
        </w:rPr>
        <w:lastRenderedPageBreak/>
        <w:drawing>
          <wp:inline distT="0" distB="0" distL="0" distR="0" wp14:anchorId="3D9CB14D" wp14:editId="39743928">
            <wp:extent cx="6360160" cy="3843859"/>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366802" cy="3847873"/>
                    </a:xfrm>
                    <a:prstGeom prst="rect">
                      <a:avLst/>
                    </a:prstGeom>
                  </pic:spPr>
                </pic:pic>
              </a:graphicData>
            </a:graphic>
          </wp:inline>
        </w:drawing>
      </w:r>
    </w:p>
    <w:p w14:paraId="0AFED79F" w14:textId="0D67BECE" w:rsidR="00FE2C9C" w:rsidRPr="00A20726" w:rsidRDefault="00FE2C9C" w:rsidP="005D755A">
      <w:pPr>
        <w:widowControl w:val="0"/>
        <w:suppressAutoHyphens/>
        <w:spacing w:after="0" w:line="240" w:lineRule="auto"/>
        <w:rPr>
          <w:rFonts w:ascii="Arial" w:hAnsi="Arial" w:cs="Arial"/>
          <w:b/>
          <w:bCs/>
        </w:rPr>
      </w:pPr>
      <w:r w:rsidRPr="00A20726">
        <w:rPr>
          <w:rFonts w:ascii="Arial" w:eastAsia="Times New Roman" w:hAnsi="Arial" w:cs="Arial"/>
          <w:noProof/>
          <w:sz w:val="20"/>
          <w:szCs w:val="20"/>
          <w:lang w:eastAsia="en-GB"/>
        </w:rPr>
        <w:lastRenderedPageBreak/>
        <mc:AlternateContent>
          <mc:Choice Requires="wps">
            <w:drawing>
              <wp:anchor distT="0" distB="0" distL="114300" distR="114300" simplePos="0" relativeHeight="251696128" behindDoc="0" locked="0" layoutInCell="1" allowOverlap="1" wp14:anchorId="01BC5175" wp14:editId="308D97F9">
                <wp:simplePos x="0" y="0"/>
                <wp:positionH relativeFrom="column">
                  <wp:posOffset>7306434</wp:posOffset>
                </wp:positionH>
                <wp:positionV relativeFrom="paragraph">
                  <wp:posOffset>4089851</wp:posOffset>
                </wp:positionV>
                <wp:extent cx="1751330" cy="1110953"/>
                <wp:effectExtent l="0" t="0" r="13970" b="6985"/>
                <wp:wrapNone/>
                <wp:docPr id="14" name="Text Box 14"/>
                <wp:cNvGraphicFramePr/>
                <a:graphic xmlns:a="http://schemas.openxmlformats.org/drawingml/2006/main">
                  <a:graphicData uri="http://schemas.microsoft.com/office/word/2010/wordprocessingShape">
                    <wps:wsp>
                      <wps:cNvSpPr txBox="1"/>
                      <wps:spPr>
                        <a:xfrm>
                          <a:off x="0" y="0"/>
                          <a:ext cx="1751330" cy="1110953"/>
                        </a:xfrm>
                        <a:prstGeom prst="rect">
                          <a:avLst/>
                        </a:prstGeom>
                        <a:solidFill>
                          <a:sysClr val="window" lastClr="FFFFFF"/>
                        </a:solidFill>
                        <a:ln w="6350">
                          <a:solidFill>
                            <a:prstClr val="black"/>
                          </a:solidFill>
                        </a:ln>
                      </wps:spPr>
                      <wps:txbx>
                        <w:txbxContent>
                          <w:p w14:paraId="4EA2C0B2" w14:textId="77777777" w:rsidR="00FE2C9C" w:rsidRPr="00EA0CBF" w:rsidRDefault="00FE2C9C" w:rsidP="005D755A">
                            <w:pPr>
                              <w:rPr>
                                <w:rFonts w:ascii="Arial" w:hAnsi="Arial" w:cs="Arial"/>
                              </w:rPr>
                            </w:pPr>
                            <w:r w:rsidRPr="00EA0CBF">
                              <w:rPr>
                                <w:rFonts w:ascii="Arial" w:hAnsi="Arial" w:cs="Arial"/>
                              </w:rPr>
                              <w:t>Complaint resolved - upheld/partially upheld &amp; no further action. Student can request a Completion of Procedures letter (COP)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C5175" id="_x0000_t202" coordsize="21600,21600" o:spt="202" path="m,l,21600r21600,l21600,xe">
                <v:stroke joinstyle="miter"/>
                <v:path gradientshapeok="t" o:connecttype="rect"/>
              </v:shapetype>
              <v:shape id="Text Box 14" o:spid="_x0000_s1026" type="#_x0000_t202" style="position:absolute;margin-left:575.3pt;margin-top:322.05pt;width:137.9pt;height: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" fillcolor="window" strokeweight=".5pt">
                <v:textbox>
                  <w:txbxContent>
                    <w:p w14:paraId="4EA2C0B2" w14:textId="77777777" w:rsidR="00FE2C9C" w:rsidRPr="00EA0CBF" w:rsidRDefault="00FE2C9C" w:rsidP="005D755A">
                      <w:pPr>
                        <w:rPr>
                          <w:rFonts w:ascii="Arial" w:hAnsi="Arial" w:cs="Arial"/>
                        </w:rPr>
                      </w:pPr>
                      <w:r w:rsidRPr="00EA0CBF">
                        <w:rPr>
                          <w:rFonts w:ascii="Arial" w:hAnsi="Arial" w:cs="Arial"/>
                        </w:rPr>
                        <w:t>Complaint resolved - upheld/partially upheld &amp; no further action. Student can request a Completion of Procedures letter (COP)</w:t>
                      </w:r>
                    </w:p>
                  </w:txbxContent>
                </v:textbox>
              </v:shape>
            </w:pict>
          </mc:Fallback>
        </mc:AlternateContent>
      </w:r>
      <w:r w:rsidRPr="00A20726">
        <w:rPr>
          <w:rFonts w:ascii="Arial" w:eastAsia="Times New Roman" w:hAnsi="Arial" w:cs="Arial"/>
          <w:noProof/>
          <w:sz w:val="20"/>
          <w:szCs w:val="20"/>
          <w:lang w:eastAsia="en-GB"/>
        </w:rPr>
        <mc:AlternateContent>
          <mc:Choice Requires="wps">
            <w:drawing>
              <wp:anchor distT="0" distB="0" distL="114300" distR="114300" simplePos="0" relativeHeight="251698176" behindDoc="0" locked="0" layoutInCell="1" allowOverlap="1" wp14:anchorId="1BA70353" wp14:editId="600FAEDD">
                <wp:simplePos x="0" y="0"/>
                <wp:positionH relativeFrom="column">
                  <wp:posOffset>7246834</wp:posOffset>
                </wp:positionH>
                <wp:positionV relativeFrom="paragraph">
                  <wp:posOffset>1723034</wp:posOffset>
                </wp:positionV>
                <wp:extent cx="1751330" cy="1179320"/>
                <wp:effectExtent l="0" t="0" r="13970" b="14605"/>
                <wp:wrapNone/>
                <wp:docPr id="18" name="Text Box 18"/>
                <wp:cNvGraphicFramePr/>
                <a:graphic xmlns:a="http://schemas.openxmlformats.org/drawingml/2006/main">
                  <a:graphicData uri="http://schemas.microsoft.com/office/word/2010/wordprocessingShape">
                    <wps:wsp>
                      <wps:cNvSpPr txBox="1"/>
                      <wps:spPr>
                        <a:xfrm>
                          <a:off x="0" y="0"/>
                          <a:ext cx="1751330" cy="1179320"/>
                        </a:xfrm>
                        <a:prstGeom prst="rect">
                          <a:avLst/>
                        </a:prstGeom>
                        <a:solidFill>
                          <a:sysClr val="window" lastClr="FFFFFF"/>
                        </a:solidFill>
                        <a:ln w="6350">
                          <a:solidFill>
                            <a:prstClr val="black"/>
                          </a:solidFill>
                        </a:ln>
                      </wps:spPr>
                      <wps:txbx>
                        <w:txbxContent>
                          <w:p w14:paraId="0445C4FA" w14:textId="77777777" w:rsidR="00FE2C9C" w:rsidRPr="00EA0CBF" w:rsidRDefault="00FE2C9C" w:rsidP="005D755A">
                            <w:pPr>
                              <w:rPr>
                                <w:rFonts w:ascii="Arial" w:hAnsi="Arial" w:cs="Arial"/>
                              </w:rPr>
                            </w:pPr>
                            <w:r w:rsidRPr="00EA0CBF">
                              <w:rPr>
                                <w:rFonts w:ascii="Arial" w:hAnsi="Arial" w:cs="Arial"/>
                              </w:rPr>
                              <w:t>Complaint resolved - upheld/partially upheld &amp; no further action. Student can request a Completion of Procedures letter (COP)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70353" id="Text Box 18" o:spid="_x0000_s1027" type="#_x0000_t202" style="position:absolute;margin-left:570.6pt;margin-top:135.65pt;width:137.9pt;height:9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" fillcolor="window" strokeweight=".5pt">
                <v:textbox>
                  <w:txbxContent>
                    <w:p w14:paraId="0445C4FA" w14:textId="77777777" w:rsidR="00FE2C9C" w:rsidRPr="00EA0CBF" w:rsidRDefault="00FE2C9C" w:rsidP="005D755A">
                      <w:pPr>
                        <w:rPr>
                          <w:rFonts w:ascii="Arial" w:hAnsi="Arial" w:cs="Arial"/>
                        </w:rPr>
                      </w:pPr>
                      <w:r w:rsidRPr="00EA0CBF">
                        <w:rPr>
                          <w:rFonts w:ascii="Arial" w:hAnsi="Arial" w:cs="Arial"/>
                        </w:rPr>
                        <w:t>Complaint resolved - upheld/partially upheld &amp; no further action. Student can request a Completion of Procedures letter (COP)</w:t>
                      </w:r>
                    </w:p>
                  </w:txbxContent>
                </v:textbox>
              </v:shape>
            </w:pict>
          </mc:Fallback>
        </mc:AlternateContent>
      </w:r>
      <w:r w:rsidRPr="00A20726">
        <w:rPr>
          <w:rFonts w:ascii="Arial" w:eastAsia="Times New Roman" w:hAnsi="Arial" w:cs="Arial"/>
          <w:noProof/>
          <w:sz w:val="20"/>
          <w:szCs w:val="20"/>
          <w:lang w:eastAsia="en-GB"/>
        </w:rPr>
        <mc:AlternateContent>
          <mc:Choice Requires="wps">
            <w:drawing>
              <wp:anchor distT="0" distB="0" distL="114300" distR="114300" simplePos="0" relativeHeight="251694080" behindDoc="0" locked="0" layoutInCell="1" allowOverlap="1" wp14:anchorId="104E9CC5" wp14:editId="38075C2B">
                <wp:simplePos x="0" y="0"/>
                <wp:positionH relativeFrom="column">
                  <wp:posOffset>7348119</wp:posOffset>
                </wp:positionH>
                <wp:positionV relativeFrom="paragraph">
                  <wp:posOffset>-110252</wp:posOffset>
                </wp:positionV>
                <wp:extent cx="1384419" cy="777668"/>
                <wp:effectExtent l="0" t="0" r="12700" b="10160"/>
                <wp:wrapNone/>
                <wp:docPr id="23" name="Text Box 23"/>
                <wp:cNvGraphicFramePr/>
                <a:graphic xmlns:a="http://schemas.openxmlformats.org/drawingml/2006/main">
                  <a:graphicData uri="http://schemas.microsoft.com/office/word/2010/wordprocessingShape">
                    <wps:wsp>
                      <wps:cNvSpPr txBox="1"/>
                      <wps:spPr>
                        <a:xfrm>
                          <a:off x="0" y="0"/>
                          <a:ext cx="1384419" cy="777668"/>
                        </a:xfrm>
                        <a:prstGeom prst="rect">
                          <a:avLst/>
                        </a:prstGeom>
                        <a:solidFill>
                          <a:sysClr val="window" lastClr="FFFFFF"/>
                        </a:solidFill>
                        <a:ln w="6350">
                          <a:solidFill>
                            <a:prstClr val="black"/>
                          </a:solidFill>
                        </a:ln>
                      </wps:spPr>
                      <wps:txbx>
                        <w:txbxContent>
                          <w:p w14:paraId="596DFEE7" w14:textId="77777777" w:rsidR="00FE2C9C" w:rsidRPr="00EA0CBF" w:rsidRDefault="00FE2C9C" w:rsidP="005D755A">
                            <w:pPr>
                              <w:rPr>
                                <w:rFonts w:ascii="Arial" w:hAnsi="Arial" w:cs="Arial"/>
                              </w:rPr>
                            </w:pPr>
                            <w:r w:rsidRPr="00EA0CBF">
                              <w:rPr>
                                <w:rFonts w:ascii="Arial" w:hAnsi="Arial" w:cs="Arial"/>
                              </w:rPr>
                              <w:t xml:space="preserve">Concern resolved, no further action required.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4E9CC5" id="Text Box 23" o:spid="_x0000_s1028" type="#_x0000_t202" style="position:absolute;margin-left:578.6pt;margin-top:-8.7pt;width:109pt;height:61.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" fillcolor="window" strokeweight=".5pt">
                <v:textbox>
                  <w:txbxContent>
                    <w:p w14:paraId="596DFEE7" w14:textId="77777777" w:rsidR="00FE2C9C" w:rsidRPr="00EA0CBF" w:rsidRDefault="00FE2C9C" w:rsidP="005D755A">
                      <w:pPr>
                        <w:rPr>
                          <w:rFonts w:ascii="Arial" w:hAnsi="Arial" w:cs="Arial"/>
                        </w:rPr>
                      </w:pPr>
                      <w:r w:rsidRPr="00EA0CBF">
                        <w:rPr>
                          <w:rFonts w:ascii="Arial" w:hAnsi="Arial" w:cs="Arial"/>
                        </w:rPr>
                        <w:t xml:space="preserve">Concern resolved, no further action required. </w:t>
                      </w:r>
                    </w:p>
                  </w:txbxContent>
                </v:textbox>
              </v:shape>
            </w:pict>
          </mc:Fallback>
        </mc:AlternateContent>
      </w:r>
    </w:p>
    <w:p w14:paraId="2D4C7374" w14:textId="77777777" w:rsidR="00FE2C9C" w:rsidRPr="00A20726" w:rsidRDefault="00FE2C9C" w:rsidP="004A5AC2">
      <w:pPr>
        <w:rPr>
          <w:rFonts w:ascii="Arial" w:hAnsi="Arial" w:cs="Arial"/>
          <w:b/>
          <w:sz w:val="72"/>
          <w:szCs w:val="72"/>
        </w:rPr>
      </w:pPr>
      <w:r w:rsidRPr="00A20726">
        <w:rPr>
          <w:rFonts w:ascii="Arial" w:hAnsi="Arial" w:cs="Arial"/>
          <w:b/>
          <w:sz w:val="72"/>
          <w:szCs w:val="72"/>
        </w:rPr>
        <w:t>Academic Regulations</w:t>
      </w:r>
    </w:p>
    <w:p w14:paraId="68F5F5CA" w14:textId="77777777" w:rsidR="00FE2C9C" w:rsidRPr="00A20726" w:rsidRDefault="00FE2C9C" w:rsidP="005101FA">
      <w:pPr>
        <w:spacing w:line="256" w:lineRule="auto"/>
        <w:rPr>
          <w:rFonts w:ascii="Arial" w:hAnsi="Arial" w:cs="Arial"/>
          <w:sz w:val="48"/>
          <w:szCs w:val="48"/>
        </w:rPr>
      </w:pPr>
      <w:r w:rsidRPr="00A20726">
        <w:rPr>
          <w:rFonts w:ascii="Arial" w:hAnsi="Arial" w:cs="Arial"/>
          <w:sz w:val="48"/>
          <w:szCs w:val="48"/>
        </w:rPr>
        <w:t>Section 15</w:t>
      </w:r>
    </w:p>
    <w:p w14:paraId="3EE33F9E" w14:textId="77777777" w:rsidR="00FE2C9C" w:rsidRPr="00A20726" w:rsidRDefault="00FE2C9C">
      <w:pPr>
        <w:spacing w:line="256" w:lineRule="auto"/>
        <w:rPr>
          <w:rFonts w:ascii="Arial" w:hAnsi="Arial" w:cs="Arial"/>
          <w:sz w:val="48"/>
          <w:szCs w:val="48"/>
        </w:rPr>
      </w:pPr>
      <w:r w:rsidRPr="00A20726">
        <w:rPr>
          <w:rFonts w:ascii="Arial" w:hAnsi="Arial" w:cs="Arial"/>
          <w:sz w:val="48"/>
          <w:szCs w:val="48"/>
        </w:rPr>
        <w:t xml:space="preserve">Academic Misconduct Regulations and Procedure </w:t>
      </w:r>
    </w:p>
    <w:p w14:paraId="2F0C6631" w14:textId="77777777" w:rsidR="00FE2C9C" w:rsidRPr="00A20726" w:rsidRDefault="00FE2C9C">
      <w:pPr>
        <w:spacing w:line="256" w:lineRule="auto"/>
        <w:rPr>
          <w:rFonts w:ascii="Arial" w:hAnsi="Arial" w:cs="Arial"/>
          <w:sz w:val="48"/>
          <w:szCs w:val="48"/>
        </w:rPr>
      </w:pPr>
    </w:p>
    <w:p w14:paraId="09B93ED2" w14:textId="77777777" w:rsidR="00FE2C9C" w:rsidRPr="00A20726" w:rsidRDefault="00FE2C9C">
      <w:pPr>
        <w:spacing w:line="256" w:lineRule="auto"/>
        <w:rPr>
          <w:rFonts w:ascii="Arial" w:hAnsi="Arial" w:cs="Arial"/>
          <w:sz w:val="48"/>
          <w:szCs w:val="48"/>
        </w:rPr>
      </w:pPr>
      <w:r w:rsidRPr="00A20726">
        <w:rPr>
          <w:rFonts w:ascii="Arial" w:hAnsi="Arial" w:cs="Arial"/>
          <w:sz w:val="48"/>
          <w:szCs w:val="48"/>
        </w:rPr>
        <w:t>2021-22</w:t>
      </w:r>
    </w:p>
    <w:sdt>
      <w:sdtPr>
        <w:rPr>
          <w:rFonts w:ascii="Arial" w:eastAsia="Arial" w:hAnsi="Arial" w:cs="Arial"/>
          <w:color w:val="auto"/>
          <w:sz w:val="22"/>
          <w:szCs w:val="22"/>
          <w:lang w:val="en-GB" w:eastAsia="en-GB"/>
        </w:rPr>
        <w:id w:val="233910045"/>
        <w:docPartObj>
          <w:docPartGallery w:val="Table of Contents"/>
          <w:docPartUnique/>
        </w:docPartObj>
      </w:sdtPr>
      <w:sdtEndPr>
        <w:rPr>
          <w:rFonts w:eastAsiaTheme="minorHAnsi"/>
          <w:b/>
          <w:bCs/>
          <w:noProof/>
          <w:lang w:eastAsia="en-US"/>
        </w:rPr>
      </w:sdtEndPr>
      <w:sdtContent>
        <w:p w14:paraId="22ABA9AD" w14:textId="77777777" w:rsidR="00FE2C9C" w:rsidRPr="00A20726" w:rsidRDefault="00FE2C9C">
          <w:pPr>
            <w:pStyle w:val="TOCHeading"/>
            <w:rPr>
              <w:rFonts w:ascii="Arial" w:hAnsi="Arial" w:cs="Arial"/>
              <w:b/>
              <w:bCs/>
              <w:color w:val="auto"/>
              <w:sz w:val="28"/>
              <w:szCs w:val="28"/>
            </w:rPr>
          </w:pPr>
          <w:r w:rsidRPr="00A20726">
            <w:rPr>
              <w:rFonts w:ascii="Arial" w:hAnsi="Arial" w:cs="Arial"/>
              <w:b/>
              <w:bCs/>
              <w:color w:val="auto"/>
              <w:sz w:val="28"/>
              <w:szCs w:val="28"/>
            </w:rPr>
            <w:t>Contents</w:t>
          </w:r>
        </w:p>
        <w:p w14:paraId="2E990BD8" w14:textId="77777777" w:rsidR="00FE2C9C" w:rsidRPr="00A20726" w:rsidRDefault="00FE2C9C">
          <w:pPr>
            <w:pStyle w:val="TOC3"/>
            <w:tabs>
              <w:tab w:val="clear" w:pos="9016"/>
              <w:tab w:val="right" w:leader="dot" w:pos="9019"/>
            </w:tabs>
            <w:rPr>
              <w:rFonts w:cs="Arial"/>
            </w:rPr>
          </w:pPr>
        </w:p>
        <w:p w14:paraId="40682793" w14:textId="2A6054EC" w:rsidR="00FE2C9C" w:rsidRPr="00A20726" w:rsidRDefault="00FE2C9C">
          <w:pPr>
            <w:pStyle w:val="TOC2"/>
            <w:rPr>
              <w:rFonts w:eastAsiaTheme="minorEastAsia"/>
              <w:b w:val="0"/>
            </w:rPr>
          </w:pPr>
          <w:r w:rsidRPr="00A20726">
            <w:rPr>
              <w:bCs w:val="0"/>
            </w:rPr>
            <w:fldChar w:fldCharType="begin"/>
          </w:r>
          <w:r w:rsidRPr="00A20726">
            <w:instrText xml:space="preserve"> TOC \o "1-3" \h \z \u </w:instrText>
          </w:r>
          <w:r w:rsidRPr="00A20726">
            <w:rPr>
              <w:bCs w:val="0"/>
            </w:rPr>
            <w:fldChar w:fldCharType="separate"/>
          </w:r>
          <w:hyperlink w:anchor="_Toc74563479" w:history="1">
            <w:r w:rsidRPr="00A20726">
              <w:rPr>
                <w:rStyle w:val="Hyperlink"/>
              </w:rPr>
              <w:t>Part 1 - General Provisions</w:t>
            </w:r>
            <w:r w:rsidRPr="00A20726">
              <w:rPr>
                <w:webHidden/>
              </w:rPr>
              <w:tab/>
            </w:r>
            <w:r w:rsidRPr="00A20726">
              <w:rPr>
                <w:webHidden/>
              </w:rPr>
              <w:fldChar w:fldCharType="begin"/>
            </w:r>
            <w:r w:rsidRPr="00A20726">
              <w:rPr>
                <w:webHidden/>
              </w:rPr>
              <w:instrText xml:space="preserve"> PAGEREF _Toc74563479 \h </w:instrText>
            </w:r>
            <w:r w:rsidRPr="00A20726">
              <w:rPr>
                <w:webHidden/>
              </w:rPr>
            </w:r>
            <w:r w:rsidRPr="00A20726">
              <w:rPr>
                <w:webHidden/>
              </w:rPr>
              <w:fldChar w:fldCharType="separate"/>
            </w:r>
            <w:r w:rsidR="00A05A4C">
              <w:rPr>
                <w:webHidden/>
              </w:rPr>
              <w:t>137</w:t>
            </w:r>
            <w:r w:rsidRPr="00A20726">
              <w:rPr>
                <w:webHidden/>
              </w:rPr>
              <w:fldChar w:fldCharType="end"/>
            </w:r>
          </w:hyperlink>
        </w:p>
        <w:p w14:paraId="76C2FE87" w14:textId="08D71232" w:rsidR="00FE2C9C" w:rsidRPr="00A20726" w:rsidRDefault="00057457">
          <w:pPr>
            <w:pStyle w:val="TOC3"/>
            <w:tabs>
              <w:tab w:val="clear" w:pos="9016"/>
              <w:tab w:val="right" w:leader="dot" w:pos="9019"/>
            </w:tabs>
            <w:rPr>
              <w:rFonts w:eastAsiaTheme="minorEastAsia" w:cs="Arial"/>
              <w:noProof/>
            </w:rPr>
          </w:pPr>
          <w:hyperlink w:anchor="_Toc74563480" w:history="1">
            <w:r w:rsidR="00FE2C9C" w:rsidRPr="00A20726">
              <w:rPr>
                <w:rStyle w:val="Hyperlink"/>
                <w:rFonts w:cs="Arial"/>
                <w:noProof/>
              </w:rPr>
              <w:t>Introduction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_Toc74563480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137</w:t>
            </w:r>
            <w:r w:rsidR="00FE2C9C" w:rsidRPr="00A20726">
              <w:rPr>
                <w:rFonts w:cs="Arial"/>
                <w:noProof/>
                <w:webHidden/>
              </w:rPr>
              <w:fldChar w:fldCharType="end"/>
            </w:r>
          </w:hyperlink>
        </w:p>
        <w:p w14:paraId="31AB6FDD" w14:textId="1DADFF20" w:rsidR="00FE2C9C" w:rsidRPr="00A20726" w:rsidRDefault="00057457">
          <w:pPr>
            <w:pStyle w:val="TOC3"/>
            <w:tabs>
              <w:tab w:val="clear" w:pos="9016"/>
              <w:tab w:val="right" w:leader="dot" w:pos="9019"/>
            </w:tabs>
            <w:rPr>
              <w:rFonts w:eastAsiaTheme="minorEastAsia" w:cs="Arial"/>
              <w:noProof/>
            </w:rPr>
          </w:pPr>
          <w:hyperlink w:anchor="_Toc74563481" w:history="1">
            <w:r w:rsidR="00FE2C9C" w:rsidRPr="00A20726">
              <w:rPr>
                <w:rStyle w:val="Hyperlink"/>
                <w:rFonts w:cs="Arial"/>
                <w:noProof/>
              </w:rPr>
              <w:t>Applicability</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_Toc74563481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137</w:t>
            </w:r>
            <w:r w:rsidR="00FE2C9C" w:rsidRPr="00A20726">
              <w:rPr>
                <w:rFonts w:cs="Arial"/>
                <w:noProof/>
                <w:webHidden/>
              </w:rPr>
              <w:fldChar w:fldCharType="end"/>
            </w:r>
          </w:hyperlink>
        </w:p>
        <w:p w14:paraId="18EF3DA4" w14:textId="023A64AC" w:rsidR="00FE2C9C" w:rsidRPr="00A20726" w:rsidRDefault="00057457">
          <w:pPr>
            <w:pStyle w:val="TOC3"/>
            <w:tabs>
              <w:tab w:val="clear" w:pos="9016"/>
              <w:tab w:val="right" w:leader="dot" w:pos="9019"/>
            </w:tabs>
            <w:rPr>
              <w:rFonts w:eastAsiaTheme="minorEastAsia" w:cs="Arial"/>
              <w:noProof/>
            </w:rPr>
          </w:pPr>
          <w:hyperlink w:anchor="_Toc74563482" w:history="1">
            <w:r w:rsidR="00FE2C9C" w:rsidRPr="00A20726">
              <w:rPr>
                <w:rStyle w:val="Hyperlink"/>
                <w:rFonts w:cs="Arial"/>
                <w:noProof/>
              </w:rPr>
              <w:t>Standard of Academic Conduct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_Toc74563482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138</w:t>
            </w:r>
            <w:r w:rsidR="00FE2C9C" w:rsidRPr="00A20726">
              <w:rPr>
                <w:rFonts w:cs="Arial"/>
                <w:noProof/>
                <w:webHidden/>
              </w:rPr>
              <w:fldChar w:fldCharType="end"/>
            </w:r>
          </w:hyperlink>
        </w:p>
        <w:p w14:paraId="2D1C7394" w14:textId="00776FDC" w:rsidR="00FE2C9C" w:rsidRPr="00A20726" w:rsidRDefault="00057457">
          <w:pPr>
            <w:pStyle w:val="TOC3"/>
            <w:tabs>
              <w:tab w:val="clear" w:pos="9016"/>
              <w:tab w:val="right" w:leader="dot" w:pos="9019"/>
            </w:tabs>
            <w:rPr>
              <w:rFonts w:eastAsiaTheme="minorEastAsia" w:cs="Arial"/>
              <w:noProof/>
            </w:rPr>
          </w:pPr>
          <w:hyperlink w:anchor="_Toc74563483" w:history="1">
            <w:r w:rsidR="00FE2C9C" w:rsidRPr="00A20726">
              <w:rPr>
                <w:rStyle w:val="Hyperlink"/>
                <w:rFonts w:cs="Arial"/>
                <w:noProof/>
              </w:rPr>
              <w:t>Misconduct Offences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_Toc74563483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138</w:t>
            </w:r>
            <w:r w:rsidR="00FE2C9C" w:rsidRPr="00A20726">
              <w:rPr>
                <w:rFonts w:cs="Arial"/>
                <w:noProof/>
                <w:webHidden/>
              </w:rPr>
              <w:fldChar w:fldCharType="end"/>
            </w:r>
          </w:hyperlink>
        </w:p>
        <w:p w14:paraId="378AB4AE" w14:textId="7B5DD1CA" w:rsidR="00FE2C9C" w:rsidRPr="00A20726" w:rsidRDefault="00057457">
          <w:pPr>
            <w:pStyle w:val="TOC3"/>
            <w:tabs>
              <w:tab w:val="clear" w:pos="9016"/>
              <w:tab w:val="right" w:leader="dot" w:pos="9019"/>
            </w:tabs>
            <w:rPr>
              <w:rFonts w:eastAsiaTheme="minorEastAsia" w:cs="Arial"/>
              <w:noProof/>
            </w:rPr>
          </w:pPr>
          <w:hyperlink w:anchor="_Toc74563484" w:history="1">
            <w:r w:rsidR="00FE2C9C" w:rsidRPr="00A20726">
              <w:rPr>
                <w:rStyle w:val="Hyperlink"/>
                <w:rFonts w:cs="Arial"/>
                <w:noProof/>
              </w:rPr>
              <w:t>Fitness to Practise and Professional or Regulatory Requirements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_Toc74563484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138</w:t>
            </w:r>
            <w:r w:rsidR="00FE2C9C" w:rsidRPr="00A20726">
              <w:rPr>
                <w:rFonts w:cs="Arial"/>
                <w:noProof/>
                <w:webHidden/>
              </w:rPr>
              <w:fldChar w:fldCharType="end"/>
            </w:r>
          </w:hyperlink>
        </w:p>
        <w:p w14:paraId="5F424EBA" w14:textId="26025161" w:rsidR="00FE2C9C" w:rsidRPr="00A20726" w:rsidRDefault="00057457">
          <w:pPr>
            <w:pStyle w:val="TOC2"/>
            <w:rPr>
              <w:rFonts w:eastAsiaTheme="minorEastAsia"/>
              <w:b w:val="0"/>
            </w:rPr>
          </w:pPr>
          <w:hyperlink w:anchor="_Toc74563485" w:history="1">
            <w:r w:rsidR="00FE2C9C" w:rsidRPr="00A20726">
              <w:rPr>
                <w:rStyle w:val="Hyperlink"/>
              </w:rPr>
              <w:t>Part 2 – Reporting Allegations of Academic Misconduct</w:t>
            </w:r>
            <w:r w:rsidR="00FE2C9C" w:rsidRPr="00A20726">
              <w:rPr>
                <w:webHidden/>
              </w:rPr>
              <w:tab/>
            </w:r>
            <w:r w:rsidR="00FE2C9C" w:rsidRPr="00A20726">
              <w:rPr>
                <w:webHidden/>
              </w:rPr>
              <w:fldChar w:fldCharType="begin"/>
            </w:r>
            <w:r w:rsidR="00FE2C9C" w:rsidRPr="00A20726">
              <w:rPr>
                <w:webHidden/>
              </w:rPr>
              <w:instrText xml:space="preserve"> PAGEREF _Toc74563485 \h </w:instrText>
            </w:r>
            <w:r w:rsidR="00FE2C9C" w:rsidRPr="00A20726">
              <w:rPr>
                <w:webHidden/>
              </w:rPr>
            </w:r>
            <w:r w:rsidR="00FE2C9C" w:rsidRPr="00A20726">
              <w:rPr>
                <w:webHidden/>
              </w:rPr>
              <w:fldChar w:fldCharType="separate"/>
            </w:r>
            <w:r w:rsidR="00A05A4C">
              <w:rPr>
                <w:webHidden/>
              </w:rPr>
              <w:t>139</w:t>
            </w:r>
            <w:r w:rsidR="00FE2C9C" w:rsidRPr="00A20726">
              <w:rPr>
                <w:webHidden/>
              </w:rPr>
              <w:fldChar w:fldCharType="end"/>
            </w:r>
          </w:hyperlink>
        </w:p>
        <w:p w14:paraId="0DD31568" w14:textId="7ED2B542" w:rsidR="00FE2C9C" w:rsidRPr="00A20726" w:rsidRDefault="00057457">
          <w:pPr>
            <w:pStyle w:val="TOC3"/>
            <w:tabs>
              <w:tab w:val="clear" w:pos="9016"/>
              <w:tab w:val="right" w:leader="dot" w:pos="9019"/>
            </w:tabs>
            <w:rPr>
              <w:rFonts w:eastAsiaTheme="minorEastAsia" w:cs="Arial"/>
              <w:noProof/>
            </w:rPr>
          </w:pPr>
          <w:hyperlink w:anchor="_Toc74563486" w:history="1">
            <w:r w:rsidR="00FE2C9C" w:rsidRPr="00A20726">
              <w:rPr>
                <w:rStyle w:val="Hyperlink"/>
                <w:rFonts w:cs="Arial"/>
                <w:noProof/>
              </w:rPr>
              <w:t>Examinations or tests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_Toc74563486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139</w:t>
            </w:r>
            <w:r w:rsidR="00FE2C9C" w:rsidRPr="00A20726">
              <w:rPr>
                <w:rFonts w:cs="Arial"/>
                <w:noProof/>
                <w:webHidden/>
              </w:rPr>
              <w:fldChar w:fldCharType="end"/>
            </w:r>
          </w:hyperlink>
        </w:p>
        <w:p w14:paraId="75E8F678" w14:textId="5EDB9E64" w:rsidR="00FE2C9C" w:rsidRPr="00A20726" w:rsidRDefault="00057457">
          <w:pPr>
            <w:pStyle w:val="TOC3"/>
            <w:tabs>
              <w:tab w:val="clear" w:pos="9016"/>
              <w:tab w:val="right" w:leader="dot" w:pos="9019"/>
            </w:tabs>
            <w:rPr>
              <w:rFonts w:eastAsiaTheme="minorEastAsia" w:cs="Arial"/>
              <w:noProof/>
            </w:rPr>
          </w:pPr>
          <w:hyperlink w:anchor="_Toc74563487" w:history="1">
            <w:r w:rsidR="00FE2C9C" w:rsidRPr="00A20726">
              <w:rPr>
                <w:rStyle w:val="Hyperlink"/>
                <w:rFonts w:cs="Arial"/>
                <w:noProof/>
              </w:rPr>
              <w:t>Other Assessments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_Toc74563487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139</w:t>
            </w:r>
            <w:r w:rsidR="00FE2C9C" w:rsidRPr="00A20726">
              <w:rPr>
                <w:rFonts w:cs="Arial"/>
                <w:noProof/>
                <w:webHidden/>
              </w:rPr>
              <w:fldChar w:fldCharType="end"/>
            </w:r>
          </w:hyperlink>
        </w:p>
        <w:p w14:paraId="05444292" w14:textId="681B2B4A" w:rsidR="00FE2C9C" w:rsidRPr="00A20726" w:rsidRDefault="00057457">
          <w:pPr>
            <w:pStyle w:val="TOC3"/>
            <w:tabs>
              <w:tab w:val="clear" w:pos="9016"/>
              <w:tab w:val="right" w:leader="dot" w:pos="9019"/>
            </w:tabs>
            <w:rPr>
              <w:rFonts w:eastAsiaTheme="minorEastAsia" w:cs="Arial"/>
              <w:noProof/>
            </w:rPr>
          </w:pPr>
          <w:hyperlink w:anchor="_Toc74563488" w:history="1">
            <w:r w:rsidR="00FE2C9C" w:rsidRPr="00A20726">
              <w:rPr>
                <w:rStyle w:val="Hyperlink"/>
                <w:rFonts w:cs="Arial"/>
                <w:noProof/>
              </w:rPr>
              <w:t>Minor Academic Misconduct in Coursework</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_Toc74563488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140</w:t>
            </w:r>
            <w:r w:rsidR="00FE2C9C" w:rsidRPr="00A20726">
              <w:rPr>
                <w:rFonts w:cs="Arial"/>
                <w:noProof/>
                <w:webHidden/>
              </w:rPr>
              <w:fldChar w:fldCharType="end"/>
            </w:r>
          </w:hyperlink>
        </w:p>
        <w:p w14:paraId="26BAA0F3" w14:textId="08DBAD4B" w:rsidR="00FE2C9C" w:rsidRPr="00A20726" w:rsidRDefault="00057457">
          <w:pPr>
            <w:pStyle w:val="TOC3"/>
            <w:tabs>
              <w:tab w:val="clear" w:pos="9016"/>
              <w:tab w:val="right" w:leader="dot" w:pos="9019"/>
            </w:tabs>
            <w:rPr>
              <w:rFonts w:eastAsiaTheme="minorEastAsia" w:cs="Arial"/>
              <w:noProof/>
            </w:rPr>
          </w:pPr>
          <w:hyperlink w:anchor="_Toc74563489" w:history="1">
            <w:r w:rsidR="00FE2C9C" w:rsidRPr="00A20726">
              <w:rPr>
                <w:rStyle w:val="Hyperlink"/>
                <w:rFonts w:cs="Arial"/>
                <w:noProof/>
              </w:rPr>
              <w:t>Penalties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_Toc74563489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140</w:t>
            </w:r>
            <w:r w:rsidR="00FE2C9C" w:rsidRPr="00A20726">
              <w:rPr>
                <w:rFonts w:cs="Arial"/>
                <w:noProof/>
                <w:webHidden/>
              </w:rPr>
              <w:fldChar w:fldCharType="end"/>
            </w:r>
          </w:hyperlink>
        </w:p>
        <w:p w14:paraId="60BD4FCF" w14:textId="40271EF1" w:rsidR="00FE2C9C" w:rsidRPr="00A20726" w:rsidRDefault="00057457">
          <w:pPr>
            <w:pStyle w:val="TOC3"/>
            <w:tabs>
              <w:tab w:val="clear" w:pos="9016"/>
              <w:tab w:val="right" w:leader="dot" w:pos="9019"/>
            </w:tabs>
            <w:rPr>
              <w:rFonts w:eastAsiaTheme="minorEastAsia" w:cs="Arial"/>
              <w:noProof/>
            </w:rPr>
          </w:pPr>
          <w:hyperlink w:anchor="_Toc74563490" w:history="1">
            <w:r w:rsidR="00FE2C9C" w:rsidRPr="00A20726">
              <w:rPr>
                <w:rStyle w:val="Hyperlink"/>
                <w:rFonts w:cs="Arial"/>
                <w:noProof/>
              </w:rPr>
              <w:t>Consideration of Allegations of Academic Misconduct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_Toc74563490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141</w:t>
            </w:r>
            <w:r w:rsidR="00FE2C9C" w:rsidRPr="00A20726">
              <w:rPr>
                <w:rFonts w:cs="Arial"/>
                <w:noProof/>
                <w:webHidden/>
              </w:rPr>
              <w:fldChar w:fldCharType="end"/>
            </w:r>
          </w:hyperlink>
        </w:p>
        <w:p w14:paraId="59ABA79E" w14:textId="7D80CCD6" w:rsidR="00FE2C9C" w:rsidRPr="00A20726" w:rsidRDefault="00057457">
          <w:pPr>
            <w:pStyle w:val="TOC2"/>
            <w:rPr>
              <w:rFonts w:eastAsiaTheme="minorEastAsia"/>
              <w:b w:val="0"/>
            </w:rPr>
          </w:pPr>
          <w:hyperlink w:anchor="_Toc74563491" w:history="1">
            <w:r w:rsidR="00FE2C9C" w:rsidRPr="00A20726">
              <w:rPr>
                <w:rStyle w:val="Hyperlink"/>
              </w:rPr>
              <w:t>Part 3 - Options for a Student Response by Way of Appeal</w:t>
            </w:r>
            <w:r w:rsidR="00FE2C9C" w:rsidRPr="00A20726">
              <w:rPr>
                <w:webHidden/>
              </w:rPr>
              <w:tab/>
            </w:r>
            <w:r w:rsidR="00FE2C9C" w:rsidRPr="00A20726">
              <w:rPr>
                <w:webHidden/>
              </w:rPr>
              <w:fldChar w:fldCharType="begin"/>
            </w:r>
            <w:r w:rsidR="00FE2C9C" w:rsidRPr="00A20726">
              <w:rPr>
                <w:webHidden/>
              </w:rPr>
              <w:instrText xml:space="preserve"> PAGEREF _Toc74563491 \h </w:instrText>
            </w:r>
            <w:r w:rsidR="00FE2C9C" w:rsidRPr="00A20726">
              <w:rPr>
                <w:webHidden/>
              </w:rPr>
            </w:r>
            <w:r w:rsidR="00FE2C9C" w:rsidRPr="00A20726">
              <w:rPr>
                <w:webHidden/>
              </w:rPr>
              <w:fldChar w:fldCharType="separate"/>
            </w:r>
            <w:r w:rsidR="00A05A4C">
              <w:rPr>
                <w:webHidden/>
              </w:rPr>
              <w:t>142</w:t>
            </w:r>
            <w:r w:rsidR="00FE2C9C" w:rsidRPr="00A20726">
              <w:rPr>
                <w:webHidden/>
              </w:rPr>
              <w:fldChar w:fldCharType="end"/>
            </w:r>
          </w:hyperlink>
        </w:p>
        <w:p w14:paraId="294A360F" w14:textId="7BF9CEF8" w:rsidR="00FE2C9C" w:rsidRPr="00A20726" w:rsidRDefault="00057457">
          <w:pPr>
            <w:pStyle w:val="TOC3"/>
            <w:tabs>
              <w:tab w:val="clear" w:pos="9016"/>
              <w:tab w:val="right" w:leader="dot" w:pos="9019"/>
            </w:tabs>
            <w:rPr>
              <w:rFonts w:eastAsiaTheme="minorEastAsia" w:cs="Arial"/>
              <w:noProof/>
            </w:rPr>
          </w:pPr>
          <w:hyperlink w:anchor="_Toc74563492" w:history="1">
            <w:r w:rsidR="00FE2C9C" w:rsidRPr="00A20726">
              <w:rPr>
                <w:rStyle w:val="Hyperlink"/>
                <w:rFonts w:cs="Arial"/>
                <w:noProof/>
              </w:rPr>
              <w:t>Reconsidering the Same Offence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_Toc74563492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142</w:t>
            </w:r>
            <w:r w:rsidR="00FE2C9C" w:rsidRPr="00A20726">
              <w:rPr>
                <w:rFonts w:cs="Arial"/>
                <w:noProof/>
                <w:webHidden/>
              </w:rPr>
              <w:fldChar w:fldCharType="end"/>
            </w:r>
          </w:hyperlink>
        </w:p>
        <w:p w14:paraId="1F08B93D" w14:textId="3835CD91" w:rsidR="00FE2C9C" w:rsidRPr="00A20726" w:rsidRDefault="00057457">
          <w:pPr>
            <w:pStyle w:val="TOC3"/>
            <w:tabs>
              <w:tab w:val="clear" w:pos="9016"/>
              <w:tab w:val="right" w:leader="dot" w:pos="9019"/>
            </w:tabs>
            <w:rPr>
              <w:rFonts w:eastAsiaTheme="minorEastAsia" w:cs="Arial"/>
              <w:noProof/>
            </w:rPr>
          </w:pPr>
          <w:hyperlink w:anchor="_Toc74563493" w:history="1">
            <w:r w:rsidR="00FE2C9C" w:rsidRPr="00A20726">
              <w:rPr>
                <w:rStyle w:val="Hyperlink"/>
                <w:rFonts w:cs="Arial"/>
                <w:noProof/>
              </w:rPr>
              <w:t>Valid/Invalid Responses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_Toc74563493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143</w:t>
            </w:r>
            <w:r w:rsidR="00FE2C9C" w:rsidRPr="00A20726">
              <w:rPr>
                <w:rFonts w:cs="Arial"/>
                <w:noProof/>
                <w:webHidden/>
              </w:rPr>
              <w:fldChar w:fldCharType="end"/>
            </w:r>
          </w:hyperlink>
        </w:p>
        <w:p w14:paraId="2CB72032" w14:textId="519E9434" w:rsidR="00FE2C9C" w:rsidRPr="00A20726" w:rsidRDefault="00057457">
          <w:pPr>
            <w:pStyle w:val="TOC3"/>
            <w:tabs>
              <w:tab w:val="clear" w:pos="9016"/>
              <w:tab w:val="right" w:leader="dot" w:pos="9019"/>
            </w:tabs>
            <w:rPr>
              <w:rFonts w:eastAsiaTheme="minorEastAsia" w:cs="Arial"/>
              <w:noProof/>
            </w:rPr>
          </w:pPr>
          <w:hyperlink w:anchor="_Toc74563494" w:history="1">
            <w:r w:rsidR="00FE2C9C" w:rsidRPr="00A20726">
              <w:rPr>
                <w:rStyle w:val="Hyperlink"/>
                <w:rFonts w:cs="Arial"/>
                <w:noProof/>
              </w:rPr>
              <w:t>Consideration of a Student Response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_Toc74563494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143</w:t>
            </w:r>
            <w:r w:rsidR="00FE2C9C" w:rsidRPr="00A20726">
              <w:rPr>
                <w:rFonts w:cs="Arial"/>
                <w:noProof/>
                <w:webHidden/>
              </w:rPr>
              <w:fldChar w:fldCharType="end"/>
            </w:r>
          </w:hyperlink>
        </w:p>
        <w:p w14:paraId="085AD923" w14:textId="2F358785" w:rsidR="00FE2C9C" w:rsidRPr="00A20726" w:rsidRDefault="00057457">
          <w:pPr>
            <w:pStyle w:val="TOC3"/>
            <w:tabs>
              <w:tab w:val="clear" w:pos="9016"/>
              <w:tab w:val="right" w:leader="dot" w:pos="9019"/>
            </w:tabs>
            <w:rPr>
              <w:rFonts w:eastAsiaTheme="minorEastAsia" w:cs="Arial"/>
              <w:noProof/>
            </w:rPr>
          </w:pPr>
          <w:hyperlink w:anchor="_Toc74563495" w:history="1">
            <w:r w:rsidR="00FE2C9C" w:rsidRPr="00A20726">
              <w:rPr>
                <w:rStyle w:val="Hyperlink"/>
                <w:rFonts w:cs="Arial"/>
                <w:noProof/>
              </w:rPr>
              <w:t>Submitting a Request for Review and the Grounds for Review</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_Toc74563495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143</w:t>
            </w:r>
            <w:r w:rsidR="00FE2C9C" w:rsidRPr="00A20726">
              <w:rPr>
                <w:rFonts w:cs="Arial"/>
                <w:noProof/>
                <w:webHidden/>
              </w:rPr>
              <w:fldChar w:fldCharType="end"/>
            </w:r>
          </w:hyperlink>
        </w:p>
        <w:p w14:paraId="2048C552" w14:textId="33F7A64B" w:rsidR="00FE2C9C" w:rsidRPr="00A20726" w:rsidRDefault="00057457">
          <w:pPr>
            <w:pStyle w:val="TOC3"/>
            <w:tabs>
              <w:tab w:val="clear" w:pos="9016"/>
              <w:tab w:val="right" w:leader="dot" w:pos="9019"/>
            </w:tabs>
            <w:rPr>
              <w:rFonts w:eastAsiaTheme="minorEastAsia" w:cs="Arial"/>
              <w:noProof/>
            </w:rPr>
          </w:pPr>
          <w:hyperlink w:anchor="_Toc74563496" w:history="1">
            <w:r w:rsidR="00FE2C9C" w:rsidRPr="00A20726">
              <w:rPr>
                <w:rStyle w:val="Hyperlink"/>
                <w:rFonts w:cs="Arial"/>
                <w:noProof/>
              </w:rPr>
              <w:t>Consideration of Review</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_Toc74563496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144</w:t>
            </w:r>
            <w:r w:rsidR="00FE2C9C" w:rsidRPr="00A20726">
              <w:rPr>
                <w:rFonts w:cs="Arial"/>
                <w:noProof/>
                <w:webHidden/>
              </w:rPr>
              <w:fldChar w:fldCharType="end"/>
            </w:r>
          </w:hyperlink>
        </w:p>
        <w:p w14:paraId="22C697B5" w14:textId="5643B72B" w:rsidR="00FE2C9C" w:rsidRPr="00A20726" w:rsidRDefault="00057457">
          <w:pPr>
            <w:pStyle w:val="TOC3"/>
            <w:tabs>
              <w:tab w:val="clear" w:pos="9016"/>
              <w:tab w:val="right" w:leader="dot" w:pos="9019"/>
            </w:tabs>
            <w:rPr>
              <w:rFonts w:eastAsiaTheme="minorEastAsia" w:cs="Arial"/>
              <w:noProof/>
            </w:rPr>
          </w:pPr>
          <w:hyperlink w:anchor="_Toc74563497" w:history="1">
            <w:r w:rsidR="00FE2C9C" w:rsidRPr="00A20726">
              <w:rPr>
                <w:rStyle w:val="Hyperlink"/>
                <w:rFonts w:cs="Arial"/>
                <w:noProof/>
              </w:rPr>
              <w:t>Academic Misconduct Appeal from a Student at a Partner Institution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_Toc74563497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145</w:t>
            </w:r>
            <w:r w:rsidR="00FE2C9C" w:rsidRPr="00A20726">
              <w:rPr>
                <w:rFonts w:cs="Arial"/>
                <w:noProof/>
                <w:webHidden/>
              </w:rPr>
              <w:fldChar w:fldCharType="end"/>
            </w:r>
          </w:hyperlink>
        </w:p>
        <w:p w14:paraId="37B6C815" w14:textId="25464B01" w:rsidR="00FE2C9C" w:rsidRPr="00A20726" w:rsidRDefault="00057457">
          <w:pPr>
            <w:pStyle w:val="TOC3"/>
            <w:tabs>
              <w:tab w:val="clear" w:pos="9016"/>
              <w:tab w:val="right" w:leader="dot" w:pos="9019"/>
            </w:tabs>
            <w:rPr>
              <w:rFonts w:eastAsiaTheme="minorEastAsia" w:cs="Arial"/>
              <w:noProof/>
            </w:rPr>
          </w:pPr>
          <w:hyperlink w:anchor="_Toc74563498" w:history="1">
            <w:r w:rsidR="00FE2C9C" w:rsidRPr="00A20726">
              <w:rPr>
                <w:rStyle w:val="Hyperlink"/>
                <w:rFonts w:cs="Arial"/>
                <w:noProof/>
              </w:rPr>
              <w:t>Academic Misconduct After a Student has Graduated</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_Toc74563498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145</w:t>
            </w:r>
            <w:r w:rsidR="00FE2C9C" w:rsidRPr="00A20726">
              <w:rPr>
                <w:rFonts w:cs="Arial"/>
                <w:noProof/>
                <w:webHidden/>
              </w:rPr>
              <w:fldChar w:fldCharType="end"/>
            </w:r>
          </w:hyperlink>
        </w:p>
        <w:p w14:paraId="7A26927C" w14:textId="5F299B3D" w:rsidR="00FE2C9C" w:rsidRPr="00A20726" w:rsidRDefault="00057457">
          <w:pPr>
            <w:pStyle w:val="TOC3"/>
            <w:tabs>
              <w:tab w:val="clear" w:pos="9016"/>
              <w:tab w:val="right" w:leader="dot" w:pos="9019"/>
            </w:tabs>
            <w:rPr>
              <w:rFonts w:eastAsiaTheme="minorEastAsia" w:cs="Arial"/>
              <w:noProof/>
            </w:rPr>
          </w:pPr>
          <w:hyperlink w:anchor="_Toc74563499" w:history="1">
            <w:r w:rsidR="00FE2C9C" w:rsidRPr="00A20726">
              <w:rPr>
                <w:rStyle w:val="Hyperlink"/>
                <w:rFonts w:cs="Arial"/>
                <w:noProof/>
              </w:rPr>
              <w:t>Confidentiality and Reporting</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_Toc74563499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145</w:t>
            </w:r>
            <w:r w:rsidR="00FE2C9C" w:rsidRPr="00A20726">
              <w:rPr>
                <w:rFonts w:cs="Arial"/>
                <w:noProof/>
                <w:webHidden/>
              </w:rPr>
              <w:fldChar w:fldCharType="end"/>
            </w:r>
          </w:hyperlink>
        </w:p>
        <w:p w14:paraId="34CE9C7A" w14:textId="336E7191" w:rsidR="00FE2C9C" w:rsidRPr="00A20726" w:rsidRDefault="00057457">
          <w:pPr>
            <w:pStyle w:val="TOC2"/>
            <w:rPr>
              <w:rFonts w:eastAsiaTheme="minorEastAsia"/>
              <w:b w:val="0"/>
            </w:rPr>
          </w:pPr>
          <w:hyperlink w:anchor="_Toc74563500" w:history="1">
            <w:r w:rsidR="00FE2C9C" w:rsidRPr="00A20726">
              <w:rPr>
                <w:rStyle w:val="Hyperlink"/>
              </w:rPr>
              <w:t>Part 4 - Composition and Role of the Panel</w:t>
            </w:r>
            <w:r w:rsidR="00FE2C9C" w:rsidRPr="00A20726">
              <w:rPr>
                <w:webHidden/>
              </w:rPr>
              <w:tab/>
            </w:r>
            <w:r w:rsidR="00FE2C9C" w:rsidRPr="00A20726">
              <w:rPr>
                <w:webHidden/>
              </w:rPr>
              <w:fldChar w:fldCharType="begin"/>
            </w:r>
            <w:r w:rsidR="00FE2C9C" w:rsidRPr="00A20726">
              <w:rPr>
                <w:webHidden/>
              </w:rPr>
              <w:instrText xml:space="preserve"> PAGEREF _Toc74563500 \h </w:instrText>
            </w:r>
            <w:r w:rsidR="00FE2C9C" w:rsidRPr="00A20726">
              <w:rPr>
                <w:webHidden/>
              </w:rPr>
            </w:r>
            <w:r w:rsidR="00FE2C9C" w:rsidRPr="00A20726">
              <w:rPr>
                <w:webHidden/>
              </w:rPr>
              <w:fldChar w:fldCharType="separate"/>
            </w:r>
            <w:r w:rsidR="00A05A4C">
              <w:rPr>
                <w:webHidden/>
              </w:rPr>
              <w:t>146</w:t>
            </w:r>
            <w:r w:rsidR="00FE2C9C" w:rsidRPr="00A20726">
              <w:rPr>
                <w:webHidden/>
              </w:rPr>
              <w:fldChar w:fldCharType="end"/>
            </w:r>
          </w:hyperlink>
        </w:p>
        <w:p w14:paraId="7555D0DB" w14:textId="599C1AE5" w:rsidR="00FE2C9C" w:rsidRPr="00A20726" w:rsidRDefault="00057457">
          <w:pPr>
            <w:pStyle w:val="TOC3"/>
            <w:tabs>
              <w:tab w:val="clear" w:pos="9016"/>
              <w:tab w:val="left" w:pos="1883"/>
              <w:tab w:val="right" w:leader="dot" w:pos="9019"/>
            </w:tabs>
            <w:rPr>
              <w:rFonts w:eastAsiaTheme="minorEastAsia" w:cs="Arial"/>
              <w:noProof/>
            </w:rPr>
          </w:pPr>
          <w:hyperlink w:anchor="_Toc74563501" w:history="1">
            <w:r w:rsidR="00FE2C9C" w:rsidRPr="00A20726">
              <w:rPr>
                <w:rStyle w:val="Hyperlink"/>
                <w:rFonts w:cs="Arial"/>
                <w:noProof/>
              </w:rPr>
              <w:t xml:space="preserve">Schedule 1. </w:t>
            </w:r>
            <w:r w:rsidR="00FE2C9C" w:rsidRPr="00A20726">
              <w:rPr>
                <w:rFonts w:eastAsiaTheme="minorEastAsia" w:cs="Arial"/>
                <w:noProof/>
              </w:rPr>
              <w:tab/>
            </w:r>
            <w:r w:rsidR="00FE2C9C" w:rsidRPr="00A20726">
              <w:rPr>
                <w:rStyle w:val="Hyperlink"/>
                <w:rFonts w:cs="Arial"/>
                <w:noProof/>
              </w:rPr>
              <w:t>Table of Penalties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_Toc74563501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149</w:t>
            </w:r>
            <w:r w:rsidR="00FE2C9C" w:rsidRPr="00A20726">
              <w:rPr>
                <w:rFonts w:cs="Arial"/>
                <w:noProof/>
                <w:webHidden/>
              </w:rPr>
              <w:fldChar w:fldCharType="end"/>
            </w:r>
          </w:hyperlink>
        </w:p>
        <w:p w14:paraId="783A47E8" w14:textId="231C6A10" w:rsidR="00FE2C9C" w:rsidRPr="00A20726" w:rsidRDefault="00057457">
          <w:pPr>
            <w:pStyle w:val="TOC3"/>
            <w:tabs>
              <w:tab w:val="clear" w:pos="9016"/>
              <w:tab w:val="left" w:pos="1883"/>
              <w:tab w:val="right" w:leader="dot" w:pos="9019"/>
            </w:tabs>
            <w:rPr>
              <w:rFonts w:eastAsiaTheme="minorEastAsia" w:cs="Arial"/>
              <w:noProof/>
            </w:rPr>
          </w:pPr>
          <w:hyperlink w:anchor="_Toc74563502" w:history="1">
            <w:r w:rsidR="00FE2C9C" w:rsidRPr="00A20726">
              <w:rPr>
                <w:rStyle w:val="Hyperlink"/>
                <w:rFonts w:cs="Arial"/>
                <w:noProof/>
              </w:rPr>
              <w:t xml:space="preserve">Schedule 2. </w:t>
            </w:r>
            <w:r w:rsidR="00FE2C9C" w:rsidRPr="00A20726">
              <w:rPr>
                <w:rFonts w:eastAsiaTheme="minorEastAsia" w:cs="Arial"/>
                <w:noProof/>
              </w:rPr>
              <w:tab/>
            </w:r>
            <w:r w:rsidR="00FE2C9C" w:rsidRPr="00A20726">
              <w:rPr>
                <w:rStyle w:val="Hyperlink"/>
                <w:rFonts w:cs="Arial"/>
                <w:noProof/>
              </w:rPr>
              <w:t>Penalties for Research Degree Allegations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_Toc74563502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152</w:t>
            </w:r>
            <w:r w:rsidR="00FE2C9C" w:rsidRPr="00A20726">
              <w:rPr>
                <w:rFonts w:cs="Arial"/>
                <w:noProof/>
                <w:webHidden/>
              </w:rPr>
              <w:fldChar w:fldCharType="end"/>
            </w:r>
          </w:hyperlink>
        </w:p>
        <w:p w14:paraId="6EE59447" w14:textId="3323825B" w:rsidR="00FE2C9C" w:rsidRPr="00A20726" w:rsidRDefault="00057457">
          <w:pPr>
            <w:pStyle w:val="TOC3"/>
            <w:tabs>
              <w:tab w:val="clear" w:pos="9016"/>
              <w:tab w:val="left" w:pos="1883"/>
              <w:tab w:val="right" w:leader="dot" w:pos="9019"/>
            </w:tabs>
            <w:rPr>
              <w:rFonts w:eastAsiaTheme="minorEastAsia" w:cs="Arial"/>
              <w:noProof/>
            </w:rPr>
          </w:pPr>
          <w:hyperlink w:anchor="_Toc74563503" w:history="1">
            <w:r w:rsidR="00FE2C9C" w:rsidRPr="00A20726">
              <w:rPr>
                <w:rStyle w:val="Hyperlink"/>
                <w:rFonts w:cs="Arial"/>
                <w:noProof/>
              </w:rPr>
              <w:t xml:space="preserve">Schedule 3. </w:t>
            </w:r>
            <w:r w:rsidR="00FE2C9C" w:rsidRPr="00A20726">
              <w:rPr>
                <w:rFonts w:eastAsiaTheme="minorEastAsia" w:cs="Arial"/>
                <w:noProof/>
              </w:rPr>
              <w:tab/>
            </w:r>
            <w:r w:rsidR="00FE2C9C" w:rsidRPr="00A20726">
              <w:rPr>
                <w:rStyle w:val="Hyperlink"/>
                <w:rFonts w:cs="Arial"/>
                <w:noProof/>
              </w:rPr>
              <w:t>Definitions of Academic Misconduct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_Toc74563503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153</w:t>
            </w:r>
            <w:r w:rsidR="00FE2C9C" w:rsidRPr="00A20726">
              <w:rPr>
                <w:rFonts w:cs="Arial"/>
                <w:noProof/>
                <w:webHidden/>
              </w:rPr>
              <w:fldChar w:fldCharType="end"/>
            </w:r>
          </w:hyperlink>
        </w:p>
        <w:p w14:paraId="78765184" w14:textId="7442105A" w:rsidR="00FE2C9C" w:rsidRPr="00A20726" w:rsidRDefault="00057457">
          <w:pPr>
            <w:pStyle w:val="TOC3"/>
            <w:tabs>
              <w:tab w:val="clear" w:pos="9016"/>
              <w:tab w:val="left" w:pos="1883"/>
              <w:tab w:val="right" w:leader="dot" w:pos="9019"/>
            </w:tabs>
            <w:rPr>
              <w:rFonts w:eastAsiaTheme="minorEastAsia" w:cs="Arial"/>
              <w:noProof/>
            </w:rPr>
          </w:pPr>
          <w:hyperlink w:anchor="_Toc74563504" w:history="1">
            <w:r w:rsidR="00FE2C9C" w:rsidRPr="00A20726">
              <w:rPr>
                <w:rStyle w:val="Hyperlink"/>
                <w:rFonts w:cs="Arial"/>
                <w:noProof/>
              </w:rPr>
              <w:t xml:space="preserve">Schedule 4. </w:t>
            </w:r>
            <w:r w:rsidR="00FE2C9C" w:rsidRPr="00A20726">
              <w:rPr>
                <w:rFonts w:eastAsiaTheme="minorEastAsia" w:cs="Arial"/>
                <w:noProof/>
              </w:rPr>
              <w:tab/>
            </w:r>
            <w:r w:rsidR="00FE2C9C" w:rsidRPr="00A20726">
              <w:rPr>
                <w:rStyle w:val="Hyperlink"/>
                <w:rFonts w:cs="Arial"/>
                <w:noProof/>
              </w:rPr>
              <w:t>Safeguards and Guidance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_Toc74563504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155</w:t>
            </w:r>
            <w:r w:rsidR="00FE2C9C" w:rsidRPr="00A20726">
              <w:rPr>
                <w:rFonts w:cs="Arial"/>
                <w:noProof/>
                <w:webHidden/>
              </w:rPr>
              <w:fldChar w:fldCharType="end"/>
            </w:r>
          </w:hyperlink>
        </w:p>
        <w:p w14:paraId="6E221A2E" w14:textId="77777777" w:rsidR="00FE2C9C" w:rsidRPr="00A20726" w:rsidRDefault="00FE2C9C">
          <w:pPr>
            <w:rPr>
              <w:rFonts w:ascii="Arial" w:hAnsi="Arial" w:cs="Arial"/>
            </w:rPr>
          </w:pPr>
          <w:r w:rsidRPr="00A20726">
            <w:rPr>
              <w:rFonts w:ascii="Arial" w:hAnsi="Arial" w:cs="Arial"/>
              <w:b/>
              <w:bCs/>
              <w:noProof/>
            </w:rPr>
            <w:fldChar w:fldCharType="end"/>
          </w:r>
        </w:p>
      </w:sdtContent>
    </w:sdt>
    <w:p w14:paraId="2D533FD6" w14:textId="77777777" w:rsidR="00FE2C9C" w:rsidRPr="00A20726" w:rsidRDefault="00FE2C9C" w:rsidP="004A5AC2">
      <w:pPr>
        <w:spacing w:before="240" w:after="240" w:line="240" w:lineRule="auto"/>
        <w:rPr>
          <w:rFonts w:ascii="Arial" w:hAnsi="Arial" w:cs="Arial"/>
          <w:sz w:val="48"/>
          <w:szCs w:val="48"/>
        </w:rPr>
      </w:pPr>
    </w:p>
    <w:p w14:paraId="6DC4C896" w14:textId="77777777" w:rsidR="00FE2C9C" w:rsidRPr="00A20726" w:rsidRDefault="00FE2C9C" w:rsidP="004A5AC2">
      <w:pPr>
        <w:spacing w:before="240" w:after="240" w:line="240" w:lineRule="auto"/>
        <w:rPr>
          <w:rFonts w:ascii="Arial" w:hAnsi="Arial" w:cs="Arial"/>
          <w:sz w:val="21"/>
          <w:szCs w:val="21"/>
        </w:rPr>
      </w:pPr>
    </w:p>
    <w:p w14:paraId="31500626" w14:textId="77777777" w:rsidR="00FE2C9C" w:rsidRPr="00A20726" w:rsidRDefault="00FE2C9C">
      <w:pPr>
        <w:spacing w:before="240" w:after="240"/>
        <w:rPr>
          <w:rFonts w:ascii="Arial" w:hAnsi="Arial" w:cs="Arial"/>
          <w:sz w:val="21"/>
          <w:szCs w:val="21"/>
        </w:rPr>
      </w:pPr>
      <w:r w:rsidRPr="00A20726">
        <w:rPr>
          <w:rFonts w:ascii="Arial" w:hAnsi="Arial" w:cs="Arial"/>
          <w:sz w:val="21"/>
          <w:szCs w:val="21"/>
        </w:rPr>
        <w:t xml:space="preserve"> </w:t>
      </w:r>
    </w:p>
    <w:p w14:paraId="6608A9C2" w14:textId="77777777" w:rsidR="00FE2C9C" w:rsidRPr="00A20726" w:rsidRDefault="00FE2C9C">
      <w:pPr>
        <w:spacing w:before="240" w:after="240"/>
        <w:rPr>
          <w:rFonts w:ascii="Arial" w:hAnsi="Arial" w:cs="Arial"/>
          <w:sz w:val="21"/>
          <w:szCs w:val="21"/>
        </w:rPr>
      </w:pPr>
    </w:p>
    <w:p w14:paraId="75655C07" w14:textId="77777777" w:rsidR="00FE2C9C" w:rsidRPr="00A20726" w:rsidRDefault="00FE2C9C">
      <w:pPr>
        <w:spacing w:before="240" w:after="240"/>
        <w:rPr>
          <w:rFonts w:ascii="Arial" w:hAnsi="Arial" w:cs="Arial"/>
          <w:sz w:val="21"/>
          <w:szCs w:val="21"/>
        </w:rPr>
      </w:pPr>
    </w:p>
    <w:p w14:paraId="4C886F9B" w14:textId="77777777" w:rsidR="00FE2C9C" w:rsidRPr="00A20726" w:rsidRDefault="00FE2C9C">
      <w:pPr>
        <w:spacing w:before="240" w:after="240"/>
        <w:rPr>
          <w:rFonts w:ascii="Arial" w:hAnsi="Arial" w:cs="Arial"/>
          <w:sz w:val="21"/>
          <w:szCs w:val="21"/>
        </w:rPr>
      </w:pPr>
    </w:p>
    <w:p w14:paraId="292E58EA" w14:textId="77777777" w:rsidR="00FE2C9C" w:rsidRPr="00A20726" w:rsidRDefault="00FE2C9C">
      <w:pPr>
        <w:spacing w:before="240" w:after="240"/>
        <w:rPr>
          <w:rFonts w:ascii="Arial" w:hAnsi="Arial" w:cs="Arial"/>
          <w:sz w:val="21"/>
          <w:szCs w:val="21"/>
        </w:rPr>
      </w:pPr>
    </w:p>
    <w:p w14:paraId="7215C70C" w14:textId="77777777" w:rsidR="00FE2C9C" w:rsidRPr="00A20726" w:rsidRDefault="00FE2C9C">
      <w:pPr>
        <w:spacing w:before="240" w:after="240"/>
        <w:rPr>
          <w:rFonts w:ascii="Arial" w:hAnsi="Arial" w:cs="Arial"/>
          <w:sz w:val="21"/>
          <w:szCs w:val="21"/>
        </w:rPr>
      </w:pPr>
    </w:p>
    <w:p w14:paraId="4882007C" w14:textId="77777777" w:rsidR="00FE2C9C" w:rsidRPr="00A20726" w:rsidRDefault="00FE2C9C">
      <w:pPr>
        <w:spacing w:before="240" w:after="240"/>
        <w:rPr>
          <w:rFonts w:ascii="Arial" w:hAnsi="Arial" w:cs="Arial"/>
          <w:sz w:val="21"/>
          <w:szCs w:val="21"/>
        </w:rPr>
      </w:pPr>
    </w:p>
    <w:p w14:paraId="3E5968E4" w14:textId="77777777" w:rsidR="00FE2C9C" w:rsidRPr="00A20726" w:rsidRDefault="00FE2C9C">
      <w:pPr>
        <w:spacing w:before="240" w:after="240"/>
        <w:rPr>
          <w:rFonts w:ascii="Arial" w:hAnsi="Arial" w:cs="Arial"/>
          <w:sz w:val="21"/>
          <w:szCs w:val="21"/>
        </w:rPr>
      </w:pPr>
    </w:p>
    <w:p w14:paraId="0719D67D" w14:textId="77777777" w:rsidR="00FE2C9C" w:rsidRPr="00A20726" w:rsidRDefault="00FE2C9C">
      <w:pPr>
        <w:spacing w:before="240" w:after="240"/>
        <w:rPr>
          <w:rFonts w:ascii="Arial" w:hAnsi="Arial" w:cs="Arial"/>
          <w:sz w:val="21"/>
          <w:szCs w:val="21"/>
        </w:rPr>
      </w:pPr>
    </w:p>
    <w:p w14:paraId="05461CDB" w14:textId="77777777" w:rsidR="00FE2C9C" w:rsidRPr="00A20726" w:rsidRDefault="00FE2C9C">
      <w:pPr>
        <w:spacing w:before="240" w:after="240"/>
        <w:rPr>
          <w:rFonts w:ascii="Arial" w:hAnsi="Arial" w:cs="Arial"/>
          <w:sz w:val="21"/>
          <w:szCs w:val="21"/>
        </w:rPr>
      </w:pPr>
    </w:p>
    <w:p w14:paraId="6DCDADCF" w14:textId="77777777" w:rsidR="00FE2C9C" w:rsidRPr="00A20726" w:rsidRDefault="00FE2C9C">
      <w:pPr>
        <w:spacing w:before="240" w:after="240"/>
        <w:rPr>
          <w:rFonts w:ascii="Arial" w:hAnsi="Arial" w:cs="Arial"/>
          <w:sz w:val="21"/>
          <w:szCs w:val="21"/>
        </w:rPr>
      </w:pPr>
    </w:p>
    <w:p w14:paraId="0691DD82" w14:textId="77777777" w:rsidR="00FE2C9C" w:rsidRPr="00A20726" w:rsidRDefault="00FE2C9C">
      <w:pPr>
        <w:spacing w:before="240" w:after="240"/>
        <w:rPr>
          <w:rFonts w:ascii="Arial" w:hAnsi="Arial" w:cs="Arial"/>
          <w:sz w:val="21"/>
          <w:szCs w:val="21"/>
        </w:rPr>
      </w:pPr>
    </w:p>
    <w:p w14:paraId="24EB68B8" w14:textId="77777777" w:rsidR="00FE2C9C" w:rsidRPr="00A20726" w:rsidRDefault="00FE2C9C">
      <w:pPr>
        <w:spacing w:before="240" w:after="240"/>
        <w:rPr>
          <w:rFonts w:ascii="Arial" w:hAnsi="Arial" w:cs="Arial"/>
          <w:sz w:val="21"/>
          <w:szCs w:val="21"/>
        </w:rPr>
      </w:pPr>
    </w:p>
    <w:p w14:paraId="761D1FED" w14:textId="77777777" w:rsidR="00FE2C9C" w:rsidRPr="00A20726" w:rsidRDefault="00FE2C9C">
      <w:pPr>
        <w:spacing w:before="240" w:after="240"/>
        <w:rPr>
          <w:rFonts w:ascii="Arial" w:hAnsi="Arial" w:cs="Arial"/>
          <w:sz w:val="21"/>
          <w:szCs w:val="21"/>
        </w:rPr>
      </w:pPr>
    </w:p>
    <w:p w14:paraId="565EB311" w14:textId="77777777" w:rsidR="00FE2C9C" w:rsidRPr="00A20726" w:rsidRDefault="00FE2C9C">
      <w:pPr>
        <w:spacing w:before="240" w:after="240"/>
        <w:rPr>
          <w:rFonts w:ascii="Arial" w:hAnsi="Arial" w:cs="Arial"/>
          <w:sz w:val="21"/>
          <w:szCs w:val="21"/>
        </w:rPr>
      </w:pPr>
    </w:p>
    <w:p w14:paraId="0A0889A4" w14:textId="77777777" w:rsidR="00FE2C9C" w:rsidRPr="00A20726" w:rsidRDefault="00FE2C9C">
      <w:pPr>
        <w:spacing w:before="240" w:after="240"/>
        <w:rPr>
          <w:rFonts w:ascii="Arial" w:hAnsi="Arial" w:cs="Arial"/>
          <w:sz w:val="21"/>
          <w:szCs w:val="21"/>
        </w:rPr>
      </w:pPr>
    </w:p>
    <w:tbl>
      <w:tblPr>
        <w:tblStyle w:val="TableGrid"/>
        <w:tblW w:w="9071" w:type="dxa"/>
        <w:tblInd w:w="108"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13AE2A23" w14:textId="77777777" w:rsidTr="009E2217">
        <w:trPr>
          <w:trHeight w:val="283"/>
        </w:trPr>
        <w:tc>
          <w:tcPr>
            <w:tcW w:w="4110" w:type="dxa"/>
            <w:tcBorders>
              <w:top w:val="single" w:sz="4" w:space="0" w:color="auto"/>
              <w:left w:val="single" w:sz="4" w:space="0" w:color="auto"/>
              <w:bottom w:val="nil"/>
              <w:right w:val="nil"/>
            </w:tcBorders>
            <w:vAlign w:val="center"/>
            <w:hideMark/>
          </w:tcPr>
          <w:p w14:paraId="049512BA" w14:textId="77777777" w:rsidR="00FE2C9C" w:rsidRPr="00A20726" w:rsidRDefault="00FE2C9C" w:rsidP="009E221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Version control</w:t>
            </w:r>
          </w:p>
        </w:tc>
        <w:tc>
          <w:tcPr>
            <w:tcW w:w="4961" w:type="dxa"/>
            <w:tcBorders>
              <w:top w:val="single" w:sz="4" w:space="0" w:color="auto"/>
              <w:left w:val="nil"/>
              <w:bottom w:val="nil"/>
              <w:right w:val="single" w:sz="4" w:space="0" w:color="auto"/>
            </w:tcBorders>
            <w:vAlign w:val="center"/>
            <w:hideMark/>
          </w:tcPr>
          <w:p w14:paraId="65FC1B3F" w14:textId="77777777" w:rsidR="00FE2C9C" w:rsidRPr="00A20726" w:rsidRDefault="00FE2C9C" w:rsidP="009E221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7B43A8A3" w14:textId="77777777" w:rsidTr="009E2217">
        <w:trPr>
          <w:trHeight w:val="283"/>
        </w:trPr>
        <w:tc>
          <w:tcPr>
            <w:tcW w:w="4110" w:type="dxa"/>
            <w:tcBorders>
              <w:top w:val="nil"/>
              <w:left w:val="single" w:sz="4" w:space="0" w:color="auto"/>
              <w:bottom w:val="nil"/>
              <w:right w:val="nil"/>
            </w:tcBorders>
            <w:vAlign w:val="center"/>
            <w:hideMark/>
          </w:tcPr>
          <w:p w14:paraId="1B9349EC" w14:textId="77777777" w:rsidR="00FE2C9C" w:rsidRPr="00A20726" w:rsidRDefault="00FE2C9C" w:rsidP="009E221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tcBorders>
              <w:top w:val="nil"/>
              <w:left w:val="nil"/>
              <w:bottom w:val="nil"/>
              <w:right w:val="single" w:sz="4" w:space="0" w:color="auto"/>
            </w:tcBorders>
            <w:vAlign w:val="center"/>
            <w:hideMark/>
          </w:tcPr>
          <w:p w14:paraId="7C87A7F7" w14:textId="77777777" w:rsidR="00FE2C9C" w:rsidRPr="00A20726" w:rsidRDefault="00FE2C9C" w:rsidP="009E221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Pro Vice-Chancellor Student Services</w:t>
            </w:r>
          </w:p>
        </w:tc>
      </w:tr>
      <w:tr w:rsidR="00FE2C9C" w:rsidRPr="00A20726" w14:paraId="5B665712" w14:textId="77777777" w:rsidTr="009E2217">
        <w:trPr>
          <w:trHeight w:val="283"/>
        </w:trPr>
        <w:tc>
          <w:tcPr>
            <w:tcW w:w="4110" w:type="dxa"/>
            <w:tcBorders>
              <w:top w:val="nil"/>
              <w:left w:val="single" w:sz="4" w:space="0" w:color="auto"/>
              <w:bottom w:val="nil"/>
              <w:right w:val="nil"/>
            </w:tcBorders>
            <w:vAlign w:val="center"/>
            <w:hideMark/>
          </w:tcPr>
          <w:p w14:paraId="6DA9636F" w14:textId="77777777" w:rsidR="00FE2C9C" w:rsidRPr="00A20726" w:rsidRDefault="00FE2C9C" w:rsidP="009E221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tcBorders>
              <w:top w:val="nil"/>
              <w:left w:val="nil"/>
              <w:bottom w:val="nil"/>
              <w:right w:val="single" w:sz="4" w:space="0" w:color="auto"/>
            </w:tcBorders>
            <w:vAlign w:val="center"/>
            <w:hideMark/>
          </w:tcPr>
          <w:p w14:paraId="16587AA9" w14:textId="77777777" w:rsidR="00FE2C9C" w:rsidRPr="00A20726" w:rsidRDefault="00FE2C9C" w:rsidP="009E221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2021-05-27</w:t>
            </w:r>
          </w:p>
        </w:tc>
      </w:tr>
      <w:tr w:rsidR="00FE2C9C" w:rsidRPr="00A20726" w14:paraId="7940AB16" w14:textId="77777777" w:rsidTr="009E2217">
        <w:trPr>
          <w:trHeight w:val="283"/>
        </w:trPr>
        <w:tc>
          <w:tcPr>
            <w:tcW w:w="4110" w:type="dxa"/>
            <w:tcBorders>
              <w:top w:val="nil"/>
              <w:left w:val="single" w:sz="4" w:space="0" w:color="auto"/>
              <w:bottom w:val="nil"/>
              <w:right w:val="nil"/>
            </w:tcBorders>
            <w:vAlign w:val="center"/>
            <w:hideMark/>
          </w:tcPr>
          <w:p w14:paraId="002737CB" w14:textId="77777777" w:rsidR="00FE2C9C" w:rsidRPr="00A20726" w:rsidRDefault="00FE2C9C" w:rsidP="009E221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tcBorders>
              <w:top w:val="nil"/>
              <w:left w:val="nil"/>
              <w:bottom w:val="nil"/>
              <w:right w:val="single" w:sz="4" w:space="0" w:color="auto"/>
            </w:tcBorders>
            <w:vAlign w:val="center"/>
            <w:hideMark/>
          </w:tcPr>
          <w:p w14:paraId="7B940996" w14:textId="77777777" w:rsidR="00FE2C9C" w:rsidRPr="00A20726" w:rsidRDefault="00FE2C9C" w:rsidP="009E221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4BC22D32" w14:textId="77777777" w:rsidTr="009E2217">
        <w:trPr>
          <w:trHeight w:val="283"/>
        </w:trPr>
        <w:tc>
          <w:tcPr>
            <w:tcW w:w="4110" w:type="dxa"/>
            <w:tcBorders>
              <w:top w:val="nil"/>
              <w:left w:val="single" w:sz="4" w:space="0" w:color="auto"/>
              <w:bottom w:val="nil"/>
              <w:right w:val="nil"/>
            </w:tcBorders>
            <w:vAlign w:val="center"/>
            <w:hideMark/>
          </w:tcPr>
          <w:p w14:paraId="40F07349" w14:textId="77777777" w:rsidR="00FE2C9C" w:rsidRPr="00A20726" w:rsidRDefault="00FE2C9C" w:rsidP="009E221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tcBorders>
              <w:top w:val="nil"/>
              <w:left w:val="nil"/>
              <w:bottom w:val="nil"/>
              <w:right w:val="single" w:sz="4" w:space="0" w:color="auto"/>
            </w:tcBorders>
            <w:vAlign w:val="center"/>
            <w:hideMark/>
          </w:tcPr>
          <w:p w14:paraId="6383A0F1" w14:textId="77777777" w:rsidR="00FE2C9C" w:rsidRPr="00A20726" w:rsidRDefault="00FE2C9C" w:rsidP="009E221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2A68FB8F" w14:textId="77777777" w:rsidTr="009E2217">
        <w:trPr>
          <w:trHeight w:val="283"/>
        </w:trPr>
        <w:tc>
          <w:tcPr>
            <w:tcW w:w="4110" w:type="dxa"/>
            <w:tcBorders>
              <w:top w:val="nil"/>
              <w:left w:val="single" w:sz="4" w:space="0" w:color="auto"/>
              <w:bottom w:val="single" w:sz="4" w:space="0" w:color="auto"/>
              <w:right w:val="nil"/>
            </w:tcBorders>
            <w:vAlign w:val="center"/>
            <w:hideMark/>
          </w:tcPr>
          <w:p w14:paraId="734CA35D" w14:textId="77777777" w:rsidR="00FE2C9C" w:rsidRPr="00A20726" w:rsidRDefault="00FE2C9C" w:rsidP="009E221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Review date:</w:t>
            </w:r>
          </w:p>
        </w:tc>
        <w:tc>
          <w:tcPr>
            <w:tcW w:w="4961" w:type="dxa"/>
            <w:tcBorders>
              <w:top w:val="nil"/>
              <w:left w:val="nil"/>
              <w:bottom w:val="single" w:sz="4" w:space="0" w:color="auto"/>
              <w:right w:val="single" w:sz="4" w:space="0" w:color="auto"/>
            </w:tcBorders>
            <w:vAlign w:val="center"/>
            <w:hideMark/>
          </w:tcPr>
          <w:p w14:paraId="2200B4C7" w14:textId="77777777" w:rsidR="00FE2C9C" w:rsidRDefault="00FE2C9C" w:rsidP="009E2217">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2022-March</w:t>
            </w:r>
          </w:p>
          <w:p w14:paraId="50751214" w14:textId="77777777" w:rsidR="00A20726" w:rsidRPr="00A20726" w:rsidRDefault="00A20726" w:rsidP="00A20726">
            <w:pPr>
              <w:rPr>
                <w:lang w:eastAsia="zh-CN"/>
              </w:rPr>
            </w:pPr>
          </w:p>
          <w:p w14:paraId="520FD68D" w14:textId="77777777" w:rsidR="00A20726" w:rsidRDefault="00A20726" w:rsidP="00A20726">
            <w:pPr>
              <w:rPr>
                <w:rFonts w:ascii="Arial" w:eastAsiaTheme="minorEastAsia" w:hAnsi="Arial" w:cs="Arial"/>
                <w:sz w:val="20"/>
                <w:szCs w:val="20"/>
                <w:lang w:eastAsia="zh-CN"/>
              </w:rPr>
            </w:pPr>
          </w:p>
          <w:p w14:paraId="49673FE2" w14:textId="77777777" w:rsidR="00A20726" w:rsidRPr="00A20726" w:rsidRDefault="00A20726" w:rsidP="00A20726">
            <w:pPr>
              <w:rPr>
                <w:lang w:eastAsia="zh-CN"/>
              </w:rPr>
            </w:pPr>
          </w:p>
          <w:p w14:paraId="477C5A7F" w14:textId="77777777" w:rsidR="00A20726" w:rsidRDefault="00A20726" w:rsidP="00A20726">
            <w:pPr>
              <w:rPr>
                <w:rFonts w:ascii="Arial" w:eastAsiaTheme="minorEastAsia" w:hAnsi="Arial" w:cs="Arial"/>
                <w:sz w:val="20"/>
                <w:szCs w:val="20"/>
                <w:lang w:eastAsia="zh-CN"/>
              </w:rPr>
            </w:pPr>
          </w:p>
          <w:p w14:paraId="5E241C92" w14:textId="190A9ED7" w:rsidR="00A20726" w:rsidRPr="00A20726" w:rsidRDefault="00A20726" w:rsidP="00A20726">
            <w:pPr>
              <w:rPr>
                <w:lang w:eastAsia="zh-CN"/>
              </w:rPr>
            </w:pPr>
          </w:p>
        </w:tc>
      </w:tr>
    </w:tbl>
    <w:p w14:paraId="188773B8" w14:textId="77777777" w:rsidR="00FE2C9C" w:rsidRPr="00A20726" w:rsidRDefault="00FE2C9C" w:rsidP="00C04580">
      <w:pPr>
        <w:pStyle w:val="Heading2"/>
        <w:rPr>
          <w:rFonts w:cs="Arial"/>
          <w:sz w:val="28"/>
          <w:szCs w:val="28"/>
        </w:rPr>
      </w:pPr>
      <w:bookmarkStart w:id="460" w:name="_wcqrn3e31g82" w:colFirst="0" w:colLast="0"/>
      <w:bookmarkStart w:id="461" w:name="_Toc74563479"/>
      <w:bookmarkEnd w:id="460"/>
      <w:r w:rsidRPr="00A20726">
        <w:rPr>
          <w:rFonts w:cs="Arial"/>
          <w:sz w:val="28"/>
          <w:szCs w:val="28"/>
        </w:rPr>
        <w:lastRenderedPageBreak/>
        <w:t>Part 1 - General Provisions</w:t>
      </w:r>
      <w:bookmarkEnd w:id="461"/>
      <w:r w:rsidRPr="00A20726">
        <w:rPr>
          <w:rFonts w:cs="Arial"/>
          <w:sz w:val="28"/>
          <w:szCs w:val="28"/>
        </w:rPr>
        <w:t xml:space="preserve"> </w:t>
      </w:r>
    </w:p>
    <w:p w14:paraId="1F6F1A5C" w14:textId="77777777" w:rsidR="00FE2C9C" w:rsidRPr="00A20726" w:rsidRDefault="00FE2C9C" w:rsidP="0005081B">
      <w:pPr>
        <w:pStyle w:val="Heading3"/>
        <w:rPr>
          <w:rFonts w:cs="Arial"/>
        </w:rPr>
      </w:pPr>
      <w:bookmarkStart w:id="462" w:name="_Toc74563480"/>
      <w:r w:rsidRPr="00A20726">
        <w:rPr>
          <w:rFonts w:cs="Arial"/>
        </w:rPr>
        <w:t>Introduction</w:t>
      </w:r>
      <w:bookmarkEnd w:id="462"/>
      <w:r w:rsidRPr="00A20726">
        <w:rPr>
          <w:rFonts w:cs="Arial"/>
        </w:rPr>
        <w:t xml:space="preserve"> </w:t>
      </w:r>
    </w:p>
    <w:p w14:paraId="0452FDF6" w14:textId="77777777" w:rsidR="00FE2C9C" w:rsidRPr="00A20726" w:rsidRDefault="00FE2C9C" w:rsidP="00ED1DFB">
      <w:pPr>
        <w:spacing w:before="240" w:after="240"/>
        <w:ind w:left="426" w:hanging="360"/>
        <w:rPr>
          <w:rFonts w:ascii="Arial" w:hAnsi="Arial" w:cs="Arial"/>
        </w:rPr>
      </w:pPr>
      <w:r w:rsidRPr="00A20726">
        <w:rPr>
          <w:rFonts w:ascii="Arial" w:hAnsi="Arial" w:cs="Arial"/>
        </w:rPr>
        <w:t>1.</w:t>
      </w:r>
      <w:r w:rsidRPr="00A20726">
        <w:rPr>
          <w:rFonts w:ascii="Arial" w:hAnsi="Arial" w:cs="Arial"/>
          <w:sz w:val="14"/>
          <w:szCs w:val="14"/>
        </w:rPr>
        <w:t xml:space="preserve">    </w:t>
      </w:r>
      <w:r w:rsidRPr="00A20726">
        <w:rPr>
          <w:rFonts w:ascii="Arial" w:hAnsi="Arial" w:cs="Arial"/>
        </w:rPr>
        <w:t xml:space="preserve">The purpose of the Academic Misconduct Regulations (“Regulations”) is to protect the academic integrity of the University and its awards, and maintain high standards of academic conduct, intellectual honesty, and professionalism. This benefits both the University and its students, whether past, present or future. </w:t>
      </w:r>
    </w:p>
    <w:p w14:paraId="7EE5853A" w14:textId="77777777" w:rsidR="00FE2C9C" w:rsidRPr="00A20726" w:rsidRDefault="00FE2C9C" w:rsidP="00ED1DFB">
      <w:pPr>
        <w:spacing w:before="240" w:after="240"/>
        <w:ind w:left="426" w:hanging="360"/>
        <w:rPr>
          <w:rFonts w:ascii="Arial" w:hAnsi="Arial" w:cs="Arial"/>
        </w:rPr>
      </w:pPr>
      <w:r w:rsidRPr="00A20726">
        <w:rPr>
          <w:rFonts w:ascii="Arial" w:hAnsi="Arial" w:cs="Arial"/>
        </w:rPr>
        <w:t>2.</w:t>
      </w:r>
      <w:r w:rsidRPr="00A20726">
        <w:rPr>
          <w:rFonts w:ascii="Arial" w:hAnsi="Arial" w:cs="Arial"/>
          <w:sz w:val="14"/>
          <w:szCs w:val="14"/>
        </w:rPr>
        <w:t xml:space="preserve">    </w:t>
      </w:r>
      <w:r w:rsidRPr="00A20726">
        <w:rPr>
          <w:rFonts w:ascii="Arial" w:hAnsi="Arial" w:cs="Arial"/>
        </w:rPr>
        <w:t xml:space="preserve">Students should familiarise themselves with the academic conventions and practices applicable to their course and chosen area of study. It is the responsibility of staff and students to ensure that standards set out by these Regulations are upheld. </w:t>
      </w:r>
    </w:p>
    <w:p w14:paraId="4635117C" w14:textId="77777777" w:rsidR="00FE2C9C" w:rsidRPr="00A20726" w:rsidRDefault="00FE2C9C" w:rsidP="00ED1DFB">
      <w:pPr>
        <w:spacing w:before="240" w:after="240"/>
        <w:ind w:left="426" w:hanging="360"/>
        <w:rPr>
          <w:rFonts w:ascii="Arial" w:hAnsi="Arial" w:cs="Arial"/>
        </w:rPr>
      </w:pPr>
      <w:r w:rsidRPr="00A20726">
        <w:rPr>
          <w:rFonts w:ascii="Arial" w:hAnsi="Arial" w:cs="Arial"/>
        </w:rPr>
        <w:t>3.</w:t>
      </w:r>
      <w:r w:rsidRPr="00A20726">
        <w:rPr>
          <w:rFonts w:ascii="Arial" w:hAnsi="Arial" w:cs="Arial"/>
          <w:sz w:val="14"/>
          <w:szCs w:val="14"/>
        </w:rPr>
        <w:t xml:space="preserve">    </w:t>
      </w:r>
      <w:r w:rsidRPr="00A20726">
        <w:rPr>
          <w:rFonts w:ascii="Arial" w:hAnsi="Arial" w:cs="Arial"/>
        </w:rPr>
        <w:t xml:space="preserve">For the purpose of these Regulations, the term ‘Academic Misconduct’ includes all forms of cheating (i.e. examinations, formal assessments, commissioning another person to complete an assessment or buying work online), plagiarism and collusion. Schedule 1, sets out the definitions of Academic Misconduct and the categories of what constitutes Poor Academic Practice, Minor, Moderate, Major and Severe.  </w:t>
      </w:r>
    </w:p>
    <w:p w14:paraId="7CEC8EFF" w14:textId="77777777" w:rsidR="00FE2C9C" w:rsidRPr="00A20726" w:rsidRDefault="00FE2C9C" w:rsidP="00ED1DFB">
      <w:pPr>
        <w:spacing w:before="240" w:after="240"/>
        <w:ind w:left="426" w:hanging="360"/>
        <w:rPr>
          <w:rFonts w:ascii="Arial" w:hAnsi="Arial" w:cs="Arial"/>
        </w:rPr>
      </w:pPr>
      <w:r w:rsidRPr="00A20726">
        <w:rPr>
          <w:rFonts w:ascii="Arial" w:hAnsi="Arial" w:cs="Arial"/>
        </w:rPr>
        <w:t xml:space="preserve">4.   An allegation of Academic Misconduct shall only be proven on the balance of probabilities, that it is more likely than not that the Academic Misconduct occurred. </w:t>
      </w:r>
    </w:p>
    <w:p w14:paraId="1A36BB62" w14:textId="77777777" w:rsidR="00FE2C9C" w:rsidRPr="00A20726" w:rsidRDefault="00FE2C9C" w:rsidP="00ED1DFB">
      <w:pPr>
        <w:spacing w:before="240" w:after="240"/>
        <w:ind w:left="426" w:hanging="360"/>
        <w:rPr>
          <w:rFonts w:ascii="Arial" w:hAnsi="Arial" w:cs="Arial"/>
        </w:rPr>
      </w:pPr>
      <w:r w:rsidRPr="00A20726">
        <w:rPr>
          <w:rFonts w:ascii="Arial" w:hAnsi="Arial" w:cs="Arial"/>
        </w:rPr>
        <w:t>5.</w:t>
      </w:r>
      <w:r w:rsidRPr="00A20726">
        <w:rPr>
          <w:rFonts w:ascii="Arial" w:hAnsi="Arial" w:cs="Arial"/>
          <w:sz w:val="14"/>
          <w:szCs w:val="14"/>
        </w:rPr>
        <w:t xml:space="preserve">    </w:t>
      </w:r>
      <w:r w:rsidRPr="00A20726">
        <w:rPr>
          <w:rFonts w:ascii="Arial" w:hAnsi="Arial" w:cs="Arial"/>
        </w:rPr>
        <w:t xml:space="preserve">For the purposes of these Regulations, the person, (whether the University of the student) making an allegation or stating a fact is responsible for proving it. All decisions regarding the application of penalties under these Regulations shall be made without prejudice, or bias. </w:t>
      </w:r>
    </w:p>
    <w:p w14:paraId="40BF640F" w14:textId="77777777" w:rsidR="00FE2C9C" w:rsidRPr="00A20726" w:rsidRDefault="00FE2C9C" w:rsidP="00ED1DFB">
      <w:pPr>
        <w:spacing w:before="240" w:after="240"/>
        <w:ind w:left="426" w:hanging="360"/>
        <w:rPr>
          <w:rFonts w:ascii="Arial" w:hAnsi="Arial" w:cs="Arial"/>
          <w:highlight w:val="white"/>
        </w:rPr>
      </w:pPr>
      <w:r w:rsidRPr="00A20726">
        <w:rPr>
          <w:rFonts w:ascii="Arial" w:hAnsi="Arial" w:cs="Arial"/>
        </w:rPr>
        <w:t>6.</w:t>
      </w:r>
      <w:r w:rsidRPr="00A20726">
        <w:rPr>
          <w:rFonts w:ascii="Arial" w:hAnsi="Arial" w:cs="Arial"/>
          <w:sz w:val="14"/>
          <w:szCs w:val="14"/>
        </w:rPr>
        <w:tab/>
      </w:r>
      <w:r w:rsidRPr="00A20726">
        <w:rPr>
          <w:rFonts w:ascii="Arial" w:hAnsi="Arial" w:cs="Arial"/>
          <w:highlight w:val="white"/>
        </w:rPr>
        <w:t xml:space="preserve">These Regulations allow the opportunity for students to receive formative guidance on what constitutes Poor Academic Practice, when it is established that a student has submitted work that does not meet the definition of a Minor category of misconduct. </w:t>
      </w:r>
    </w:p>
    <w:p w14:paraId="096E7BE7" w14:textId="77777777" w:rsidR="00FE2C9C" w:rsidRPr="00A20726" w:rsidRDefault="00FE2C9C" w:rsidP="00ED1DFB">
      <w:pPr>
        <w:spacing w:before="240" w:after="240"/>
        <w:ind w:left="426" w:hanging="360"/>
        <w:rPr>
          <w:rFonts w:ascii="Arial" w:hAnsi="Arial" w:cs="Arial"/>
        </w:rPr>
      </w:pPr>
      <w:r w:rsidRPr="00A20726">
        <w:rPr>
          <w:rFonts w:ascii="Arial" w:hAnsi="Arial" w:cs="Arial"/>
        </w:rPr>
        <w:t>7.</w:t>
      </w:r>
      <w:r w:rsidRPr="00A20726">
        <w:rPr>
          <w:rFonts w:ascii="Arial" w:hAnsi="Arial" w:cs="Arial"/>
          <w:sz w:val="14"/>
          <w:szCs w:val="14"/>
        </w:rPr>
        <w:t xml:space="preserve">    </w:t>
      </w:r>
      <w:r w:rsidRPr="00A20726">
        <w:rPr>
          <w:rFonts w:ascii="Arial" w:hAnsi="Arial" w:cs="Arial"/>
        </w:rPr>
        <w:t>Any student who has received an allegation of Academic Misconduct is advised to promptly seek assistance from the Students’ Union.</w:t>
      </w:r>
    </w:p>
    <w:p w14:paraId="6E940855" w14:textId="77777777" w:rsidR="00FE2C9C" w:rsidRPr="00A20726" w:rsidRDefault="00FE2C9C" w:rsidP="00ED1DFB">
      <w:pPr>
        <w:spacing w:line="256" w:lineRule="auto"/>
        <w:ind w:left="426" w:hanging="283"/>
        <w:rPr>
          <w:rFonts w:ascii="Arial" w:hAnsi="Arial" w:cs="Arial"/>
        </w:rPr>
      </w:pPr>
      <w:r w:rsidRPr="00A20726">
        <w:rPr>
          <w:rFonts w:ascii="Arial" w:hAnsi="Arial" w:cs="Arial"/>
        </w:rPr>
        <w:t>8.</w:t>
      </w:r>
      <w:r w:rsidRPr="00A20726">
        <w:rPr>
          <w:rFonts w:ascii="Arial" w:hAnsi="Arial" w:cs="Arial"/>
          <w:sz w:val="14"/>
          <w:szCs w:val="14"/>
        </w:rPr>
        <w:t xml:space="preserve">   </w:t>
      </w:r>
      <w:r w:rsidRPr="00A20726">
        <w:rPr>
          <w:rFonts w:ascii="Arial" w:hAnsi="Arial" w:cs="Arial"/>
        </w:rPr>
        <w:t>The Pro Vice-Chancellor Student Services has overall responsibility for the Academic Misconduct Procedures.</w:t>
      </w:r>
    </w:p>
    <w:p w14:paraId="4010A6A8" w14:textId="77777777" w:rsidR="00FE2C9C" w:rsidRPr="00A20726" w:rsidRDefault="00FE2C9C" w:rsidP="0005081B">
      <w:pPr>
        <w:pStyle w:val="Heading3"/>
        <w:rPr>
          <w:rFonts w:cs="Arial"/>
        </w:rPr>
      </w:pPr>
      <w:bookmarkStart w:id="463" w:name="_mf5m033q3mcf" w:colFirst="0" w:colLast="0"/>
      <w:bookmarkStart w:id="464" w:name="_Toc74311932"/>
      <w:bookmarkStart w:id="465" w:name="_Toc74563481"/>
      <w:bookmarkEnd w:id="463"/>
      <w:r w:rsidRPr="00A20726">
        <w:rPr>
          <w:rFonts w:cs="Arial"/>
        </w:rPr>
        <w:t>Applicability</w:t>
      </w:r>
      <w:bookmarkEnd w:id="464"/>
      <w:bookmarkEnd w:id="465"/>
    </w:p>
    <w:p w14:paraId="59D64595" w14:textId="77777777" w:rsidR="00FE2C9C" w:rsidRPr="00A20726" w:rsidRDefault="00FE2C9C" w:rsidP="00DE463A">
      <w:pPr>
        <w:rPr>
          <w:rFonts w:ascii="Arial" w:hAnsi="Arial" w:cs="Arial"/>
        </w:rPr>
      </w:pPr>
    </w:p>
    <w:p w14:paraId="0C385B12" w14:textId="77777777" w:rsidR="00FE2C9C" w:rsidRPr="00A20726" w:rsidRDefault="00FE2C9C" w:rsidP="00ED1DFB">
      <w:pPr>
        <w:spacing w:after="140"/>
        <w:ind w:left="426" w:hanging="284"/>
        <w:rPr>
          <w:rFonts w:ascii="Arial" w:hAnsi="Arial" w:cs="Arial"/>
        </w:rPr>
      </w:pPr>
      <w:bookmarkStart w:id="466" w:name="_mqk5ikxbt7gn" w:colFirst="0" w:colLast="0"/>
      <w:bookmarkEnd w:id="466"/>
      <w:r w:rsidRPr="00A20726">
        <w:rPr>
          <w:rFonts w:ascii="Arial" w:hAnsi="Arial" w:cs="Arial"/>
        </w:rPr>
        <w:t>9.</w:t>
      </w:r>
      <w:r w:rsidRPr="00A20726">
        <w:rPr>
          <w:rFonts w:ascii="Arial" w:hAnsi="Arial" w:cs="Arial"/>
          <w:sz w:val="14"/>
          <w:szCs w:val="14"/>
        </w:rPr>
        <w:t xml:space="preserve">    </w:t>
      </w:r>
      <w:r w:rsidRPr="00A20726">
        <w:rPr>
          <w:rFonts w:ascii="Arial" w:hAnsi="Arial" w:cs="Arial"/>
        </w:rPr>
        <w:t>These Regulations apply to:</w:t>
      </w:r>
    </w:p>
    <w:p w14:paraId="690A7144" w14:textId="77777777" w:rsidR="00FE2C9C" w:rsidRPr="00A20726" w:rsidRDefault="00FE2C9C" w:rsidP="00ED1DFB">
      <w:pPr>
        <w:spacing w:after="20"/>
        <w:ind w:left="851" w:hanging="426"/>
        <w:rPr>
          <w:rFonts w:ascii="Arial" w:hAnsi="Arial" w:cs="Arial"/>
        </w:rPr>
      </w:pPr>
      <w:r w:rsidRPr="00A20726">
        <w:rPr>
          <w:rFonts w:ascii="Arial" w:hAnsi="Arial" w:cs="Arial"/>
        </w:rPr>
        <w:t>9.1</w:t>
      </w:r>
      <w:r w:rsidRPr="00A20726">
        <w:rPr>
          <w:rFonts w:ascii="Arial" w:hAnsi="Arial" w:cs="Arial"/>
          <w:sz w:val="14"/>
          <w:szCs w:val="14"/>
        </w:rPr>
        <w:t xml:space="preserve">    </w:t>
      </w:r>
      <w:r w:rsidRPr="00A20726">
        <w:rPr>
          <w:rFonts w:ascii="Arial" w:hAnsi="Arial" w:cs="Arial"/>
        </w:rPr>
        <w:t>any person who is registered as a student of the University (including those students who have taken a break from their studies).</w:t>
      </w:r>
    </w:p>
    <w:p w14:paraId="50A83297" w14:textId="77777777" w:rsidR="00FE2C9C" w:rsidRPr="00A20726" w:rsidRDefault="00FE2C9C" w:rsidP="00ED1DFB">
      <w:pPr>
        <w:spacing w:after="40" w:line="256" w:lineRule="auto"/>
        <w:ind w:left="426"/>
        <w:rPr>
          <w:rFonts w:ascii="Arial" w:hAnsi="Arial" w:cs="Arial"/>
        </w:rPr>
      </w:pPr>
      <w:r w:rsidRPr="00A20726">
        <w:rPr>
          <w:rFonts w:ascii="Arial" w:hAnsi="Arial" w:cs="Arial"/>
        </w:rPr>
        <w:t xml:space="preserve"> </w:t>
      </w:r>
    </w:p>
    <w:p w14:paraId="5FA9B27B" w14:textId="77777777" w:rsidR="00FE2C9C" w:rsidRPr="00A20726" w:rsidRDefault="00FE2C9C" w:rsidP="00ED1DFB">
      <w:pPr>
        <w:spacing w:after="20"/>
        <w:ind w:left="709" w:hanging="283"/>
        <w:rPr>
          <w:rFonts w:ascii="Arial" w:hAnsi="Arial" w:cs="Arial"/>
        </w:rPr>
      </w:pPr>
      <w:r w:rsidRPr="00A20726">
        <w:rPr>
          <w:rFonts w:ascii="Arial" w:hAnsi="Arial" w:cs="Arial"/>
        </w:rPr>
        <w:t>9.2</w:t>
      </w:r>
      <w:r w:rsidRPr="00A20726">
        <w:rPr>
          <w:rFonts w:ascii="Arial" w:hAnsi="Arial" w:cs="Arial"/>
          <w:sz w:val="14"/>
          <w:szCs w:val="14"/>
        </w:rPr>
        <w:t xml:space="preserve">    </w:t>
      </w:r>
      <w:r w:rsidRPr="00A20726">
        <w:rPr>
          <w:rFonts w:ascii="Arial" w:hAnsi="Arial" w:cs="Arial"/>
        </w:rPr>
        <w:t xml:space="preserve">so far as is practicable, any person to whom an offer of a place has been made    </w:t>
      </w:r>
    </w:p>
    <w:p w14:paraId="0C30FA8B" w14:textId="77777777" w:rsidR="00FE2C9C" w:rsidRPr="00A20726" w:rsidRDefault="00FE2C9C" w:rsidP="00ED1DFB">
      <w:pPr>
        <w:spacing w:after="20"/>
        <w:ind w:left="851"/>
        <w:rPr>
          <w:rFonts w:ascii="Arial" w:hAnsi="Arial" w:cs="Arial"/>
        </w:rPr>
      </w:pPr>
      <w:r w:rsidRPr="00A20726">
        <w:rPr>
          <w:rFonts w:ascii="Arial" w:hAnsi="Arial" w:cs="Arial"/>
        </w:rPr>
        <w:t>and who subsequently becomes a student.</w:t>
      </w:r>
    </w:p>
    <w:p w14:paraId="4E086283" w14:textId="77777777" w:rsidR="00FE2C9C" w:rsidRPr="00A20726" w:rsidRDefault="00FE2C9C" w:rsidP="00ED1DFB">
      <w:pPr>
        <w:spacing w:after="20" w:line="256" w:lineRule="auto"/>
        <w:ind w:left="426"/>
        <w:rPr>
          <w:rFonts w:ascii="Arial" w:hAnsi="Arial" w:cs="Arial"/>
        </w:rPr>
      </w:pPr>
      <w:r w:rsidRPr="00A20726">
        <w:rPr>
          <w:rFonts w:ascii="Arial" w:hAnsi="Arial" w:cs="Arial"/>
        </w:rPr>
        <w:t xml:space="preserve"> </w:t>
      </w:r>
    </w:p>
    <w:p w14:paraId="32B82863" w14:textId="77777777" w:rsidR="00FE2C9C" w:rsidRPr="00A20726" w:rsidRDefault="00FE2C9C">
      <w:pPr>
        <w:spacing w:after="20" w:line="266" w:lineRule="auto"/>
        <w:ind w:left="851" w:hanging="426"/>
        <w:rPr>
          <w:rFonts w:ascii="Arial" w:hAnsi="Arial" w:cs="Arial"/>
        </w:rPr>
      </w:pPr>
      <w:r w:rsidRPr="00A20726">
        <w:rPr>
          <w:rFonts w:ascii="Arial" w:hAnsi="Arial" w:cs="Arial"/>
        </w:rPr>
        <w:t>9.3</w:t>
      </w:r>
      <w:r w:rsidRPr="00A20726">
        <w:rPr>
          <w:rFonts w:ascii="Arial" w:hAnsi="Arial" w:cs="Arial"/>
          <w:sz w:val="14"/>
          <w:szCs w:val="14"/>
        </w:rPr>
        <w:t xml:space="preserve">    </w:t>
      </w:r>
      <w:r w:rsidRPr="00A20726">
        <w:rPr>
          <w:rFonts w:ascii="Arial" w:hAnsi="Arial" w:cs="Arial"/>
        </w:rPr>
        <w:t>a student against whom an allegation was pending when their registration by withdrawal or otherwise was terminated and who subsequently re-joins the University.</w:t>
      </w:r>
    </w:p>
    <w:p w14:paraId="5DF22DE9" w14:textId="77777777" w:rsidR="00FE2C9C" w:rsidRPr="00A20726" w:rsidRDefault="00FE2C9C" w:rsidP="00ED1DFB">
      <w:pPr>
        <w:spacing w:after="20" w:line="266" w:lineRule="auto"/>
        <w:ind w:left="851" w:hanging="560"/>
        <w:rPr>
          <w:rFonts w:ascii="Arial" w:hAnsi="Arial" w:cs="Arial"/>
        </w:rPr>
      </w:pPr>
    </w:p>
    <w:p w14:paraId="2ED83C95" w14:textId="77777777" w:rsidR="00FE2C9C" w:rsidRPr="00A20726" w:rsidRDefault="00FE2C9C" w:rsidP="00ED1DFB">
      <w:pPr>
        <w:spacing w:after="20" w:line="266" w:lineRule="auto"/>
        <w:ind w:left="851" w:hanging="425"/>
        <w:rPr>
          <w:rFonts w:ascii="Arial" w:hAnsi="Arial" w:cs="Arial"/>
        </w:rPr>
      </w:pPr>
      <w:r w:rsidRPr="00A20726">
        <w:rPr>
          <w:rFonts w:ascii="Arial" w:hAnsi="Arial" w:cs="Arial"/>
        </w:rPr>
        <w:lastRenderedPageBreak/>
        <w:t xml:space="preserve">9.4 </w:t>
      </w:r>
      <w:r w:rsidRPr="00A20726">
        <w:rPr>
          <w:rFonts w:ascii="Arial" w:hAnsi="Arial" w:cs="Arial"/>
        </w:rPr>
        <w:tab/>
        <w:t xml:space="preserve">so far as is practicable, any person who has had an award conferred by the University, whereby the University is informed of an allegation retrospectively as under paragraph 63. </w:t>
      </w:r>
    </w:p>
    <w:p w14:paraId="3898DA0D" w14:textId="77777777" w:rsidR="00FE2C9C" w:rsidRPr="00A20726" w:rsidRDefault="00FE2C9C" w:rsidP="00ED1DFB">
      <w:pPr>
        <w:spacing w:after="20" w:line="266" w:lineRule="auto"/>
        <w:ind w:left="851" w:hanging="560"/>
        <w:rPr>
          <w:rFonts w:ascii="Arial" w:hAnsi="Arial" w:cs="Arial"/>
        </w:rPr>
      </w:pPr>
    </w:p>
    <w:p w14:paraId="5AF1E7DB" w14:textId="77777777" w:rsidR="00FE2C9C" w:rsidRPr="00A20726" w:rsidRDefault="00FE2C9C" w:rsidP="00ED1DFB">
      <w:pPr>
        <w:spacing w:after="20" w:line="266" w:lineRule="auto"/>
        <w:ind w:left="851" w:hanging="425"/>
        <w:rPr>
          <w:rFonts w:ascii="Arial" w:hAnsi="Arial" w:cs="Arial"/>
        </w:rPr>
      </w:pPr>
      <w:r w:rsidRPr="00A20726">
        <w:rPr>
          <w:rFonts w:ascii="Arial" w:hAnsi="Arial" w:cs="Arial"/>
        </w:rPr>
        <w:t xml:space="preserve">9.5  students studying at our Partnership institutions who submit a Request for Review as defined in paragraph 62. </w:t>
      </w:r>
    </w:p>
    <w:p w14:paraId="0D58B32C" w14:textId="77777777" w:rsidR="00FE2C9C" w:rsidRPr="00A20726" w:rsidRDefault="00FE2C9C" w:rsidP="0005081B">
      <w:pPr>
        <w:pStyle w:val="Heading3"/>
        <w:rPr>
          <w:rFonts w:cs="Arial"/>
        </w:rPr>
      </w:pPr>
      <w:bookmarkStart w:id="467" w:name="_Toc27381"/>
      <w:bookmarkStart w:id="468" w:name="_Toc74563482"/>
      <w:r w:rsidRPr="00A20726">
        <w:rPr>
          <w:rFonts w:cs="Arial"/>
        </w:rPr>
        <w:t>Standard of Academic Conduct</w:t>
      </w:r>
      <w:bookmarkEnd w:id="467"/>
      <w:bookmarkEnd w:id="468"/>
    </w:p>
    <w:p w14:paraId="1EDE6711" w14:textId="77777777" w:rsidR="00FE2C9C" w:rsidRPr="00A20726" w:rsidRDefault="00FE2C9C" w:rsidP="00DE463A">
      <w:pPr>
        <w:spacing w:line="256" w:lineRule="auto"/>
        <w:rPr>
          <w:rFonts w:ascii="Arial" w:hAnsi="Arial" w:cs="Arial"/>
        </w:rPr>
      </w:pPr>
      <w:r w:rsidRPr="00A20726">
        <w:rPr>
          <w:rFonts w:ascii="Arial" w:hAnsi="Arial" w:cs="Arial"/>
        </w:rPr>
        <w:t xml:space="preserve"> </w:t>
      </w:r>
    </w:p>
    <w:p w14:paraId="5524C6F9" w14:textId="77777777" w:rsidR="00FE2C9C" w:rsidRPr="00A20726" w:rsidRDefault="00FE2C9C" w:rsidP="00ED1DFB">
      <w:pPr>
        <w:ind w:left="426" w:hanging="360"/>
        <w:rPr>
          <w:rFonts w:ascii="Arial" w:hAnsi="Arial" w:cs="Arial"/>
        </w:rPr>
      </w:pPr>
      <w:r w:rsidRPr="00A20726">
        <w:rPr>
          <w:rFonts w:ascii="Arial" w:hAnsi="Arial" w:cs="Arial"/>
        </w:rPr>
        <w:t>10.</w:t>
      </w:r>
      <w:r w:rsidRPr="00A20726">
        <w:rPr>
          <w:rFonts w:ascii="Arial" w:hAnsi="Arial" w:cs="Arial"/>
          <w:sz w:val="14"/>
          <w:szCs w:val="14"/>
        </w:rPr>
        <w:t xml:space="preserve">  </w:t>
      </w:r>
      <w:r w:rsidRPr="00A20726">
        <w:rPr>
          <w:rFonts w:ascii="Arial" w:hAnsi="Arial" w:cs="Arial"/>
        </w:rPr>
        <w:t>Students shall:</w:t>
      </w:r>
    </w:p>
    <w:p w14:paraId="7EF22973" w14:textId="77777777" w:rsidR="00FE2C9C" w:rsidRPr="00A20726" w:rsidRDefault="00FE2C9C" w:rsidP="00ED1DFB">
      <w:pPr>
        <w:spacing w:after="20" w:line="256" w:lineRule="auto"/>
        <w:ind w:left="426"/>
        <w:rPr>
          <w:rFonts w:ascii="Arial" w:hAnsi="Arial" w:cs="Arial"/>
        </w:rPr>
      </w:pPr>
      <w:r w:rsidRPr="00A20726">
        <w:rPr>
          <w:rFonts w:ascii="Arial" w:hAnsi="Arial" w:cs="Arial"/>
        </w:rPr>
        <w:t xml:space="preserve"> </w:t>
      </w:r>
    </w:p>
    <w:p w14:paraId="2B2D2FAB" w14:textId="77777777" w:rsidR="00FE2C9C" w:rsidRPr="00A20726" w:rsidRDefault="00FE2C9C" w:rsidP="00ED1DFB">
      <w:pPr>
        <w:ind w:left="851" w:hanging="560"/>
        <w:rPr>
          <w:rFonts w:ascii="Arial" w:hAnsi="Arial" w:cs="Arial"/>
        </w:rPr>
      </w:pPr>
      <w:r w:rsidRPr="00A20726">
        <w:rPr>
          <w:rFonts w:ascii="Arial" w:hAnsi="Arial" w:cs="Arial"/>
        </w:rPr>
        <w:t>10.1</w:t>
      </w:r>
      <w:r w:rsidRPr="00A20726">
        <w:rPr>
          <w:rFonts w:ascii="Arial" w:hAnsi="Arial" w:cs="Arial"/>
          <w:sz w:val="14"/>
          <w:szCs w:val="14"/>
        </w:rPr>
        <w:t xml:space="preserve">    </w:t>
      </w:r>
      <w:r w:rsidRPr="00A20726">
        <w:rPr>
          <w:rFonts w:ascii="Arial" w:hAnsi="Arial" w:cs="Arial"/>
        </w:rPr>
        <w:t xml:space="preserve">not claim others’ work as their own and shall respect all relevant academic conventions and practices; </w:t>
      </w:r>
    </w:p>
    <w:p w14:paraId="7F8A7594" w14:textId="77777777" w:rsidR="00FE2C9C" w:rsidRPr="00A20726" w:rsidRDefault="00FE2C9C" w:rsidP="00ED1DFB">
      <w:pPr>
        <w:spacing w:after="20" w:line="256" w:lineRule="auto"/>
        <w:ind w:left="851"/>
        <w:rPr>
          <w:rFonts w:ascii="Arial" w:hAnsi="Arial" w:cs="Arial"/>
        </w:rPr>
      </w:pPr>
      <w:r w:rsidRPr="00A20726">
        <w:rPr>
          <w:rFonts w:ascii="Arial" w:hAnsi="Arial" w:cs="Arial"/>
        </w:rPr>
        <w:t xml:space="preserve"> </w:t>
      </w:r>
    </w:p>
    <w:p w14:paraId="7DCDB363" w14:textId="77777777" w:rsidR="00FE2C9C" w:rsidRPr="00A20726" w:rsidRDefault="00FE2C9C" w:rsidP="00ED1DFB">
      <w:pPr>
        <w:ind w:left="851" w:hanging="560"/>
        <w:rPr>
          <w:rFonts w:ascii="Arial" w:hAnsi="Arial" w:cs="Arial"/>
        </w:rPr>
      </w:pPr>
      <w:r w:rsidRPr="00A20726">
        <w:rPr>
          <w:rFonts w:ascii="Arial" w:hAnsi="Arial" w:cs="Arial"/>
        </w:rPr>
        <w:t>10.2</w:t>
      </w:r>
      <w:r w:rsidRPr="00A20726">
        <w:rPr>
          <w:rFonts w:ascii="Arial" w:hAnsi="Arial" w:cs="Arial"/>
          <w:sz w:val="14"/>
          <w:szCs w:val="14"/>
        </w:rPr>
        <w:t xml:space="preserve">    </w:t>
      </w:r>
      <w:r w:rsidRPr="00A20726">
        <w:rPr>
          <w:rFonts w:ascii="Arial" w:hAnsi="Arial" w:cs="Arial"/>
        </w:rPr>
        <w:t>not give or receive unpermitted aid in examinations; nor give or receive unpermitted aid in class work, in the preparation of essays, or coursework, or in any other work that is to be used as the basis of assessment;</w:t>
      </w:r>
    </w:p>
    <w:p w14:paraId="5767CA49" w14:textId="77777777" w:rsidR="00FE2C9C" w:rsidRPr="00A20726" w:rsidRDefault="00FE2C9C" w:rsidP="00ED1DFB">
      <w:pPr>
        <w:spacing w:line="256" w:lineRule="auto"/>
        <w:ind w:left="851"/>
        <w:rPr>
          <w:rFonts w:ascii="Arial" w:hAnsi="Arial" w:cs="Arial"/>
        </w:rPr>
      </w:pPr>
      <w:r w:rsidRPr="00A20726">
        <w:rPr>
          <w:rFonts w:ascii="Arial" w:hAnsi="Arial" w:cs="Arial"/>
        </w:rPr>
        <w:t xml:space="preserve"> </w:t>
      </w:r>
    </w:p>
    <w:p w14:paraId="43C82CF5" w14:textId="77777777" w:rsidR="00FE2C9C" w:rsidRPr="00A20726" w:rsidRDefault="00FE2C9C" w:rsidP="00ED1DFB">
      <w:pPr>
        <w:ind w:left="851" w:hanging="560"/>
        <w:rPr>
          <w:rFonts w:ascii="Arial" w:hAnsi="Arial" w:cs="Arial"/>
        </w:rPr>
      </w:pPr>
      <w:r w:rsidRPr="00A20726">
        <w:rPr>
          <w:rFonts w:ascii="Arial" w:hAnsi="Arial" w:cs="Arial"/>
        </w:rPr>
        <w:t>10.3</w:t>
      </w:r>
      <w:r w:rsidRPr="00A20726">
        <w:rPr>
          <w:rFonts w:ascii="Arial" w:hAnsi="Arial" w:cs="Arial"/>
          <w:sz w:val="14"/>
          <w:szCs w:val="14"/>
        </w:rPr>
        <w:t xml:space="preserve">    </w:t>
      </w:r>
      <w:r w:rsidRPr="00A20726">
        <w:rPr>
          <w:rFonts w:ascii="Arial" w:hAnsi="Arial" w:cs="Arial"/>
        </w:rPr>
        <w:t>A non-exhaustive list of examples of Academic Misconduct is set out in Schedule 1.</w:t>
      </w:r>
      <w:bookmarkStart w:id="469" w:name="_ojnvsmvusatu" w:colFirst="0" w:colLast="0"/>
      <w:bookmarkEnd w:id="469"/>
    </w:p>
    <w:p w14:paraId="7171960E" w14:textId="77777777" w:rsidR="00FE2C9C" w:rsidRPr="00A20726" w:rsidRDefault="00FE2C9C" w:rsidP="0005081B">
      <w:pPr>
        <w:pStyle w:val="Heading3"/>
        <w:rPr>
          <w:rFonts w:cs="Arial"/>
        </w:rPr>
      </w:pPr>
      <w:bookmarkStart w:id="470" w:name="_Toc27382"/>
      <w:bookmarkStart w:id="471" w:name="_Toc74563483"/>
      <w:r w:rsidRPr="00A20726">
        <w:rPr>
          <w:rFonts w:cs="Arial"/>
        </w:rPr>
        <w:t>Misconduct Offences</w:t>
      </w:r>
      <w:bookmarkEnd w:id="470"/>
      <w:bookmarkEnd w:id="471"/>
    </w:p>
    <w:p w14:paraId="2D969C3C" w14:textId="77777777" w:rsidR="00FE2C9C" w:rsidRPr="00A20726" w:rsidRDefault="00FE2C9C" w:rsidP="00CD109B">
      <w:pPr>
        <w:spacing w:before="240" w:after="240"/>
        <w:ind w:left="567" w:hanging="425"/>
        <w:rPr>
          <w:rFonts w:ascii="Arial" w:hAnsi="Arial" w:cs="Arial"/>
        </w:rPr>
      </w:pPr>
      <w:r w:rsidRPr="00A20726">
        <w:rPr>
          <w:rFonts w:ascii="Arial" w:hAnsi="Arial" w:cs="Arial"/>
        </w:rPr>
        <w:t>11.</w:t>
      </w:r>
      <w:r w:rsidRPr="00A20726">
        <w:rPr>
          <w:rFonts w:ascii="Arial" w:hAnsi="Arial" w:cs="Arial"/>
          <w:sz w:val="14"/>
          <w:szCs w:val="14"/>
        </w:rPr>
        <w:t xml:space="preserve">  </w:t>
      </w:r>
      <w:r w:rsidRPr="00A20726">
        <w:rPr>
          <w:rFonts w:ascii="Arial" w:hAnsi="Arial" w:cs="Arial"/>
        </w:rPr>
        <w:t>If a student is found on the balance of probabilities to have committed misconduct, they are liable to penalties set out in Schedule 1.</w:t>
      </w:r>
    </w:p>
    <w:p w14:paraId="05F47B19" w14:textId="77777777" w:rsidR="00FE2C9C" w:rsidRPr="00A20726" w:rsidRDefault="00FE2C9C" w:rsidP="00ED1DFB">
      <w:pPr>
        <w:spacing w:before="240" w:after="240"/>
        <w:ind w:left="567" w:hanging="425"/>
        <w:rPr>
          <w:rFonts w:ascii="Arial" w:hAnsi="Arial" w:cs="Arial"/>
        </w:rPr>
      </w:pPr>
      <w:r w:rsidRPr="00A20726">
        <w:rPr>
          <w:rFonts w:ascii="Arial" w:hAnsi="Arial" w:cs="Arial"/>
        </w:rPr>
        <w:t>12.</w:t>
      </w:r>
      <w:r w:rsidRPr="00A20726">
        <w:rPr>
          <w:rFonts w:ascii="Arial" w:hAnsi="Arial" w:cs="Arial"/>
          <w:sz w:val="14"/>
          <w:szCs w:val="14"/>
        </w:rPr>
        <w:t xml:space="preserve">  </w:t>
      </w:r>
      <w:r w:rsidRPr="00A20726">
        <w:rPr>
          <w:rFonts w:ascii="Arial" w:hAnsi="Arial" w:cs="Arial"/>
        </w:rPr>
        <w:t xml:space="preserve">An allegation of ‘Academic Misconduct’, including all forms of cheating, collusion and plagiarism, shall be dealt with under these Regulations as defined in Schedule 1. </w:t>
      </w:r>
    </w:p>
    <w:p w14:paraId="0F2324A2" w14:textId="77777777" w:rsidR="00FE2C9C" w:rsidRPr="00A20726" w:rsidRDefault="00FE2C9C" w:rsidP="00ED1DFB">
      <w:pPr>
        <w:spacing w:before="240" w:after="240"/>
        <w:ind w:left="567" w:hanging="425"/>
        <w:rPr>
          <w:rFonts w:ascii="Arial" w:hAnsi="Arial" w:cs="Arial"/>
        </w:rPr>
      </w:pPr>
      <w:r w:rsidRPr="00A20726">
        <w:rPr>
          <w:rFonts w:ascii="Arial" w:hAnsi="Arial" w:cs="Arial"/>
        </w:rPr>
        <w:t>13.</w:t>
      </w:r>
      <w:r w:rsidRPr="00A20726">
        <w:rPr>
          <w:rFonts w:ascii="Arial" w:hAnsi="Arial" w:cs="Arial"/>
          <w:sz w:val="14"/>
          <w:szCs w:val="14"/>
        </w:rPr>
        <w:t xml:space="preserve">  </w:t>
      </w:r>
      <w:r w:rsidRPr="00A20726">
        <w:rPr>
          <w:rFonts w:ascii="Arial" w:hAnsi="Arial" w:cs="Arial"/>
        </w:rPr>
        <w:t>All panels and decisions under these regulations shall be made and conducted in accordance with these Regulations.</w:t>
      </w:r>
    </w:p>
    <w:p w14:paraId="52411751" w14:textId="77777777" w:rsidR="00FE2C9C" w:rsidRPr="00A20726" w:rsidRDefault="00FE2C9C">
      <w:pPr>
        <w:spacing w:before="240" w:after="240"/>
        <w:ind w:left="567" w:hanging="425"/>
        <w:rPr>
          <w:rFonts w:ascii="Arial" w:hAnsi="Arial" w:cs="Arial"/>
        </w:rPr>
      </w:pPr>
      <w:r w:rsidRPr="00A20726">
        <w:rPr>
          <w:rFonts w:ascii="Arial" w:hAnsi="Arial" w:cs="Arial"/>
        </w:rPr>
        <w:t>14.</w:t>
      </w:r>
      <w:r w:rsidRPr="00A20726">
        <w:rPr>
          <w:rFonts w:ascii="Arial" w:hAnsi="Arial" w:cs="Arial"/>
          <w:sz w:val="14"/>
          <w:szCs w:val="14"/>
        </w:rPr>
        <w:t xml:space="preserve">  </w:t>
      </w:r>
      <w:r w:rsidRPr="00A20726">
        <w:rPr>
          <w:rFonts w:ascii="Arial" w:hAnsi="Arial" w:cs="Arial"/>
        </w:rPr>
        <w:t>Academic</w:t>
      </w:r>
      <w:r w:rsidRPr="00A20726">
        <w:rPr>
          <w:rFonts w:ascii="Arial" w:hAnsi="Arial" w:cs="Arial"/>
          <w:sz w:val="14"/>
          <w:szCs w:val="14"/>
        </w:rPr>
        <w:t xml:space="preserve"> </w:t>
      </w:r>
      <w:r w:rsidRPr="00A20726">
        <w:rPr>
          <w:rFonts w:ascii="Arial" w:hAnsi="Arial" w:cs="Arial"/>
        </w:rPr>
        <w:t xml:space="preserve">Misconduct that has been proven under these Regulations may be referred to in any reference provided by the University or by a member of staff. </w:t>
      </w:r>
      <w:bookmarkStart w:id="472" w:name="_w0mipp8tc31" w:colFirst="0" w:colLast="0"/>
      <w:bookmarkEnd w:id="472"/>
      <w:r w:rsidRPr="00A20726">
        <w:rPr>
          <w:rFonts w:ascii="Arial" w:hAnsi="Arial" w:cs="Arial"/>
          <w:shd w:val="clear" w:color="auto" w:fill="FFFFFF"/>
        </w:rPr>
        <w:t>Where a student is enrolled on a course that is regulated by a professional, statutory or regulated body (</w:t>
      </w:r>
      <w:r w:rsidRPr="00A20726">
        <w:rPr>
          <w:rStyle w:val="highlight"/>
          <w:rFonts w:ascii="Arial" w:hAnsi="Arial" w:cs="Arial"/>
          <w:shd w:val="clear" w:color="auto" w:fill="FFFFFF"/>
        </w:rPr>
        <w:t>PSRB</w:t>
      </w:r>
      <w:r w:rsidRPr="00A20726">
        <w:rPr>
          <w:rFonts w:ascii="Arial" w:hAnsi="Arial" w:cs="Arial"/>
          <w:shd w:val="clear" w:color="auto" w:fill="FFFFFF"/>
        </w:rPr>
        <w:t xml:space="preserve">) the University may be obliged to report that fact to the </w:t>
      </w:r>
      <w:r w:rsidRPr="00A20726">
        <w:rPr>
          <w:rStyle w:val="highlight"/>
          <w:rFonts w:ascii="Arial" w:hAnsi="Arial" w:cs="Arial"/>
          <w:shd w:val="clear" w:color="auto" w:fill="FFFFFF"/>
        </w:rPr>
        <w:t>PSRB</w:t>
      </w:r>
      <w:r w:rsidRPr="00A20726">
        <w:rPr>
          <w:rFonts w:ascii="Arial" w:hAnsi="Arial" w:cs="Arial"/>
          <w:shd w:val="clear" w:color="auto" w:fill="FFFFFF"/>
        </w:rPr>
        <w:t xml:space="preserve"> </w:t>
      </w:r>
    </w:p>
    <w:p w14:paraId="26286EAC" w14:textId="77777777" w:rsidR="00FE2C9C" w:rsidRPr="00A20726" w:rsidRDefault="00FE2C9C" w:rsidP="0005081B">
      <w:pPr>
        <w:pStyle w:val="Heading3"/>
        <w:rPr>
          <w:rFonts w:cs="Arial"/>
        </w:rPr>
      </w:pPr>
      <w:bookmarkStart w:id="473" w:name="_Toc74563484"/>
      <w:r w:rsidRPr="00A20726">
        <w:rPr>
          <w:rFonts w:cs="Arial"/>
        </w:rPr>
        <w:t>Fitness to Practise and Professional or Regulatory Requirements</w:t>
      </w:r>
      <w:bookmarkEnd w:id="473"/>
    </w:p>
    <w:p w14:paraId="782A73B4" w14:textId="77777777" w:rsidR="00FE2C9C" w:rsidRPr="00A20726" w:rsidRDefault="00FE2C9C" w:rsidP="00186A65">
      <w:pPr>
        <w:spacing w:before="240" w:after="240"/>
        <w:ind w:left="567" w:hanging="425"/>
        <w:rPr>
          <w:rFonts w:ascii="Arial" w:hAnsi="Arial" w:cs="Arial"/>
        </w:rPr>
      </w:pPr>
      <w:r w:rsidRPr="00A20726">
        <w:rPr>
          <w:rFonts w:ascii="Arial" w:hAnsi="Arial" w:cs="Arial"/>
        </w:rPr>
        <w:t>15.</w:t>
      </w:r>
      <w:r w:rsidRPr="00A20726">
        <w:rPr>
          <w:rFonts w:ascii="Arial" w:hAnsi="Arial" w:cs="Arial"/>
          <w:sz w:val="14"/>
          <w:szCs w:val="14"/>
        </w:rPr>
        <w:t xml:space="preserve">  </w:t>
      </w:r>
      <w:r w:rsidRPr="00A20726">
        <w:rPr>
          <w:rFonts w:ascii="Arial" w:hAnsi="Arial" w:cs="Arial"/>
        </w:rPr>
        <w:t>Where allegations are made against a student on an Accredited Course, the University may:</w:t>
      </w:r>
    </w:p>
    <w:p w14:paraId="0FA5BB93" w14:textId="77777777" w:rsidR="00FE2C9C" w:rsidRPr="00A20726" w:rsidRDefault="00FE2C9C" w:rsidP="00ED1DFB">
      <w:pPr>
        <w:ind w:left="851" w:hanging="425"/>
        <w:rPr>
          <w:rFonts w:ascii="Arial" w:hAnsi="Arial" w:cs="Arial"/>
        </w:rPr>
      </w:pPr>
      <w:r w:rsidRPr="00A20726">
        <w:rPr>
          <w:rFonts w:ascii="Arial" w:hAnsi="Arial" w:cs="Arial"/>
        </w:rPr>
        <w:t>15.1</w:t>
      </w:r>
      <w:r w:rsidRPr="00A20726">
        <w:rPr>
          <w:rFonts w:ascii="Arial" w:hAnsi="Arial" w:cs="Arial"/>
          <w:sz w:val="14"/>
          <w:szCs w:val="14"/>
        </w:rPr>
        <w:t xml:space="preserve">    </w:t>
      </w:r>
      <w:r w:rsidRPr="00A20726">
        <w:rPr>
          <w:rFonts w:ascii="Arial" w:hAnsi="Arial" w:cs="Arial"/>
        </w:rPr>
        <w:t>notify the relevant body of the matter.</w:t>
      </w:r>
    </w:p>
    <w:p w14:paraId="6419C18E" w14:textId="77777777" w:rsidR="00FE2C9C" w:rsidRPr="00A20726" w:rsidRDefault="00FE2C9C" w:rsidP="00ED1DFB">
      <w:pPr>
        <w:spacing w:after="20" w:line="256" w:lineRule="auto"/>
        <w:ind w:left="1134"/>
        <w:rPr>
          <w:rFonts w:ascii="Arial" w:hAnsi="Arial" w:cs="Arial"/>
        </w:rPr>
      </w:pPr>
      <w:r w:rsidRPr="00A20726">
        <w:rPr>
          <w:rFonts w:ascii="Arial" w:hAnsi="Arial" w:cs="Arial"/>
        </w:rPr>
        <w:t xml:space="preserve"> </w:t>
      </w:r>
    </w:p>
    <w:p w14:paraId="4B23458B" w14:textId="77777777" w:rsidR="00FE2C9C" w:rsidRPr="00A20726" w:rsidRDefault="00FE2C9C" w:rsidP="00ED1DFB">
      <w:pPr>
        <w:ind w:left="993" w:hanging="560"/>
        <w:rPr>
          <w:rFonts w:ascii="Arial" w:hAnsi="Arial" w:cs="Arial"/>
        </w:rPr>
      </w:pPr>
      <w:r w:rsidRPr="00A20726">
        <w:rPr>
          <w:rFonts w:ascii="Arial" w:hAnsi="Arial" w:cs="Arial"/>
        </w:rPr>
        <w:t>15.2</w:t>
      </w:r>
      <w:r w:rsidRPr="00A20726">
        <w:rPr>
          <w:rFonts w:ascii="Arial" w:hAnsi="Arial" w:cs="Arial"/>
          <w:sz w:val="14"/>
          <w:szCs w:val="14"/>
        </w:rPr>
        <w:t xml:space="preserve">    </w:t>
      </w:r>
      <w:r w:rsidRPr="00A20726">
        <w:rPr>
          <w:rFonts w:ascii="Arial" w:hAnsi="Arial" w:cs="Arial"/>
        </w:rPr>
        <w:t>take separate action (in addition to any action under these Regulations) under its</w:t>
      </w:r>
    </w:p>
    <w:p w14:paraId="232FC0FC" w14:textId="77777777" w:rsidR="00FE2C9C" w:rsidRPr="00A20726" w:rsidRDefault="00FE2C9C" w:rsidP="00DE463A">
      <w:pPr>
        <w:spacing w:before="240" w:after="240"/>
        <w:ind w:left="1140"/>
        <w:rPr>
          <w:rFonts w:ascii="Arial" w:hAnsi="Arial" w:cs="Arial"/>
        </w:rPr>
      </w:pPr>
      <w:r w:rsidRPr="00A20726">
        <w:rPr>
          <w:rFonts w:ascii="Arial" w:hAnsi="Arial" w:cs="Arial"/>
        </w:rPr>
        <w:t>Fitness to Practise policy, Academic Regulations, Student Conduct Regulations or Course Regulations. The University may use any evidence compiled pursuant to these Regulations in any Fitness to Practise proceedings.</w:t>
      </w:r>
    </w:p>
    <w:p w14:paraId="7A0B5511" w14:textId="77777777" w:rsidR="00FE2C9C" w:rsidRPr="00A20726" w:rsidRDefault="00FE2C9C" w:rsidP="0005081B">
      <w:pPr>
        <w:pStyle w:val="Heading2"/>
        <w:rPr>
          <w:rFonts w:cs="Arial"/>
          <w:sz w:val="28"/>
          <w:szCs w:val="28"/>
        </w:rPr>
      </w:pPr>
      <w:bookmarkStart w:id="474" w:name="_Toc74563485"/>
      <w:r w:rsidRPr="00A20726">
        <w:rPr>
          <w:rFonts w:cs="Arial"/>
          <w:sz w:val="28"/>
          <w:szCs w:val="28"/>
        </w:rPr>
        <w:lastRenderedPageBreak/>
        <w:t xml:space="preserve">Part 2 – </w:t>
      </w:r>
      <w:bookmarkStart w:id="475" w:name="_Toc27383"/>
      <w:r w:rsidRPr="00A20726">
        <w:rPr>
          <w:rFonts w:cs="Arial"/>
          <w:sz w:val="28"/>
          <w:szCs w:val="28"/>
        </w:rPr>
        <w:t>Reporting Allegations of Academic Misconduct</w:t>
      </w:r>
      <w:bookmarkEnd w:id="474"/>
      <w:r w:rsidRPr="00A20726">
        <w:rPr>
          <w:rFonts w:cs="Arial"/>
          <w:sz w:val="28"/>
          <w:szCs w:val="28"/>
        </w:rPr>
        <w:t xml:space="preserve"> </w:t>
      </w:r>
      <w:bookmarkEnd w:id="475"/>
    </w:p>
    <w:p w14:paraId="1FCB5EFF" w14:textId="77777777" w:rsidR="00FE2C9C" w:rsidRPr="00A20726" w:rsidRDefault="00FE2C9C" w:rsidP="0005081B">
      <w:pPr>
        <w:pStyle w:val="Heading3"/>
        <w:rPr>
          <w:rFonts w:cs="Arial"/>
          <w:i/>
        </w:rPr>
      </w:pPr>
      <w:bookmarkStart w:id="476" w:name="_Toc74563486"/>
      <w:r w:rsidRPr="00A20726">
        <w:rPr>
          <w:rFonts w:cs="Arial"/>
        </w:rPr>
        <w:t>Examinations or tests</w:t>
      </w:r>
      <w:bookmarkEnd w:id="476"/>
      <w:r w:rsidRPr="00A20726">
        <w:rPr>
          <w:rFonts w:cs="Arial"/>
        </w:rPr>
        <w:t xml:space="preserve"> </w:t>
      </w:r>
      <w:r w:rsidRPr="00A20726">
        <w:rPr>
          <w:rFonts w:cs="Arial"/>
          <w:i/>
        </w:rPr>
        <w:t xml:space="preserve"> </w:t>
      </w:r>
    </w:p>
    <w:p w14:paraId="58080CD1" w14:textId="77777777" w:rsidR="00FE2C9C" w:rsidRPr="00A20726" w:rsidRDefault="00FE2C9C">
      <w:pPr>
        <w:spacing w:line="256" w:lineRule="auto"/>
        <w:rPr>
          <w:rFonts w:ascii="Arial" w:hAnsi="Arial" w:cs="Arial"/>
        </w:rPr>
      </w:pPr>
      <w:r w:rsidRPr="00A20726">
        <w:rPr>
          <w:rFonts w:ascii="Arial" w:hAnsi="Arial" w:cs="Arial"/>
        </w:rPr>
        <w:t xml:space="preserve"> </w:t>
      </w:r>
    </w:p>
    <w:p w14:paraId="47E07FE6" w14:textId="77777777" w:rsidR="00FE2C9C" w:rsidRPr="00A20726" w:rsidRDefault="00FE2C9C" w:rsidP="00186A65">
      <w:pPr>
        <w:ind w:left="567" w:hanging="425"/>
        <w:rPr>
          <w:rFonts w:ascii="Arial" w:hAnsi="Arial" w:cs="Arial"/>
        </w:rPr>
      </w:pPr>
      <w:r w:rsidRPr="00A20726">
        <w:rPr>
          <w:rFonts w:ascii="Arial" w:hAnsi="Arial" w:cs="Arial"/>
        </w:rPr>
        <w:t xml:space="preserve">16.  If, during an examination, an invigilator believes that a student has engaged in Academic Misconduct they shall normally inform the student and endorse the student’s answer book as follows: with the time, a brief description of the incident and with their initials. Any prohibited material will be removed and retained. The student shall then be permitted to continue, in a new answer book. A written report of the incident shall be made to the Student Casework Office by the invigilator or examiner concerned, as soon as possible and normally within a week of the incident. The Senior Invigilator shall, in addition, note the circumstances in the Senior Invigilator Report. Where evidence of Academic Misconduct is reported to the Student Casework Office after this deadline, an allegation may still be progressed if, in the opinion of the Pro Vice-Chancellor Student Services (or nominee), there are compelling reasons to do so. </w:t>
      </w:r>
      <w:bookmarkStart w:id="477" w:name="_hkukyr5dlm4e" w:colFirst="0" w:colLast="0"/>
      <w:bookmarkEnd w:id="477"/>
    </w:p>
    <w:p w14:paraId="0A976975" w14:textId="77777777" w:rsidR="00FE2C9C" w:rsidRPr="00A20726" w:rsidRDefault="00FE2C9C" w:rsidP="0005081B">
      <w:pPr>
        <w:pStyle w:val="Heading3"/>
        <w:rPr>
          <w:rFonts w:cs="Arial"/>
        </w:rPr>
      </w:pPr>
      <w:bookmarkStart w:id="478" w:name="_Toc74563487"/>
      <w:r w:rsidRPr="00A20726">
        <w:rPr>
          <w:rFonts w:cs="Arial"/>
        </w:rPr>
        <w:t>Other Assessments</w:t>
      </w:r>
      <w:bookmarkEnd w:id="478"/>
    </w:p>
    <w:p w14:paraId="6DB56B3E" w14:textId="77777777" w:rsidR="00FE2C9C" w:rsidRPr="00A20726" w:rsidRDefault="00FE2C9C">
      <w:pPr>
        <w:spacing w:before="240" w:after="240"/>
        <w:ind w:left="567" w:hanging="425"/>
        <w:rPr>
          <w:rFonts w:ascii="Arial" w:hAnsi="Arial" w:cs="Arial"/>
        </w:rPr>
      </w:pPr>
      <w:r w:rsidRPr="00A20726">
        <w:rPr>
          <w:rFonts w:ascii="Arial" w:hAnsi="Arial" w:cs="Arial"/>
        </w:rPr>
        <w:t>17.</w:t>
      </w:r>
      <w:r w:rsidRPr="00A20726">
        <w:rPr>
          <w:rFonts w:ascii="Arial" w:hAnsi="Arial" w:cs="Arial"/>
          <w:sz w:val="14"/>
          <w:szCs w:val="14"/>
        </w:rPr>
        <w:t xml:space="preserve">  </w:t>
      </w:r>
      <w:r w:rsidRPr="00A20726">
        <w:rPr>
          <w:rFonts w:ascii="Arial" w:hAnsi="Arial" w:cs="Arial"/>
        </w:rPr>
        <w:t xml:space="preserve">Where an internal examiner suspects  Academic Misconduct, an Academic Misconduct Allegation Report Form should be completed, including relevant evidence, to the Student Casework Office as soon as practicable, but no later than 30 working days from the standard submission deadline for the work concerned. Exceptionally, a written report, including relevant evidence, may be submitted no later than a 5 working days after this period, but only with the prior agreement of the Student Casework Office. Where evidence of Academic Misconduct is reported to the Student Casework Office after this deadline, an allegation may still be progressed, in the opinion of the Pro Vice-Chancellor Student Services or (nominee), there are compelling reasons to do so. Once an allegation has been received, the Student Casework Office shall notify the student of the allegation and accompanying evidence within 10 working days. </w:t>
      </w:r>
    </w:p>
    <w:p w14:paraId="63E01D23" w14:textId="77777777" w:rsidR="00FE2C9C" w:rsidRPr="00A20726" w:rsidRDefault="00FE2C9C" w:rsidP="00186A65">
      <w:pPr>
        <w:spacing w:before="240" w:after="240"/>
        <w:ind w:left="567" w:hanging="425"/>
        <w:rPr>
          <w:rFonts w:ascii="Arial" w:hAnsi="Arial" w:cs="Arial"/>
        </w:rPr>
      </w:pPr>
      <w:r w:rsidRPr="00A20726">
        <w:rPr>
          <w:rFonts w:ascii="Arial" w:hAnsi="Arial" w:cs="Arial"/>
        </w:rPr>
        <w:t>18.</w:t>
      </w:r>
      <w:r w:rsidRPr="00A20726">
        <w:rPr>
          <w:rFonts w:ascii="Arial" w:hAnsi="Arial" w:cs="Arial"/>
          <w:sz w:val="14"/>
          <w:szCs w:val="14"/>
        </w:rPr>
        <w:t xml:space="preserve">  </w:t>
      </w:r>
      <w:r w:rsidRPr="00A20726">
        <w:rPr>
          <w:rFonts w:ascii="Arial" w:hAnsi="Arial" w:cs="Arial"/>
        </w:rPr>
        <w:t xml:space="preserve">Where an internal examiner has reasonable suspicion that a student has engaged in Academic Misconduct, the internal examiner may require the student to sit an informal </w:t>
      </w:r>
      <w:r w:rsidRPr="00A20726">
        <w:rPr>
          <w:rFonts w:ascii="Arial" w:hAnsi="Arial" w:cs="Arial"/>
          <w:i/>
        </w:rPr>
        <w:t>viva voce</w:t>
      </w:r>
      <w:r w:rsidRPr="00A20726">
        <w:rPr>
          <w:rFonts w:ascii="Arial" w:hAnsi="Arial" w:cs="Arial"/>
        </w:rPr>
        <w:t xml:space="preserve"> examination. Such an examination shall be conducted in accordance with guidance published by the Student Casework Office. The report of the </w:t>
      </w:r>
      <w:r w:rsidRPr="00A20726">
        <w:rPr>
          <w:rFonts w:ascii="Arial" w:hAnsi="Arial" w:cs="Arial"/>
          <w:i/>
        </w:rPr>
        <w:t xml:space="preserve">viva voce </w:t>
      </w:r>
      <w:r w:rsidRPr="00A20726">
        <w:rPr>
          <w:rFonts w:ascii="Arial" w:hAnsi="Arial" w:cs="Arial"/>
        </w:rPr>
        <w:t xml:space="preserve">may be used as evidence. For guidance, refer to Safeguards and Guidance outlined in Schedule 4. </w:t>
      </w:r>
    </w:p>
    <w:p w14:paraId="27CAAC0C" w14:textId="77777777" w:rsidR="00FE2C9C" w:rsidRPr="00A20726" w:rsidRDefault="00FE2C9C" w:rsidP="00186A65">
      <w:pPr>
        <w:spacing w:before="240" w:after="240"/>
        <w:ind w:left="567" w:hanging="425"/>
        <w:rPr>
          <w:rFonts w:ascii="Arial" w:hAnsi="Arial" w:cs="Arial"/>
        </w:rPr>
      </w:pPr>
      <w:r w:rsidRPr="00A20726">
        <w:rPr>
          <w:rFonts w:ascii="Arial" w:hAnsi="Arial" w:cs="Arial"/>
        </w:rPr>
        <w:t>19.</w:t>
      </w:r>
      <w:r w:rsidRPr="00A20726">
        <w:rPr>
          <w:rFonts w:ascii="Arial" w:hAnsi="Arial" w:cs="Arial"/>
          <w:sz w:val="14"/>
          <w:szCs w:val="14"/>
        </w:rPr>
        <w:t xml:space="preserve">  </w:t>
      </w:r>
      <w:r w:rsidRPr="00A20726">
        <w:rPr>
          <w:rFonts w:ascii="Arial" w:hAnsi="Arial" w:cs="Arial"/>
        </w:rPr>
        <w:t xml:space="preserve">Where an external examiner establishes that there is suspected, Academic Misconduct, they shall notify the internal examiner, who shall act in accordance with paragraph 17. </w:t>
      </w:r>
    </w:p>
    <w:p w14:paraId="25370427" w14:textId="77777777" w:rsidR="00FE2C9C" w:rsidRPr="00A20726" w:rsidRDefault="00FE2C9C" w:rsidP="00186A65">
      <w:pPr>
        <w:spacing w:before="240" w:after="240"/>
        <w:ind w:left="567" w:hanging="360"/>
        <w:rPr>
          <w:rFonts w:ascii="Arial" w:hAnsi="Arial" w:cs="Arial"/>
        </w:rPr>
      </w:pPr>
      <w:r w:rsidRPr="00A20726">
        <w:rPr>
          <w:rFonts w:ascii="Arial" w:hAnsi="Arial" w:cs="Arial"/>
        </w:rPr>
        <w:t>20. Where the University is made aware of an allegation of Academic Misconduct from any person(s) outside of the University, the most appropriate of internal academic staff shall act in accordance with paragraph 17.</w:t>
      </w:r>
    </w:p>
    <w:p w14:paraId="4AA7240F" w14:textId="77777777" w:rsidR="00FE2C9C" w:rsidRPr="00A20726" w:rsidRDefault="00FE2C9C" w:rsidP="00186A65">
      <w:pPr>
        <w:spacing w:before="240" w:after="240"/>
        <w:ind w:left="567" w:hanging="360"/>
        <w:rPr>
          <w:rFonts w:ascii="Arial" w:hAnsi="Arial" w:cs="Arial"/>
        </w:rPr>
      </w:pPr>
      <w:r w:rsidRPr="00A20726">
        <w:rPr>
          <w:rFonts w:ascii="Arial" w:hAnsi="Arial" w:cs="Arial"/>
        </w:rPr>
        <w:t>21.</w:t>
      </w:r>
      <w:r w:rsidRPr="00A20726">
        <w:rPr>
          <w:rFonts w:ascii="Arial" w:hAnsi="Arial" w:cs="Arial"/>
          <w:sz w:val="14"/>
          <w:szCs w:val="14"/>
        </w:rPr>
        <w:t xml:space="preserve">  </w:t>
      </w:r>
      <w:r w:rsidRPr="00A20726">
        <w:rPr>
          <w:rFonts w:ascii="Arial" w:hAnsi="Arial" w:cs="Arial"/>
        </w:rPr>
        <w:t>A student who believes that there are grounds for an allegation of academic misconduct against another student shall inform the relevant Module/Course Leader who shall establish if there is sufficient evidence of academic misconduct. If such evidence is found, the member of staff shall act in accordance with paragraph 17.</w:t>
      </w:r>
    </w:p>
    <w:p w14:paraId="091F2FC4" w14:textId="77777777" w:rsidR="00FE2C9C" w:rsidRPr="00A20726" w:rsidRDefault="00FE2C9C" w:rsidP="00186A65">
      <w:pPr>
        <w:spacing w:before="240" w:after="240"/>
        <w:ind w:left="567" w:hanging="360"/>
        <w:rPr>
          <w:rFonts w:ascii="Arial" w:hAnsi="Arial" w:cs="Arial"/>
        </w:rPr>
      </w:pPr>
      <w:r w:rsidRPr="00A20726">
        <w:rPr>
          <w:rFonts w:ascii="Arial" w:hAnsi="Arial" w:cs="Arial"/>
        </w:rPr>
        <w:t>22.</w:t>
      </w:r>
      <w:r w:rsidRPr="00A20726">
        <w:rPr>
          <w:rFonts w:ascii="Arial" w:hAnsi="Arial" w:cs="Arial"/>
          <w:sz w:val="14"/>
          <w:szCs w:val="14"/>
        </w:rPr>
        <w:t xml:space="preserve">  </w:t>
      </w:r>
      <w:r w:rsidRPr="00A20726">
        <w:rPr>
          <w:rFonts w:ascii="Arial" w:hAnsi="Arial" w:cs="Arial"/>
        </w:rPr>
        <w:t>A report of Academic Misconduct shall:</w:t>
      </w:r>
    </w:p>
    <w:p w14:paraId="0C781D4A" w14:textId="77777777" w:rsidR="00FE2C9C" w:rsidRPr="00A20726" w:rsidRDefault="00FE2C9C" w:rsidP="00186A65">
      <w:pPr>
        <w:ind w:left="993" w:hanging="560"/>
        <w:rPr>
          <w:rFonts w:ascii="Arial" w:hAnsi="Arial" w:cs="Arial"/>
        </w:rPr>
      </w:pPr>
      <w:r w:rsidRPr="00A20726">
        <w:rPr>
          <w:rFonts w:ascii="Arial" w:hAnsi="Arial" w:cs="Arial"/>
        </w:rPr>
        <w:lastRenderedPageBreak/>
        <w:t>22.1</w:t>
      </w:r>
      <w:r w:rsidRPr="00A20726">
        <w:rPr>
          <w:rFonts w:ascii="Arial" w:hAnsi="Arial" w:cs="Arial"/>
          <w:sz w:val="14"/>
          <w:szCs w:val="14"/>
        </w:rPr>
        <w:t xml:space="preserve">    </w:t>
      </w:r>
      <w:r w:rsidRPr="00A20726">
        <w:rPr>
          <w:rFonts w:ascii="Arial" w:hAnsi="Arial" w:cs="Arial"/>
        </w:rPr>
        <w:t>be in writing, signed and dated by the member of staff making it;</w:t>
      </w:r>
    </w:p>
    <w:p w14:paraId="7708645D" w14:textId="77777777" w:rsidR="00FE2C9C" w:rsidRPr="00A20726" w:rsidRDefault="00FE2C9C" w:rsidP="00186A65">
      <w:pPr>
        <w:spacing w:after="20" w:line="256" w:lineRule="auto"/>
        <w:ind w:left="993"/>
        <w:rPr>
          <w:rFonts w:ascii="Arial" w:hAnsi="Arial" w:cs="Arial"/>
        </w:rPr>
      </w:pPr>
      <w:r w:rsidRPr="00A20726">
        <w:rPr>
          <w:rFonts w:ascii="Arial" w:hAnsi="Arial" w:cs="Arial"/>
        </w:rPr>
        <w:t xml:space="preserve"> </w:t>
      </w:r>
    </w:p>
    <w:p w14:paraId="17FF44BD" w14:textId="77777777" w:rsidR="00FE2C9C" w:rsidRPr="00A20726" w:rsidRDefault="00FE2C9C" w:rsidP="00186A65">
      <w:pPr>
        <w:spacing w:after="20" w:line="266" w:lineRule="auto"/>
        <w:ind w:left="993" w:hanging="560"/>
        <w:rPr>
          <w:rFonts w:ascii="Arial" w:hAnsi="Arial" w:cs="Arial"/>
        </w:rPr>
      </w:pPr>
      <w:r w:rsidRPr="00A20726">
        <w:rPr>
          <w:rFonts w:ascii="Arial" w:hAnsi="Arial" w:cs="Arial"/>
        </w:rPr>
        <w:t>22.2</w:t>
      </w:r>
      <w:r w:rsidRPr="00A20726">
        <w:rPr>
          <w:rFonts w:ascii="Arial" w:hAnsi="Arial" w:cs="Arial"/>
          <w:sz w:val="14"/>
          <w:szCs w:val="14"/>
        </w:rPr>
        <w:t xml:space="preserve">    </w:t>
      </w:r>
      <w:r w:rsidRPr="00A20726">
        <w:rPr>
          <w:rFonts w:ascii="Arial" w:hAnsi="Arial" w:cs="Arial"/>
        </w:rPr>
        <w:t>specify the full name(s) and number(s) of the student(s) to whom it relates;</w:t>
      </w:r>
    </w:p>
    <w:p w14:paraId="36FCD15D" w14:textId="77777777" w:rsidR="00FE2C9C" w:rsidRPr="00A20726" w:rsidRDefault="00FE2C9C" w:rsidP="00186A65">
      <w:pPr>
        <w:spacing w:line="256" w:lineRule="auto"/>
        <w:ind w:left="993"/>
        <w:rPr>
          <w:rFonts w:ascii="Arial" w:hAnsi="Arial" w:cs="Arial"/>
        </w:rPr>
      </w:pPr>
      <w:r w:rsidRPr="00A20726">
        <w:rPr>
          <w:rFonts w:ascii="Arial" w:hAnsi="Arial" w:cs="Arial"/>
        </w:rPr>
        <w:t xml:space="preserve"> </w:t>
      </w:r>
    </w:p>
    <w:p w14:paraId="1BF8BA4C" w14:textId="77777777" w:rsidR="00FE2C9C" w:rsidRPr="00A20726" w:rsidRDefault="00FE2C9C" w:rsidP="00186A65">
      <w:pPr>
        <w:ind w:left="993" w:hanging="560"/>
        <w:rPr>
          <w:rFonts w:ascii="Arial" w:hAnsi="Arial" w:cs="Arial"/>
        </w:rPr>
      </w:pPr>
      <w:r w:rsidRPr="00A20726">
        <w:rPr>
          <w:rFonts w:ascii="Arial" w:hAnsi="Arial" w:cs="Arial"/>
        </w:rPr>
        <w:t>22.3</w:t>
      </w:r>
      <w:r w:rsidRPr="00A20726">
        <w:rPr>
          <w:rFonts w:ascii="Arial" w:hAnsi="Arial" w:cs="Arial"/>
          <w:sz w:val="14"/>
          <w:szCs w:val="14"/>
        </w:rPr>
        <w:t xml:space="preserve">    </w:t>
      </w:r>
      <w:r w:rsidRPr="00A20726">
        <w:rPr>
          <w:rFonts w:ascii="Arial" w:hAnsi="Arial" w:cs="Arial"/>
        </w:rPr>
        <w:t>state the facts and the evidence on which the allegation has been made and be accompanied by all the relevant evidence;</w:t>
      </w:r>
    </w:p>
    <w:p w14:paraId="300FC376" w14:textId="77777777" w:rsidR="00FE2C9C" w:rsidRPr="00A20726" w:rsidRDefault="00FE2C9C" w:rsidP="00186A65">
      <w:pPr>
        <w:spacing w:line="256" w:lineRule="auto"/>
        <w:ind w:left="993"/>
        <w:rPr>
          <w:rFonts w:ascii="Arial" w:hAnsi="Arial" w:cs="Arial"/>
        </w:rPr>
      </w:pPr>
      <w:r w:rsidRPr="00A20726">
        <w:rPr>
          <w:rFonts w:ascii="Arial" w:hAnsi="Arial" w:cs="Arial"/>
        </w:rPr>
        <w:t xml:space="preserve"> </w:t>
      </w:r>
    </w:p>
    <w:p w14:paraId="67CA5524" w14:textId="77777777" w:rsidR="00FE2C9C" w:rsidRPr="00A20726" w:rsidRDefault="00FE2C9C" w:rsidP="00186A65">
      <w:pPr>
        <w:ind w:left="993" w:hanging="560"/>
        <w:rPr>
          <w:rFonts w:ascii="Arial" w:hAnsi="Arial" w:cs="Arial"/>
        </w:rPr>
      </w:pPr>
      <w:r w:rsidRPr="00A20726">
        <w:rPr>
          <w:rFonts w:ascii="Arial" w:hAnsi="Arial" w:cs="Arial"/>
        </w:rPr>
        <w:t>22.4</w:t>
      </w:r>
      <w:r w:rsidRPr="00A20726">
        <w:rPr>
          <w:rFonts w:ascii="Arial" w:hAnsi="Arial" w:cs="Arial"/>
          <w:sz w:val="14"/>
          <w:szCs w:val="14"/>
        </w:rPr>
        <w:t xml:space="preserve">    </w:t>
      </w:r>
      <w:r w:rsidRPr="00A20726">
        <w:rPr>
          <w:rFonts w:ascii="Arial" w:hAnsi="Arial" w:cs="Arial"/>
        </w:rPr>
        <w:t>provide details of the assessment, including the coursework or examination questions, the weighting of the item of assessment and any information provided to students concerning academic conventions and practices.</w:t>
      </w:r>
    </w:p>
    <w:p w14:paraId="583126A9" w14:textId="77777777" w:rsidR="00FE2C9C" w:rsidRPr="00A20726" w:rsidRDefault="00FE2C9C" w:rsidP="00186A65">
      <w:pPr>
        <w:ind w:left="993" w:hanging="560"/>
        <w:rPr>
          <w:rFonts w:ascii="Arial" w:hAnsi="Arial" w:cs="Arial"/>
        </w:rPr>
      </w:pPr>
    </w:p>
    <w:p w14:paraId="70A50067" w14:textId="77777777" w:rsidR="00FE2C9C" w:rsidRPr="00A20726" w:rsidRDefault="00FE2C9C" w:rsidP="00186A65">
      <w:pPr>
        <w:ind w:left="993" w:hanging="560"/>
        <w:rPr>
          <w:rFonts w:ascii="Arial" w:hAnsi="Arial" w:cs="Arial"/>
        </w:rPr>
      </w:pPr>
      <w:r w:rsidRPr="00A20726">
        <w:rPr>
          <w:rFonts w:ascii="Arial" w:hAnsi="Arial" w:cs="Arial"/>
        </w:rPr>
        <w:t xml:space="preserve">22.5  be recorded on internal University records, pending the final outcome. </w:t>
      </w:r>
    </w:p>
    <w:p w14:paraId="050D558D" w14:textId="77777777" w:rsidR="00FE2C9C" w:rsidRPr="00A20726" w:rsidRDefault="00FE2C9C" w:rsidP="00DE463A">
      <w:pPr>
        <w:ind w:left="1700" w:hanging="560"/>
        <w:rPr>
          <w:rFonts w:ascii="Arial" w:hAnsi="Arial" w:cs="Arial"/>
        </w:rPr>
      </w:pPr>
    </w:p>
    <w:p w14:paraId="6B97A583" w14:textId="77777777" w:rsidR="00FE2C9C" w:rsidRPr="00A20726" w:rsidRDefault="00FE2C9C" w:rsidP="00186A65">
      <w:pPr>
        <w:pStyle w:val="Heading3"/>
        <w:rPr>
          <w:rFonts w:cs="Arial"/>
        </w:rPr>
      </w:pPr>
      <w:bookmarkStart w:id="479" w:name="_Toc74563488"/>
      <w:r w:rsidRPr="00A20726">
        <w:rPr>
          <w:rFonts w:cs="Arial"/>
        </w:rPr>
        <w:t>Minor Academic Misconduct in Coursework</w:t>
      </w:r>
      <w:bookmarkEnd w:id="479"/>
    </w:p>
    <w:p w14:paraId="33B581A2" w14:textId="77777777" w:rsidR="00FE2C9C" w:rsidRPr="00A20726" w:rsidRDefault="00FE2C9C" w:rsidP="00186A65">
      <w:pPr>
        <w:spacing w:before="240" w:after="240"/>
        <w:ind w:left="567" w:hanging="360"/>
        <w:rPr>
          <w:rFonts w:ascii="Arial" w:hAnsi="Arial" w:cs="Arial"/>
        </w:rPr>
      </w:pPr>
      <w:r w:rsidRPr="00A20726">
        <w:rPr>
          <w:rFonts w:ascii="Arial" w:hAnsi="Arial" w:cs="Arial"/>
        </w:rPr>
        <w:t>23.</w:t>
      </w:r>
      <w:r w:rsidRPr="00A20726">
        <w:rPr>
          <w:rFonts w:ascii="Arial" w:hAnsi="Arial" w:cs="Arial"/>
          <w:sz w:val="14"/>
          <w:szCs w:val="14"/>
        </w:rPr>
        <w:t xml:space="preserve">  </w:t>
      </w:r>
      <w:r w:rsidRPr="00A20726">
        <w:rPr>
          <w:rFonts w:ascii="Arial" w:hAnsi="Arial" w:cs="Arial"/>
        </w:rPr>
        <w:t xml:space="preserve">Where the alleger establishes that there is evidence of Academic Misconduct relating to coursework, which if substantiated could lead to a Minor or above penalty, they shall submit an Academic Misconduct Allegation Report Form to the Student Casework Office. </w:t>
      </w:r>
    </w:p>
    <w:p w14:paraId="553B052F" w14:textId="77777777" w:rsidR="00FE2C9C" w:rsidRPr="00A20726" w:rsidRDefault="00FE2C9C" w:rsidP="00186A65">
      <w:pPr>
        <w:spacing w:before="240" w:after="240"/>
        <w:ind w:left="567" w:hanging="360"/>
        <w:rPr>
          <w:rFonts w:ascii="Arial" w:hAnsi="Arial" w:cs="Arial"/>
        </w:rPr>
      </w:pPr>
      <w:r w:rsidRPr="00A20726">
        <w:rPr>
          <w:rFonts w:ascii="Arial" w:hAnsi="Arial" w:cs="Arial"/>
        </w:rPr>
        <w:t>24.</w:t>
      </w:r>
      <w:r w:rsidRPr="00A20726">
        <w:rPr>
          <w:rFonts w:ascii="Arial" w:hAnsi="Arial" w:cs="Arial"/>
          <w:sz w:val="14"/>
          <w:szCs w:val="14"/>
        </w:rPr>
        <w:t xml:space="preserve">  </w:t>
      </w:r>
      <w:r w:rsidRPr="00A20726">
        <w:rPr>
          <w:rFonts w:ascii="Arial" w:hAnsi="Arial" w:cs="Arial"/>
        </w:rPr>
        <w:t xml:space="preserve">Where the Student Casework Office determines that the alleged Academic Misconduct suggests a higher or lower category and/or penalty, or where the student has a previous proven allegation substantiated, the case will be progressed under paragraphs 27 to 53. </w:t>
      </w:r>
    </w:p>
    <w:p w14:paraId="5442B40A" w14:textId="77777777" w:rsidR="00FE2C9C" w:rsidRPr="00A20726" w:rsidRDefault="00FE2C9C" w:rsidP="00186A65">
      <w:pPr>
        <w:spacing w:before="240" w:after="240"/>
        <w:ind w:left="567" w:hanging="360"/>
        <w:rPr>
          <w:rFonts w:ascii="Arial" w:hAnsi="Arial" w:cs="Arial"/>
        </w:rPr>
      </w:pPr>
      <w:r w:rsidRPr="00A20726">
        <w:rPr>
          <w:rFonts w:ascii="Arial" w:hAnsi="Arial" w:cs="Arial"/>
        </w:rPr>
        <w:t>25.</w:t>
      </w:r>
      <w:r w:rsidRPr="00A20726">
        <w:rPr>
          <w:rFonts w:ascii="Arial" w:hAnsi="Arial" w:cs="Arial"/>
          <w:sz w:val="14"/>
          <w:szCs w:val="14"/>
        </w:rPr>
        <w:t xml:space="preserve">  </w:t>
      </w:r>
      <w:r w:rsidRPr="00A20726">
        <w:rPr>
          <w:rFonts w:ascii="Arial" w:hAnsi="Arial" w:cs="Arial"/>
        </w:rPr>
        <w:t>Unless the Student Casework Office has determined that the allegation should be progressed under paragraphs 27 to 53, they will write to the student confirming:</w:t>
      </w:r>
    </w:p>
    <w:p w14:paraId="1E01C6EA" w14:textId="77777777" w:rsidR="00FE2C9C" w:rsidRPr="00A20726" w:rsidRDefault="00FE2C9C" w:rsidP="00186A65">
      <w:pPr>
        <w:ind w:left="1134" w:hanging="708"/>
        <w:rPr>
          <w:rFonts w:ascii="Arial" w:hAnsi="Arial" w:cs="Arial"/>
        </w:rPr>
      </w:pPr>
      <w:r w:rsidRPr="00A20726">
        <w:rPr>
          <w:rFonts w:ascii="Arial" w:hAnsi="Arial" w:cs="Arial"/>
        </w:rPr>
        <w:t>25.1</w:t>
      </w:r>
      <w:r w:rsidRPr="00A20726">
        <w:rPr>
          <w:rFonts w:ascii="Arial" w:hAnsi="Arial" w:cs="Arial"/>
          <w:sz w:val="14"/>
          <w:szCs w:val="14"/>
        </w:rPr>
        <w:t xml:space="preserve">    </w:t>
      </w:r>
      <w:r w:rsidRPr="00A20726">
        <w:rPr>
          <w:rFonts w:ascii="Arial" w:hAnsi="Arial" w:cs="Arial"/>
        </w:rPr>
        <w:t>that an allegation has been submitted;</w:t>
      </w:r>
      <w:r w:rsidRPr="00A20726">
        <w:rPr>
          <w:rFonts w:ascii="Arial" w:hAnsi="Arial" w:cs="Arial"/>
        </w:rPr>
        <w:br/>
      </w:r>
    </w:p>
    <w:p w14:paraId="4538CC55" w14:textId="77777777" w:rsidR="00FE2C9C" w:rsidRPr="00A20726" w:rsidRDefault="00FE2C9C" w:rsidP="00186A65">
      <w:pPr>
        <w:ind w:left="993" w:hanging="567"/>
        <w:rPr>
          <w:rFonts w:ascii="Arial" w:hAnsi="Arial" w:cs="Arial"/>
        </w:rPr>
      </w:pPr>
      <w:r w:rsidRPr="00A20726">
        <w:rPr>
          <w:rFonts w:ascii="Arial" w:hAnsi="Arial" w:cs="Arial"/>
        </w:rPr>
        <w:t>25.2</w:t>
      </w:r>
      <w:r w:rsidRPr="00A20726">
        <w:rPr>
          <w:rFonts w:ascii="Arial" w:hAnsi="Arial" w:cs="Arial"/>
          <w:sz w:val="14"/>
          <w:szCs w:val="14"/>
        </w:rPr>
        <w:t xml:space="preserve">    </w:t>
      </w:r>
      <w:r w:rsidRPr="00A20726">
        <w:rPr>
          <w:rFonts w:ascii="Arial" w:hAnsi="Arial" w:cs="Arial"/>
        </w:rPr>
        <w:t xml:space="preserve">details of how the student can access their work and evidence within the School should a student wish to review the basis of the allegation; </w:t>
      </w:r>
      <w:r w:rsidRPr="00A20726">
        <w:rPr>
          <w:rFonts w:ascii="Arial" w:hAnsi="Arial" w:cs="Arial"/>
        </w:rPr>
        <w:br/>
      </w:r>
    </w:p>
    <w:p w14:paraId="2F03C41A" w14:textId="77777777" w:rsidR="00FE2C9C" w:rsidRPr="00A20726" w:rsidRDefault="00FE2C9C" w:rsidP="00186A65">
      <w:pPr>
        <w:ind w:left="993" w:hanging="567"/>
        <w:rPr>
          <w:rFonts w:ascii="Arial" w:hAnsi="Arial" w:cs="Arial"/>
        </w:rPr>
      </w:pPr>
      <w:r w:rsidRPr="00A20726">
        <w:rPr>
          <w:rFonts w:ascii="Arial" w:hAnsi="Arial" w:cs="Arial"/>
        </w:rPr>
        <w:t>25.3</w:t>
      </w:r>
      <w:r w:rsidRPr="00A20726">
        <w:rPr>
          <w:rFonts w:ascii="Arial" w:hAnsi="Arial" w:cs="Arial"/>
          <w:sz w:val="14"/>
          <w:szCs w:val="14"/>
        </w:rPr>
        <w:t xml:space="preserve">    </w:t>
      </w:r>
      <w:r w:rsidRPr="00A20726">
        <w:rPr>
          <w:rFonts w:ascii="Arial" w:hAnsi="Arial" w:cs="Arial"/>
        </w:rPr>
        <w:t xml:space="preserve">details of how to Request a Review of the allegation, should a student wish to dispute the allegation; </w:t>
      </w:r>
    </w:p>
    <w:p w14:paraId="3E86F083" w14:textId="77777777" w:rsidR="00FE2C9C" w:rsidRPr="00A20726" w:rsidRDefault="00FE2C9C" w:rsidP="00186A65">
      <w:pPr>
        <w:spacing w:before="240" w:after="240"/>
        <w:ind w:left="993" w:hanging="567"/>
        <w:rPr>
          <w:rFonts w:ascii="Arial" w:hAnsi="Arial" w:cs="Arial"/>
        </w:rPr>
      </w:pPr>
      <w:r w:rsidRPr="00A20726">
        <w:rPr>
          <w:rFonts w:ascii="Arial" w:hAnsi="Arial" w:cs="Arial"/>
        </w:rPr>
        <w:t>25.4</w:t>
      </w:r>
      <w:r w:rsidRPr="00A20726">
        <w:rPr>
          <w:rFonts w:ascii="Arial" w:hAnsi="Arial" w:cs="Arial"/>
          <w:sz w:val="14"/>
          <w:szCs w:val="14"/>
        </w:rPr>
        <w:t xml:space="preserve">    </w:t>
      </w:r>
      <w:r w:rsidRPr="00A20726">
        <w:rPr>
          <w:rFonts w:ascii="Arial" w:hAnsi="Arial" w:cs="Arial"/>
        </w:rPr>
        <w:t xml:space="preserve">school arrangements and contacts details so that the student can undertake an academic conduct tutorial. </w:t>
      </w:r>
    </w:p>
    <w:p w14:paraId="59C5ADFA" w14:textId="77777777" w:rsidR="00FE2C9C" w:rsidRPr="00A20726" w:rsidRDefault="00FE2C9C" w:rsidP="0005081B">
      <w:pPr>
        <w:pStyle w:val="Heading3"/>
        <w:rPr>
          <w:rFonts w:cs="Arial"/>
        </w:rPr>
      </w:pPr>
      <w:bookmarkStart w:id="480" w:name="_Toc74563489"/>
      <w:r w:rsidRPr="00A20726">
        <w:rPr>
          <w:rFonts w:cs="Arial"/>
        </w:rPr>
        <w:t>Penalties</w:t>
      </w:r>
      <w:bookmarkEnd w:id="480"/>
    </w:p>
    <w:p w14:paraId="0FB0283D" w14:textId="77777777" w:rsidR="00FE2C9C" w:rsidRPr="00A20726" w:rsidRDefault="00FE2C9C">
      <w:pPr>
        <w:spacing w:line="256" w:lineRule="auto"/>
        <w:rPr>
          <w:rFonts w:ascii="Arial" w:hAnsi="Arial" w:cs="Arial"/>
        </w:rPr>
      </w:pPr>
      <w:r w:rsidRPr="00A20726">
        <w:rPr>
          <w:rFonts w:ascii="Arial" w:hAnsi="Arial" w:cs="Arial"/>
        </w:rPr>
        <w:t xml:space="preserve"> </w:t>
      </w:r>
    </w:p>
    <w:p w14:paraId="74046C85" w14:textId="77777777" w:rsidR="00FE2C9C" w:rsidRPr="00A20726" w:rsidRDefault="00FE2C9C" w:rsidP="00186A65">
      <w:pPr>
        <w:ind w:left="426" w:hanging="360"/>
        <w:jc w:val="both"/>
        <w:rPr>
          <w:rFonts w:ascii="Arial" w:hAnsi="Arial" w:cs="Arial"/>
        </w:rPr>
      </w:pPr>
      <w:r w:rsidRPr="00A20726">
        <w:rPr>
          <w:rFonts w:ascii="Arial" w:hAnsi="Arial" w:cs="Arial"/>
        </w:rPr>
        <w:t xml:space="preserve">26. The Table of Penalties in Schedule 1 applies to substantiated first incidents of Academic Misconduct. When a Level 5 student or above has a previously substantiated case of Academic Misconduct that is Minor from a previous academic year, a penalty for a second or subsequent substantiated allegation of Academic Misconduct will normally be one </w:t>
      </w:r>
      <w:r w:rsidRPr="00A20726">
        <w:rPr>
          <w:rFonts w:ascii="Arial" w:hAnsi="Arial" w:cs="Arial"/>
        </w:rPr>
        <w:lastRenderedPageBreak/>
        <w:t>penalty level higher than the most recent substantiated case of Academic Misconduct. There is a maximum period of 6 years in which any second or subsequent substantiated allegation can be applied to substantiated first offences.</w:t>
      </w:r>
      <w:bookmarkStart w:id="481" w:name="_goz5dhfxl4fq" w:colFirst="0" w:colLast="0"/>
      <w:bookmarkEnd w:id="481"/>
    </w:p>
    <w:p w14:paraId="68C42BA4" w14:textId="77777777" w:rsidR="00FE2C9C" w:rsidRPr="00A20726" w:rsidRDefault="00FE2C9C" w:rsidP="0005081B">
      <w:pPr>
        <w:pStyle w:val="Heading3"/>
        <w:rPr>
          <w:rFonts w:cs="Arial"/>
        </w:rPr>
      </w:pPr>
      <w:bookmarkStart w:id="482" w:name="_Toc74563490"/>
      <w:r w:rsidRPr="00A20726">
        <w:rPr>
          <w:rFonts w:cs="Arial"/>
        </w:rPr>
        <w:t>Consideration of Allegations of Academic Misconduct</w:t>
      </w:r>
      <w:bookmarkEnd w:id="482"/>
    </w:p>
    <w:p w14:paraId="48CB2033" w14:textId="77777777" w:rsidR="00FE2C9C" w:rsidRPr="00A20726" w:rsidRDefault="00FE2C9C" w:rsidP="00186A65">
      <w:pPr>
        <w:spacing w:before="240" w:after="240"/>
        <w:ind w:left="426" w:hanging="360"/>
        <w:rPr>
          <w:rFonts w:ascii="Arial" w:hAnsi="Arial" w:cs="Arial"/>
        </w:rPr>
      </w:pPr>
      <w:r w:rsidRPr="00A20726">
        <w:rPr>
          <w:rFonts w:ascii="Arial" w:hAnsi="Arial" w:cs="Arial"/>
        </w:rPr>
        <w:t>27.</w:t>
      </w:r>
      <w:r w:rsidRPr="00A20726">
        <w:rPr>
          <w:rFonts w:ascii="Arial" w:hAnsi="Arial" w:cs="Arial"/>
          <w:sz w:val="14"/>
          <w:szCs w:val="14"/>
        </w:rPr>
        <w:t xml:space="preserve">  </w:t>
      </w:r>
      <w:r w:rsidRPr="00A20726">
        <w:rPr>
          <w:rFonts w:ascii="Arial" w:hAnsi="Arial" w:cs="Arial"/>
        </w:rPr>
        <w:t>The student shall be presumed innocent of the alleged misconduct until a decision or determination has been made;</w:t>
      </w:r>
    </w:p>
    <w:p w14:paraId="339F1467" w14:textId="77777777" w:rsidR="00FE2C9C" w:rsidRPr="00A20726" w:rsidRDefault="00FE2C9C" w:rsidP="00186A65">
      <w:pPr>
        <w:spacing w:before="240" w:after="240"/>
        <w:ind w:left="426" w:hanging="360"/>
        <w:rPr>
          <w:rFonts w:ascii="Arial" w:hAnsi="Arial" w:cs="Arial"/>
        </w:rPr>
      </w:pPr>
      <w:r w:rsidRPr="00A20726">
        <w:rPr>
          <w:rFonts w:ascii="Arial" w:hAnsi="Arial" w:cs="Arial"/>
        </w:rPr>
        <w:t>28.</w:t>
      </w:r>
      <w:r w:rsidRPr="00A20726">
        <w:rPr>
          <w:rFonts w:ascii="Arial" w:hAnsi="Arial" w:cs="Arial"/>
          <w:sz w:val="14"/>
          <w:szCs w:val="14"/>
        </w:rPr>
        <w:t xml:space="preserve">  </w:t>
      </w:r>
      <w:r w:rsidRPr="00A20726">
        <w:rPr>
          <w:rFonts w:ascii="Arial" w:hAnsi="Arial" w:cs="Arial"/>
        </w:rPr>
        <w:t>An allegation of misconduct shall only be proven, if it is found that it is more likely than not that the misconduct occurred (that is, on the balance of probabilities);</w:t>
      </w:r>
    </w:p>
    <w:p w14:paraId="78DE7F04" w14:textId="77777777" w:rsidR="00FE2C9C" w:rsidRPr="00A20726" w:rsidRDefault="00FE2C9C" w:rsidP="00186A65">
      <w:pPr>
        <w:spacing w:before="240" w:after="240"/>
        <w:ind w:left="426" w:hanging="360"/>
        <w:rPr>
          <w:rFonts w:ascii="Arial" w:hAnsi="Arial" w:cs="Arial"/>
        </w:rPr>
      </w:pPr>
      <w:r w:rsidRPr="00A20726">
        <w:rPr>
          <w:rFonts w:ascii="Arial" w:hAnsi="Arial" w:cs="Arial"/>
        </w:rPr>
        <w:t>29.</w:t>
      </w:r>
      <w:r w:rsidRPr="00A20726">
        <w:rPr>
          <w:rFonts w:ascii="Arial" w:hAnsi="Arial" w:cs="Arial"/>
          <w:sz w:val="14"/>
          <w:szCs w:val="14"/>
        </w:rPr>
        <w:t xml:space="preserve">  </w:t>
      </w:r>
      <w:r w:rsidRPr="00A20726">
        <w:rPr>
          <w:rFonts w:ascii="Arial" w:hAnsi="Arial" w:cs="Arial"/>
        </w:rPr>
        <w:t>The person (whether the University or the student) making an allegation or stating a particular fact is responsible for proving it. There is no need to prove an allegation or a fact that has been admitted.</w:t>
      </w:r>
    </w:p>
    <w:p w14:paraId="0ABBC739" w14:textId="77777777" w:rsidR="00FE2C9C" w:rsidRPr="00A20726" w:rsidRDefault="00FE2C9C" w:rsidP="00186A65">
      <w:pPr>
        <w:spacing w:before="240" w:after="240"/>
        <w:ind w:left="426" w:hanging="360"/>
        <w:rPr>
          <w:rFonts w:ascii="Arial" w:hAnsi="Arial" w:cs="Arial"/>
        </w:rPr>
      </w:pPr>
      <w:r w:rsidRPr="00A20726">
        <w:rPr>
          <w:rFonts w:ascii="Arial" w:hAnsi="Arial" w:cs="Arial"/>
        </w:rPr>
        <w:t>30.</w:t>
      </w:r>
      <w:r w:rsidRPr="00A20726">
        <w:rPr>
          <w:rFonts w:ascii="Arial" w:hAnsi="Arial" w:cs="Arial"/>
          <w:sz w:val="14"/>
          <w:szCs w:val="14"/>
        </w:rPr>
        <w:t xml:space="preserve">  </w:t>
      </w:r>
      <w:r w:rsidRPr="00A20726">
        <w:rPr>
          <w:rFonts w:ascii="Arial" w:hAnsi="Arial" w:cs="Arial"/>
        </w:rPr>
        <w:t>The Student Casework Office shall first determine if there is evidence to progress an allegation submitted in accordance with paragraphs 16 to 21 above. A submitted allegation shall usually be considered by the Student Casework Office within 45 working days. There may be circumstances where, for good reason, the University will need to extend this timeframe. Circumstance that may delay completion of the procedures include but are not limited to:</w:t>
      </w:r>
    </w:p>
    <w:p w14:paraId="60D69877" w14:textId="77777777" w:rsidR="00FE2C9C" w:rsidRPr="00A20726" w:rsidRDefault="00FE2C9C" w:rsidP="00186A65">
      <w:pPr>
        <w:ind w:left="993" w:hanging="567"/>
        <w:rPr>
          <w:rFonts w:ascii="Arial" w:hAnsi="Arial" w:cs="Arial"/>
        </w:rPr>
      </w:pPr>
      <w:r w:rsidRPr="00A20726">
        <w:rPr>
          <w:rFonts w:ascii="Arial" w:hAnsi="Arial" w:cs="Arial"/>
        </w:rPr>
        <w:t>30.1</w:t>
      </w:r>
      <w:r w:rsidRPr="00A20726">
        <w:rPr>
          <w:rFonts w:ascii="Arial" w:hAnsi="Arial" w:cs="Arial"/>
          <w:sz w:val="14"/>
          <w:szCs w:val="14"/>
        </w:rPr>
        <w:t xml:space="preserve">     </w:t>
      </w:r>
      <w:r w:rsidRPr="00A20726">
        <w:rPr>
          <w:rFonts w:ascii="Arial" w:hAnsi="Arial" w:cs="Arial"/>
        </w:rPr>
        <w:t>incomplete form and/or evidence;</w:t>
      </w:r>
    </w:p>
    <w:p w14:paraId="23A4075E" w14:textId="77777777" w:rsidR="00FE2C9C" w:rsidRPr="00A20726" w:rsidRDefault="00FE2C9C" w:rsidP="00186A65">
      <w:pPr>
        <w:ind w:left="993" w:hanging="567"/>
        <w:rPr>
          <w:rFonts w:ascii="Arial" w:hAnsi="Arial" w:cs="Arial"/>
        </w:rPr>
      </w:pPr>
      <w:r w:rsidRPr="00A20726">
        <w:rPr>
          <w:rFonts w:ascii="Arial" w:hAnsi="Arial" w:cs="Arial"/>
        </w:rPr>
        <w:t>30.2</w:t>
      </w:r>
      <w:r w:rsidRPr="00A20726">
        <w:rPr>
          <w:rFonts w:ascii="Arial" w:hAnsi="Arial" w:cs="Arial"/>
          <w:sz w:val="14"/>
          <w:szCs w:val="14"/>
        </w:rPr>
        <w:t xml:space="preserve">     </w:t>
      </w:r>
      <w:r w:rsidRPr="00A20726">
        <w:rPr>
          <w:rFonts w:ascii="Arial" w:hAnsi="Arial" w:cs="Arial"/>
        </w:rPr>
        <w:t>delays in student responses;</w:t>
      </w:r>
    </w:p>
    <w:p w14:paraId="66BB5778" w14:textId="77777777" w:rsidR="00FE2C9C" w:rsidRPr="00A20726" w:rsidRDefault="00FE2C9C" w:rsidP="00186A65">
      <w:pPr>
        <w:spacing w:before="240" w:after="240"/>
        <w:ind w:left="993" w:hanging="567"/>
        <w:rPr>
          <w:rFonts w:ascii="Arial" w:hAnsi="Arial" w:cs="Arial"/>
        </w:rPr>
      </w:pPr>
      <w:r w:rsidRPr="00A20726">
        <w:rPr>
          <w:rFonts w:ascii="Arial" w:hAnsi="Arial" w:cs="Arial"/>
        </w:rPr>
        <w:t>30.3</w:t>
      </w:r>
      <w:r w:rsidRPr="00A20726">
        <w:rPr>
          <w:rFonts w:ascii="Arial" w:hAnsi="Arial" w:cs="Arial"/>
          <w:sz w:val="14"/>
          <w:szCs w:val="14"/>
        </w:rPr>
        <w:t xml:space="preserve">    </w:t>
      </w:r>
      <w:r w:rsidRPr="00A20726">
        <w:rPr>
          <w:rFonts w:ascii="Arial" w:hAnsi="Arial" w:cs="Arial"/>
        </w:rPr>
        <w:t>consideration paused to allow for matters being considered as part of another Regulations or Procedures, for instance Student Conduct Regulations or the Complaints Procedure. Any period in which the appeal is put on hold to allow for consideration of another procedure shall not be included in the 45 working day period referred to above.</w:t>
      </w:r>
    </w:p>
    <w:p w14:paraId="3C178AE2" w14:textId="77777777" w:rsidR="00FE2C9C" w:rsidRPr="00A20726" w:rsidRDefault="00FE2C9C" w:rsidP="00186A65">
      <w:pPr>
        <w:spacing w:before="240" w:after="240"/>
        <w:ind w:left="567" w:hanging="425"/>
        <w:rPr>
          <w:rFonts w:ascii="Arial" w:hAnsi="Arial" w:cs="Arial"/>
        </w:rPr>
      </w:pPr>
      <w:r w:rsidRPr="00A20726">
        <w:rPr>
          <w:rFonts w:ascii="Arial" w:hAnsi="Arial" w:cs="Arial"/>
        </w:rPr>
        <w:t>31.</w:t>
      </w:r>
      <w:r w:rsidRPr="00A20726">
        <w:rPr>
          <w:rFonts w:ascii="Arial" w:hAnsi="Arial" w:cs="Arial"/>
          <w:sz w:val="14"/>
          <w:szCs w:val="14"/>
        </w:rPr>
        <w:t xml:space="preserve">  </w:t>
      </w:r>
      <w:r w:rsidRPr="00A20726">
        <w:rPr>
          <w:rFonts w:ascii="Arial" w:hAnsi="Arial" w:cs="Arial"/>
        </w:rPr>
        <w:t>In unsubstantiated cases, the alleger will be notified and case will be returned with a request that the work is marked as per the University’s Academic Regulations.</w:t>
      </w:r>
    </w:p>
    <w:p w14:paraId="6E37D657" w14:textId="77777777" w:rsidR="00FE2C9C" w:rsidRPr="00A20726" w:rsidRDefault="00FE2C9C" w:rsidP="00186A65">
      <w:pPr>
        <w:spacing w:before="240" w:after="240"/>
        <w:ind w:left="567" w:hanging="425"/>
        <w:rPr>
          <w:rFonts w:ascii="Arial" w:hAnsi="Arial" w:cs="Arial"/>
        </w:rPr>
      </w:pPr>
      <w:r w:rsidRPr="00A20726">
        <w:rPr>
          <w:rFonts w:ascii="Arial" w:hAnsi="Arial" w:cs="Arial"/>
        </w:rPr>
        <w:t>32.</w:t>
      </w:r>
      <w:r w:rsidRPr="00A20726">
        <w:rPr>
          <w:rFonts w:ascii="Arial" w:hAnsi="Arial" w:cs="Arial"/>
          <w:sz w:val="14"/>
          <w:szCs w:val="14"/>
        </w:rPr>
        <w:t xml:space="preserve">  </w:t>
      </w:r>
      <w:r w:rsidRPr="00A20726">
        <w:rPr>
          <w:rFonts w:ascii="Arial" w:hAnsi="Arial" w:cs="Arial"/>
        </w:rPr>
        <w:t xml:space="preserve">In cases of Poor Academic Practice, that does not constitute a Minor category listed in Schedule 1, the School is advised for this to be reflected in the mark awarded to the student and for feedback to be given to allow for development. If established, the item of work can be failed on pedagogic grounds. </w:t>
      </w:r>
    </w:p>
    <w:p w14:paraId="6F26CA6D" w14:textId="77777777" w:rsidR="00FE2C9C" w:rsidRPr="00A20726" w:rsidRDefault="00FE2C9C" w:rsidP="00186A65">
      <w:pPr>
        <w:spacing w:before="240" w:after="240"/>
        <w:ind w:left="426" w:hanging="284"/>
        <w:rPr>
          <w:rFonts w:ascii="Arial" w:hAnsi="Arial" w:cs="Arial"/>
        </w:rPr>
      </w:pPr>
      <w:r w:rsidRPr="00A20726">
        <w:rPr>
          <w:rFonts w:ascii="Arial" w:hAnsi="Arial" w:cs="Arial"/>
        </w:rPr>
        <w:t>33.</w:t>
      </w:r>
      <w:r w:rsidRPr="00A20726">
        <w:rPr>
          <w:rFonts w:ascii="Arial" w:hAnsi="Arial" w:cs="Arial"/>
          <w:sz w:val="14"/>
          <w:szCs w:val="14"/>
        </w:rPr>
        <w:t xml:space="preserve"> </w:t>
      </w:r>
      <w:r w:rsidRPr="00A20726">
        <w:rPr>
          <w:rFonts w:ascii="Arial" w:hAnsi="Arial" w:cs="Arial"/>
        </w:rPr>
        <w:t>In cases where the Academic Misconduct falls under one of the categories listed in Schedule 1, the student will be informed that there is sufficient evidence to support the allegation. The student will be invited to make any submissions in response to the allegation within a period of 10 working days. Any submissions provided by the student will be considered before a decision about the allegation is made. If the student fails to make such submissions within the time period, or at all, the decision will be that the allegation is found to be proven and an appropriate penalty imposed.</w:t>
      </w:r>
    </w:p>
    <w:p w14:paraId="3E30BD7F" w14:textId="77777777" w:rsidR="00FE2C9C" w:rsidRPr="00A20726" w:rsidRDefault="00FE2C9C" w:rsidP="00186A65">
      <w:pPr>
        <w:spacing w:before="240" w:after="240"/>
        <w:ind w:left="426" w:hanging="284"/>
        <w:rPr>
          <w:rFonts w:ascii="Arial" w:hAnsi="Arial" w:cs="Arial"/>
        </w:rPr>
      </w:pPr>
      <w:r w:rsidRPr="00A20726">
        <w:rPr>
          <w:rFonts w:ascii="Arial" w:hAnsi="Arial" w:cs="Arial"/>
        </w:rPr>
        <w:t>34.</w:t>
      </w:r>
      <w:r w:rsidRPr="00A20726">
        <w:rPr>
          <w:rFonts w:ascii="Arial" w:hAnsi="Arial" w:cs="Arial"/>
          <w:sz w:val="14"/>
          <w:szCs w:val="14"/>
        </w:rPr>
        <w:t xml:space="preserve">  </w:t>
      </w:r>
      <w:r w:rsidRPr="00A20726">
        <w:rPr>
          <w:rFonts w:ascii="Arial" w:hAnsi="Arial" w:cs="Arial"/>
        </w:rPr>
        <w:t xml:space="preserve">In cases where the Academic Misconduct falls under two or more categories; e.g., in cases of collusion, or where there is ambiguity as to the nature of the Academic Misconduct, the Student Casework Office shall progress the case by notifying the student in writing of the allegation and by requesting that the student responds by the </w:t>
      </w:r>
      <w:r w:rsidRPr="00A20726">
        <w:rPr>
          <w:rFonts w:ascii="Arial" w:hAnsi="Arial" w:cs="Arial"/>
        </w:rPr>
        <w:lastRenderedPageBreak/>
        <w:t xml:space="preserve">completion of an Academic Misconduct Appeal Form. Cases that fall under paragraph 34, will be progressed to a hearing to determine the category and the penalty that should be applied. </w:t>
      </w:r>
    </w:p>
    <w:p w14:paraId="6EE27B63" w14:textId="77777777" w:rsidR="00FE2C9C" w:rsidRPr="00A20726" w:rsidRDefault="00FE2C9C" w:rsidP="00186A65">
      <w:pPr>
        <w:spacing w:after="140"/>
        <w:ind w:left="567" w:hanging="425"/>
        <w:rPr>
          <w:rFonts w:ascii="Arial" w:hAnsi="Arial" w:cs="Arial"/>
        </w:rPr>
      </w:pPr>
      <w:r w:rsidRPr="00A20726">
        <w:rPr>
          <w:rFonts w:ascii="Arial" w:hAnsi="Arial" w:cs="Arial"/>
        </w:rPr>
        <w:t>35.</w:t>
      </w:r>
      <w:r w:rsidRPr="00A20726">
        <w:rPr>
          <w:rFonts w:ascii="Arial" w:hAnsi="Arial" w:cs="Arial"/>
          <w:sz w:val="14"/>
          <w:szCs w:val="14"/>
        </w:rPr>
        <w:t xml:space="preserve">  </w:t>
      </w:r>
      <w:r w:rsidRPr="00A20726">
        <w:rPr>
          <w:rFonts w:ascii="Arial" w:hAnsi="Arial" w:cs="Arial"/>
        </w:rPr>
        <w:t>In relation to paragraphs 33 and 34 above, the Student Casework Office will notify a student of the allegation. Notification to the student shall include:</w:t>
      </w:r>
    </w:p>
    <w:p w14:paraId="01A48565" w14:textId="77777777" w:rsidR="00FE2C9C" w:rsidRPr="00A20726" w:rsidRDefault="00FE2C9C" w:rsidP="00186A65">
      <w:pPr>
        <w:ind w:left="993" w:hanging="567"/>
        <w:rPr>
          <w:rFonts w:ascii="Arial" w:hAnsi="Arial" w:cs="Arial"/>
        </w:rPr>
      </w:pPr>
      <w:r w:rsidRPr="00A20726">
        <w:rPr>
          <w:rFonts w:ascii="Arial" w:hAnsi="Arial" w:cs="Arial"/>
        </w:rPr>
        <w:t>35.1</w:t>
      </w:r>
      <w:r w:rsidRPr="00A20726">
        <w:rPr>
          <w:rFonts w:ascii="Arial" w:hAnsi="Arial" w:cs="Arial"/>
          <w:sz w:val="14"/>
          <w:szCs w:val="14"/>
        </w:rPr>
        <w:t xml:space="preserve">      </w:t>
      </w:r>
      <w:r w:rsidRPr="00A20726">
        <w:rPr>
          <w:rFonts w:ascii="Arial" w:hAnsi="Arial" w:cs="Arial"/>
        </w:rPr>
        <w:t>a copy of the allegation and all evidence in support of it;</w:t>
      </w:r>
    </w:p>
    <w:p w14:paraId="1F9E340F" w14:textId="77777777" w:rsidR="00FE2C9C" w:rsidRPr="00A20726" w:rsidRDefault="00FE2C9C" w:rsidP="00186A65">
      <w:pPr>
        <w:ind w:left="993" w:hanging="567"/>
        <w:rPr>
          <w:rFonts w:ascii="Arial" w:hAnsi="Arial" w:cs="Arial"/>
        </w:rPr>
      </w:pPr>
      <w:r w:rsidRPr="00A20726">
        <w:rPr>
          <w:rFonts w:ascii="Arial" w:hAnsi="Arial" w:cs="Arial"/>
        </w:rPr>
        <w:t>35.2</w:t>
      </w:r>
      <w:r w:rsidRPr="00A20726">
        <w:rPr>
          <w:rFonts w:ascii="Arial" w:hAnsi="Arial" w:cs="Arial"/>
          <w:sz w:val="14"/>
          <w:szCs w:val="14"/>
        </w:rPr>
        <w:t xml:space="preserve">     </w:t>
      </w:r>
      <w:r w:rsidRPr="00A20726">
        <w:rPr>
          <w:rFonts w:ascii="Arial" w:hAnsi="Arial" w:cs="Arial"/>
        </w:rPr>
        <w:t>a copy of these Regulations; and</w:t>
      </w:r>
    </w:p>
    <w:p w14:paraId="133FD80E" w14:textId="77777777" w:rsidR="00FE2C9C" w:rsidRPr="00A20726" w:rsidRDefault="00FE2C9C" w:rsidP="00186A65">
      <w:pPr>
        <w:spacing w:before="240" w:after="240"/>
        <w:ind w:left="993" w:hanging="567"/>
        <w:rPr>
          <w:rFonts w:ascii="Arial" w:hAnsi="Arial" w:cs="Arial"/>
        </w:rPr>
      </w:pPr>
      <w:r w:rsidRPr="00A20726">
        <w:rPr>
          <w:rFonts w:ascii="Arial" w:hAnsi="Arial" w:cs="Arial"/>
        </w:rPr>
        <w:t>35.3</w:t>
      </w:r>
      <w:r w:rsidRPr="00A20726">
        <w:rPr>
          <w:rFonts w:ascii="Arial" w:hAnsi="Arial" w:cs="Arial"/>
          <w:sz w:val="14"/>
          <w:szCs w:val="14"/>
        </w:rPr>
        <w:t xml:space="preserve">    </w:t>
      </w:r>
      <w:r w:rsidRPr="00A20726">
        <w:rPr>
          <w:rFonts w:ascii="Arial" w:hAnsi="Arial" w:cs="Arial"/>
        </w:rPr>
        <w:t>the options available to the student when responding to the allegation and signposting to relevant support such as the Students’ Union and, where appropriate, Student Services.</w:t>
      </w:r>
    </w:p>
    <w:p w14:paraId="13503D56" w14:textId="77777777" w:rsidR="00FE2C9C" w:rsidRPr="00A20726" w:rsidRDefault="00FE2C9C" w:rsidP="0005081B">
      <w:pPr>
        <w:pStyle w:val="Heading2"/>
        <w:rPr>
          <w:rFonts w:cs="Arial"/>
          <w:sz w:val="28"/>
          <w:szCs w:val="28"/>
        </w:rPr>
      </w:pPr>
      <w:bookmarkStart w:id="483" w:name="_Toc74563491"/>
      <w:r w:rsidRPr="00A20726">
        <w:rPr>
          <w:rFonts w:cs="Arial"/>
          <w:sz w:val="28"/>
          <w:szCs w:val="28"/>
        </w:rPr>
        <w:t>Part 3 - Options for a Student Response by Way of Appeal</w:t>
      </w:r>
      <w:bookmarkEnd w:id="483"/>
    </w:p>
    <w:p w14:paraId="084DB678" w14:textId="77777777" w:rsidR="00FE2C9C" w:rsidRPr="00A20726" w:rsidRDefault="00FE2C9C" w:rsidP="00171F75">
      <w:pPr>
        <w:spacing w:before="240" w:after="240"/>
        <w:ind w:left="426" w:hanging="360"/>
        <w:rPr>
          <w:rFonts w:ascii="Arial" w:hAnsi="Arial" w:cs="Arial"/>
        </w:rPr>
      </w:pPr>
      <w:r w:rsidRPr="00A20726">
        <w:rPr>
          <w:rFonts w:ascii="Arial" w:hAnsi="Arial" w:cs="Arial"/>
        </w:rPr>
        <w:t>36.</w:t>
      </w:r>
      <w:r w:rsidRPr="00A20726">
        <w:rPr>
          <w:rFonts w:ascii="Arial" w:hAnsi="Arial" w:cs="Arial"/>
          <w:sz w:val="14"/>
          <w:szCs w:val="14"/>
        </w:rPr>
        <w:t xml:space="preserve">  </w:t>
      </w:r>
      <w:r w:rsidRPr="00A20726">
        <w:rPr>
          <w:rFonts w:ascii="Arial" w:hAnsi="Arial" w:cs="Arial"/>
        </w:rPr>
        <w:t>Where a student has been notified of an allegation of Academic Misconduct, they may appeal within 10 working days from the date of receipt of the notification of the allegation of Academic Misconduct.</w:t>
      </w:r>
    </w:p>
    <w:p w14:paraId="285DC77D" w14:textId="77777777" w:rsidR="00FE2C9C" w:rsidRPr="00A20726" w:rsidRDefault="00FE2C9C" w:rsidP="00171F75">
      <w:pPr>
        <w:spacing w:before="240" w:after="240"/>
        <w:ind w:left="426" w:hanging="360"/>
        <w:rPr>
          <w:rFonts w:ascii="Arial" w:hAnsi="Arial" w:cs="Arial"/>
        </w:rPr>
      </w:pPr>
      <w:r w:rsidRPr="00A20726">
        <w:rPr>
          <w:rFonts w:ascii="Arial" w:hAnsi="Arial" w:cs="Arial"/>
        </w:rPr>
        <w:t>37.</w:t>
      </w:r>
      <w:r w:rsidRPr="00A20726">
        <w:rPr>
          <w:rFonts w:ascii="Arial" w:hAnsi="Arial" w:cs="Arial"/>
          <w:sz w:val="14"/>
          <w:szCs w:val="14"/>
        </w:rPr>
        <w:t xml:space="preserve">  </w:t>
      </w:r>
      <w:r w:rsidRPr="00A20726">
        <w:rPr>
          <w:rFonts w:ascii="Arial" w:hAnsi="Arial" w:cs="Arial"/>
        </w:rPr>
        <w:t>In cases progressed under paragraph 33 and 34, when submitting an Appeal, a student may:</w:t>
      </w:r>
    </w:p>
    <w:p w14:paraId="30BAD6D9" w14:textId="77777777" w:rsidR="00FE2C9C" w:rsidRPr="00A20726" w:rsidRDefault="00FE2C9C" w:rsidP="00171F75">
      <w:pPr>
        <w:spacing w:before="240" w:after="240"/>
        <w:ind w:left="993" w:hanging="567"/>
        <w:rPr>
          <w:rFonts w:ascii="Arial" w:hAnsi="Arial" w:cs="Arial"/>
        </w:rPr>
      </w:pPr>
      <w:r w:rsidRPr="00A20726">
        <w:rPr>
          <w:rFonts w:ascii="Arial" w:hAnsi="Arial" w:cs="Arial"/>
        </w:rPr>
        <w:t>37.1. Dispute the allegation and also make representations against the level of the penalty imposed. Where a student does not explicitly request an oral hearing, the case will be considered by way of written representations; or,</w:t>
      </w:r>
    </w:p>
    <w:p w14:paraId="0AD10928" w14:textId="77777777" w:rsidR="00FE2C9C" w:rsidRPr="00A20726" w:rsidRDefault="00FE2C9C" w:rsidP="00171F75">
      <w:pPr>
        <w:spacing w:before="240" w:after="240"/>
        <w:ind w:left="993" w:hanging="567"/>
        <w:rPr>
          <w:rFonts w:ascii="Arial" w:hAnsi="Arial" w:cs="Arial"/>
        </w:rPr>
      </w:pPr>
      <w:r w:rsidRPr="00A20726">
        <w:rPr>
          <w:rFonts w:ascii="Arial" w:hAnsi="Arial" w:cs="Arial"/>
        </w:rPr>
        <w:t>37.2.</w:t>
      </w:r>
      <w:r w:rsidRPr="00A20726">
        <w:rPr>
          <w:rFonts w:ascii="Arial" w:hAnsi="Arial" w:cs="Arial"/>
          <w:sz w:val="14"/>
          <w:szCs w:val="14"/>
        </w:rPr>
        <w:t xml:space="preserve">  </w:t>
      </w:r>
      <w:r w:rsidRPr="00A20726">
        <w:rPr>
          <w:rFonts w:ascii="Arial" w:hAnsi="Arial" w:cs="Arial"/>
        </w:rPr>
        <w:t>Accept the allegation and make written representations only as to level of penalty imposed; and</w:t>
      </w:r>
    </w:p>
    <w:p w14:paraId="1058F5D9" w14:textId="77777777" w:rsidR="00FE2C9C" w:rsidRPr="00A20726" w:rsidRDefault="00FE2C9C" w:rsidP="00171F75">
      <w:pPr>
        <w:spacing w:before="240" w:after="240"/>
        <w:ind w:left="993" w:hanging="567"/>
        <w:rPr>
          <w:rFonts w:ascii="Arial" w:hAnsi="Arial" w:cs="Arial"/>
        </w:rPr>
      </w:pPr>
      <w:r w:rsidRPr="00A20726">
        <w:rPr>
          <w:rFonts w:ascii="Arial" w:hAnsi="Arial" w:cs="Arial"/>
        </w:rPr>
        <w:t>37.3.</w:t>
      </w:r>
      <w:r w:rsidRPr="00A20726">
        <w:rPr>
          <w:rFonts w:ascii="Arial" w:hAnsi="Arial" w:cs="Arial"/>
        </w:rPr>
        <w:tab/>
        <w:t>Complete, sign and return the Academic Misconduct Appeal Form attaching any evidence in support of their statement, to the Student Casework Office.</w:t>
      </w:r>
    </w:p>
    <w:p w14:paraId="3FDC4B67" w14:textId="77777777" w:rsidR="00FE2C9C" w:rsidRPr="00A20726" w:rsidRDefault="00FE2C9C" w:rsidP="007B7725">
      <w:pPr>
        <w:spacing w:before="240" w:after="240"/>
        <w:ind w:left="426" w:hanging="360"/>
        <w:rPr>
          <w:rFonts w:ascii="Arial" w:hAnsi="Arial" w:cs="Arial"/>
        </w:rPr>
      </w:pPr>
      <w:r w:rsidRPr="00A20726">
        <w:rPr>
          <w:rFonts w:ascii="Arial" w:hAnsi="Arial" w:cs="Arial"/>
        </w:rPr>
        <w:t>38.</w:t>
      </w:r>
      <w:r w:rsidRPr="00A20726">
        <w:rPr>
          <w:rFonts w:ascii="Arial" w:hAnsi="Arial" w:cs="Arial"/>
          <w:sz w:val="14"/>
          <w:szCs w:val="14"/>
        </w:rPr>
        <w:t xml:space="preserve">  </w:t>
      </w:r>
      <w:r w:rsidRPr="00A20726">
        <w:rPr>
          <w:rFonts w:ascii="Arial" w:hAnsi="Arial" w:cs="Arial"/>
        </w:rPr>
        <w:t xml:space="preserve">A student shall indicate whether they want the allegation and their response to be considered by way of written submission or at an oral hearing. Where a student does not explicitly request an oral hearing, the case will be considered by way of written representations. </w:t>
      </w:r>
    </w:p>
    <w:p w14:paraId="01458E25" w14:textId="77777777" w:rsidR="00FE2C9C" w:rsidRPr="00A20726" w:rsidRDefault="00FE2C9C" w:rsidP="007B7725">
      <w:pPr>
        <w:ind w:left="426" w:hanging="360"/>
        <w:rPr>
          <w:rFonts w:ascii="Arial" w:hAnsi="Arial" w:cs="Arial"/>
        </w:rPr>
      </w:pPr>
      <w:r w:rsidRPr="00A20726">
        <w:rPr>
          <w:rFonts w:ascii="Arial" w:hAnsi="Arial" w:cs="Arial"/>
        </w:rPr>
        <w:t>39.</w:t>
      </w:r>
      <w:r w:rsidRPr="00A20726">
        <w:rPr>
          <w:rFonts w:ascii="Arial" w:hAnsi="Arial" w:cs="Arial"/>
          <w:sz w:val="14"/>
          <w:szCs w:val="14"/>
        </w:rPr>
        <w:t xml:space="preserve">  </w:t>
      </w:r>
      <w:r w:rsidRPr="00A20726">
        <w:rPr>
          <w:rFonts w:ascii="Arial" w:hAnsi="Arial" w:cs="Arial"/>
        </w:rPr>
        <w:t xml:space="preserve">In cases involving two or more students, if one student requests that their case be considered by way of an oral hearing, all students who form part of the allegation will be invited to attend the hearing. A student who originally requested for the case to be heard by way of written representations shall not be eligible to request a postponement of the hearing. </w:t>
      </w:r>
      <w:bookmarkStart w:id="484" w:name="_o20eg2nh44o" w:colFirst="0" w:colLast="0"/>
      <w:bookmarkEnd w:id="484"/>
    </w:p>
    <w:p w14:paraId="646AC375" w14:textId="77777777" w:rsidR="00FE2C9C" w:rsidRPr="00A20726" w:rsidRDefault="00FE2C9C" w:rsidP="0005081B">
      <w:pPr>
        <w:pStyle w:val="Heading3"/>
        <w:rPr>
          <w:rFonts w:cs="Arial"/>
        </w:rPr>
      </w:pPr>
      <w:bookmarkStart w:id="485" w:name="_Toc74563492"/>
      <w:r w:rsidRPr="00A20726">
        <w:rPr>
          <w:rFonts w:cs="Arial"/>
        </w:rPr>
        <w:t>Reconsidering the Same Offence</w:t>
      </w:r>
      <w:bookmarkEnd w:id="485"/>
    </w:p>
    <w:p w14:paraId="6ED94B2D" w14:textId="77777777" w:rsidR="00FE2C9C" w:rsidRPr="00A20726" w:rsidRDefault="00FE2C9C" w:rsidP="007B7725">
      <w:pPr>
        <w:spacing w:before="240" w:after="240"/>
        <w:ind w:left="426" w:hanging="360"/>
        <w:rPr>
          <w:rFonts w:ascii="Arial" w:hAnsi="Arial" w:cs="Arial"/>
        </w:rPr>
      </w:pPr>
      <w:r w:rsidRPr="00A20726">
        <w:rPr>
          <w:rFonts w:ascii="Arial" w:hAnsi="Arial" w:cs="Arial"/>
        </w:rPr>
        <w:t>40.</w:t>
      </w:r>
      <w:r w:rsidRPr="00A20726">
        <w:rPr>
          <w:rFonts w:ascii="Arial" w:hAnsi="Arial" w:cs="Arial"/>
          <w:sz w:val="14"/>
          <w:szCs w:val="14"/>
        </w:rPr>
        <w:t xml:space="preserve">  </w:t>
      </w:r>
      <w:r w:rsidRPr="00A20726">
        <w:rPr>
          <w:rFonts w:ascii="Arial" w:hAnsi="Arial" w:cs="Arial"/>
        </w:rPr>
        <w:t xml:space="preserve">An allegation of Academic Misconduct may be reconsidered for a second time if new evidence emerges (within 6 years of the first allegation) which for good reason, the University could not obtain at the time the first allegation was considered. In such instances, the University will take into consideration the outcome of the first process, the length of time that has elapsed, the severity of the alleged offence, the impact of the </w:t>
      </w:r>
      <w:r w:rsidRPr="00A20726">
        <w:rPr>
          <w:rFonts w:ascii="Arial" w:hAnsi="Arial" w:cs="Arial"/>
        </w:rPr>
        <w:lastRenderedPageBreak/>
        <w:t>student going through a second Academic Misconduct process and any obligations the University has to professional or regulatory bodies.</w:t>
      </w:r>
    </w:p>
    <w:p w14:paraId="2125E354" w14:textId="77777777" w:rsidR="00FE2C9C" w:rsidRPr="00A20726" w:rsidRDefault="00FE2C9C" w:rsidP="007B7725">
      <w:pPr>
        <w:ind w:left="426" w:hanging="360"/>
        <w:rPr>
          <w:rFonts w:ascii="Arial" w:hAnsi="Arial" w:cs="Arial"/>
        </w:rPr>
      </w:pPr>
      <w:r w:rsidRPr="00A20726">
        <w:rPr>
          <w:rFonts w:ascii="Arial" w:hAnsi="Arial" w:cs="Arial"/>
        </w:rPr>
        <w:t>41.</w:t>
      </w:r>
      <w:r w:rsidRPr="00A20726">
        <w:rPr>
          <w:rFonts w:ascii="Arial" w:hAnsi="Arial" w:cs="Arial"/>
          <w:sz w:val="14"/>
          <w:szCs w:val="14"/>
        </w:rPr>
        <w:t xml:space="preserve">  </w:t>
      </w:r>
      <w:r w:rsidRPr="00A20726">
        <w:rPr>
          <w:rFonts w:ascii="Arial" w:hAnsi="Arial" w:cs="Arial"/>
        </w:rPr>
        <w:t>If deemed necessary, the University will contact the student having considered the above and provide reasons for any decisions made.</w:t>
      </w:r>
      <w:bookmarkStart w:id="486" w:name="_25xytyxx6dzw" w:colFirst="0" w:colLast="0"/>
      <w:bookmarkEnd w:id="486"/>
    </w:p>
    <w:p w14:paraId="458EC93C" w14:textId="77777777" w:rsidR="00FE2C9C" w:rsidRPr="00A20726" w:rsidRDefault="00FE2C9C" w:rsidP="0005081B">
      <w:pPr>
        <w:pStyle w:val="Heading3"/>
        <w:rPr>
          <w:rFonts w:cs="Arial"/>
        </w:rPr>
      </w:pPr>
      <w:bookmarkStart w:id="487" w:name="_Toc74563493"/>
      <w:r w:rsidRPr="00A20726">
        <w:rPr>
          <w:rFonts w:cs="Arial"/>
        </w:rPr>
        <w:t>Valid/Invalid Responses</w:t>
      </w:r>
      <w:bookmarkEnd w:id="487"/>
    </w:p>
    <w:p w14:paraId="11CAD3B9" w14:textId="77777777" w:rsidR="00FE2C9C" w:rsidRPr="00A20726" w:rsidRDefault="00FE2C9C" w:rsidP="007B7725">
      <w:pPr>
        <w:spacing w:before="240" w:after="240"/>
        <w:ind w:left="426" w:hanging="360"/>
        <w:rPr>
          <w:rFonts w:ascii="Arial" w:hAnsi="Arial" w:cs="Arial"/>
        </w:rPr>
      </w:pPr>
      <w:r w:rsidRPr="00A20726">
        <w:rPr>
          <w:rFonts w:ascii="Arial" w:hAnsi="Arial" w:cs="Arial"/>
        </w:rPr>
        <w:t>42.</w:t>
      </w:r>
      <w:r w:rsidRPr="00A20726">
        <w:rPr>
          <w:rFonts w:ascii="Arial" w:hAnsi="Arial" w:cs="Arial"/>
          <w:sz w:val="14"/>
          <w:szCs w:val="14"/>
        </w:rPr>
        <w:t xml:space="preserve">  </w:t>
      </w:r>
      <w:r w:rsidRPr="00A20726">
        <w:rPr>
          <w:rFonts w:ascii="Arial" w:hAnsi="Arial" w:cs="Arial"/>
        </w:rPr>
        <w:t>In responding, a student shall identify and explain the reasons that form the basis of the case upon which the student is relying and should be accompanied by any relevant evidence in support of their statement. Requests that do not identify and explain the reasons upon which the student is relying shall be deemed invalid by the Student Casework Office; the student shall be notified in writing of this and shall be deemed to have accepted the allegation.</w:t>
      </w:r>
    </w:p>
    <w:p w14:paraId="2D291A47" w14:textId="77777777" w:rsidR="00FE2C9C" w:rsidRPr="00A20726" w:rsidRDefault="00FE2C9C" w:rsidP="007B7725">
      <w:pPr>
        <w:ind w:left="426" w:hanging="360"/>
        <w:rPr>
          <w:rFonts w:ascii="Arial" w:hAnsi="Arial" w:cs="Arial"/>
        </w:rPr>
      </w:pPr>
      <w:r w:rsidRPr="00A20726">
        <w:rPr>
          <w:rFonts w:ascii="Arial" w:hAnsi="Arial" w:cs="Arial"/>
        </w:rPr>
        <w:t>43.</w:t>
      </w:r>
      <w:r w:rsidRPr="00A20726">
        <w:rPr>
          <w:rFonts w:ascii="Arial" w:hAnsi="Arial" w:cs="Arial"/>
          <w:sz w:val="14"/>
          <w:szCs w:val="14"/>
        </w:rPr>
        <w:t xml:space="preserve">  </w:t>
      </w:r>
      <w:r w:rsidRPr="00A20726">
        <w:rPr>
          <w:rFonts w:ascii="Arial" w:hAnsi="Arial" w:cs="Arial"/>
        </w:rPr>
        <w:t xml:space="preserve">Where students do not respond within the stated deadline, they will be deemed to have accepted the allegation, and where relevant, a Panel shall determine the appropriate category of Academic Misconduct. The Student Casework Office shall inform the student in writing of the Panel’s decision or that by not responding, the student has missed the appeal deadline but may still be able to Request a Review of the decision. Appeals shall be considered in accordance with the composition of the Panel as defined under paragraphs 58 to 65. </w:t>
      </w:r>
      <w:bookmarkStart w:id="488" w:name="_wwqxlkmxtcsk" w:colFirst="0" w:colLast="0"/>
      <w:bookmarkEnd w:id="488"/>
    </w:p>
    <w:p w14:paraId="1CE1E6DE" w14:textId="77777777" w:rsidR="00FE2C9C" w:rsidRPr="00A20726" w:rsidRDefault="00FE2C9C" w:rsidP="0005081B">
      <w:pPr>
        <w:pStyle w:val="Heading3"/>
        <w:rPr>
          <w:rFonts w:cs="Arial"/>
        </w:rPr>
      </w:pPr>
      <w:bookmarkStart w:id="489" w:name="_Toc74563494"/>
      <w:r w:rsidRPr="00A20726">
        <w:rPr>
          <w:rFonts w:cs="Arial"/>
        </w:rPr>
        <w:t>Consideration of a Student Response</w:t>
      </w:r>
      <w:bookmarkEnd w:id="489"/>
    </w:p>
    <w:p w14:paraId="21629AA8" w14:textId="77777777" w:rsidR="00FE2C9C" w:rsidRPr="00A20726" w:rsidRDefault="00FE2C9C" w:rsidP="007B7725">
      <w:pPr>
        <w:spacing w:before="240" w:after="240"/>
        <w:ind w:left="567" w:hanging="425"/>
        <w:rPr>
          <w:rFonts w:ascii="Arial" w:hAnsi="Arial" w:cs="Arial"/>
        </w:rPr>
      </w:pPr>
      <w:r w:rsidRPr="00A20726">
        <w:rPr>
          <w:rFonts w:ascii="Arial" w:hAnsi="Arial" w:cs="Arial"/>
        </w:rPr>
        <w:t>44.</w:t>
      </w:r>
      <w:r w:rsidRPr="00A20726">
        <w:rPr>
          <w:rFonts w:ascii="Arial" w:hAnsi="Arial" w:cs="Arial"/>
          <w:sz w:val="14"/>
          <w:szCs w:val="14"/>
        </w:rPr>
        <w:t xml:space="preserve">  </w:t>
      </w:r>
      <w:r w:rsidRPr="00A20726">
        <w:rPr>
          <w:rFonts w:ascii="Arial" w:hAnsi="Arial" w:cs="Arial"/>
        </w:rPr>
        <w:t>Where a student disputes the allegation, a Panel shall consider the allegation and the evidence in support of it alongside the student’s submission. The Panel shall then determine whether there is sufficient evidence of Academic Misconduct to substantiate the allegation under one of the categories of Academic Misconduct listed in Schedule 1. In such cases the Panel shall substantiate the allegation and further consider any representations, which have been presented by the student, as to the imposed penalty.</w:t>
      </w:r>
    </w:p>
    <w:p w14:paraId="5ED3E7DC" w14:textId="77777777" w:rsidR="00FE2C9C" w:rsidRPr="00A20726" w:rsidRDefault="00FE2C9C" w:rsidP="007B7725">
      <w:pPr>
        <w:spacing w:before="240" w:after="240"/>
        <w:ind w:left="567" w:hanging="425"/>
        <w:rPr>
          <w:rFonts w:ascii="Arial" w:hAnsi="Arial" w:cs="Arial"/>
        </w:rPr>
      </w:pPr>
      <w:r w:rsidRPr="00A20726">
        <w:rPr>
          <w:rFonts w:ascii="Arial" w:hAnsi="Arial" w:cs="Arial"/>
        </w:rPr>
        <w:t xml:space="preserve">45. Where a student has made representation only against the penalty imposed, the Panel shall consider these representations and determine if the valid grounds have been presented upon which the penalty may be lowered. There is no requirement to substantiate an allegation that has been admitted. </w:t>
      </w:r>
    </w:p>
    <w:p w14:paraId="0272D20B" w14:textId="77777777" w:rsidR="00FE2C9C" w:rsidRPr="00A20726" w:rsidRDefault="00FE2C9C" w:rsidP="009576D6">
      <w:pPr>
        <w:pStyle w:val="Heading3"/>
        <w:rPr>
          <w:rFonts w:cs="Arial"/>
        </w:rPr>
      </w:pPr>
      <w:bookmarkStart w:id="490" w:name="_Toc74563495"/>
      <w:r w:rsidRPr="00A20726">
        <w:rPr>
          <w:rFonts w:cs="Arial"/>
        </w:rPr>
        <w:t>Submitting a Request for Review and the Grounds for Review</w:t>
      </w:r>
      <w:bookmarkEnd w:id="490"/>
      <w:r w:rsidRPr="00A20726">
        <w:rPr>
          <w:rFonts w:cs="Arial"/>
        </w:rPr>
        <w:t xml:space="preserve"> </w:t>
      </w:r>
    </w:p>
    <w:p w14:paraId="09F0B1C9" w14:textId="77777777" w:rsidR="00FE2C9C" w:rsidRPr="00A20726" w:rsidRDefault="00FE2C9C" w:rsidP="007B7725">
      <w:pPr>
        <w:spacing w:before="240" w:after="240"/>
        <w:ind w:left="567" w:hanging="425"/>
        <w:rPr>
          <w:rFonts w:ascii="Arial" w:hAnsi="Arial" w:cs="Arial"/>
        </w:rPr>
      </w:pPr>
      <w:r w:rsidRPr="00A20726">
        <w:rPr>
          <w:rFonts w:ascii="Arial" w:hAnsi="Arial" w:cs="Arial"/>
        </w:rPr>
        <w:t>46.</w:t>
      </w:r>
      <w:r w:rsidRPr="00A20726">
        <w:rPr>
          <w:rFonts w:ascii="Arial" w:hAnsi="Arial" w:cs="Arial"/>
          <w:sz w:val="14"/>
          <w:szCs w:val="14"/>
        </w:rPr>
        <w:t xml:space="preserve">  </w:t>
      </w:r>
      <w:r w:rsidRPr="00A20726">
        <w:rPr>
          <w:rFonts w:ascii="Arial" w:hAnsi="Arial" w:cs="Arial"/>
        </w:rPr>
        <w:t xml:space="preserve">A student who has received a penalty pursuant to these Regulations may Request a Review of the decision or the penalty. </w:t>
      </w:r>
    </w:p>
    <w:p w14:paraId="71E131ED" w14:textId="77777777" w:rsidR="00FE2C9C" w:rsidRPr="00A20726" w:rsidRDefault="00FE2C9C" w:rsidP="007B7725">
      <w:pPr>
        <w:spacing w:before="240" w:after="240"/>
        <w:ind w:left="567" w:hanging="425"/>
        <w:rPr>
          <w:rFonts w:ascii="Arial" w:hAnsi="Arial" w:cs="Arial"/>
        </w:rPr>
      </w:pPr>
      <w:r w:rsidRPr="00A20726">
        <w:rPr>
          <w:rFonts w:ascii="Arial" w:hAnsi="Arial" w:cs="Arial"/>
        </w:rPr>
        <w:t>47.</w:t>
      </w:r>
      <w:r w:rsidRPr="00A20726">
        <w:rPr>
          <w:rFonts w:ascii="Arial" w:hAnsi="Arial" w:cs="Arial"/>
          <w:sz w:val="14"/>
          <w:szCs w:val="14"/>
        </w:rPr>
        <w:t xml:space="preserve">  </w:t>
      </w:r>
      <w:r w:rsidRPr="00A20726">
        <w:rPr>
          <w:rFonts w:ascii="Arial" w:hAnsi="Arial" w:cs="Arial"/>
        </w:rPr>
        <w:t>The Review must be made in writing on the prescribed Review Form signed by the student and sent to the Student Casework Office within 10 working days of the date the student was notified of the decision.</w:t>
      </w:r>
    </w:p>
    <w:p w14:paraId="674553FC" w14:textId="77777777" w:rsidR="00FE2C9C" w:rsidRPr="00A20726" w:rsidRDefault="00FE2C9C" w:rsidP="007B7725">
      <w:pPr>
        <w:spacing w:after="140"/>
        <w:ind w:left="426" w:hanging="284"/>
        <w:rPr>
          <w:rFonts w:ascii="Arial" w:hAnsi="Arial" w:cs="Arial"/>
        </w:rPr>
      </w:pPr>
      <w:r w:rsidRPr="00A20726">
        <w:rPr>
          <w:rFonts w:ascii="Arial" w:hAnsi="Arial" w:cs="Arial"/>
        </w:rPr>
        <w:t>48.</w:t>
      </w:r>
      <w:r w:rsidRPr="00A20726">
        <w:rPr>
          <w:rFonts w:ascii="Arial" w:hAnsi="Arial" w:cs="Arial"/>
          <w:sz w:val="14"/>
          <w:szCs w:val="14"/>
        </w:rPr>
        <w:t xml:space="preserve">  </w:t>
      </w:r>
      <w:r w:rsidRPr="00A20726">
        <w:rPr>
          <w:rFonts w:ascii="Arial" w:hAnsi="Arial" w:cs="Arial"/>
        </w:rPr>
        <w:t>A Request for Review may only be made on the grounds that:</w:t>
      </w:r>
    </w:p>
    <w:p w14:paraId="69B3E80D" w14:textId="77777777" w:rsidR="00FE2C9C" w:rsidRPr="00A20726" w:rsidRDefault="00FE2C9C" w:rsidP="007B7725">
      <w:pPr>
        <w:spacing w:before="240" w:after="240"/>
        <w:ind w:left="993" w:hanging="567"/>
        <w:rPr>
          <w:rFonts w:ascii="Arial" w:hAnsi="Arial" w:cs="Arial"/>
        </w:rPr>
      </w:pPr>
      <w:r w:rsidRPr="00A20726">
        <w:rPr>
          <w:rFonts w:ascii="Arial" w:hAnsi="Arial" w:cs="Arial"/>
        </w:rPr>
        <w:t>48.1.</w:t>
      </w:r>
      <w:r w:rsidRPr="00A20726">
        <w:rPr>
          <w:rFonts w:ascii="Arial" w:hAnsi="Arial" w:cs="Arial"/>
          <w:sz w:val="14"/>
          <w:szCs w:val="14"/>
        </w:rPr>
        <w:t xml:space="preserve">   </w:t>
      </w:r>
      <w:r w:rsidRPr="00A20726">
        <w:rPr>
          <w:rFonts w:ascii="Arial" w:hAnsi="Arial" w:cs="Arial"/>
        </w:rPr>
        <w:t>the student was unable to respond to the allegation within the timeframes provided in these Regulations for valid reasons beyond the student’s control; or</w:t>
      </w:r>
    </w:p>
    <w:p w14:paraId="35DA1E14" w14:textId="77777777" w:rsidR="00FE2C9C" w:rsidRPr="00A20726" w:rsidRDefault="00FE2C9C" w:rsidP="007B7725">
      <w:pPr>
        <w:spacing w:before="240" w:after="240"/>
        <w:ind w:left="993" w:hanging="567"/>
        <w:rPr>
          <w:rFonts w:ascii="Arial" w:hAnsi="Arial" w:cs="Arial"/>
        </w:rPr>
      </w:pPr>
      <w:r w:rsidRPr="00A20726">
        <w:rPr>
          <w:rFonts w:ascii="Arial" w:hAnsi="Arial" w:cs="Arial"/>
        </w:rPr>
        <w:lastRenderedPageBreak/>
        <w:t>48.2.</w:t>
      </w:r>
      <w:r w:rsidRPr="00A20726">
        <w:rPr>
          <w:rFonts w:ascii="Arial" w:hAnsi="Arial" w:cs="Arial"/>
          <w:sz w:val="14"/>
          <w:szCs w:val="14"/>
        </w:rPr>
        <w:t xml:space="preserve">   </w:t>
      </w:r>
      <w:r w:rsidRPr="00A20726">
        <w:rPr>
          <w:rFonts w:ascii="Arial" w:hAnsi="Arial" w:cs="Arial"/>
        </w:rPr>
        <w:t>there has been a material procedural defect, other than one for which the student is responsible, resulting in substantial unfairness to the student; or</w:t>
      </w:r>
    </w:p>
    <w:p w14:paraId="0BC0B990" w14:textId="77777777" w:rsidR="00FE2C9C" w:rsidRPr="00A20726" w:rsidRDefault="00FE2C9C" w:rsidP="007B7725">
      <w:pPr>
        <w:spacing w:before="240" w:after="240"/>
        <w:ind w:left="993" w:hanging="567"/>
        <w:rPr>
          <w:rFonts w:ascii="Arial" w:hAnsi="Arial" w:cs="Arial"/>
        </w:rPr>
      </w:pPr>
      <w:r w:rsidRPr="00A20726">
        <w:rPr>
          <w:rFonts w:ascii="Arial" w:hAnsi="Arial" w:cs="Arial"/>
        </w:rPr>
        <w:t>48.3.</w:t>
      </w:r>
      <w:r w:rsidRPr="00A20726">
        <w:rPr>
          <w:rFonts w:ascii="Arial" w:hAnsi="Arial" w:cs="Arial"/>
          <w:sz w:val="14"/>
          <w:szCs w:val="14"/>
        </w:rPr>
        <w:t xml:space="preserve">   </w:t>
      </w:r>
      <w:r w:rsidRPr="00A20726">
        <w:rPr>
          <w:rFonts w:ascii="Arial" w:hAnsi="Arial" w:cs="Arial"/>
        </w:rPr>
        <w:t>the evidence of alleged misconduct was insufficient to substantiate the allegation; or</w:t>
      </w:r>
    </w:p>
    <w:p w14:paraId="7B9B8A0C" w14:textId="77777777" w:rsidR="00FE2C9C" w:rsidRPr="00A20726" w:rsidRDefault="00FE2C9C" w:rsidP="007B7725">
      <w:pPr>
        <w:spacing w:before="240" w:after="240"/>
        <w:ind w:left="993" w:hanging="567"/>
        <w:rPr>
          <w:rFonts w:ascii="Arial" w:hAnsi="Arial" w:cs="Arial"/>
        </w:rPr>
      </w:pPr>
      <w:r w:rsidRPr="00A20726">
        <w:rPr>
          <w:rFonts w:ascii="Arial" w:hAnsi="Arial" w:cs="Arial"/>
        </w:rPr>
        <w:t>48.4.</w:t>
      </w:r>
      <w:r w:rsidRPr="00A20726">
        <w:rPr>
          <w:rFonts w:ascii="Arial" w:hAnsi="Arial" w:cs="Arial"/>
          <w:sz w:val="14"/>
          <w:szCs w:val="14"/>
        </w:rPr>
        <w:t xml:space="preserve">    </w:t>
      </w:r>
      <w:r w:rsidRPr="00A20726">
        <w:rPr>
          <w:rFonts w:ascii="Arial" w:hAnsi="Arial" w:cs="Arial"/>
        </w:rPr>
        <w:t>the student has new evidence that they could not reasonably have provided during the investigation and which would probably have a material influence on the outcome. Other than this, no new evidence shall be considered; or</w:t>
      </w:r>
    </w:p>
    <w:p w14:paraId="190BEC2B" w14:textId="77777777" w:rsidR="00FE2C9C" w:rsidRPr="00A20726" w:rsidRDefault="00FE2C9C" w:rsidP="007B7725">
      <w:pPr>
        <w:spacing w:before="240" w:after="240"/>
        <w:ind w:left="993" w:hanging="567"/>
        <w:rPr>
          <w:rFonts w:ascii="Arial" w:hAnsi="Arial" w:cs="Arial"/>
        </w:rPr>
      </w:pPr>
      <w:r w:rsidRPr="00A20726">
        <w:rPr>
          <w:rFonts w:ascii="Arial" w:hAnsi="Arial" w:cs="Arial"/>
        </w:rPr>
        <w:t>48.5.</w:t>
      </w:r>
      <w:r w:rsidRPr="00A20726">
        <w:rPr>
          <w:rFonts w:ascii="Arial" w:hAnsi="Arial" w:cs="Arial"/>
          <w:sz w:val="14"/>
          <w:szCs w:val="14"/>
        </w:rPr>
        <w:t xml:space="preserve">   </w:t>
      </w:r>
      <w:r w:rsidRPr="00A20726">
        <w:rPr>
          <w:rFonts w:ascii="Arial" w:hAnsi="Arial" w:cs="Arial"/>
        </w:rPr>
        <w:t xml:space="preserve">the sanction or penalty is manifestly disproportionate to the misconduct that was found. </w:t>
      </w:r>
      <w:bookmarkStart w:id="491" w:name="_ao6ic5r6whtm" w:colFirst="0" w:colLast="0"/>
      <w:bookmarkEnd w:id="491"/>
    </w:p>
    <w:p w14:paraId="796FE032" w14:textId="77777777" w:rsidR="00FE2C9C" w:rsidRPr="00A20726" w:rsidRDefault="00FE2C9C" w:rsidP="0005081B">
      <w:pPr>
        <w:pStyle w:val="Heading3"/>
        <w:rPr>
          <w:rFonts w:cs="Arial"/>
        </w:rPr>
      </w:pPr>
      <w:bookmarkStart w:id="492" w:name="_Toc74563496"/>
      <w:r w:rsidRPr="00A20726">
        <w:rPr>
          <w:rFonts w:cs="Arial"/>
        </w:rPr>
        <w:t>Consideration of Review</w:t>
      </w:r>
      <w:bookmarkEnd w:id="492"/>
    </w:p>
    <w:p w14:paraId="53F8CF4E" w14:textId="77777777" w:rsidR="00FE2C9C" w:rsidRPr="00A20726" w:rsidRDefault="00FE2C9C" w:rsidP="00414EB1">
      <w:pPr>
        <w:rPr>
          <w:rFonts w:ascii="Arial" w:hAnsi="Arial" w:cs="Arial"/>
        </w:rPr>
      </w:pPr>
    </w:p>
    <w:p w14:paraId="0B35C7F8" w14:textId="77777777" w:rsidR="00FE2C9C" w:rsidRPr="00A20726" w:rsidRDefault="00FE2C9C" w:rsidP="00A17D61">
      <w:pPr>
        <w:spacing w:after="140"/>
        <w:ind w:left="426" w:hanging="360"/>
        <w:rPr>
          <w:rFonts w:ascii="Arial" w:hAnsi="Arial" w:cs="Arial"/>
        </w:rPr>
      </w:pPr>
      <w:r w:rsidRPr="00A20726">
        <w:rPr>
          <w:rFonts w:ascii="Arial" w:hAnsi="Arial" w:cs="Arial"/>
        </w:rPr>
        <w:t>49.</w:t>
      </w:r>
      <w:r w:rsidRPr="00A20726">
        <w:rPr>
          <w:rFonts w:ascii="Arial" w:hAnsi="Arial" w:cs="Arial"/>
          <w:sz w:val="14"/>
          <w:szCs w:val="14"/>
        </w:rPr>
        <w:t xml:space="preserve">  </w:t>
      </w:r>
      <w:r w:rsidRPr="00A20726">
        <w:rPr>
          <w:rFonts w:ascii="Arial" w:hAnsi="Arial" w:cs="Arial"/>
        </w:rPr>
        <w:t>The Student Casework Office may dismiss a Request for a Review on the basis that:</w:t>
      </w:r>
    </w:p>
    <w:p w14:paraId="29452666" w14:textId="77777777" w:rsidR="00FE2C9C" w:rsidRPr="00A20726" w:rsidRDefault="00FE2C9C" w:rsidP="00A17D61">
      <w:pPr>
        <w:spacing w:before="240" w:after="240"/>
        <w:ind w:left="993" w:hanging="567"/>
        <w:rPr>
          <w:rFonts w:ascii="Arial" w:hAnsi="Arial" w:cs="Arial"/>
        </w:rPr>
      </w:pPr>
      <w:r w:rsidRPr="00A20726">
        <w:rPr>
          <w:rFonts w:ascii="Arial" w:hAnsi="Arial" w:cs="Arial"/>
        </w:rPr>
        <w:t>49.1.</w:t>
      </w:r>
      <w:r w:rsidRPr="00A20726">
        <w:rPr>
          <w:rFonts w:ascii="Arial" w:hAnsi="Arial" w:cs="Arial"/>
          <w:sz w:val="14"/>
          <w:szCs w:val="14"/>
        </w:rPr>
        <w:t xml:space="preserve">  </w:t>
      </w:r>
      <w:r w:rsidRPr="00A20726">
        <w:rPr>
          <w:rFonts w:ascii="Arial" w:hAnsi="Arial" w:cs="Arial"/>
        </w:rPr>
        <w:t xml:space="preserve">the Review form is received late and there is no reasonable explanation of the lateness, or; </w:t>
      </w:r>
    </w:p>
    <w:p w14:paraId="5CDEDE76" w14:textId="77777777" w:rsidR="00FE2C9C" w:rsidRPr="00A20726" w:rsidRDefault="00FE2C9C" w:rsidP="00A17D61">
      <w:pPr>
        <w:ind w:left="993" w:hanging="567"/>
        <w:rPr>
          <w:rFonts w:ascii="Arial" w:hAnsi="Arial" w:cs="Arial"/>
        </w:rPr>
      </w:pPr>
      <w:r w:rsidRPr="00A20726">
        <w:rPr>
          <w:rFonts w:ascii="Arial" w:hAnsi="Arial" w:cs="Arial"/>
        </w:rPr>
        <w:t>49.2.</w:t>
      </w:r>
      <w:r w:rsidRPr="00A20726">
        <w:rPr>
          <w:rFonts w:ascii="Arial" w:hAnsi="Arial" w:cs="Arial"/>
          <w:sz w:val="14"/>
          <w:szCs w:val="14"/>
        </w:rPr>
        <w:t xml:space="preserve">  </w:t>
      </w:r>
      <w:r w:rsidRPr="00A20726">
        <w:rPr>
          <w:rFonts w:ascii="Arial" w:hAnsi="Arial" w:cs="Arial"/>
        </w:rPr>
        <w:t>does not clearly state the grounds on which the Review is being made; or</w:t>
      </w:r>
    </w:p>
    <w:p w14:paraId="6D0932AD" w14:textId="77777777" w:rsidR="00FE2C9C" w:rsidRPr="00A20726" w:rsidRDefault="00FE2C9C" w:rsidP="00A17D61">
      <w:pPr>
        <w:ind w:left="993" w:hanging="567"/>
        <w:rPr>
          <w:rFonts w:ascii="Arial" w:hAnsi="Arial" w:cs="Arial"/>
        </w:rPr>
      </w:pPr>
      <w:r w:rsidRPr="00A20726">
        <w:rPr>
          <w:rFonts w:ascii="Arial" w:hAnsi="Arial" w:cs="Arial"/>
        </w:rPr>
        <w:t>49.3.</w:t>
      </w:r>
      <w:r w:rsidRPr="00A20726">
        <w:rPr>
          <w:rFonts w:ascii="Arial" w:hAnsi="Arial" w:cs="Arial"/>
          <w:sz w:val="14"/>
          <w:szCs w:val="14"/>
        </w:rPr>
        <w:t xml:space="preserve">   </w:t>
      </w:r>
      <w:r w:rsidRPr="00A20726">
        <w:rPr>
          <w:rFonts w:ascii="Arial" w:hAnsi="Arial" w:cs="Arial"/>
        </w:rPr>
        <w:t>does not disclose any reasonable grounds of Review; or</w:t>
      </w:r>
    </w:p>
    <w:p w14:paraId="14EA0093" w14:textId="77777777" w:rsidR="00FE2C9C" w:rsidRPr="00A20726" w:rsidRDefault="00FE2C9C" w:rsidP="00A17D61">
      <w:pPr>
        <w:spacing w:before="240" w:after="240"/>
        <w:ind w:left="993" w:hanging="567"/>
        <w:rPr>
          <w:rFonts w:ascii="Arial" w:hAnsi="Arial" w:cs="Arial"/>
        </w:rPr>
      </w:pPr>
      <w:r w:rsidRPr="00A20726">
        <w:rPr>
          <w:rFonts w:ascii="Arial" w:hAnsi="Arial" w:cs="Arial"/>
        </w:rPr>
        <w:t>49.4.</w:t>
      </w:r>
      <w:r w:rsidRPr="00A20726">
        <w:rPr>
          <w:rFonts w:ascii="Arial" w:hAnsi="Arial" w:cs="Arial"/>
          <w:sz w:val="14"/>
          <w:szCs w:val="14"/>
        </w:rPr>
        <w:t xml:space="preserve">   </w:t>
      </w:r>
      <w:r w:rsidRPr="00A20726">
        <w:rPr>
          <w:rFonts w:ascii="Arial" w:hAnsi="Arial" w:cs="Arial"/>
        </w:rPr>
        <w:t xml:space="preserve">is entirely without merit. </w:t>
      </w:r>
    </w:p>
    <w:p w14:paraId="7024C644" w14:textId="77777777" w:rsidR="00FE2C9C" w:rsidRPr="00A20726" w:rsidRDefault="00FE2C9C" w:rsidP="00A17D61">
      <w:pPr>
        <w:spacing w:before="240" w:after="240"/>
        <w:ind w:left="426" w:hanging="360"/>
        <w:rPr>
          <w:rFonts w:ascii="Arial" w:hAnsi="Arial" w:cs="Arial"/>
        </w:rPr>
      </w:pPr>
      <w:r w:rsidRPr="00A20726">
        <w:rPr>
          <w:rFonts w:ascii="Arial" w:hAnsi="Arial" w:cs="Arial"/>
        </w:rPr>
        <w:t>50.</w:t>
      </w:r>
      <w:r w:rsidRPr="00A20726">
        <w:rPr>
          <w:rFonts w:ascii="Arial" w:hAnsi="Arial" w:cs="Arial"/>
          <w:sz w:val="14"/>
          <w:szCs w:val="14"/>
        </w:rPr>
        <w:t xml:space="preserve">  </w:t>
      </w:r>
      <w:r w:rsidRPr="00A20726">
        <w:rPr>
          <w:rFonts w:ascii="Arial" w:hAnsi="Arial" w:cs="Arial"/>
        </w:rPr>
        <w:t xml:space="preserve">Unless the Request for Review is dismissed pursuant to paragraph 49, the Student Casework Office shall refer the Review to a Head of School, Dean or their nominee (who is from a different School of the student raising the Review, and with no previous involvement in the case) within 5 working days of receiving the student’s duly completed Review Form. </w:t>
      </w:r>
    </w:p>
    <w:p w14:paraId="4DD707C1" w14:textId="77777777" w:rsidR="00FE2C9C" w:rsidRPr="00A20726" w:rsidRDefault="00FE2C9C" w:rsidP="00A17D61">
      <w:pPr>
        <w:spacing w:before="240" w:after="240"/>
        <w:ind w:left="426" w:hanging="360"/>
        <w:rPr>
          <w:rFonts w:ascii="Arial" w:hAnsi="Arial" w:cs="Arial"/>
        </w:rPr>
      </w:pPr>
      <w:r w:rsidRPr="00A20726">
        <w:rPr>
          <w:rFonts w:ascii="Arial" w:hAnsi="Arial" w:cs="Arial"/>
        </w:rPr>
        <w:t>51.</w:t>
      </w:r>
      <w:r w:rsidRPr="00A20726">
        <w:rPr>
          <w:rFonts w:ascii="Arial" w:hAnsi="Arial" w:cs="Arial"/>
          <w:sz w:val="14"/>
          <w:szCs w:val="14"/>
        </w:rPr>
        <w:t xml:space="preserve">  </w:t>
      </w:r>
      <w:r w:rsidRPr="00A20726">
        <w:rPr>
          <w:rFonts w:ascii="Arial" w:hAnsi="Arial" w:cs="Arial"/>
        </w:rPr>
        <w:t>The Head of School, Dean (or their nominee) shall consider the review on the basis of the written review papers, unless it would assist their consideration or otherwise in the interest of fairness, in which case a hearing shall be convened. A decision on the basis of the written review papers or a decision to convene a hearing shall usually be made within 10 working days of the Student Casework Office’s receipt of the duly completed Review Form.</w:t>
      </w:r>
    </w:p>
    <w:p w14:paraId="4D514410" w14:textId="77777777" w:rsidR="00FE2C9C" w:rsidRPr="00A20726" w:rsidRDefault="00FE2C9C" w:rsidP="005B20FA">
      <w:pPr>
        <w:spacing w:after="140"/>
        <w:ind w:left="426" w:hanging="284"/>
        <w:rPr>
          <w:rFonts w:ascii="Arial" w:hAnsi="Arial" w:cs="Arial"/>
        </w:rPr>
      </w:pPr>
      <w:r w:rsidRPr="00A20726">
        <w:rPr>
          <w:rFonts w:ascii="Arial" w:hAnsi="Arial" w:cs="Arial"/>
        </w:rPr>
        <w:t>52.</w:t>
      </w:r>
      <w:r w:rsidRPr="00A20726">
        <w:rPr>
          <w:rFonts w:ascii="Arial" w:hAnsi="Arial" w:cs="Arial"/>
          <w:sz w:val="14"/>
          <w:szCs w:val="14"/>
        </w:rPr>
        <w:t xml:space="preserve">  </w:t>
      </w:r>
      <w:r w:rsidRPr="00A20726">
        <w:rPr>
          <w:rFonts w:ascii="Arial" w:hAnsi="Arial" w:cs="Arial"/>
        </w:rPr>
        <w:t>After reviewing the decision the Head of School, Dean (or their nominee) may:</w:t>
      </w:r>
    </w:p>
    <w:p w14:paraId="41AD088F" w14:textId="77777777" w:rsidR="00FE2C9C" w:rsidRPr="00A20726" w:rsidRDefault="00FE2C9C" w:rsidP="005B20FA">
      <w:pPr>
        <w:ind w:left="1134" w:hanging="708"/>
        <w:rPr>
          <w:rFonts w:ascii="Arial" w:hAnsi="Arial" w:cs="Arial"/>
        </w:rPr>
      </w:pPr>
      <w:r w:rsidRPr="00A20726">
        <w:rPr>
          <w:rFonts w:ascii="Arial" w:hAnsi="Arial" w:cs="Arial"/>
        </w:rPr>
        <w:t>52.1.</w:t>
      </w:r>
      <w:r w:rsidRPr="00A20726">
        <w:rPr>
          <w:rFonts w:ascii="Arial" w:hAnsi="Arial" w:cs="Arial"/>
          <w:sz w:val="14"/>
          <w:szCs w:val="14"/>
        </w:rPr>
        <w:t xml:space="preserve">    </w:t>
      </w:r>
      <w:r w:rsidRPr="00A20726">
        <w:rPr>
          <w:rFonts w:ascii="Arial" w:hAnsi="Arial" w:cs="Arial"/>
        </w:rPr>
        <w:t>affirm, set aside or vary any finding or decision reached;</w:t>
      </w:r>
    </w:p>
    <w:p w14:paraId="262E1B43" w14:textId="77777777" w:rsidR="00FE2C9C" w:rsidRPr="00A20726" w:rsidRDefault="00FE2C9C" w:rsidP="00F13071">
      <w:pPr>
        <w:spacing w:after="20"/>
        <w:ind w:left="993" w:hanging="567"/>
        <w:rPr>
          <w:rFonts w:ascii="Arial" w:hAnsi="Arial" w:cs="Arial"/>
        </w:rPr>
      </w:pPr>
      <w:r w:rsidRPr="00A20726">
        <w:rPr>
          <w:rFonts w:ascii="Arial" w:hAnsi="Arial" w:cs="Arial"/>
        </w:rPr>
        <w:t>52.2.</w:t>
      </w:r>
      <w:r w:rsidRPr="00A20726">
        <w:rPr>
          <w:rFonts w:ascii="Arial" w:hAnsi="Arial" w:cs="Arial"/>
          <w:sz w:val="14"/>
          <w:szCs w:val="14"/>
        </w:rPr>
        <w:t xml:space="preserve">   </w:t>
      </w:r>
      <w:r w:rsidRPr="00A20726">
        <w:rPr>
          <w:rFonts w:ascii="Arial" w:hAnsi="Arial" w:cs="Arial"/>
        </w:rPr>
        <w:t xml:space="preserve">refer the matter, or any part of it or any decision to the Academic Misconduct Panel for further consideration, with any such guidance as the Head of School, Dean (or their nominee) thinks fit. </w:t>
      </w:r>
    </w:p>
    <w:p w14:paraId="51D88D7D" w14:textId="77777777" w:rsidR="00FE2C9C" w:rsidRPr="00A20726" w:rsidRDefault="00FE2C9C" w:rsidP="00F13071">
      <w:pPr>
        <w:spacing w:before="240" w:after="240"/>
        <w:ind w:left="993" w:hanging="567"/>
        <w:rPr>
          <w:rFonts w:ascii="Arial" w:hAnsi="Arial" w:cs="Arial"/>
        </w:rPr>
      </w:pPr>
      <w:r w:rsidRPr="00A20726">
        <w:rPr>
          <w:rFonts w:ascii="Arial" w:hAnsi="Arial" w:cs="Arial"/>
        </w:rPr>
        <w:t>52.3.</w:t>
      </w:r>
      <w:r w:rsidRPr="00A20726">
        <w:rPr>
          <w:rFonts w:ascii="Arial" w:hAnsi="Arial" w:cs="Arial"/>
          <w:sz w:val="14"/>
          <w:szCs w:val="14"/>
        </w:rPr>
        <w:t xml:space="preserve">  </w:t>
      </w:r>
      <w:r w:rsidRPr="00A20726">
        <w:rPr>
          <w:rFonts w:ascii="Arial" w:hAnsi="Arial" w:cs="Arial"/>
        </w:rPr>
        <w:t>Head of School, Dean (or their nominee) shall notify the Student Casework Office of their decision within the timeframe stated in paragraph 51 above.</w:t>
      </w:r>
    </w:p>
    <w:p w14:paraId="7BB8DE6E" w14:textId="77777777" w:rsidR="00FE2C9C" w:rsidRPr="00A20726" w:rsidRDefault="00FE2C9C" w:rsidP="00F13071">
      <w:pPr>
        <w:spacing w:before="240" w:after="240"/>
        <w:ind w:left="993" w:hanging="567"/>
        <w:rPr>
          <w:rFonts w:ascii="Arial" w:hAnsi="Arial" w:cs="Arial"/>
        </w:rPr>
      </w:pPr>
      <w:r w:rsidRPr="00A20726">
        <w:rPr>
          <w:rFonts w:ascii="Arial" w:hAnsi="Arial" w:cs="Arial"/>
        </w:rPr>
        <w:t xml:space="preserve">52.4 </w:t>
      </w:r>
      <w:r w:rsidRPr="00A20726">
        <w:rPr>
          <w:rFonts w:ascii="Arial" w:hAnsi="Arial" w:cs="Arial"/>
        </w:rPr>
        <w:tab/>
        <w:t>The Student Casework Office will notify the student of the outcome.</w:t>
      </w:r>
    </w:p>
    <w:p w14:paraId="7E3A22FC" w14:textId="77777777" w:rsidR="00FE2C9C" w:rsidRPr="00A20726" w:rsidRDefault="00FE2C9C" w:rsidP="00F13071">
      <w:pPr>
        <w:ind w:left="567" w:hanging="425"/>
        <w:rPr>
          <w:rFonts w:ascii="Arial" w:hAnsi="Arial" w:cs="Arial"/>
        </w:rPr>
      </w:pPr>
      <w:r w:rsidRPr="00A20726">
        <w:rPr>
          <w:rFonts w:ascii="Arial" w:hAnsi="Arial" w:cs="Arial"/>
        </w:rPr>
        <w:lastRenderedPageBreak/>
        <w:t>53.</w:t>
      </w:r>
      <w:r w:rsidRPr="00A20726">
        <w:rPr>
          <w:rFonts w:ascii="Arial" w:hAnsi="Arial" w:cs="Arial"/>
          <w:sz w:val="14"/>
          <w:szCs w:val="14"/>
        </w:rPr>
        <w:t xml:space="preserve">  </w:t>
      </w:r>
      <w:r w:rsidRPr="00A20726">
        <w:rPr>
          <w:rFonts w:ascii="Arial" w:hAnsi="Arial" w:cs="Arial"/>
        </w:rPr>
        <w:t>At this point, students who remain dissatisfied with the outcome have the right to submit a complaint to the Office of the Independent Adjudicator (OIA) for Higher Education. Students should refer to the</w:t>
      </w:r>
      <w:hyperlink r:id="rId49">
        <w:r w:rsidRPr="00A20726">
          <w:rPr>
            <w:rFonts w:ascii="Arial" w:hAnsi="Arial" w:cs="Arial"/>
          </w:rPr>
          <w:t xml:space="preserve"> </w:t>
        </w:r>
      </w:hyperlink>
      <w:hyperlink r:id="rId50">
        <w:r w:rsidRPr="00A20726">
          <w:rPr>
            <w:rFonts w:ascii="Arial" w:hAnsi="Arial" w:cs="Arial"/>
            <w:color w:val="0563C1"/>
            <w:u w:val="single"/>
          </w:rPr>
          <w:t xml:space="preserve">OIA Website </w:t>
        </w:r>
      </w:hyperlink>
      <w:hyperlink r:id="rId51">
        <w:r w:rsidRPr="00A20726">
          <w:rPr>
            <w:rFonts w:ascii="Arial" w:hAnsi="Arial" w:cs="Arial"/>
          </w:rPr>
          <w:t>t</w:t>
        </w:r>
      </w:hyperlink>
      <w:r w:rsidRPr="00A20726">
        <w:rPr>
          <w:rFonts w:ascii="Arial" w:hAnsi="Arial" w:cs="Arial"/>
        </w:rPr>
        <w:t>o establish whether their complaint is something that the OIA would consider. A complaint must be submitted to the OIA within 12 months of the University’s final decision. The OIA cannot consider complaints about:</w:t>
      </w:r>
    </w:p>
    <w:p w14:paraId="175D15A9" w14:textId="77777777" w:rsidR="00FE2C9C" w:rsidRPr="00A20726" w:rsidRDefault="00FE2C9C" w:rsidP="000C20E2">
      <w:pPr>
        <w:spacing w:line="256" w:lineRule="auto"/>
        <w:ind w:left="360"/>
        <w:rPr>
          <w:rFonts w:ascii="Arial" w:hAnsi="Arial" w:cs="Arial"/>
        </w:rPr>
      </w:pPr>
      <w:r w:rsidRPr="00A20726">
        <w:rPr>
          <w:rFonts w:ascii="Arial" w:hAnsi="Arial" w:cs="Arial"/>
        </w:rPr>
        <w:t xml:space="preserve"> </w:t>
      </w:r>
    </w:p>
    <w:p w14:paraId="6914AE76" w14:textId="77777777" w:rsidR="00FE2C9C" w:rsidRPr="00A20726" w:rsidRDefault="00FE2C9C" w:rsidP="00F13071">
      <w:pPr>
        <w:ind w:left="1134" w:hanging="708"/>
        <w:rPr>
          <w:rFonts w:ascii="Arial" w:hAnsi="Arial" w:cs="Arial"/>
        </w:rPr>
      </w:pPr>
      <w:r w:rsidRPr="00A20726">
        <w:rPr>
          <w:rFonts w:ascii="Arial" w:hAnsi="Arial" w:cs="Arial"/>
        </w:rPr>
        <w:t>53.1.</w:t>
      </w:r>
      <w:r w:rsidRPr="00A20726">
        <w:rPr>
          <w:rFonts w:ascii="Arial" w:hAnsi="Arial" w:cs="Arial"/>
          <w:sz w:val="14"/>
          <w:szCs w:val="14"/>
        </w:rPr>
        <w:t xml:space="preserve">      </w:t>
      </w:r>
      <w:r w:rsidRPr="00A20726">
        <w:rPr>
          <w:rFonts w:ascii="Arial" w:hAnsi="Arial" w:cs="Arial"/>
        </w:rPr>
        <w:t>Admissions, unless the person complaining is a former student of the University who is applying for re-admission, and the complaint is directly connected to their time as a student;</w:t>
      </w:r>
    </w:p>
    <w:p w14:paraId="5975DC4D" w14:textId="77777777" w:rsidR="00FE2C9C" w:rsidRPr="00A20726" w:rsidRDefault="00FE2C9C" w:rsidP="00F13071">
      <w:pPr>
        <w:spacing w:line="256" w:lineRule="auto"/>
        <w:ind w:left="1134" w:hanging="708"/>
        <w:rPr>
          <w:rFonts w:ascii="Arial" w:hAnsi="Arial" w:cs="Arial"/>
        </w:rPr>
      </w:pPr>
      <w:r w:rsidRPr="00A20726">
        <w:rPr>
          <w:rFonts w:ascii="Arial" w:hAnsi="Arial" w:cs="Arial"/>
        </w:rPr>
        <w:t xml:space="preserve"> </w:t>
      </w:r>
    </w:p>
    <w:p w14:paraId="19916458" w14:textId="77777777" w:rsidR="00FE2C9C" w:rsidRPr="00A20726" w:rsidRDefault="00FE2C9C" w:rsidP="00F13071">
      <w:pPr>
        <w:ind w:left="1134" w:hanging="708"/>
        <w:rPr>
          <w:rFonts w:ascii="Arial" w:hAnsi="Arial" w:cs="Arial"/>
        </w:rPr>
      </w:pPr>
      <w:r w:rsidRPr="00A20726">
        <w:rPr>
          <w:rFonts w:ascii="Arial" w:hAnsi="Arial" w:cs="Arial"/>
        </w:rPr>
        <w:t>53.2.</w:t>
      </w:r>
      <w:r w:rsidRPr="00A20726">
        <w:rPr>
          <w:rFonts w:ascii="Arial" w:hAnsi="Arial" w:cs="Arial"/>
          <w:sz w:val="14"/>
          <w:szCs w:val="14"/>
        </w:rPr>
        <w:t xml:space="preserve">       </w:t>
      </w:r>
      <w:r w:rsidRPr="00A20726">
        <w:rPr>
          <w:rFonts w:ascii="Arial" w:hAnsi="Arial" w:cs="Arial"/>
        </w:rPr>
        <w:t>Academic judgment;</w:t>
      </w:r>
    </w:p>
    <w:p w14:paraId="79C34CCC" w14:textId="77777777" w:rsidR="00FE2C9C" w:rsidRPr="00A20726" w:rsidRDefault="00FE2C9C" w:rsidP="00F13071">
      <w:pPr>
        <w:spacing w:line="256" w:lineRule="auto"/>
        <w:ind w:left="1134" w:hanging="708"/>
        <w:rPr>
          <w:rFonts w:ascii="Arial" w:hAnsi="Arial" w:cs="Arial"/>
        </w:rPr>
      </w:pPr>
      <w:r w:rsidRPr="00A20726">
        <w:rPr>
          <w:rFonts w:ascii="Arial" w:hAnsi="Arial" w:cs="Arial"/>
        </w:rPr>
        <w:t xml:space="preserve"> </w:t>
      </w:r>
    </w:p>
    <w:p w14:paraId="54661D3A" w14:textId="77777777" w:rsidR="00FE2C9C" w:rsidRPr="00A20726" w:rsidRDefault="00FE2C9C" w:rsidP="00F13071">
      <w:pPr>
        <w:ind w:left="1134" w:hanging="708"/>
        <w:rPr>
          <w:rFonts w:ascii="Arial" w:hAnsi="Arial" w:cs="Arial"/>
        </w:rPr>
      </w:pPr>
      <w:r w:rsidRPr="00A20726">
        <w:rPr>
          <w:rFonts w:ascii="Arial" w:hAnsi="Arial" w:cs="Arial"/>
        </w:rPr>
        <w:t>53.3.</w:t>
      </w:r>
      <w:r w:rsidRPr="00A20726">
        <w:rPr>
          <w:rFonts w:ascii="Arial" w:hAnsi="Arial" w:cs="Arial"/>
          <w:sz w:val="14"/>
          <w:szCs w:val="14"/>
        </w:rPr>
        <w:t xml:space="preserve">      </w:t>
      </w:r>
      <w:r w:rsidRPr="00A20726">
        <w:rPr>
          <w:rFonts w:ascii="Arial" w:hAnsi="Arial" w:cs="Arial"/>
        </w:rPr>
        <w:t>Student employment;</w:t>
      </w:r>
    </w:p>
    <w:p w14:paraId="6C7C224B" w14:textId="77777777" w:rsidR="00FE2C9C" w:rsidRPr="00A20726" w:rsidRDefault="00FE2C9C" w:rsidP="00F13071">
      <w:pPr>
        <w:spacing w:line="256" w:lineRule="auto"/>
        <w:ind w:left="1134" w:hanging="708"/>
        <w:rPr>
          <w:rFonts w:ascii="Arial" w:hAnsi="Arial" w:cs="Arial"/>
        </w:rPr>
      </w:pPr>
      <w:r w:rsidRPr="00A20726">
        <w:rPr>
          <w:rFonts w:ascii="Arial" w:hAnsi="Arial" w:cs="Arial"/>
        </w:rPr>
        <w:t xml:space="preserve"> </w:t>
      </w:r>
    </w:p>
    <w:p w14:paraId="713C8A7C" w14:textId="77777777" w:rsidR="00FE2C9C" w:rsidRPr="00A20726" w:rsidRDefault="00FE2C9C" w:rsidP="00F13071">
      <w:pPr>
        <w:ind w:left="1134" w:hanging="708"/>
        <w:rPr>
          <w:rFonts w:ascii="Arial" w:hAnsi="Arial" w:cs="Arial"/>
        </w:rPr>
      </w:pPr>
      <w:r w:rsidRPr="00A20726">
        <w:rPr>
          <w:rFonts w:ascii="Arial" w:hAnsi="Arial" w:cs="Arial"/>
        </w:rPr>
        <w:t>53.4.</w:t>
      </w:r>
      <w:r w:rsidRPr="00A20726">
        <w:rPr>
          <w:rFonts w:ascii="Arial" w:hAnsi="Arial" w:cs="Arial"/>
          <w:sz w:val="14"/>
          <w:szCs w:val="14"/>
        </w:rPr>
        <w:t xml:space="preserve">      </w:t>
      </w:r>
      <w:r w:rsidRPr="00A20726">
        <w:rPr>
          <w:rFonts w:ascii="Arial" w:hAnsi="Arial" w:cs="Arial"/>
        </w:rPr>
        <w:t>Something that has already been the subject of legal proceedings in a court or tribunal unless those proceedings are put on hold;</w:t>
      </w:r>
    </w:p>
    <w:p w14:paraId="3A999EF9" w14:textId="77777777" w:rsidR="00FE2C9C" w:rsidRPr="00A20726" w:rsidRDefault="00FE2C9C" w:rsidP="00F13071">
      <w:pPr>
        <w:spacing w:line="256" w:lineRule="auto"/>
        <w:ind w:left="1134" w:hanging="708"/>
        <w:rPr>
          <w:rFonts w:ascii="Arial" w:hAnsi="Arial" w:cs="Arial"/>
        </w:rPr>
      </w:pPr>
      <w:r w:rsidRPr="00A20726">
        <w:rPr>
          <w:rFonts w:ascii="Arial" w:hAnsi="Arial" w:cs="Arial"/>
        </w:rPr>
        <w:t xml:space="preserve"> </w:t>
      </w:r>
    </w:p>
    <w:p w14:paraId="32748DE6" w14:textId="77777777" w:rsidR="00FE2C9C" w:rsidRPr="00A20726" w:rsidRDefault="00FE2C9C" w:rsidP="00F13071">
      <w:pPr>
        <w:ind w:left="1134" w:hanging="708"/>
        <w:rPr>
          <w:rFonts w:ascii="Arial" w:hAnsi="Arial" w:cs="Arial"/>
        </w:rPr>
      </w:pPr>
      <w:r w:rsidRPr="00A20726">
        <w:rPr>
          <w:rFonts w:ascii="Arial" w:hAnsi="Arial" w:cs="Arial"/>
        </w:rPr>
        <w:t>53.5.</w:t>
      </w:r>
      <w:r w:rsidRPr="00A20726">
        <w:rPr>
          <w:rFonts w:ascii="Arial" w:hAnsi="Arial" w:cs="Arial"/>
          <w:sz w:val="14"/>
          <w:szCs w:val="14"/>
        </w:rPr>
        <w:t xml:space="preserve">      </w:t>
      </w:r>
      <w:r w:rsidRPr="00A20726">
        <w:rPr>
          <w:rFonts w:ascii="Arial" w:hAnsi="Arial" w:cs="Arial"/>
        </w:rPr>
        <w:t>Something that has already been considered by another alternative dispute resolution body.</w:t>
      </w:r>
      <w:bookmarkStart w:id="493" w:name="_mjlkmcv7uywu" w:colFirst="0" w:colLast="0"/>
      <w:bookmarkEnd w:id="493"/>
    </w:p>
    <w:p w14:paraId="3C74896C" w14:textId="77777777" w:rsidR="00FE2C9C" w:rsidRPr="00A20726" w:rsidRDefault="00FE2C9C" w:rsidP="0005081B">
      <w:pPr>
        <w:pStyle w:val="Heading3"/>
        <w:rPr>
          <w:rFonts w:cs="Arial"/>
        </w:rPr>
      </w:pPr>
      <w:bookmarkStart w:id="494" w:name="_Toc74563497"/>
      <w:r w:rsidRPr="00A20726">
        <w:rPr>
          <w:rFonts w:cs="Arial"/>
        </w:rPr>
        <w:t>Academic Misconduct Appeal from a Student at a Partner Institution</w:t>
      </w:r>
      <w:bookmarkEnd w:id="494"/>
    </w:p>
    <w:p w14:paraId="5DC8B80B" w14:textId="77777777" w:rsidR="00FE2C9C" w:rsidRPr="00A20726" w:rsidRDefault="00FE2C9C" w:rsidP="000C20E2">
      <w:pPr>
        <w:spacing w:line="256" w:lineRule="auto"/>
        <w:rPr>
          <w:rFonts w:ascii="Arial" w:hAnsi="Arial" w:cs="Arial"/>
        </w:rPr>
      </w:pPr>
      <w:r w:rsidRPr="00A20726">
        <w:rPr>
          <w:rFonts w:ascii="Arial" w:hAnsi="Arial" w:cs="Arial"/>
        </w:rPr>
        <w:t xml:space="preserve"> </w:t>
      </w:r>
    </w:p>
    <w:p w14:paraId="78496698" w14:textId="77777777" w:rsidR="00FE2C9C" w:rsidRPr="00A20726" w:rsidRDefault="00FE2C9C" w:rsidP="00F13071">
      <w:pPr>
        <w:ind w:left="567" w:hanging="425"/>
        <w:rPr>
          <w:rFonts w:ascii="Arial" w:hAnsi="Arial" w:cs="Arial"/>
        </w:rPr>
      </w:pPr>
      <w:r w:rsidRPr="00A20726">
        <w:rPr>
          <w:rFonts w:ascii="Arial" w:hAnsi="Arial" w:cs="Arial"/>
        </w:rPr>
        <w:t xml:space="preserve">54. Students from collaborative/partner institutions who have completed the Academic Misconduct procedures of their host institution shall have a right to Request a Review to the University. Any Review will be considered in accordance with paragraphs 49 to 52 above. </w:t>
      </w:r>
    </w:p>
    <w:p w14:paraId="32F1C4F0" w14:textId="77777777" w:rsidR="00FE2C9C" w:rsidRPr="00A20726" w:rsidRDefault="00FE2C9C" w:rsidP="0005081B">
      <w:pPr>
        <w:pStyle w:val="Heading3"/>
        <w:rPr>
          <w:rFonts w:cs="Arial"/>
        </w:rPr>
      </w:pPr>
      <w:bookmarkStart w:id="495" w:name="_1mfgli882dy2" w:colFirst="0" w:colLast="0"/>
      <w:bookmarkStart w:id="496" w:name="_Toc74563498"/>
      <w:bookmarkEnd w:id="495"/>
      <w:r w:rsidRPr="00A20726">
        <w:rPr>
          <w:rFonts w:cs="Arial"/>
        </w:rPr>
        <w:t>Academic Misconduct after a Student has Graduated</w:t>
      </w:r>
      <w:bookmarkEnd w:id="496"/>
    </w:p>
    <w:p w14:paraId="001CFE70" w14:textId="77777777" w:rsidR="00FE2C9C" w:rsidRPr="00A20726" w:rsidRDefault="00FE2C9C" w:rsidP="000C20E2">
      <w:pPr>
        <w:spacing w:line="256" w:lineRule="auto"/>
        <w:rPr>
          <w:rFonts w:ascii="Arial" w:hAnsi="Arial" w:cs="Arial"/>
        </w:rPr>
      </w:pPr>
      <w:r w:rsidRPr="00A20726">
        <w:rPr>
          <w:rFonts w:ascii="Arial" w:hAnsi="Arial" w:cs="Arial"/>
        </w:rPr>
        <w:t xml:space="preserve"> </w:t>
      </w:r>
    </w:p>
    <w:p w14:paraId="7359BA98" w14:textId="77777777" w:rsidR="00FE2C9C" w:rsidRPr="00A20726" w:rsidRDefault="00FE2C9C" w:rsidP="00F13071">
      <w:pPr>
        <w:ind w:left="567" w:hanging="425"/>
        <w:rPr>
          <w:rFonts w:ascii="Arial" w:hAnsi="Arial" w:cs="Arial"/>
        </w:rPr>
      </w:pPr>
      <w:r w:rsidRPr="00A20726">
        <w:rPr>
          <w:rFonts w:ascii="Arial" w:hAnsi="Arial" w:cs="Arial"/>
        </w:rPr>
        <w:t>55. Penalties may be applied where Academic Misconduct has been substantiated for a student who has completed their studies and a final award has been conferred. The most serious penalty that may be applied shall be withdrawal of the relevant award previously conferred on the student. As in paragraph 15 in such cases, the University may notify a relevant body of the matter.</w:t>
      </w:r>
    </w:p>
    <w:p w14:paraId="545843FE" w14:textId="77777777" w:rsidR="00FE2C9C" w:rsidRPr="00A20726" w:rsidRDefault="00FE2C9C" w:rsidP="0005081B">
      <w:pPr>
        <w:pStyle w:val="Heading3"/>
        <w:rPr>
          <w:rFonts w:cs="Arial"/>
        </w:rPr>
      </w:pPr>
      <w:bookmarkStart w:id="497" w:name="_jcez3piu8dey" w:colFirst="0" w:colLast="0"/>
      <w:bookmarkStart w:id="498" w:name="_Toc74563499"/>
      <w:bookmarkEnd w:id="497"/>
      <w:r w:rsidRPr="00A20726">
        <w:rPr>
          <w:rFonts w:cs="Arial"/>
        </w:rPr>
        <w:t>Confidentiality and Reporting</w:t>
      </w:r>
      <w:bookmarkEnd w:id="498"/>
    </w:p>
    <w:p w14:paraId="5935495A" w14:textId="77777777" w:rsidR="00FE2C9C" w:rsidRPr="00A20726" w:rsidRDefault="00FE2C9C" w:rsidP="00F13071">
      <w:pPr>
        <w:spacing w:before="240" w:after="240"/>
        <w:ind w:left="426" w:hanging="360"/>
        <w:rPr>
          <w:rFonts w:ascii="Arial" w:hAnsi="Arial" w:cs="Arial"/>
        </w:rPr>
      </w:pPr>
      <w:r w:rsidRPr="00A20726">
        <w:rPr>
          <w:rFonts w:ascii="Arial" w:hAnsi="Arial" w:cs="Arial"/>
        </w:rPr>
        <w:t>56.</w:t>
      </w:r>
      <w:r w:rsidRPr="00A20726">
        <w:rPr>
          <w:rFonts w:ascii="Arial" w:hAnsi="Arial" w:cs="Arial"/>
          <w:sz w:val="14"/>
          <w:szCs w:val="14"/>
        </w:rPr>
        <w:t xml:space="preserve">  </w:t>
      </w:r>
      <w:r w:rsidRPr="00A20726">
        <w:rPr>
          <w:rFonts w:ascii="Arial" w:hAnsi="Arial" w:cs="Arial"/>
        </w:rPr>
        <w:t>The University will process all information in accordance with its Student Privacy Notice and the principles of the General Data Protection Regulation (GDPR). Allegations of Academic Misconduct will be handled with an appropriate level of confidentiality and by trained staff. With information released only to those who need it for the purposes of investigating or responding to the allegations of Academic Misconduct. No third party should be told any more about the case than is necessary in order to obtain the information required from them.</w:t>
      </w:r>
    </w:p>
    <w:p w14:paraId="6C4BF8FB" w14:textId="77777777" w:rsidR="00FE2C9C" w:rsidRPr="00A20726" w:rsidRDefault="00FE2C9C" w:rsidP="00F13071">
      <w:pPr>
        <w:spacing w:before="240" w:after="240"/>
        <w:ind w:left="426" w:hanging="360"/>
        <w:rPr>
          <w:rFonts w:ascii="Arial" w:hAnsi="Arial" w:cs="Arial"/>
        </w:rPr>
      </w:pPr>
      <w:r w:rsidRPr="00A20726">
        <w:rPr>
          <w:rFonts w:ascii="Arial" w:hAnsi="Arial" w:cs="Arial"/>
        </w:rPr>
        <w:lastRenderedPageBreak/>
        <w:t>57.</w:t>
      </w:r>
      <w:r w:rsidRPr="00A20726">
        <w:rPr>
          <w:rFonts w:ascii="Arial" w:hAnsi="Arial" w:cs="Arial"/>
          <w:sz w:val="14"/>
          <w:szCs w:val="14"/>
        </w:rPr>
        <w:t xml:space="preserve">  </w:t>
      </w:r>
      <w:r w:rsidRPr="00A20726">
        <w:rPr>
          <w:rFonts w:ascii="Arial" w:hAnsi="Arial" w:cs="Arial"/>
        </w:rPr>
        <w:t xml:space="preserve">The outcomes and recommendations from Academic Misconduct cases may be shared across the University for institutional learning and reporting purposes, for instance to Academic Board and Board of Governors. However, personal information will be removed and handled in accordance with the University’s Privacy Notice. </w:t>
      </w:r>
    </w:p>
    <w:p w14:paraId="399B959E" w14:textId="77777777" w:rsidR="00FE2C9C" w:rsidRPr="00A20726" w:rsidRDefault="00FE2C9C" w:rsidP="0005081B">
      <w:pPr>
        <w:pStyle w:val="Heading2"/>
        <w:rPr>
          <w:rFonts w:cs="Arial"/>
          <w:sz w:val="28"/>
          <w:szCs w:val="28"/>
        </w:rPr>
      </w:pPr>
      <w:bookmarkStart w:id="499" w:name="_Toc74563500"/>
      <w:r w:rsidRPr="00A20726">
        <w:rPr>
          <w:rFonts w:cs="Arial"/>
          <w:sz w:val="28"/>
          <w:szCs w:val="28"/>
        </w:rPr>
        <w:t>Part 4 - Composition and Role of the Panel</w:t>
      </w:r>
      <w:bookmarkEnd w:id="499"/>
    </w:p>
    <w:p w14:paraId="20C79F8C" w14:textId="77777777" w:rsidR="00FE2C9C" w:rsidRPr="00A20726" w:rsidRDefault="00FE2C9C" w:rsidP="00F13071">
      <w:pPr>
        <w:spacing w:before="240" w:after="240"/>
        <w:ind w:left="426" w:hanging="426"/>
        <w:rPr>
          <w:rFonts w:ascii="Arial" w:hAnsi="Arial" w:cs="Arial"/>
        </w:rPr>
      </w:pPr>
      <w:r w:rsidRPr="00A20726">
        <w:rPr>
          <w:rFonts w:ascii="Arial" w:hAnsi="Arial" w:cs="Arial"/>
        </w:rPr>
        <w:t>58.</w:t>
      </w:r>
      <w:r w:rsidRPr="00A20726">
        <w:rPr>
          <w:rFonts w:ascii="Arial" w:hAnsi="Arial" w:cs="Arial"/>
          <w:sz w:val="14"/>
          <w:szCs w:val="14"/>
        </w:rPr>
        <w:t xml:space="preserve">  </w:t>
      </w:r>
      <w:r w:rsidRPr="00A20726">
        <w:rPr>
          <w:rFonts w:ascii="Arial" w:hAnsi="Arial" w:cs="Arial"/>
        </w:rPr>
        <w:t>In respect of all hearings and decisions under these Regulations:</w:t>
      </w:r>
    </w:p>
    <w:p w14:paraId="25408CD6" w14:textId="77777777" w:rsidR="00FE2C9C" w:rsidRPr="00A20726" w:rsidRDefault="00FE2C9C" w:rsidP="00F13071">
      <w:pPr>
        <w:spacing w:before="240" w:after="240"/>
        <w:ind w:left="426" w:hanging="426"/>
        <w:rPr>
          <w:rFonts w:ascii="Arial" w:hAnsi="Arial" w:cs="Arial"/>
        </w:rPr>
      </w:pPr>
      <w:r w:rsidRPr="00A20726">
        <w:rPr>
          <w:rFonts w:ascii="Arial" w:hAnsi="Arial" w:cs="Arial"/>
        </w:rPr>
        <w:t>59.</w:t>
      </w:r>
      <w:r w:rsidRPr="00A20726">
        <w:rPr>
          <w:rFonts w:ascii="Arial" w:hAnsi="Arial" w:cs="Arial"/>
          <w:sz w:val="14"/>
          <w:szCs w:val="14"/>
        </w:rPr>
        <w:t xml:space="preserve">  </w:t>
      </w:r>
      <w:r w:rsidRPr="00A20726">
        <w:rPr>
          <w:rFonts w:ascii="Arial" w:hAnsi="Arial" w:cs="Arial"/>
        </w:rPr>
        <w:t xml:space="preserve">The composition of a Panel convened under these regulations and its Chair will be determined in accordance with the table below:  </w:t>
      </w:r>
    </w:p>
    <w:p w14:paraId="3867B274" w14:textId="77777777" w:rsidR="00FE2C9C" w:rsidRPr="00A20726" w:rsidRDefault="00FE2C9C" w:rsidP="00F13071">
      <w:pPr>
        <w:spacing w:before="240" w:after="240"/>
        <w:ind w:left="426" w:hanging="426"/>
        <w:rPr>
          <w:rFonts w:ascii="Arial" w:hAnsi="Arial" w:cs="Arial"/>
        </w:rPr>
      </w:pPr>
    </w:p>
    <w:p w14:paraId="7D35D544" w14:textId="77777777" w:rsidR="00FE2C9C" w:rsidRPr="00A20726" w:rsidRDefault="00FE2C9C" w:rsidP="00F13071">
      <w:pPr>
        <w:spacing w:before="240" w:after="240"/>
        <w:ind w:left="426" w:hanging="426"/>
        <w:rPr>
          <w:rFonts w:ascii="Arial" w:hAnsi="Arial" w:cs="Arial"/>
        </w:rPr>
      </w:pPr>
    </w:p>
    <w:p w14:paraId="15439CB3" w14:textId="77777777" w:rsidR="00FE2C9C" w:rsidRPr="00A20726" w:rsidRDefault="00FE2C9C">
      <w:pPr>
        <w:spacing w:line="256" w:lineRule="auto"/>
        <w:ind w:left="360"/>
        <w:rPr>
          <w:rFonts w:ascii="Arial" w:hAnsi="Arial" w:cs="Arial"/>
        </w:rPr>
      </w:pPr>
      <w:r w:rsidRPr="00A20726">
        <w:rPr>
          <w:rFonts w:ascii="Arial" w:hAnsi="Arial" w:cs="Arial"/>
        </w:rPr>
        <w:t xml:space="preserve"> </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40"/>
        <w:gridCol w:w="2385"/>
        <w:gridCol w:w="2460"/>
        <w:gridCol w:w="1800"/>
      </w:tblGrid>
      <w:tr w:rsidR="00FE2C9C" w:rsidRPr="00A20726" w14:paraId="7FE6E2AE" w14:textId="77777777" w:rsidTr="009576D6">
        <w:trPr>
          <w:trHeight w:val="895"/>
        </w:trPr>
        <w:tc>
          <w:tcPr>
            <w:tcW w:w="2340" w:type="dxa"/>
            <w:shd w:val="clear" w:color="auto" w:fill="auto"/>
            <w:tcMar>
              <w:top w:w="60" w:type="dxa"/>
              <w:left w:w="80" w:type="dxa"/>
              <w:bottom w:w="100" w:type="dxa"/>
              <w:right w:w="100" w:type="dxa"/>
            </w:tcMar>
          </w:tcPr>
          <w:p w14:paraId="5DDF3067" w14:textId="77777777" w:rsidR="00FE2C9C" w:rsidRPr="00A20726" w:rsidRDefault="00FE2C9C">
            <w:pPr>
              <w:spacing w:line="256" w:lineRule="auto"/>
              <w:ind w:left="20"/>
              <w:rPr>
                <w:rFonts w:ascii="Arial" w:hAnsi="Arial" w:cs="Arial"/>
                <w:b/>
              </w:rPr>
            </w:pPr>
            <w:r w:rsidRPr="00A20726">
              <w:rPr>
                <w:rFonts w:ascii="Arial" w:hAnsi="Arial" w:cs="Arial"/>
                <w:b/>
              </w:rPr>
              <w:t xml:space="preserve"> </w:t>
            </w:r>
          </w:p>
        </w:tc>
        <w:tc>
          <w:tcPr>
            <w:tcW w:w="2385" w:type="dxa"/>
            <w:shd w:val="clear" w:color="auto" w:fill="auto"/>
            <w:tcMar>
              <w:top w:w="60" w:type="dxa"/>
              <w:left w:w="80" w:type="dxa"/>
              <w:bottom w:w="100" w:type="dxa"/>
              <w:right w:w="100" w:type="dxa"/>
            </w:tcMar>
          </w:tcPr>
          <w:p w14:paraId="5650D428" w14:textId="77777777" w:rsidR="00FE2C9C" w:rsidRPr="00A20726" w:rsidRDefault="00FE2C9C">
            <w:pPr>
              <w:spacing w:line="256" w:lineRule="auto"/>
              <w:ind w:left="20"/>
              <w:rPr>
                <w:rFonts w:ascii="Arial" w:hAnsi="Arial" w:cs="Arial"/>
                <w:b/>
              </w:rPr>
            </w:pPr>
            <w:r w:rsidRPr="00A20726">
              <w:rPr>
                <w:rFonts w:ascii="Arial" w:hAnsi="Arial" w:cs="Arial"/>
                <w:b/>
              </w:rPr>
              <w:t>Size of panel</w:t>
            </w:r>
          </w:p>
        </w:tc>
        <w:tc>
          <w:tcPr>
            <w:tcW w:w="2460" w:type="dxa"/>
            <w:shd w:val="clear" w:color="auto" w:fill="auto"/>
            <w:tcMar>
              <w:top w:w="60" w:type="dxa"/>
              <w:left w:w="80" w:type="dxa"/>
              <w:bottom w:w="100" w:type="dxa"/>
              <w:right w:w="100" w:type="dxa"/>
            </w:tcMar>
          </w:tcPr>
          <w:p w14:paraId="75E7DC38" w14:textId="77777777" w:rsidR="00FE2C9C" w:rsidRPr="00A20726" w:rsidRDefault="00FE2C9C">
            <w:pPr>
              <w:spacing w:line="256" w:lineRule="auto"/>
              <w:ind w:left="20"/>
              <w:rPr>
                <w:rFonts w:ascii="Arial" w:hAnsi="Arial" w:cs="Arial"/>
                <w:b/>
              </w:rPr>
            </w:pPr>
            <w:r w:rsidRPr="00A20726">
              <w:rPr>
                <w:rFonts w:ascii="Arial" w:hAnsi="Arial" w:cs="Arial"/>
                <w:b/>
              </w:rPr>
              <w:t>Membership requirements</w:t>
            </w:r>
          </w:p>
        </w:tc>
        <w:tc>
          <w:tcPr>
            <w:tcW w:w="1800" w:type="dxa"/>
            <w:shd w:val="clear" w:color="auto" w:fill="auto"/>
            <w:tcMar>
              <w:top w:w="60" w:type="dxa"/>
              <w:left w:w="80" w:type="dxa"/>
              <w:bottom w:w="100" w:type="dxa"/>
              <w:right w:w="100" w:type="dxa"/>
            </w:tcMar>
          </w:tcPr>
          <w:p w14:paraId="5AF83A71" w14:textId="77777777" w:rsidR="00FE2C9C" w:rsidRPr="00A20726" w:rsidRDefault="00FE2C9C">
            <w:pPr>
              <w:spacing w:line="256" w:lineRule="auto"/>
              <w:ind w:left="20"/>
              <w:rPr>
                <w:rFonts w:ascii="Arial" w:hAnsi="Arial" w:cs="Arial"/>
                <w:b/>
              </w:rPr>
            </w:pPr>
            <w:r w:rsidRPr="00A20726">
              <w:rPr>
                <w:rFonts w:ascii="Arial" w:hAnsi="Arial" w:cs="Arial"/>
                <w:b/>
              </w:rPr>
              <w:t>Chair</w:t>
            </w:r>
          </w:p>
        </w:tc>
      </w:tr>
      <w:tr w:rsidR="00FE2C9C" w:rsidRPr="00A20726" w14:paraId="69EFD8C2" w14:textId="77777777" w:rsidTr="009576D6">
        <w:trPr>
          <w:trHeight w:val="1480"/>
        </w:trPr>
        <w:tc>
          <w:tcPr>
            <w:tcW w:w="2340" w:type="dxa"/>
            <w:vMerge w:val="restart"/>
            <w:shd w:val="clear" w:color="auto" w:fill="auto"/>
            <w:tcMar>
              <w:top w:w="60" w:type="dxa"/>
              <w:left w:w="80" w:type="dxa"/>
              <w:bottom w:w="100" w:type="dxa"/>
              <w:right w:w="100" w:type="dxa"/>
            </w:tcMar>
          </w:tcPr>
          <w:p w14:paraId="5793210D" w14:textId="77777777" w:rsidR="00FE2C9C" w:rsidRPr="00A20726" w:rsidRDefault="00FE2C9C">
            <w:pPr>
              <w:spacing w:line="256" w:lineRule="auto"/>
              <w:ind w:left="20"/>
              <w:rPr>
                <w:rFonts w:ascii="Arial" w:hAnsi="Arial" w:cs="Arial"/>
              </w:rPr>
            </w:pPr>
            <w:r w:rsidRPr="00A20726">
              <w:rPr>
                <w:rFonts w:ascii="Arial" w:hAnsi="Arial" w:cs="Arial"/>
              </w:rPr>
              <w:t>Academic Misconduct (undergraduate and taught postgraduate students)</w:t>
            </w:r>
          </w:p>
        </w:tc>
        <w:tc>
          <w:tcPr>
            <w:tcW w:w="2385" w:type="dxa"/>
            <w:shd w:val="clear" w:color="auto" w:fill="auto"/>
            <w:tcMar>
              <w:top w:w="60" w:type="dxa"/>
              <w:left w:w="80" w:type="dxa"/>
              <w:bottom w:w="100" w:type="dxa"/>
              <w:right w:w="100" w:type="dxa"/>
            </w:tcMar>
          </w:tcPr>
          <w:p w14:paraId="4267C2AB" w14:textId="77777777" w:rsidR="00FE2C9C" w:rsidRPr="00A20726" w:rsidRDefault="00FE2C9C">
            <w:pPr>
              <w:spacing w:line="256" w:lineRule="auto"/>
              <w:ind w:left="20"/>
              <w:rPr>
                <w:rFonts w:ascii="Arial" w:hAnsi="Arial" w:cs="Arial"/>
              </w:rPr>
            </w:pPr>
            <w:r w:rsidRPr="00A20726">
              <w:rPr>
                <w:rFonts w:ascii="Arial" w:hAnsi="Arial" w:cs="Arial"/>
              </w:rPr>
              <w:t xml:space="preserve">Written representations: At least three, not exceeding four </w:t>
            </w:r>
          </w:p>
        </w:tc>
        <w:tc>
          <w:tcPr>
            <w:tcW w:w="2460" w:type="dxa"/>
            <w:vMerge w:val="restart"/>
            <w:shd w:val="clear" w:color="auto" w:fill="auto"/>
            <w:tcMar>
              <w:top w:w="60" w:type="dxa"/>
              <w:left w:w="80" w:type="dxa"/>
              <w:bottom w:w="100" w:type="dxa"/>
              <w:right w:w="100" w:type="dxa"/>
            </w:tcMar>
          </w:tcPr>
          <w:p w14:paraId="21A3F6E2" w14:textId="77777777" w:rsidR="00FE2C9C" w:rsidRPr="00A20726" w:rsidRDefault="00FE2C9C">
            <w:pPr>
              <w:rPr>
                <w:rFonts w:ascii="Arial" w:hAnsi="Arial" w:cs="Arial"/>
              </w:rPr>
            </w:pPr>
            <w:r w:rsidRPr="00A20726">
              <w:rPr>
                <w:rFonts w:ascii="Arial" w:hAnsi="Arial" w:cs="Arial"/>
              </w:rPr>
              <w:t>At least three academic members of staff</w:t>
            </w:r>
          </w:p>
        </w:tc>
        <w:tc>
          <w:tcPr>
            <w:tcW w:w="1800" w:type="dxa"/>
            <w:vMerge w:val="restart"/>
            <w:shd w:val="clear" w:color="auto" w:fill="auto"/>
            <w:tcMar>
              <w:top w:w="60" w:type="dxa"/>
              <w:left w:w="80" w:type="dxa"/>
              <w:bottom w:w="100" w:type="dxa"/>
              <w:right w:w="100" w:type="dxa"/>
            </w:tcMar>
          </w:tcPr>
          <w:p w14:paraId="2A4310FF" w14:textId="77777777" w:rsidR="00FE2C9C" w:rsidRPr="00A20726" w:rsidRDefault="00FE2C9C">
            <w:pPr>
              <w:spacing w:line="256" w:lineRule="auto"/>
              <w:rPr>
                <w:rFonts w:ascii="Arial" w:hAnsi="Arial" w:cs="Arial"/>
              </w:rPr>
            </w:pPr>
            <w:r w:rsidRPr="00A20726">
              <w:rPr>
                <w:rFonts w:ascii="Arial" w:hAnsi="Arial" w:cs="Arial"/>
              </w:rPr>
              <w:t>Member of academic staff designated by the Panel itself</w:t>
            </w:r>
          </w:p>
        </w:tc>
      </w:tr>
      <w:tr w:rsidR="00FE2C9C" w:rsidRPr="00A20726" w14:paraId="3CABC440" w14:textId="77777777" w:rsidTr="009576D6">
        <w:trPr>
          <w:trHeight w:val="1180"/>
        </w:trPr>
        <w:tc>
          <w:tcPr>
            <w:tcW w:w="2340" w:type="dxa"/>
            <w:vMerge/>
            <w:shd w:val="clear" w:color="auto" w:fill="auto"/>
            <w:tcMar>
              <w:top w:w="100" w:type="dxa"/>
              <w:left w:w="100" w:type="dxa"/>
              <w:bottom w:w="100" w:type="dxa"/>
              <w:right w:w="100" w:type="dxa"/>
            </w:tcMar>
          </w:tcPr>
          <w:p w14:paraId="315B6750" w14:textId="77777777" w:rsidR="00FE2C9C" w:rsidRPr="00A20726" w:rsidRDefault="00FE2C9C">
            <w:pPr>
              <w:rPr>
                <w:rFonts w:ascii="Arial" w:hAnsi="Arial" w:cs="Arial"/>
              </w:rPr>
            </w:pPr>
          </w:p>
        </w:tc>
        <w:tc>
          <w:tcPr>
            <w:tcW w:w="2385" w:type="dxa"/>
            <w:shd w:val="clear" w:color="auto" w:fill="auto"/>
            <w:tcMar>
              <w:top w:w="60" w:type="dxa"/>
              <w:left w:w="80" w:type="dxa"/>
              <w:bottom w:w="100" w:type="dxa"/>
              <w:right w:w="100" w:type="dxa"/>
            </w:tcMar>
          </w:tcPr>
          <w:p w14:paraId="1A9743ED" w14:textId="77777777" w:rsidR="00FE2C9C" w:rsidRPr="00A20726" w:rsidRDefault="00FE2C9C">
            <w:pPr>
              <w:ind w:left="20"/>
              <w:rPr>
                <w:rFonts w:ascii="Arial" w:hAnsi="Arial" w:cs="Arial"/>
              </w:rPr>
            </w:pPr>
            <w:r w:rsidRPr="00A20726">
              <w:rPr>
                <w:rFonts w:ascii="Arial" w:hAnsi="Arial" w:cs="Arial"/>
              </w:rPr>
              <w:t>Oral hearing: At least three, not exceeding</w:t>
            </w:r>
          </w:p>
          <w:p w14:paraId="3815A919" w14:textId="77777777" w:rsidR="00FE2C9C" w:rsidRPr="00A20726" w:rsidRDefault="00FE2C9C">
            <w:pPr>
              <w:spacing w:line="256" w:lineRule="auto"/>
              <w:ind w:left="20"/>
              <w:rPr>
                <w:rFonts w:ascii="Arial" w:hAnsi="Arial" w:cs="Arial"/>
              </w:rPr>
            </w:pPr>
            <w:r w:rsidRPr="00A20726">
              <w:rPr>
                <w:rFonts w:ascii="Arial" w:hAnsi="Arial" w:cs="Arial"/>
              </w:rPr>
              <w:t xml:space="preserve">four </w:t>
            </w:r>
          </w:p>
        </w:tc>
        <w:tc>
          <w:tcPr>
            <w:tcW w:w="2460" w:type="dxa"/>
            <w:vMerge/>
            <w:shd w:val="clear" w:color="auto" w:fill="auto"/>
            <w:tcMar>
              <w:top w:w="100" w:type="dxa"/>
              <w:left w:w="100" w:type="dxa"/>
              <w:bottom w:w="100" w:type="dxa"/>
              <w:right w:w="100" w:type="dxa"/>
            </w:tcMar>
          </w:tcPr>
          <w:p w14:paraId="3205014B" w14:textId="77777777" w:rsidR="00FE2C9C" w:rsidRPr="00A20726" w:rsidRDefault="00FE2C9C">
            <w:pPr>
              <w:rPr>
                <w:rFonts w:ascii="Arial" w:hAnsi="Arial" w:cs="Arial"/>
              </w:rPr>
            </w:pPr>
          </w:p>
        </w:tc>
        <w:tc>
          <w:tcPr>
            <w:tcW w:w="1800" w:type="dxa"/>
            <w:vMerge/>
            <w:shd w:val="clear" w:color="auto" w:fill="auto"/>
            <w:tcMar>
              <w:top w:w="100" w:type="dxa"/>
              <w:left w:w="100" w:type="dxa"/>
              <w:bottom w:w="100" w:type="dxa"/>
              <w:right w:w="100" w:type="dxa"/>
            </w:tcMar>
          </w:tcPr>
          <w:p w14:paraId="050F7297" w14:textId="77777777" w:rsidR="00FE2C9C" w:rsidRPr="00A20726" w:rsidRDefault="00FE2C9C">
            <w:pPr>
              <w:rPr>
                <w:rFonts w:ascii="Arial" w:hAnsi="Arial" w:cs="Arial"/>
              </w:rPr>
            </w:pPr>
          </w:p>
        </w:tc>
      </w:tr>
      <w:tr w:rsidR="00FE2C9C" w:rsidRPr="00A20726" w14:paraId="2B1464A4" w14:textId="77777777" w:rsidTr="009576D6">
        <w:trPr>
          <w:trHeight w:val="1480"/>
        </w:trPr>
        <w:tc>
          <w:tcPr>
            <w:tcW w:w="2340" w:type="dxa"/>
            <w:vMerge w:val="restart"/>
            <w:shd w:val="clear" w:color="auto" w:fill="auto"/>
            <w:tcMar>
              <w:top w:w="60" w:type="dxa"/>
              <w:left w:w="80" w:type="dxa"/>
              <w:bottom w:w="100" w:type="dxa"/>
              <w:right w:w="100" w:type="dxa"/>
            </w:tcMar>
          </w:tcPr>
          <w:p w14:paraId="2494AA56" w14:textId="77777777" w:rsidR="00FE2C9C" w:rsidRPr="00A20726" w:rsidRDefault="00FE2C9C">
            <w:pPr>
              <w:spacing w:after="20" w:line="256" w:lineRule="auto"/>
              <w:ind w:left="20"/>
              <w:jc w:val="both"/>
              <w:rPr>
                <w:rFonts w:ascii="Arial" w:hAnsi="Arial" w:cs="Arial"/>
              </w:rPr>
            </w:pPr>
            <w:r w:rsidRPr="00A20726">
              <w:rPr>
                <w:rFonts w:ascii="Arial" w:hAnsi="Arial" w:cs="Arial"/>
              </w:rPr>
              <w:t>Academic Misconduct</w:t>
            </w:r>
          </w:p>
          <w:p w14:paraId="76576BF9" w14:textId="77777777" w:rsidR="00FE2C9C" w:rsidRPr="00A20726" w:rsidRDefault="00FE2C9C">
            <w:pPr>
              <w:spacing w:line="256" w:lineRule="auto"/>
              <w:ind w:left="20"/>
              <w:rPr>
                <w:rFonts w:ascii="Arial" w:hAnsi="Arial" w:cs="Arial"/>
              </w:rPr>
            </w:pPr>
            <w:r w:rsidRPr="00A20726">
              <w:rPr>
                <w:rFonts w:ascii="Arial" w:hAnsi="Arial" w:cs="Arial"/>
              </w:rPr>
              <w:t>(postgraduate research students)</w:t>
            </w:r>
          </w:p>
        </w:tc>
        <w:tc>
          <w:tcPr>
            <w:tcW w:w="2385" w:type="dxa"/>
            <w:shd w:val="clear" w:color="auto" w:fill="auto"/>
            <w:tcMar>
              <w:top w:w="60" w:type="dxa"/>
              <w:left w:w="80" w:type="dxa"/>
              <w:bottom w:w="100" w:type="dxa"/>
              <w:right w:w="100" w:type="dxa"/>
            </w:tcMar>
          </w:tcPr>
          <w:p w14:paraId="12D61B48" w14:textId="77777777" w:rsidR="00FE2C9C" w:rsidRPr="00A20726" w:rsidRDefault="00FE2C9C">
            <w:pPr>
              <w:spacing w:line="256" w:lineRule="auto"/>
              <w:ind w:left="20"/>
              <w:rPr>
                <w:rFonts w:ascii="Arial" w:hAnsi="Arial" w:cs="Arial"/>
              </w:rPr>
            </w:pPr>
            <w:r w:rsidRPr="00A20726">
              <w:rPr>
                <w:rFonts w:ascii="Arial" w:hAnsi="Arial" w:cs="Arial"/>
              </w:rPr>
              <w:t xml:space="preserve">Written representations: At least three, not exceeding four </w:t>
            </w:r>
          </w:p>
        </w:tc>
        <w:tc>
          <w:tcPr>
            <w:tcW w:w="2460" w:type="dxa"/>
            <w:vMerge w:val="restart"/>
            <w:shd w:val="clear" w:color="auto" w:fill="auto"/>
            <w:tcMar>
              <w:top w:w="60" w:type="dxa"/>
              <w:left w:w="80" w:type="dxa"/>
              <w:bottom w:w="100" w:type="dxa"/>
              <w:right w:w="100" w:type="dxa"/>
            </w:tcMar>
          </w:tcPr>
          <w:p w14:paraId="3AE15B52" w14:textId="77777777" w:rsidR="00FE2C9C" w:rsidRPr="00A20726" w:rsidRDefault="00FE2C9C">
            <w:pPr>
              <w:spacing w:line="256" w:lineRule="auto"/>
              <w:rPr>
                <w:rFonts w:ascii="Arial" w:hAnsi="Arial" w:cs="Arial"/>
              </w:rPr>
            </w:pPr>
            <w:r w:rsidRPr="00A20726">
              <w:rPr>
                <w:rFonts w:ascii="Arial" w:hAnsi="Arial" w:cs="Arial"/>
              </w:rPr>
              <w:t>At least three members of the Research degrees subcommittee</w:t>
            </w:r>
          </w:p>
        </w:tc>
        <w:tc>
          <w:tcPr>
            <w:tcW w:w="1800" w:type="dxa"/>
            <w:vMerge w:val="restart"/>
            <w:shd w:val="clear" w:color="auto" w:fill="auto"/>
            <w:tcMar>
              <w:top w:w="60" w:type="dxa"/>
              <w:left w:w="80" w:type="dxa"/>
              <w:bottom w:w="100" w:type="dxa"/>
              <w:right w:w="100" w:type="dxa"/>
            </w:tcMar>
          </w:tcPr>
          <w:p w14:paraId="72791B2C" w14:textId="77777777" w:rsidR="00FE2C9C" w:rsidRPr="00A20726" w:rsidRDefault="00FE2C9C">
            <w:pPr>
              <w:spacing w:line="256" w:lineRule="auto"/>
              <w:rPr>
                <w:rFonts w:ascii="Arial" w:hAnsi="Arial" w:cs="Arial"/>
              </w:rPr>
            </w:pPr>
            <w:r w:rsidRPr="00A20726">
              <w:rPr>
                <w:rFonts w:ascii="Arial" w:hAnsi="Arial" w:cs="Arial"/>
              </w:rPr>
              <w:t>Person designated by the Research Degrees subcommittee</w:t>
            </w:r>
          </w:p>
        </w:tc>
      </w:tr>
      <w:tr w:rsidR="00FE2C9C" w:rsidRPr="00A20726" w14:paraId="76B2BC74" w14:textId="77777777" w:rsidTr="009576D6">
        <w:trPr>
          <w:trHeight w:val="1180"/>
        </w:trPr>
        <w:tc>
          <w:tcPr>
            <w:tcW w:w="2340" w:type="dxa"/>
            <w:vMerge/>
            <w:shd w:val="clear" w:color="auto" w:fill="auto"/>
            <w:tcMar>
              <w:top w:w="100" w:type="dxa"/>
              <w:left w:w="100" w:type="dxa"/>
              <w:bottom w:w="100" w:type="dxa"/>
              <w:right w:w="100" w:type="dxa"/>
            </w:tcMar>
          </w:tcPr>
          <w:p w14:paraId="4865B295" w14:textId="77777777" w:rsidR="00FE2C9C" w:rsidRPr="00A20726" w:rsidRDefault="00FE2C9C">
            <w:pPr>
              <w:rPr>
                <w:rFonts w:ascii="Arial" w:hAnsi="Arial" w:cs="Arial"/>
              </w:rPr>
            </w:pPr>
          </w:p>
        </w:tc>
        <w:tc>
          <w:tcPr>
            <w:tcW w:w="2385" w:type="dxa"/>
            <w:shd w:val="clear" w:color="auto" w:fill="auto"/>
            <w:tcMar>
              <w:top w:w="60" w:type="dxa"/>
              <w:left w:w="80" w:type="dxa"/>
              <w:bottom w:w="100" w:type="dxa"/>
              <w:right w:w="100" w:type="dxa"/>
            </w:tcMar>
          </w:tcPr>
          <w:p w14:paraId="0080D127" w14:textId="77777777" w:rsidR="00FE2C9C" w:rsidRPr="00A20726" w:rsidRDefault="00FE2C9C">
            <w:pPr>
              <w:spacing w:line="256" w:lineRule="auto"/>
              <w:ind w:left="20"/>
              <w:rPr>
                <w:rFonts w:ascii="Arial" w:hAnsi="Arial" w:cs="Arial"/>
              </w:rPr>
            </w:pPr>
            <w:r w:rsidRPr="00A20726">
              <w:rPr>
                <w:rFonts w:ascii="Arial" w:hAnsi="Arial" w:cs="Arial"/>
              </w:rPr>
              <w:t>Oral hearing: At least three, not exceeding four</w:t>
            </w:r>
          </w:p>
        </w:tc>
        <w:tc>
          <w:tcPr>
            <w:tcW w:w="2460" w:type="dxa"/>
            <w:vMerge/>
            <w:shd w:val="clear" w:color="auto" w:fill="auto"/>
            <w:tcMar>
              <w:top w:w="100" w:type="dxa"/>
              <w:left w:w="100" w:type="dxa"/>
              <w:bottom w:w="100" w:type="dxa"/>
              <w:right w:w="100" w:type="dxa"/>
            </w:tcMar>
          </w:tcPr>
          <w:p w14:paraId="68E48288" w14:textId="77777777" w:rsidR="00FE2C9C" w:rsidRPr="00A20726" w:rsidRDefault="00FE2C9C">
            <w:pPr>
              <w:rPr>
                <w:rFonts w:ascii="Arial" w:hAnsi="Arial" w:cs="Arial"/>
              </w:rPr>
            </w:pPr>
          </w:p>
        </w:tc>
        <w:tc>
          <w:tcPr>
            <w:tcW w:w="1800" w:type="dxa"/>
            <w:vMerge/>
            <w:shd w:val="clear" w:color="auto" w:fill="auto"/>
            <w:tcMar>
              <w:top w:w="100" w:type="dxa"/>
              <w:left w:w="100" w:type="dxa"/>
              <w:bottom w:w="100" w:type="dxa"/>
              <w:right w:w="100" w:type="dxa"/>
            </w:tcMar>
          </w:tcPr>
          <w:p w14:paraId="2170928C" w14:textId="77777777" w:rsidR="00FE2C9C" w:rsidRPr="00A20726" w:rsidRDefault="00FE2C9C">
            <w:pPr>
              <w:rPr>
                <w:rFonts w:ascii="Arial" w:hAnsi="Arial" w:cs="Arial"/>
              </w:rPr>
            </w:pPr>
          </w:p>
        </w:tc>
      </w:tr>
    </w:tbl>
    <w:p w14:paraId="41F4A5CD" w14:textId="77777777" w:rsidR="00FE2C9C" w:rsidRPr="00A20726" w:rsidRDefault="00FE2C9C" w:rsidP="00F13071">
      <w:pPr>
        <w:spacing w:after="220" w:line="256" w:lineRule="auto"/>
        <w:ind w:left="426" w:hanging="284"/>
        <w:rPr>
          <w:rFonts w:ascii="Arial" w:hAnsi="Arial" w:cs="Arial"/>
        </w:rPr>
      </w:pPr>
      <w:r w:rsidRPr="00A20726">
        <w:rPr>
          <w:rFonts w:ascii="Arial" w:hAnsi="Arial" w:cs="Arial"/>
        </w:rPr>
        <w:t xml:space="preserve"> </w:t>
      </w:r>
    </w:p>
    <w:p w14:paraId="61898675" w14:textId="77777777" w:rsidR="00FE2C9C" w:rsidRPr="00A20726" w:rsidRDefault="00FE2C9C" w:rsidP="00F13071">
      <w:pPr>
        <w:spacing w:before="240" w:after="240"/>
        <w:ind w:left="426" w:hanging="284"/>
        <w:rPr>
          <w:rFonts w:ascii="Arial" w:hAnsi="Arial" w:cs="Arial"/>
        </w:rPr>
      </w:pPr>
      <w:r w:rsidRPr="00A20726">
        <w:rPr>
          <w:rFonts w:ascii="Arial" w:hAnsi="Arial" w:cs="Arial"/>
        </w:rPr>
        <w:t>60.</w:t>
      </w:r>
      <w:r w:rsidRPr="00A20726">
        <w:rPr>
          <w:rFonts w:ascii="Arial" w:hAnsi="Arial" w:cs="Arial"/>
          <w:sz w:val="14"/>
          <w:szCs w:val="14"/>
        </w:rPr>
        <w:t xml:space="preserve">  </w:t>
      </w:r>
      <w:r w:rsidRPr="00A20726">
        <w:rPr>
          <w:rFonts w:ascii="Arial" w:hAnsi="Arial" w:cs="Arial"/>
        </w:rPr>
        <w:t>No person shall be eligible to be a member of a Panel who has:</w:t>
      </w:r>
    </w:p>
    <w:p w14:paraId="73F8204D" w14:textId="77777777" w:rsidR="00FE2C9C" w:rsidRPr="00A20726" w:rsidRDefault="00FE2C9C" w:rsidP="00F13071">
      <w:pPr>
        <w:spacing w:after="140" w:line="256" w:lineRule="auto"/>
        <w:ind w:left="993" w:hanging="426"/>
        <w:rPr>
          <w:rFonts w:ascii="Arial" w:hAnsi="Arial" w:cs="Arial"/>
        </w:rPr>
      </w:pPr>
      <w:r w:rsidRPr="00A20726">
        <w:rPr>
          <w:rFonts w:ascii="Arial" w:hAnsi="Arial" w:cs="Arial"/>
        </w:rPr>
        <w:t>60.1.</w:t>
      </w:r>
      <w:r w:rsidRPr="00A20726">
        <w:rPr>
          <w:rFonts w:ascii="Arial" w:hAnsi="Arial" w:cs="Arial"/>
          <w:sz w:val="14"/>
          <w:szCs w:val="14"/>
        </w:rPr>
        <w:t xml:space="preserve">    </w:t>
      </w:r>
      <w:r w:rsidRPr="00A20726">
        <w:rPr>
          <w:rFonts w:ascii="Arial" w:hAnsi="Arial" w:cs="Arial"/>
        </w:rPr>
        <w:t>any responsibility for the teaching or assessment of the module in question; or,</w:t>
      </w:r>
    </w:p>
    <w:p w14:paraId="10FC1619" w14:textId="77777777" w:rsidR="00FE2C9C" w:rsidRPr="00A20726" w:rsidRDefault="00FE2C9C" w:rsidP="00F13071">
      <w:pPr>
        <w:tabs>
          <w:tab w:val="left" w:pos="851"/>
        </w:tabs>
        <w:spacing w:before="240" w:after="240"/>
        <w:ind w:left="993" w:hanging="426"/>
        <w:rPr>
          <w:rFonts w:ascii="Arial" w:hAnsi="Arial" w:cs="Arial"/>
        </w:rPr>
      </w:pPr>
      <w:r w:rsidRPr="00A20726">
        <w:rPr>
          <w:rFonts w:ascii="Arial" w:hAnsi="Arial" w:cs="Arial"/>
        </w:rPr>
        <w:t>60.2.</w:t>
      </w:r>
      <w:r w:rsidRPr="00A20726">
        <w:rPr>
          <w:rFonts w:ascii="Arial" w:hAnsi="Arial" w:cs="Arial"/>
          <w:sz w:val="14"/>
          <w:szCs w:val="14"/>
        </w:rPr>
        <w:t xml:space="preserve">   </w:t>
      </w:r>
      <w:r w:rsidRPr="00A20726">
        <w:rPr>
          <w:rFonts w:ascii="Arial" w:hAnsi="Arial" w:cs="Arial"/>
        </w:rPr>
        <w:t>been previously involved in a review of an allegation involving the same student.</w:t>
      </w:r>
    </w:p>
    <w:p w14:paraId="31E874C1" w14:textId="77777777" w:rsidR="00FE2C9C" w:rsidRPr="00A20726" w:rsidRDefault="00FE2C9C" w:rsidP="00F13071">
      <w:pPr>
        <w:spacing w:before="240" w:after="240"/>
        <w:ind w:left="426" w:hanging="425"/>
        <w:rPr>
          <w:rFonts w:ascii="Arial" w:hAnsi="Arial" w:cs="Arial"/>
        </w:rPr>
      </w:pPr>
      <w:r w:rsidRPr="00A20726">
        <w:rPr>
          <w:rFonts w:ascii="Arial" w:hAnsi="Arial" w:cs="Arial"/>
        </w:rPr>
        <w:lastRenderedPageBreak/>
        <w:t>61.</w:t>
      </w:r>
      <w:r w:rsidRPr="00A20726">
        <w:rPr>
          <w:rFonts w:ascii="Arial" w:hAnsi="Arial" w:cs="Arial"/>
          <w:sz w:val="14"/>
          <w:szCs w:val="14"/>
        </w:rPr>
        <w:t xml:space="preserve">  </w:t>
      </w:r>
      <w:r w:rsidRPr="00A20726">
        <w:rPr>
          <w:rFonts w:ascii="Arial" w:hAnsi="Arial" w:cs="Arial"/>
        </w:rPr>
        <w:t>The Student Casework Office shall appoint a Clerk to the Panel and shall supply all the relevant documentation to the Panel.</w:t>
      </w:r>
    </w:p>
    <w:p w14:paraId="3DD3E861" w14:textId="77777777" w:rsidR="00FE2C9C" w:rsidRPr="00A20726" w:rsidRDefault="00FE2C9C" w:rsidP="00F13071">
      <w:pPr>
        <w:spacing w:before="240" w:after="240"/>
        <w:ind w:left="426" w:hanging="425"/>
        <w:rPr>
          <w:rFonts w:ascii="Arial" w:hAnsi="Arial" w:cs="Arial"/>
        </w:rPr>
      </w:pPr>
      <w:r w:rsidRPr="00A20726">
        <w:rPr>
          <w:rFonts w:ascii="Arial" w:hAnsi="Arial" w:cs="Arial"/>
        </w:rPr>
        <w:t>62.</w:t>
      </w:r>
      <w:r w:rsidRPr="00A20726">
        <w:rPr>
          <w:rFonts w:ascii="Arial" w:hAnsi="Arial" w:cs="Arial"/>
          <w:sz w:val="14"/>
          <w:szCs w:val="14"/>
        </w:rPr>
        <w:t xml:space="preserve">  </w:t>
      </w:r>
      <w:r w:rsidRPr="00A20726">
        <w:rPr>
          <w:rFonts w:ascii="Arial" w:hAnsi="Arial" w:cs="Arial"/>
        </w:rPr>
        <w:t>In respect of any oral hearing before a Panel:</w:t>
      </w:r>
    </w:p>
    <w:p w14:paraId="0586AA08" w14:textId="77777777" w:rsidR="00FE2C9C" w:rsidRPr="00A20726" w:rsidRDefault="00FE2C9C" w:rsidP="00F13071">
      <w:pPr>
        <w:ind w:left="993" w:hanging="567"/>
        <w:rPr>
          <w:rFonts w:ascii="Arial" w:hAnsi="Arial" w:cs="Arial"/>
        </w:rPr>
      </w:pPr>
      <w:r w:rsidRPr="00A20726">
        <w:rPr>
          <w:rFonts w:ascii="Arial" w:hAnsi="Arial" w:cs="Arial"/>
        </w:rPr>
        <w:t>62.1.</w:t>
      </w:r>
      <w:r w:rsidRPr="00A20726">
        <w:rPr>
          <w:rFonts w:ascii="Arial" w:hAnsi="Arial" w:cs="Arial"/>
          <w:sz w:val="14"/>
          <w:szCs w:val="14"/>
        </w:rPr>
        <w:t xml:space="preserve">   </w:t>
      </w:r>
      <w:r w:rsidRPr="00A20726">
        <w:rPr>
          <w:rFonts w:ascii="Arial" w:hAnsi="Arial" w:cs="Arial"/>
        </w:rPr>
        <w:t>the student shall be given at least 5 working days’ notice of the hearing, which will include details of the panel, a list of witnesses that the person making the allegation/Student Casework Office intend to call;</w:t>
      </w:r>
    </w:p>
    <w:p w14:paraId="1A35B1C0" w14:textId="77777777" w:rsidR="00FE2C9C" w:rsidRPr="00A20726" w:rsidRDefault="00FE2C9C" w:rsidP="00F13071">
      <w:pPr>
        <w:ind w:left="993" w:hanging="567"/>
        <w:rPr>
          <w:rFonts w:ascii="Arial" w:hAnsi="Arial" w:cs="Arial"/>
        </w:rPr>
      </w:pPr>
      <w:r w:rsidRPr="00A20726">
        <w:rPr>
          <w:rFonts w:ascii="Arial" w:hAnsi="Arial" w:cs="Arial"/>
        </w:rPr>
        <w:t>62.2.</w:t>
      </w:r>
      <w:r w:rsidRPr="00A20726">
        <w:rPr>
          <w:rFonts w:ascii="Arial" w:hAnsi="Arial" w:cs="Arial"/>
          <w:sz w:val="14"/>
          <w:szCs w:val="14"/>
        </w:rPr>
        <w:t xml:space="preserve">    </w:t>
      </w:r>
      <w:r w:rsidRPr="00A20726">
        <w:rPr>
          <w:rFonts w:ascii="Arial" w:hAnsi="Arial" w:cs="Arial"/>
        </w:rPr>
        <w:t>the student shall notify the Student Casework Office any witnesses whom they intend to call no later than 3 working days before the hearing. It is the student’s responsibility to arrange for these witnesses to attend the hearing.</w:t>
      </w:r>
    </w:p>
    <w:p w14:paraId="18F0D91C" w14:textId="77777777" w:rsidR="00FE2C9C" w:rsidRPr="00A20726" w:rsidRDefault="00FE2C9C" w:rsidP="00F13071">
      <w:pPr>
        <w:ind w:left="426" w:hanging="284"/>
        <w:rPr>
          <w:rFonts w:ascii="Arial" w:hAnsi="Arial" w:cs="Arial"/>
        </w:rPr>
      </w:pPr>
      <w:r w:rsidRPr="00A20726">
        <w:rPr>
          <w:rFonts w:ascii="Arial" w:hAnsi="Arial" w:cs="Arial"/>
        </w:rPr>
        <w:t xml:space="preserve">63. At any oral hearing before the panel arranged under these Regulations, the student may: </w:t>
      </w:r>
    </w:p>
    <w:p w14:paraId="6AC5D026" w14:textId="77777777" w:rsidR="00FE2C9C" w:rsidRPr="00A20726" w:rsidRDefault="00FE2C9C" w:rsidP="00F13071">
      <w:pPr>
        <w:ind w:left="426" w:hanging="284"/>
        <w:rPr>
          <w:rFonts w:ascii="Arial" w:hAnsi="Arial" w:cs="Arial"/>
        </w:rPr>
      </w:pPr>
    </w:p>
    <w:p w14:paraId="41CF3EDC" w14:textId="77777777" w:rsidR="00FE2C9C" w:rsidRPr="00A20726" w:rsidRDefault="00FE2C9C" w:rsidP="00F13071">
      <w:pPr>
        <w:ind w:left="993" w:hanging="567"/>
        <w:rPr>
          <w:rFonts w:ascii="Arial" w:hAnsi="Arial" w:cs="Arial"/>
        </w:rPr>
      </w:pPr>
      <w:r w:rsidRPr="00A20726">
        <w:rPr>
          <w:rFonts w:ascii="Arial" w:hAnsi="Arial" w:cs="Arial"/>
        </w:rPr>
        <w:t>63.1.</w:t>
      </w:r>
      <w:r w:rsidRPr="00A20726">
        <w:rPr>
          <w:rFonts w:ascii="Arial" w:hAnsi="Arial" w:cs="Arial"/>
          <w:sz w:val="14"/>
          <w:szCs w:val="14"/>
        </w:rPr>
        <w:t xml:space="preserve">   </w:t>
      </w:r>
      <w:r w:rsidRPr="00A20726">
        <w:rPr>
          <w:rFonts w:ascii="Arial" w:hAnsi="Arial" w:cs="Arial"/>
        </w:rPr>
        <w:t xml:space="preserve">attend the hearing either in person or by suitable electronic means agreed by the Chair of the Panel in which all participating in the meeting may communicate with all the other participants. The student does not need to attend the hearing and the Panel may make a decision in the student’s absence, provided that the Panel is satisfied the student was informed of the date of the hearing and has not given a reasonable excuse (supported by evidence) for absence. An oral hearing will only be postponed more than once in exceptional circumstances. </w:t>
      </w:r>
    </w:p>
    <w:p w14:paraId="46AB5DE8" w14:textId="77777777" w:rsidR="00FE2C9C" w:rsidRPr="00A20726" w:rsidRDefault="00FE2C9C" w:rsidP="00F13071">
      <w:pPr>
        <w:ind w:left="993" w:hanging="567"/>
        <w:rPr>
          <w:rFonts w:ascii="Arial" w:hAnsi="Arial" w:cs="Arial"/>
        </w:rPr>
      </w:pPr>
      <w:r w:rsidRPr="00A20726">
        <w:rPr>
          <w:rFonts w:ascii="Arial" w:hAnsi="Arial" w:cs="Arial"/>
        </w:rPr>
        <w:t>63.2.</w:t>
      </w:r>
      <w:r w:rsidRPr="00A20726">
        <w:rPr>
          <w:rFonts w:ascii="Arial" w:hAnsi="Arial" w:cs="Arial"/>
          <w:sz w:val="14"/>
          <w:szCs w:val="14"/>
        </w:rPr>
        <w:t xml:space="preserve">    </w:t>
      </w:r>
      <w:r w:rsidRPr="00A20726">
        <w:rPr>
          <w:rFonts w:ascii="Arial" w:hAnsi="Arial" w:cs="Arial"/>
        </w:rPr>
        <w:t>be assisted by a Friend at the hearing who shall normally be a member of staff or student of the University. A member of the student’s family can only act in the capacity of a “Friend” at the Panel’s discretion. A “Friend” is defined as a friend, guardian or representative of the student (but not a qualified lawyer, unless deemed appropriate by the Chair under 1.9 of Schedule 4) provided such person is a Student of the University, a member of staff or officer of the Students’ Union, a member of staff of the University, or a member of the student’s family. The student is responsible for arranging the Friend’s attendance at the hearing;</w:t>
      </w:r>
    </w:p>
    <w:p w14:paraId="373E5AE8" w14:textId="77777777" w:rsidR="00FE2C9C" w:rsidRPr="00A20726" w:rsidRDefault="00FE2C9C" w:rsidP="00F13071">
      <w:pPr>
        <w:ind w:left="993" w:hanging="567"/>
        <w:rPr>
          <w:rFonts w:ascii="Arial" w:hAnsi="Arial" w:cs="Arial"/>
        </w:rPr>
      </w:pPr>
      <w:r w:rsidRPr="00A20726">
        <w:rPr>
          <w:rFonts w:ascii="Arial" w:hAnsi="Arial" w:cs="Arial"/>
        </w:rPr>
        <w:t>63.3.</w:t>
      </w:r>
      <w:r w:rsidRPr="00A20726">
        <w:rPr>
          <w:rFonts w:ascii="Arial" w:hAnsi="Arial" w:cs="Arial"/>
          <w:sz w:val="14"/>
          <w:szCs w:val="14"/>
        </w:rPr>
        <w:t xml:space="preserve">   </w:t>
      </w:r>
      <w:r w:rsidRPr="00A20726">
        <w:rPr>
          <w:rFonts w:ascii="Arial" w:hAnsi="Arial" w:cs="Arial"/>
        </w:rPr>
        <w:t>see any documents relevant to the matter that the Panel has seen (whether or not the University relies on them);</w:t>
      </w:r>
    </w:p>
    <w:p w14:paraId="6E325703" w14:textId="77777777" w:rsidR="00FE2C9C" w:rsidRPr="00A20726" w:rsidRDefault="00FE2C9C" w:rsidP="00F13071">
      <w:pPr>
        <w:ind w:left="993" w:hanging="567"/>
        <w:rPr>
          <w:rFonts w:ascii="Arial" w:hAnsi="Arial" w:cs="Arial"/>
        </w:rPr>
      </w:pPr>
      <w:r w:rsidRPr="00A20726">
        <w:rPr>
          <w:rFonts w:ascii="Arial" w:hAnsi="Arial" w:cs="Arial"/>
        </w:rPr>
        <w:t>63.4.</w:t>
      </w:r>
      <w:r w:rsidRPr="00A20726">
        <w:rPr>
          <w:rFonts w:ascii="Arial" w:hAnsi="Arial" w:cs="Arial"/>
          <w:sz w:val="14"/>
          <w:szCs w:val="14"/>
        </w:rPr>
        <w:t xml:space="preserve">   </w:t>
      </w:r>
      <w:r w:rsidRPr="00A20726">
        <w:rPr>
          <w:rFonts w:ascii="Arial" w:hAnsi="Arial" w:cs="Arial"/>
        </w:rPr>
        <w:t>ask questions to clarify the allegations and the facts that are being alleged;</w:t>
      </w:r>
    </w:p>
    <w:p w14:paraId="1C40FB0A" w14:textId="77777777" w:rsidR="00FE2C9C" w:rsidRPr="00A20726" w:rsidRDefault="00FE2C9C" w:rsidP="00F13071">
      <w:pPr>
        <w:ind w:left="993" w:hanging="567"/>
        <w:rPr>
          <w:rFonts w:ascii="Arial" w:hAnsi="Arial" w:cs="Arial"/>
        </w:rPr>
      </w:pPr>
      <w:r w:rsidRPr="00A20726">
        <w:rPr>
          <w:rFonts w:ascii="Arial" w:hAnsi="Arial" w:cs="Arial"/>
        </w:rPr>
        <w:t>63.5.</w:t>
      </w:r>
      <w:r w:rsidRPr="00A20726">
        <w:rPr>
          <w:rFonts w:ascii="Arial" w:hAnsi="Arial" w:cs="Arial"/>
          <w:sz w:val="14"/>
          <w:szCs w:val="14"/>
        </w:rPr>
        <w:t xml:space="preserve">   </w:t>
      </w:r>
      <w:r w:rsidRPr="00A20726">
        <w:rPr>
          <w:rFonts w:ascii="Arial" w:hAnsi="Arial" w:cs="Arial"/>
        </w:rPr>
        <w:t>call witnesses. The student is responsible for arranging the witnesses’ attendance at the hearing. The Chair of the Panel may decline to hear a witness if their evidence is not relevant;</w:t>
      </w:r>
    </w:p>
    <w:p w14:paraId="03EB664F" w14:textId="77777777" w:rsidR="00FE2C9C" w:rsidRPr="00A20726" w:rsidRDefault="00FE2C9C" w:rsidP="00F13071">
      <w:pPr>
        <w:ind w:left="993" w:hanging="567"/>
        <w:rPr>
          <w:rFonts w:ascii="Arial" w:hAnsi="Arial" w:cs="Arial"/>
        </w:rPr>
      </w:pPr>
      <w:r w:rsidRPr="00A20726">
        <w:rPr>
          <w:rFonts w:ascii="Arial" w:hAnsi="Arial" w:cs="Arial"/>
        </w:rPr>
        <w:t>63.6.</w:t>
      </w:r>
      <w:r w:rsidRPr="00A20726">
        <w:rPr>
          <w:rFonts w:ascii="Arial" w:hAnsi="Arial" w:cs="Arial"/>
          <w:sz w:val="14"/>
          <w:szCs w:val="14"/>
        </w:rPr>
        <w:t xml:space="preserve">   </w:t>
      </w:r>
      <w:r w:rsidRPr="00A20726">
        <w:rPr>
          <w:rFonts w:ascii="Arial" w:hAnsi="Arial" w:cs="Arial"/>
        </w:rPr>
        <w:t>ask (via the Chair of the Panel) questions of witnesses or the person presenting the case against them;</w:t>
      </w:r>
    </w:p>
    <w:p w14:paraId="78C09699" w14:textId="77777777" w:rsidR="00FE2C9C" w:rsidRPr="00A20726" w:rsidRDefault="00FE2C9C" w:rsidP="00F13071">
      <w:pPr>
        <w:ind w:left="993" w:hanging="567"/>
        <w:rPr>
          <w:rFonts w:ascii="Arial" w:hAnsi="Arial" w:cs="Arial"/>
        </w:rPr>
      </w:pPr>
      <w:r w:rsidRPr="00A20726">
        <w:rPr>
          <w:rFonts w:ascii="Arial" w:hAnsi="Arial" w:cs="Arial"/>
        </w:rPr>
        <w:t>63.7.</w:t>
      </w:r>
      <w:r w:rsidRPr="00A20726">
        <w:rPr>
          <w:rFonts w:ascii="Arial" w:hAnsi="Arial" w:cs="Arial"/>
          <w:sz w:val="14"/>
          <w:szCs w:val="14"/>
        </w:rPr>
        <w:t xml:space="preserve">    </w:t>
      </w:r>
      <w:r w:rsidRPr="00A20726">
        <w:rPr>
          <w:rFonts w:ascii="Arial" w:hAnsi="Arial" w:cs="Arial"/>
        </w:rPr>
        <w:t>make representations to the Panel.</w:t>
      </w:r>
    </w:p>
    <w:p w14:paraId="0F5E6ABD" w14:textId="77777777" w:rsidR="00FE2C9C" w:rsidRPr="00A20726" w:rsidRDefault="00FE2C9C" w:rsidP="00F13071">
      <w:pPr>
        <w:spacing w:before="240" w:after="240"/>
        <w:ind w:left="567" w:hanging="425"/>
        <w:rPr>
          <w:rFonts w:ascii="Arial" w:hAnsi="Arial" w:cs="Arial"/>
        </w:rPr>
      </w:pPr>
      <w:r w:rsidRPr="00A20726">
        <w:rPr>
          <w:rFonts w:ascii="Arial" w:hAnsi="Arial" w:cs="Arial"/>
        </w:rPr>
        <w:t>64. The Panel shall be conducted in accordance with the directions (whether given at the hearing or beforehand) of the Chair of the Panel, who may also determine the order of proceedings. Such directions may include:</w:t>
      </w:r>
    </w:p>
    <w:p w14:paraId="34319194" w14:textId="77777777" w:rsidR="00FE2C9C" w:rsidRPr="00A20726" w:rsidRDefault="00FE2C9C" w:rsidP="00F13071">
      <w:pPr>
        <w:spacing w:before="240" w:after="240"/>
        <w:ind w:left="1276" w:hanging="850"/>
        <w:rPr>
          <w:rFonts w:ascii="Arial" w:hAnsi="Arial" w:cs="Arial"/>
        </w:rPr>
      </w:pPr>
      <w:r w:rsidRPr="00A20726">
        <w:rPr>
          <w:rFonts w:ascii="Arial" w:hAnsi="Arial" w:cs="Arial"/>
        </w:rPr>
        <w:t>64.1.</w:t>
      </w:r>
      <w:r w:rsidRPr="00A20726">
        <w:rPr>
          <w:rFonts w:ascii="Arial" w:hAnsi="Arial" w:cs="Arial"/>
          <w:sz w:val="14"/>
          <w:szCs w:val="14"/>
        </w:rPr>
        <w:t xml:space="preserve"> </w:t>
      </w:r>
      <w:r w:rsidRPr="00A20726">
        <w:rPr>
          <w:rFonts w:ascii="Arial" w:hAnsi="Arial" w:cs="Arial"/>
          <w:sz w:val="14"/>
          <w:szCs w:val="14"/>
        </w:rPr>
        <w:tab/>
      </w:r>
      <w:r w:rsidRPr="00A20726">
        <w:rPr>
          <w:rFonts w:ascii="Arial" w:hAnsi="Arial" w:cs="Arial"/>
        </w:rPr>
        <w:t>hearing of related allegations against two or more students at the same hearing;</w:t>
      </w:r>
    </w:p>
    <w:p w14:paraId="6CAAA817" w14:textId="77777777" w:rsidR="00FE2C9C" w:rsidRPr="00A20726" w:rsidRDefault="00FE2C9C" w:rsidP="00F13071">
      <w:pPr>
        <w:spacing w:before="240" w:after="240"/>
        <w:ind w:left="1276" w:hanging="850"/>
        <w:rPr>
          <w:rFonts w:ascii="Arial" w:hAnsi="Arial" w:cs="Arial"/>
        </w:rPr>
      </w:pPr>
      <w:r w:rsidRPr="00A20726">
        <w:rPr>
          <w:rFonts w:ascii="Arial" w:hAnsi="Arial" w:cs="Arial"/>
        </w:rPr>
        <w:lastRenderedPageBreak/>
        <w:t>64.2.</w:t>
      </w:r>
      <w:r w:rsidRPr="00A20726">
        <w:rPr>
          <w:rFonts w:ascii="Arial" w:hAnsi="Arial" w:cs="Arial"/>
          <w:sz w:val="14"/>
          <w:szCs w:val="14"/>
        </w:rPr>
        <w:t xml:space="preserve"> </w:t>
      </w:r>
      <w:r w:rsidRPr="00A20726">
        <w:rPr>
          <w:rFonts w:ascii="Arial" w:hAnsi="Arial" w:cs="Arial"/>
          <w:sz w:val="14"/>
          <w:szCs w:val="14"/>
        </w:rPr>
        <w:tab/>
      </w:r>
      <w:r w:rsidRPr="00A20726">
        <w:rPr>
          <w:rFonts w:ascii="Arial" w:hAnsi="Arial" w:cs="Arial"/>
        </w:rPr>
        <w:t>requiring the provision of written witness statements or summaries of the witnesses’ evidence before the hearing;</w:t>
      </w:r>
    </w:p>
    <w:p w14:paraId="69FF6593" w14:textId="77777777" w:rsidR="00FE2C9C" w:rsidRPr="00A20726" w:rsidRDefault="00FE2C9C" w:rsidP="00F13071">
      <w:pPr>
        <w:spacing w:before="240" w:after="240"/>
        <w:ind w:left="1276" w:hanging="850"/>
        <w:rPr>
          <w:rFonts w:ascii="Arial" w:hAnsi="Arial" w:cs="Arial"/>
        </w:rPr>
      </w:pPr>
      <w:r w:rsidRPr="00A20726">
        <w:rPr>
          <w:rFonts w:ascii="Arial" w:hAnsi="Arial" w:cs="Arial"/>
        </w:rPr>
        <w:t>64.3.</w:t>
      </w:r>
      <w:r w:rsidRPr="00A20726">
        <w:rPr>
          <w:rFonts w:ascii="Arial" w:hAnsi="Arial" w:cs="Arial"/>
          <w:sz w:val="14"/>
          <w:szCs w:val="14"/>
        </w:rPr>
        <w:t xml:space="preserve"> </w:t>
      </w:r>
      <w:r w:rsidRPr="00A20726">
        <w:rPr>
          <w:rFonts w:ascii="Arial" w:hAnsi="Arial" w:cs="Arial"/>
          <w:sz w:val="14"/>
          <w:szCs w:val="14"/>
        </w:rPr>
        <w:tab/>
      </w:r>
      <w:r w:rsidRPr="00A20726">
        <w:rPr>
          <w:rFonts w:ascii="Arial" w:hAnsi="Arial" w:cs="Arial"/>
        </w:rPr>
        <w:t>the manner in which any witnesses’ evidence will be taken (for example, in person or by suitable electronic means);</w:t>
      </w:r>
    </w:p>
    <w:p w14:paraId="05E8B5E9" w14:textId="77777777" w:rsidR="00FE2C9C" w:rsidRPr="00A20726" w:rsidRDefault="00FE2C9C" w:rsidP="00F13071">
      <w:pPr>
        <w:spacing w:before="240" w:after="240"/>
        <w:ind w:left="1276" w:hanging="850"/>
        <w:rPr>
          <w:rFonts w:ascii="Arial" w:hAnsi="Arial" w:cs="Arial"/>
        </w:rPr>
      </w:pPr>
      <w:r w:rsidRPr="00A20726">
        <w:rPr>
          <w:rFonts w:ascii="Arial" w:hAnsi="Arial" w:cs="Arial"/>
        </w:rPr>
        <w:t>64.4.</w:t>
      </w:r>
      <w:r w:rsidRPr="00A20726">
        <w:rPr>
          <w:rFonts w:ascii="Arial" w:hAnsi="Arial" w:cs="Arial"/>
          <w:sz w:val="14"/>
          <w:szCs w:val="14"/>
        </w:rPr>
        <w:t xml:space="preserve"> </w:t>
      </w:r>
      <w:r w:rsidRPr="00A20726">
        <w:rPr>
          <w:rFonts w:ascii="Arial" w:hAnsi="Arial" w:cs="Arial"/>
          <w:sz w:val="14"/>
          <w:szCs w:val="14"/>
        </w:rPr>
        <w:tab/>
      </w:r>
      <w:r w:rsidRPr="00A20726">
        <w:rPr>
          <w:rFonts w:ascii="Arial" w:hAnsi="Arial" w:cs="Arial"/>
        </w:rPr>
        <w:t>imposing time limits on submissions;</w:t>
      </w:r>
    </w:p>
    <w:p w14:paraId="4B9768A3" w14:textId="77777777" w:rsidR="00FE2C9C" w:rsidRPr="00A20726" w:rsidRDefault="00FE2C9C" w:rsidP="00F13071">
      <w:pPr>
        <w:spacing w:before="240" w:after="240"/>
        <w:ind w:left="1276" w:hanging="850"/>
        <w:rPr>
          <w:rFonts w:ascii="Arial" w:hAnsi="Arial" w:cs="Arial"/>
        </w:rPr>
      </w:pPr>
      <w:r w:rsidRPr="00A20726">
        <w:rPr>
          <w:rFonts w:ascii="Arial" w:hAnsi="Arial" w:cs="Arial"/>
        </w:rPr>
        <w:t>64.5.</w:t>
      </w:r>
      <w:r w:rsidRPr="00A20726">
        <w:rPr>
          <w:rFonts w:ascii="Arial" w:hAnsi="Arial" w:cs="Arial"/>
          <w:sz w:val="14"/>
          <w:szCs w:val="14"/>
        </w:rPr>
        <w:t xml:space="preserve"> </w:t>
      </w:r>
      <w:r w:rsidRPr="00A20726">
        <w:rPr>
          <w:rFonts w:ascii="Arial" w:hAnsi="Arial" w:cs="Arial"/>
          <w:sz w:val="14"/>
          <w:szCs w:val="14"/>
        </w:rPr>
        <w:tab/>
      </w:r>
      <w:r w:rsidRPr="00A20726">
        <w:rPr>
          <w:rFonts w:ascii="Arial" w:hAnsi="Arial" w:cs="Arial"/>
        </w:rPr>
        <w:t>adjourning the hearing to another time or place;</w:t>
      </w:r>
    </w:p>
    <w:p w14:paraId="0A960983" w14:textId="77777777" w:rsidR="00FE2C9C" w:rsidRPr="00A20726" w:rsidRDefault="00FE2C9C" w:rsidP="00F13071">
      <w:pPr>
        <w:spacing w:before="240" w:after="240"/>
        <w:ind w:left="1276" w:hanging="850"/>
        <w:rPr>
          <w:rFonts w:ascii="Arial" w:hAnsi="Arial" w:cs="Arial"/>
        </w:rPr>
      </w:pPr>
      <w:r w:rsidRPr="00A20726">
        <w:rPr>
          <w:rFonts w:ascii="Arial" w:hAnsi="Arial" w:cs="Arial"/>
        </w:rPr>
        <w:t>64.6.</w:t>
      </w:r>
      <w:r w:rsidRPr="00A20726">
        <w:rPr>
          <w:rFonts w:ascii="Arial" w:hAnsi="Arial" w:cs="Arial"/>
          <w:sz w:val="14"/>
          <w:szCs w:val="14"/>
        </w:rPr>
        <w:t xml:space="preserve"> </w:t>
      </w:r>
      <w:r w:rsidRPr="00A20726">
        <w:rPr>
          <w:rFonts w:ascii="Arial" w:hAnsi="Arial" w:cs="Arial"/>
          <w:sz w:val="14"/>
          <w:szCs w:val="14"/>
        </w:rPr>
        <w:tab/>
      </w:r>
      <w:r w:rsidRPr="00A20726">
        <w:rPr>
          <w:rFonts w:ascii="Arial" w:hAnsi="Arial" w:cs="Arial"/>
        </w:rPr>
        <w:t>shall be conducted in private, except that members of staff may attend for training purposes, with the agreement of the student;</w:t>
      </w:r>
    </w:p>
    <w:p w14:paraId="38F7A754" w14:textId="77777777" w:rsidR="00FE2C9C" w:rsidRPr="00A20726" w:rsidRDefault="00FE2C9C" w:rsidP="00F13071">
      <w:pPr>
        <w:spacing w:before="240" w:after="240"/>
        <w:ind w:left="1276" w:hanging="850"/>
        <w:rPr>
          <w:rFonts w:ascii="Arial" w:hAnsi="Arial" w:cs="Arial"/>
        </w:rPr>
      </w:pPr>
      <w:r w:rsidRPr="00A20726">
        <w:rPr>
          <w:rFonts w:ascii="Arial" w:hAnsi="Arial" w:cs="Arial"/>
        </w:rPr>
        <w:t>64.7.</w:t>
      </w:r>
      <w:r w:rsidRPr="00A20726">
        <w:rPr>
          <w:rFonts w:ascii="Arial" w:hAnsi="Arial" w:cs="Arial"/>
          <w:sz w:val="14"/>
          <w:szCs w:val="14"/>
        </w:rPr>
        <w:t xml:space="preserve"> </w:t>
      </w:r>
      <w:r w:rsidRPr="00A20726">
        <w:rPr>
          <w:rFonts w:ascii="Arial" w:hAnsi="Arial" w:cs="Arial"/>
          <w:sz w:val="14"/>
          <w:szCs w:val="14"/>
        </w:rPr>
        <w:tab/>
      </w:r>
      <w:r w:rsidRPr="00A20726">
        <w:rPr>
          <w:rFonts w:ascii="Arial" w:hAnsi="Arial" w:cs="Arial"/>
        </w:rPr>
        <w:t>may ask questions of the student, witnesses or the person presenting the allegation;</w:t>
      </w:r>
    </w:p>
    <w:p w14:paraId="0FDB18F6" w14:textId="77777777" w:rsidR="00FE2C9C" w:rsidRPr="00A20726" w:rsidRDefault="00FE2C9C" w:rsidP="00F13071">
      <w:pPr>
        <w:spacing w:before="240" w:after="240"/>
        <w:ind w:left="1276" w:hanging="850"/>
        <w:rPr>
          <w:rFonts w:ascii="Arial" w:hAnsi="Arial" w:cs="Arial"/>
        </w:rPr>
      </w:pPr>
      <w:r w:rsidRPr="00A20726">
        <w:rPr>
          <w:rFonts w:ascii="Arial" w:hAnsi="Arial" w:cs="Arial"/>
        </w:rPr>
        <w:t>64.8.</w:t>
      </w:r>
      <w:r w:rsidRPr="00A20726">
        <w:rPr>
          <w:rFonts w:ascii="Arial" w:hAnsi="Arial" w:cs="Arial"/>
          <w:sz w:val="14"/>
          <w:szCs w:val="14"/>
        </w:rPr>
        <w:t xml:space="preserve"> </w:t>
      </w:r>
      <w:r w:rsidRPr="00A20726">
        <w:rPr>
          <w:rFonts w:ascii="Arial" w:hAnsi="Arial" w:cs="Arial"/>
          <w:sz w:val="14"/>
          <w:szCs w:val="14"/>
        </w:rPr>
        <w:tab/>
      </w:r>
      <w:r w:rsidRPr="00A20726">
        <w:rPr>
          <w:rFonts w:ascii="Arial" w:hAnsi="Arial" w:cs="Arial"/>
        </w:rPr>
        <w:t>may take advice from the Clerk, a legal advisor or other advisors;</w:t>
      </w:r>
    </w:p>
    <w:p w14:paraId="635947DE" w14:textId="77777777" w:rsidR="00FE2C9C" w:rsidRPr="00A20726" w:rsidRDefault="00FE2C9C" w:rsidP="00F13071">
      <w:pPr>
        <w:spacing w:before="240" w:after="240"/>
        <w:ind w:left="1276" w:hanging="850"/>
        <w:rPr>
          <w:rFonts w:ascii="Arial" w:hAnsi="Arial" w:cs="Arial"/>
        </w:rPr>
      </w:pPr>
      <w:r w:rsidRPr="00A20726">
        <w:rPr>
          <w:rFonts w:ascii="Arial" w:hAnsi="Arial" w:cs="Arial"/>
        </w:rPr>
        <w:t>64.9.</w:t>
      </w:r>
      <w:r w:rsidRPr="00A20726">
        <w:rPr>
          <w:rFonts w:ascii="Arial" w:hAnsi="Arial" w:cs="Arial"/>
          <w:sz w:val="14"/>
          <w:szCs w:val="14"/>
        </w:rPr>
        <w:t xml:space="preserve"> </w:t>
      </w:r>
      <w:r w:rsidRPr="00A20726">
        <w:rPr>
          <w:rFonts w:ascii="Arial" w:hAnsi="Arial" w:cs="Arial"/>
          <w:sz w:val="14"/>
          <w:szCs w:val="14"/>
        </w:rPr>
        <w:tab/>
      </w:r>
      <w:r w:rsidRPr="00A20726">
        <w:rPr>
          <w:rFonts w:ascii="Arial" w:hAnsi="Arial" w:cs="Arial"/>
        </w:rPr>
        <w:t>shall reach its decision by majority vote. In the event of a tie, the Chair of the Panel shall have a second or casting vote;</w:t>
      </w:r>
    </w:p>
    <w:p w14:paraId="7326F9D2" w14:textId="77777777" w:rsidR="00FE2C9C" w:rsidRPr="00A20726" w:rsidRDefault="00FE2C9C" w:rsidP="00F13071">
      <w:pPr>
        <w:ind w:left="1276" w:hanging="850"/>
        <w:rPr>
          <w:rFonts w:ascii="Arial" w:hAnsi="Arial" w:cs="Arial"/>
        </w:rPr>
      </w:pPr>
      <w:r w:rsidRPr="00A20726">
        <w:rPr>
          <w:rFonts w:ascii="Arial" w:hAnsi="Arial" w:cs="Arial"/>
        </w:rPr>
        <w:t>64.10.</w:t>
      </w:r>
      <w:r w:rsidRPr="00A20726">
        <w:rPr>
          <w:rFonts w:ascii="Arial" w:hAnsi="Arial" w:cs="Arial"/>
          <w:sz w:val="14"/>
          <w:szCs w:val="14"/>
        </w:rPr>
        <w:t xml:space="preserve">  </w:t>
      </w:r>
      <w:r w:rsidRPr="00A20726">
        <w:rPr>
          <w:rFonts w:ascii="Arial" w:hAnsi="Arial" w:cs="Arial"/>
        </w:rPr>
        <w:t>shall not be made aware of any previous misconduct by the student, except where the previous misconduct is relevant to the current allegation.</w:t>
      </w:r>
    </w:p>
    <w:p w14:paraId="394AD5E4" w14:textId="77777777" w:rsidR="00FE2C9C" w:rsidRPr="00A20726" w:rsidRDefault="00FE2C9C" w:rsidP="00F13071">
      <w:pPr>
        <w:spacing w:before="240" w:after="240"/>
        <w:ind w:left="709" w:right="357" w:hanging="709"/>
        <w:rPr>
          <w:rFonts w:ascii="Arial" w:hAnsi="Arial" w:cs="Arial"/>
        </w:rPr>
      </w:pPr>
      <w:r w:rsidRPr="00A20726">
        <w:rPr>
          <w:rFonts w:ascii="Arial" w:hAnsi="Arial" w:cs="Arial"/>
        </w:rPr>
        <w:t xml:space="preserve">   65. When the Panel is considering sanctions, and only with the agreement of the Chair of the Panel;</w:t>
      </w:r>
    </w:p>
    <w:p w14:paraId="06FC5530" w14:textId="77777777" w:rsidR="00FE2C9C" w:rsidRPr="00A20726" w:rsidRDefault="00FE2C9C" w:rsidP="00F13071">
      <w:pPr>
        <w:spacing w:before="240" w:after="240"/>
        <w:ind w:left="993" w:hanging="567"/>
        <w:rPr>
          <w:rFonts w:ascii="Arial" w:hAnsi="Arial" w:cs="Arial"/>
        </w:rPr>
      </w:pPr>
      <w:r w:rsidRPr="00A20726">
        <w:rPr>
          <w:rFonts w:ascii="Arial" w:hAnsi="Arial" w:cs="Arial"/>
        </w:rPr>
        <w:t>65.1.</w:t>
      </w:r>
      <w:r w:rsidRPr="00A20726">
        <w:rPr>
          <w:rFonts w:ascii="Arial" w:hAnsi="Arial" w:cs="Arial"/>
          <w:sz w:val="14"/>
          <w:szCs w:val="14"/>
        </w:rPr>
        <w:t xml:space="preserve">  </w:t>
      </w:r>
      <w:r w:rsidRPr="00A20726">
        <w:rPr>
          <w:rFonts w:ascii="Arial" w:hAnsi="Arial" w:cs="Arial"/>
        </w:rPr>
        <w:t>shall state the reasons for the decision that it reaches, including any penalties imposed;</w:t>
      </w:r>
    </w:p>
    <w:p w14:paraId="195CBF3F" w14:textId="77777777" w:rsidR="00FE2C9C" w:rsidRPr="00A20726" w:rsidRDefault="00FE2C9C" w:rsidP="00F13071">
      <w:pPr>
        <w:spacing w:before="240" w:after="240"/>
        <w:ind w:left="993" w:hanging="567"/>
        <w:rPr>
          <w:rFonts w:ascii="Arial" w:hAnsi="Arial" w:cs="Arial"/>
        </w:rPr>
      </w:pPr>
      <w:r w:rsidRPr="00A20726">
        <w:rPr>
          <w:rFonts w:ascii="Arial" w:hAnsi="Arial" w:cs="Arial"/>
        </w:rPr>
        <w:t>65.2.</w:t>
      </w:r>
      <w:r w:rsidRPr="00A20726">
        <w:rPr>
          <w:rFonts w:ascii="Arial" w:hAnsi="Arial" w:cs="Arial"/>
          <w:sz w:val="14"/>
          <w:szCs w:val="14"/>
        </w:rPr>
        <w:t xml:space="preserve">  </w:t>
      </w:r>
      <w:r w:rsidRPr="00A20726">
        <w:rPr>
          <w:rFonts w:ascii="Arial" w:hAnsi="Arial" w:cs="Arial"/>
        </w:rPr>
        <w:t xml:space="preserve">a record of the salient points of Panel proceedings, including the Panel’s reasons shall be kept and shall be agreed by the Chair of the Panel. </w:t>
      </w:r>
    </w:p>
    <w:p w14:paraId="16219F31" w14:textId="77777777" w:rsidR="00FE2C9C" w:rsidRPr="00A20726" w:rsidRDefault="00FE2C9C" w:rsidP="00F13071">
      <w:pPr>
        <w:spacing w:after="300"/>
        <w:ind w:left="993" w:hanging="567"/>
        <w:rPr>
          <w:rFonts w:ascii="Arial" w:hAnsi="Arial" w:cs="Arial"/>
        </w:rPr>
      </w:pPr>
      <w:r w:rsidRPr="00A20726">
        <w:rPr>
          <w:rFonts w:ascii="Arial" w:hAnsi="Arial" w:cs="Arial"/>
        </w:rPr>
        <w:t>65.3.</w:t>
      </w:r>
      <w:r w:rsidRPr="00A20726">
        <w:rPr>
          <w:rFonts w:ascii="Arial" w:hAnsi="Arial" w:cs="Arial"/>
          <w:sz w:val="14"/>
          <w:szCs w:val="14"/>
        </w:rPr>
        <w:t xml:space="preserve">  </w:t>
      </w:r>
      <w:r w:rsidRPr="00A20726">
        <w:rPr>
          <w:rFonts w:ascii="Arial" w:hAnsi="Arial" w:cs="Arial"/>
        </w:rPr>
        <w:t>the Clerk to the hearing shall notify the student of the decision of the hearing and shall record the decision on the student’s file</w:t>
      </w:r>
      <w:bookmarkStart w:id="500" w:name="_ggttiopustft" w:colFirst="0" w:colLast="0"/>
      <w:bookmarkEnd w:id="500"/>
      <w:r w:rsidRPr="00A20726">
        <w:rPr>
          <w:rFonts w:ascii="Arial" w:hAnsi="Arial" w:cs="Arial"/>
        </w:rPr>
        <w:t>.</w:t>
      </w:r>
    </w:p>
    <w:p w14:paraId="22E4E355" w14:textId="77777777" w:rsidR="00FE2C9C" w:rsidRPr="00A20726" w:rsidRDefault="00FE2C9C" w:rsidP="002115BB">
      <w:pPr>
        <w:rPr>
          <w:rFonts w:ascii="Arial" w:hAnsi="Arial" w:cs="Arial"/>
        </w:rPr>
      </w:pPr>
      <w:r w:rsidRPr="00A20726">
        <w:rPr>
          <w:rFonts w:ascii="Arial" w:hAnsi="Arial" w:cs="Arial"/>
        </w:rPr>
        <w:br w:type="page"/>
      </w:r>
    </w:p>
    <w:p w14:paraId="41F20720" w14:textId="77777777" w:rsidR="00FE2C9C" w:rsidRPr="00A20726" w:rsidRDefault="00FE2C9C" w:rsidP="00E7107B">
      <w:pPr>
        <w:pStyle w:val="Heading3"/>
        <w:rPr>
          <w:rFonts w:cs="Arial"/>
        </w:rPr>
      </w:pPr>
      <w:bookmarkStart w:id="501" w:name="_Toc74563501"/>
      <w:r w:rsidRPr="00A20726">
        <w:rPr>
          <w:rFonts w:cs="Arial"/>
        </w:rPr>
        <w:lastRenderedPageBreak/>
        <w:t xml:space="preserve">Schedule 1. </w:t>
      </w:r>
      <w:r w:rsidRPr="00A20726">
        <w:rPr>
          <w:rFonts w:cs="Arial"/>
        </w:rPr>
        <w:tab/>
        <w:t>Table of Penalties</w:t>
      </w:r>
      <w:bookmarkEnd w:id="501"/>
      <w:r w:rsidRPr="00A20726">
        <w:rPr>
          <w:rFonts w:cs="Arial"/>
        </w:rPr>
        <w:t xml:space="preserve"> </w:t>
      </w:r>
    </w:p>
    <w:p w14:paraId="7D0828E5" w14:textId="77777777" w:rsidR="00FE2C9C" w:rsidRPr="00A20726" w:rsidRDefault="00FE2C9C">
      <w:pPr>
        <w:spacing w:line="256" w:lineRule="auto"/>
        <w:jc w:val="center"/>
        <w:rPr>
          <w:rFonts w:ascii="Arial" w:hAnsi="Arial" w:cs="Arial"/>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FE2C9C" w:rsidRPr="00A20726" w14:paraId="42B53279" w14:textId="77777777" w:rsidTr="002115BB">
        <w:tc>
          <w:tcPr>
            <w:tcW w:w="3009" w:type="dxa"/>
            <w:shd w:val="clear" w:color="auto" w:fill="auto"/>
            <w:tcMar>
              <w:top w:w="100" w:type="dxa"/>
              <w:left w:w="100" w:type="dxa"/>
              <w:bottom w:w="100" w:type="dxa"/>
              <w:right w:w="100" w:type="dxa"/>
            </w:tcMar>
          </w:tcPr>
          <w:p w14:paraId="3D15C3F7" w14:textId="77777777" w:rsidR="00FE2C9C" w:rsidRPr="00A20726" w:rsidRDefault="00FE2C9C">
            <w:pPr>
              <w:widowControl w:val="0"/>
              <w:pBdr>
                <w:top w:val="nil"/>
                <w:left w:val="nil"/>
                <w:bottom w:val="nil"/>
                <w:right w:val="nil"/>
                <w:between w:val="nil"/>
              </w:pBdr>
              <w:spacing w:line="240" w:lineRule="auto"/>
              <w:rPr>
                <w:rFonts w:ascii="Arial" w:hAnsi="Arial" w:cs="Arial"/>
                <w:b/>
              </w:rPr>
            </w:pPr>
            <w:r w:rsidRPr="00A20726">
              <w:rPr>
                <w:rFonts w:ascii="Arial" w:hAnsi="Arial" w:cs="Arial"/>
                <w:b/>
              </w:rPr>
              <w:t>Category</w:t>
            </w:r>
          </w:p>
        </w:tc>
        <w:tc>
          <w:tcPr>
            <w:tcW w:w="3010" w:type="dxa"/>
            <w:shd w:val="clear" w:color="auto" w:fill="auto"/>
            <w:tcMar>
              <w:top w:w="100" w:type="dxa"/>
              <w:left w:w="100" w:type="dxa"/>
              <w:bottom w:w="100" w:type="dxa"/>
              <w:right w:w="100" w:type="dxa"/>
            </w:tcMar>
          </w:tcPr>
          <w:p w14:paraId="070BAE6E" w14:textId="77777777" w:rsidR="00FE2C9C" w:rsidRPr="00A20726" w:rsidRDefault="00FE2C9C">
            <w:pPr>
              <w:widowControl w:val="0"/>
              <w:pBdr>
                <w:top w:val="nil"/>
                <w:left w:val="nil"/>
                <w:bottom w:val="nil"/>
                <w:right w:val="nil"/>
                <w:between w:val="nil"/>
              </w:pBdr>
              <w:spacing w:line="240" w:lineRule="auto"/>
              <w:rPr>
                <w:rFonts w:ascii="Arial" w:hAnsi="Arial" w:cs="Arial"/>
                <w:b/>
              </w:rPr>
            </w:pPr>
            <w:r w:rsidRPr="00A20726">
              <w:rPr>
                <w:rFonts w:ascii="Arial" w:hAnsi="Arial" w:cs="Arial"/>
                <w:b/>
              </w:rPr>
              <w:t>Type of Academic Misconduct</w:t>
            </w:r>
          </w:p>
        </w:tc>
        <w:tc>
          <w:tcPr>
            <w:tcW w:w="3010" w:type="dxa"/>
            <w:shd w:val="clear" w:color="auto" w:fill="auto"/>
            <w:tcMar>
              <w:top w:w="100" w:type="dxa"/>
              <w:left w:w="100" w:type="dxa"/>
              <w:bottom w:w="100" w:type="dxa"/>
              <w:right w:w="100" w:type="dxa"/>
            </w:tcMar>
          </w:tcPr>
          <w:p w14:paraId="662F6150" w14:textId="77777777" w:rsidR="00FE2C9C" w:rsidRPr="00A20726" w:rsidRDefault="00FE2C9C">
            <w:pPr>
              <w:widowControl w:val="0"/>
              <w:pBdr>
                <w:top w:val="nil"/>
                <w:left w:val="nil"/>
                <w:bottom w:val="nil"/>
                <w:right w:val="nil"/>
                <w:between w:val="nil"/>
              </w:pBdr>
              <w:spacing w:line="240" w:lineRule="auto"/>
              <w:rPr>
                <w:rFonts w:ascii="Arial" w:hAnsi="Arial" w:cs="Arial"/>
                <w:b/>
              </w:rPr>
            </w:pPr>
            <w:r w:rsidRPr="00A20726">
              <w:rPr>
                <w:rFonts w:ascii="Arial" w:hAnsi="Arial" w:cs="Arial"/>
                <w:b/>
              </w:rPr>
              <w:t>Penalty</w:t>
            </w:r>
          </w:p>
        </w:tc>
      </w:tr>
      <w:tr w:rsidR="00FE2C9C" w:rsidRPr="00A20726" w14:paraId="154002F7" w14:textId="77777777" w:rsidTr="002115BB">
        <w:tc>
          <w:tcPr>
            <w:tcW w:w="3009" w:type="dxa"/>
            <w:shd w:val="clear" w:color="auto" w:fill="auto"/>
            <w:tcMar>
              <w:top w:w="100" w:type="dxa"/>
              <w:left w:w="100" w:type="dxa"/>
              <w:bottom w:w="100" w:type="dxa"/>
              <w:right w:w="100" w:type="dxa"/>
            </w:tcMar>
          </w:tcPr>
          <w:p w14:paraId="3C5E21D3" w14:textId="77777777" w:rsidR="00FE2C9C" w:rsidRPr="00A20726" w:rsidRDefault="00FE2C9C" w:rsidP="002115BB">
            <w:pPr>
              <w:widowControl w:val="0"/>
              <w:pBdr>
                <w:top w:val="nil"/>
                <w:left w:val="nil"/>
                <w:bottom w:val="nil"/>
                <w:right w:val="nil"/>
                <w:between w:val="nil"/>
              </w:pBdr>
              <w:spacing w:line="240" w:lineRule="auto"/>
              <w:rPr>
                <w:rFonts w:ascii="Arial" w:hAnsi="Arial" w:cs="Arial"/>
                <w:b/>
                <w:sz w:val="24"/>
                <w:szCs w:val="24"/>
              </w:rPr>
            </w:pPr>
            <w:r w:rsidRPr="00A20726">
              <w:rPr>
                <w:rFonts w:ascii="Arial" w:hAnsi="Arial" w:cs="Arial"/>
                <w:b/>
                <w:sz w:val="24"/>
                <w:szCs w:val="24"/>
              </w:rPr>
              <w:t>Minor</w:t>
            </w:r>
          </w:p>
          <w:p w14:paraId="02447BA4" w14:textId="77777777" w:rsidR="00FE2C9C" w:rsidRPr="00A20726" w:rsidRDefault="00FE2C9C" w:rsidP="002115BB">
            <w:pPr>
              <w:widowControl w:val="0"/>
              <w:pBdr>
                <w:top w:val="nil"/>
                <w:left w:val="nil"/>
                <w:bottom w:val="nil"/>
                <w:right w:val="nil"/>
                <w:between w:val="nil"/>
              </w:pBdr>
              <w:spacing w:line="240" w:lineRule="auto"/>
              <w:rPr>
                <w:rFonts w:ascii="Arial" w:hAnsi="Arial" w:cs="Arial"/>
                <w:b/>
              </w:rPr>
            </w:pPr>
          </w:p>
        </w:tc>
        <w:tc>
          <w:tcPr>
            <w:tcW w:w="3010" w:type="dxa"/>
            <w:shd w:val="clear" w:color="auto" w:fill="auto"/>
            <w:tcMar>
              <w:top w:w="100" w:type="dxa"/>
              <w:left w:w="100" w:type="dxa"/>
              <w:bottom w:w="100" w:type="dxa"/>
              <w:right w:w="100" w:type="dxa"/>
            </w:tcMar>
          </w:tcPr>
          <w:p w14:paraId="1847E9D8"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Plagiarism by moderate use of quotes or close paraphrasing without the use of quotation marks and incomplete or incorrectly cited bibliographies.</w:t>
            </w:r>
          </w:p>
          <w:p w14:paraId="19E2BDD8"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p>
          <w:p w14:paraId="2A99BEB1"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Colluding by making available work to another student, either intentionally or as a result of negligence that can be presented as another student.</w:t>
            </w:r>
          </w:p>
          <w:p w14:paraId="6735611E"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p>
          <w:p w14:paraId="05DBAD6B"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Self-plagiarising an assessed piece of work submitted previously by the student either at London Met or another institution) or work submitted for</w:t>
            </w:r>
          </w:p>
          <w:p w14:paraId="57989C77"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assessment that has previously been published elsewhere</w:t>
            </w:r>
          </w:p>
          <w:p w14:paraId="14B75CB9"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p>
          <w:p w14:paraId="596CD05D"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Collusion by submitting work produced in collaboration with another person or</w:t>
            </w:r>
          </w:p>
          <w:p w14:paraId="3E82719A"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persons as the work of a single student.</w:t>
            </w:r>
          </w:p>
          <w:p w14:paraId="2D4CF76A"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p>
          <w:p w14:paraId="7CBC6882"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 xml:space="preserve">Cheating by performing any action in an examination room that is prohibited by an invigilator or examiner including; removing any script or unauthorised materials, possession of or use of device unless permitted in the rubric, communicating with any person other than the </w:t>
            </w:r>
            <w:r w:rsidRPr="00A20726">
              <w:rPr>
                <w:rFonts w:ascii="Arial" w:hAnsi="Arial" w:cs="Arial"/>
              </w:rPr>
              <w:lastRenderedPageBreak/>
              <w:t>invigilator during the Examination.</w:t>
            </w:r>
          </w:p>
          <w:p w14:paraId="63023C9C"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p>
          <w:p w14:paraId="67DC1066"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Cheating during an examination or copying or attempting to copy the work of another student, whether by overlooking his or her work, asking him or her for information, or by any other means.</w:t>
            </w:r>
          </w:p>
          <w:p w14:paraId="006E1032"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p>
          <w:p w14:paraId="196FFA4D" w14:textId="77777777" w:rsidR="00FE2C9C" w:rsidRPr="00A20726" w:rsidRDefault="00FE2C9C" w:rsidP="002115BB">
            <w:pPr>
              <w:widowControl w:val="0"/>
              <w:spacing w:line="240" w:lineRule="auto"/>
              <w:rPr>
                <w:rFonts w:ascii="Arial" w:hAnsi="Arial" w:cs="Arial"/>
              </w:rPr>
            </w:pPr>
            <w:r w:rsidRPr="00A20726">
              <w:rPr>
                <w:rFonts w:ascii="Arial" w:hAnsi="Arial" w:cs="Arial"/>
              </w:rPr>
              <w:t>Collusion by making available work to another student, either intentionally or as a result of negligence that can be presented as another student.</w:t>
            </w:r>
          </w:p>
          <w:p w14:paraId="77E20EEC" w14:textId="77777777" w:rsidR="00FE2C9C" w:rsidRPr="00A20726" w:rsidRDefault="00FE2C9C" w:rsidP="002115BB">
            <w:pPr>
              <w:widowControl w:val="0"/>
              <w:pBdr>
                <w:top w:val="nil"/>
                <w:left w:val="nil"/>
                <w:bottom w:val="nil"/>
                <w:right w:val="nil"/>
                <w:between w:val="nil"/>
              </w:pBdr>
              <w:spacing w:line="240" w:lineRule="auto"/>
              <w:rPr>
                <w:rFonts w:ascii="Arial" w:hAnsi="Arial" w:cs="Arial"/>
                <w:b/>
              </w:rPr>
            </w:pPr>
          </w:p>
        </w:tc>
        <w:tc>
          <w:tcPr>
            <w:tcW w:w="3010" w:type="dxa"/>
            <w:shd w:val="clear" w:color="auto" w:fill="auto"/>
            <w:tcMar>
              <w:top w:w="100" w:type="dxa"/>
              <w:left w:w="100" w:type="dxa"/>
              <w:bottom w:w="100" w:type="dxa"/>
              <w:right w:w="100" w:type="dxa"/>
            </w:tcMar>
          </w:tcPr>
          <w:p w14:paraId="36636CDB"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lastRenderedPageBreak/>
              <w:t xml:space="preserve">Failure in the item of assessment, with reassessment right where permissible. </w:t>
            </w:r>
          </w:p>
          <w:p w14:paraId="1F53EC32"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p>
          <w:p w14:paraId="7198FD72" w14:textId="77777777" w:rsidR="00FE2C9C" w:rsidRPr="00A20726" w:rsidRDefault="00FE2C9C" w:rsidP="002115BB">
            <w:pPr>
              <w:widowControl w:val="0"/>
              <w:pBdr>
                <w:top w:val="nil"/>
                <w:left w:val="nil"/>
                <w:bottom w:val="nil"/>
                <w:right w:val="nil"/>
                <w:between w:val="nil"/>
              </w:pBdr>
              <w:spacing w:line="240" w:lineRule="auto"/>
              <w:rPr>
                <w:rFonts w:ascii="Arial" w:hAnsi="Arial" w:cs="Arial"/>
                <w:b/>
              </w:rPr>
            </w:pPr>
            <w:r w:rsidRPr="00A20726">
              <w:rPr>
                <w:rFonts w:ascii="Arial" w:hAnsi="Arial" w:cs="Arial"/>
              </w:rPr>
              <w:t>The assessment component mark will be capped at a bare pass.</w:t>
            </w:r>
          </w:p>
        </w:tc>
      </w:tr>
      <w:tr w:rsidR="00FE2C9C" w:rsidRPr="00A20726" w14:paraId="7E5B0BBC" w14:textId="77777777" w:rsidTr="002115BB">
        <w:tc>
          <w:tcPr>
            <w:tcW w:w="3009" w:type="dxa"/>
            <w:shd w:val="clear" w:color="auto" w:fill="auto"/>
            <w:tcMar>
              <w:top w:w="100" w:type="dxa"/>
              <w:left w:w="100" w:type="dxa"/>
              <w:bottom w:w="100" w:type="dxa"/>
              <w:right w:w="100" w:type="dxa"/>
            </w:tcMar>
          </w:tcPr>
          <w:p w14:paraId="53BE7DA5" w14:textId="77777777" w:rsidR="00FE2C9C" w:rsidRPr="00A20726" w:rsidRDefault="00FE2C9C" w:rsidP="002115BB">
            <w:pPr>
              <w:widowControl w:val="0"/>
              <w:pBdr>
                <w:top w:val="nil"/>
                <w:left w:val="nil"/>
                <w:bottom w:val="nil"/>
                <w:right w:val="nil"/>
                <w:between w:val="nil"/>
              </w:pBdr>
              <w:spacing w:line="240" w:lineRule="auto"/>
              <w:rPr>
                <w:rFonts w:ascii="Arial" w:hAnsi="Arial" w:cs="Arial"/>
                <w:b/>
              </w:rPr>
            </w:pPr>
            <w:r w:rsidRPr="00A20726">
              <w:rPr>
                <w:rFonts w:ascii="Arial" w:hAnsi="Arial" w:cs="Arial"/>
                <w:b/>
              </w:rPr>
              <w:t>Moderate</w:t>
            </w:r>
          </w:p>
          <w:p w14:paraId="4DE6FA75" w14:textId="77777777" w:rsidR="00FE2C9C" w:rsidRPr="00A20726" w:rsidRDefault="00FE2C9C" w:rsidP="002115BB">
            <w:pPr>
              <w:widowControl w:val="0"/>
              <w:pBdr>
                <w:top w:val="nil"/>
                <w:left w:val="nil"/>
                <w:bottom w:val="nil"/>
                <w:right w:val="nil"/>
                <w:between w:val="nil"/>
              </w:pBdr>
              <w:spacing w:line="240" w:lineRule="auto"/>
              <w:rPr>
                <w:rFonts w:ascii="Arial" w:hAnsi="Arial" w:cs="Arial"/>
                <w:b/>
              </w:rPr>
            </w:pPr>
          </w:p>
          <w:p w14:paraId="31233A57" w14:textId="77777777" w:rsidR="00FE2C9C" w:rsidRPr="00A20726" w:rsidRDefault="00FE2C9C" w:rsidP="002115BB">
            <w:pPr>
              <w:widowControl w:val="0"/>
              <w:pBdr>
                <w:top w:val="nil"/>
                <w:left w:val="nil"/>
                <w:bottom w:val="nil"/>
                <w:right w:val="nil"/>
                <w:between w:val="nil"/>
              </w:pBdr>
              <w:spacing w:line="240" w:lineRule="auto"/>
              <w:rPr>
                <w:rFonts w:ascii="Arial" w:hAnsi="Arial" w:cs="Arial"/>
                <w:i/>
              </w:rPr>
            </w:pPr>
          </w:p>
          <w:p w14:paraId="2F81DB4C" w14:textId="77777777" w:rsidR="00FE2C9C" w:rsidRPr="00A20726" w:rsidRDefault="00FE2C9C" w:rsidP="002115BB">
            <w:pPr>
              <w:widowControl w:val="0"/>
              <w:pBdr>
                <w:top w:val="nil"/>
                <w:left w:val="nil"/>
                <w:bottom w:val="nil"/>
                <w:right w:val="nil"/>
                <w:between w:val="nil"/>
              </w:pBdr>
              <w:spacing w:line="240" w:lineRule="auto"/>
              <w:rPr>
                <w:rFonts w:ascii="Arial" w:hAnsi="Arial" w:cs="Arial"/>
                <w:b/>
              </w:rPr>
            </w:pPr>
          </w:p>
          <w:p w14:paraId="23C6B539" w14:textId="77777777" w:rsidR="00FE2C9C" w:rsidRPr="00A20726" w:rsidRDefault="00FE2C9C" w:rsidP="002115BB">
            <w:pPr>
              <w:widowControl w:val="0"/>
              <w:pBdr>
                <w:top w:val="nil"/>
                <w:left w:val="nil"/>
                <w:bottom w:val="nil"/>
                <w:right w:val="nil"/>
                <w:between w:val="nil"/>
              </w:pBdr>
              <w:spacing w:line="240" w:lineRule="auto"/>
              <w:rPr>
                <w:rFonts w:ascii="Arial" w:hAnsi="Arial" w:cs="Arial"/>
                <w:b/>
              </w:rPr>
            </w:pPr>
          </w:p>
          <w:p w14:paraId="1923118B" w14:textId="77777777" w:rsidR="00FE2C9C" w:rsidRPr="00A20726" w:rsidRDefault="00FE2C9C" w:rsidP="002115BB">
            <w:pPr>
              <w:widowControl w:val="0"/>
              <w:pBdr>
                <w:top w:val="nil"/>
                <w:left w:val="nil"/>
                <w:bottom w:val="nil"/>
                <w:right w:val="nil"/>
                <w:between w:val="nil"/>
              </w:pBdr>
              <w:spacing w:line="240" w:lineRule="auto"/>
              <w:rPr>
                <w:rFonts w:ascii="Arial" w:hAnsi="Arial" w:cs="Arial"/>
                <w:b/>
              </w:rPr>
            </w:pPr>
          </w:p>
        </w:tc>
        <w:tc>
          <w:tcPr>
            <w:tcW w:w="3010" w:type="dxa"/>
            <w:shd w:val="clear" w:color="auto" w:fill="auto"/>
            <w:tcMar>
              <w:top w:w="100" w:type="dxa"/>
              <w:left w:w="100" w:type="dxa"/>
              <w:bottom w:w="100" w:type="dxa"/>
              <w:right w:w="100" w:type="dxa"/>
            </w:tcMar>
          </w:tcPr>
          <w:p w14:paraId="7164C00F"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Collusion by representing work produced in collaboration with another person or</w:t>
            </w:r>
          </w:p>
          <w:p w14:paraId="4128F2FD"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persons as the work of a single student.</w:t>
            </w:r>
          </w:p>
          <w:p w14:paraId="5AFEB158"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p>
          <w:p w14:paraId="77E66A36"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Falsification of data in laboratory work, projects etc. based on work purporting to have been carried out by the student but which has been invented, altered or falsified, including failure to secure appropriate ethical approval in advance of conducting research, an experiment or study.</w:t>
            </w:r>
          </w:p>
          <w:p w14:paraId="5D859360"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p>
          <w:p w14:paraId="6873AA28"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Plagiarising another student’s work and submitting some or all of it as if it were the student’s own.</w:t>
            </w:r>
          </w:p>
          <w:p w14:paraId="3853AA08"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p>
          <w:p w14:paraId="7CAEC527"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lastRenderedPageBreak/>
              <w:t>Plagiarism by the use of extensive use of quotes or close paraphrasing without the use of quotation marks and/or referencing, where the student has not cited the</w:t>
            </w:r>
          </w:p>
          <w:p w14:paraId="57CE579C"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plagiarised material in the bibliography.</w:t>
            </w:r>
          </w:p>
          <w:p w14:paraId="2203F1FC"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p>
          <w:p w14:paraId="0C67231F"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p>
        </w:tc>
        <w:tc>
          <w:tcPr>
            <w:tcW w:w="3010" w:type="dxa"/>
            <w:shd w:val="clear" w:color="auto" w:fill="auto"/>
            <w:tcMar>
              <w:top w:w="100" w:type="dxa"/>
              <w:left w:w="100" w:type="dxa"/>
              <w:bottom w:w="100" w:type="dxa"/>
              <w:right w:w="100" w:type="dxa"/>
            </w:tcMar>
          </w:tcPr>
          <w:p w14:paraId="6BBB162E" w14:textId="77777777" w:rsidR="00FE2C9C" w:rsidRPr="00A20726" w:rsidRDefault="00FE2C9C" w:rsidP="002115BB">
            <w:pPr>
              <w:widowControl w:val="0"/>
              <w:spacing w:line="240" w:lineRule="auto"/>
              <w:rPr>
                <w:rFonts w:ascii="Arial" w:hAnsi="Arial" w:cs="Arial"/>
              </w:rPr>
            </w:pPr>
            <w:r w:rsidRPr="00A20726">
              <w:rPr>
                <w:rFonts w:ascii="Arial" w:hAnsi="Arial" w:cs="Arial"/>
              </w:rPr>
              <w:lastRenderedPageBreak/>
              <w:t>Failure in the item of assessment, with reassessment right where permissible.</w:t>
            </w:r>
          </w:p>
          <w:p w14:paraId="034ECC37" w14:textId="77777777" w:rsidR="00FE2C9C" w:rsidRPr="00A20726" w:rsidRDefault="00FE2C9C" w:rsidP="002115BB">
            <w:pPr>
              <w:widowControl w:val="0"/>
              <w:spacing w:line="240" w:lineRule="auto"/>
              <w:rPr>
                <w:rFonts w:ascii="Arial" w:hAnsi="Arial" w:cs="Arial"/>
              </w:rPr>
            </w:pPr>
          </w:p>
          <w:p w14:paraId="00FD03DF" w14:textId="77777777" w:rsidR="00FE2C9C" w:rsidRPr="00A20726" w:rsidRDefault="00FE2C9C" w:rsidP="002115BB">
            <w:pPr>
              <w:widowControl w:val="0"/>
              <w:spacing w:line="240" w:lineRule="auto"/>
              <w:rPr>
                <w:rFonts w:ascii="Arial" w:hAnsi="Arial" w:cs="Arial"/>
              </w:rPr>
            </w:pPr>
            <w:r w:rsidRPr="00A20726">
              <w:rPr>
                <w:rFonts w:ascii="Arial" w:hAnsi="Arial" w:cs="Arial"/>
              </w:rPr>
              <w:t>The module result will be capped at a bare pass.</w:t>
            </w:r>
          </w:p>
          <w:p w14:paraId="058A23BC" w14:textId="77777777" w:rsidR="00FE2C9C" w:rsidRPr="00A20726" w:rsidRDefault="00FE2C9C" w:rsidP="002115BB">
            <w:pPr>
              <w:widowControl w:val="0"/>
              <w:spacing w:line="240" w:lineRule="auto"/>
              <w:rPr>
                <w:rFonts w:ascii="Arial" w:hAnsi="Arial" w:cs="Arial"/>
              </w:rPr>
            </w:pPr>
          </w:p>
          <w:p w14:paraId="1F89A3BB" w14:textId="77777777" w:rsidR="00FE2C9C" w:rsidRPr="00A20726" w:rsidRDefault="00FE2C9C" w:rsidP="002115BB">
            <w:pPr>
              <w:widowControl w:val="0"/>
              <w:spacing w:line="240" w:lineRule="auto"/>
              <w:rPr>
                <w:rFonts w:ascii="Arial" w:hAnsi="Arial" w:cs="Arial"/>
              </w:rPr>
            </w:pPr>
          </w:p>
        </w:tc>
      </w:tr>
      <w:tr w:rsidR="00FE2C9C" w:rsidRPr="00A20726" w14:paraId="2EBEB7A0" w14:textId="77777777" w:rsidTr="002115BB">
        <w:tc>
          <w:tcPr>
            <w:tcW w:w="3009" w:type="dxa"/>
            <w:shd w:val="clear" w:color="auto" w:fill="auto"/>
            <w:tcMar>
              <w:top w:w="100" w:type="dxa"/>
              <w:left w:w="100" w:type="dxa"/>
              <w:bottom w:w="100" w:type="dxa"/>
              <w:right w:w="100" w:type="dxa"/>
            </w:tcMar>
          </w:tcPr>
          <w:p w14:paraId="05DE36AB" w14:textId="77777777" w:rsidR="00FE2C9C" w:rsidRPr="00A20726" w:rsidRDefault="00FE2C9C" w:rsidP="002115BB">
            <w:pPr>
              <w:widowControl w:val="0"/>
              <w:pBdr>
                <w:top w:val="nil"/>
                <w:left w:val="nil"/>
                <w:bottom w:val="nil"/>
                <w:right w:val="nil"/>
                <w:between w:val="nil"/>
              </w:pBdr>
              <w:spacing w:line="240" w:lineRule="auto"/>
              <w:rPr>
                <w:rFonts w:ascii="Arial" w:hAnsi="Arial" w:cs="Arial"/>
                <w:b/>
              </w:rPr>
            </w:pPr>
            <w:r w:rsidRPr="00A20726">
              <w:rPr>
                <w:rFonts w:ascii="Arial" w:hAnsi="Arial" w:cs="Arial"/>
                <w:b/>
              </w:rPr>
              <w:t>Major</w:t>
            </w:r>
          </w:p>
          <w:p w14:paraId="38E3EBE7" w14:textId="77777777" w:rsidR="00FE2C9C" w:rsidRPr="00A20726" w:rsidRDefault="00FE2C9C" w:rsidP="002115BB">
            <w:pPr>
              <w:widowControl w:val="0"/>
              <w:pBdr>
                <w:top w:val="nil"/>
                <w:left w:val="nil"/>
                <w:bottom w:val="nil"/>
                <w:right w:val="nil"/>
                <w:between w:val="nil"/>
              </w:pBdr>
              <w:spacing w:line="240" w:lineRule="auto"/>
              <w:rPr>
                <w:rFonts w:ascii="Arial" w:hAnsi="Arial" w:cs="Arial"/>
                <w:b/>
              </w:rPr>
            </w:pPr>
          </w:p>
        </w:tc>
        <w:tc>
          <w:tcPr>
            <w:tcW w:w="3010" w:type="dxa"/>
            <w:shd w:val="clear" w:color="auto" w:fill="auto"/>
            <w:tcMar>
              <w:top w:w="100" w:type="dxa"/>
              <w:left w:w="100" w:type="dxa"/>
              <w:bottom w:w="100" w:type="dxa"/>
              <w:right w:w="100" w:type="dxa"/>
            </w:tcMar>
          </w:tcPr>
          <w:p w14:paraId="1ADDD616"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Commissioning another person to complete an item of University assessment, which is then submitted as a student’s own work. This could</w:t>
            </w:r>
          </w:p>
          <w:p w14:paraId="4B6AC350"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include the use of professional essay writing services, essay banks,</w:t>
            </w:r>
          </w:p>
          <w:p w14:paraId="59D3AC2D"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ghost writing services etc.</w:t>
            </w:r>
          </w:p>
          <w:p w14:paraId="28812B91"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p>
          <w:p w14:paraId="7E711EC2"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Contract cheating by being party to any arrangement whereby a person other than the candidate represents, or intends to represent, the candidate in an</w:t>
            </w:r>
          </w:p>
          <w:p w14:paraId="54B5E473"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examination or test.</w:t>
            </w:r>
          </w:p>
          <w:p w14:paraId="6109DFE0"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p>
          <w:p w14:paraId="52DE74E2"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Cheating by taking into an examination a pre-written examination script for</w:t>
            </w:r>
          </w:p>
          <w:p w14:paraId="3B36DA25"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submission and exchanging it for a blank examination script.</w:t>
            </w:r>
          </w:p>
          <w:p w14:paraId="425B8154"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p>
          <w:p w14:paraId="4B7D3CB8"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Cheating by obtaining access to an unseen examination or test prior to the start of an examination/test.</w:t>
            </w:r>
          </w:p>
        </w:tc>
        <w:tc>
          <w:tcPr>
            <w:tcW w:w="3010" w:type="dxa"/>
            <w:shd w:val="clear" w:color="auto" w:fill="auto"/>
            <w:tcMar>
              <w:top w:w="100" w:type="dxa"/>
              <w:left w:w="100" w:type="dxa"/>
              <w:bottom w:w="100" w:type="dxa"/>
              <w:right w:w="100" w:type="dxa"/>
            </w:tcMar>
          </w:tcPr>
          <w:p w14:paraId="1E8F4A71" w14:textId="77777777" w:rsidR="00FE2C9C" w:rsidRPr="00A20726" w:rsidRDefault="00FE2C9C" w:rsidP="002115BB">
            <w:pPr>
              <w:widowControl w:val="0"/>
              <w:spacing w:line="240" w:lineRule="auto"/>
              <w:rPr>
                <w:rFonts w:ascii="Arial" w:hAnsi="Arial" w:cs="Arial"/>
              </w:rPr>
            </w:pPr>
            <w:r w:rsidRPr="00A20726">
              <w:rPr>
                <w:rFonts w:ascii="Arial" w:hAnsi="Arial" w:cs="Arial"/>
              </w:rPr>
              <w:t>Failure in the module: the student must re-register for the same module at the</w:t>
            </w:r>
          </w:p>
          <w:p w14:paraId="7A27A498" w14:textId="77777777" w:rsidR="00FE2C9C" w:rsidRPr="00A20726" w:rsidRDefault="00FE2C9C" w:rsidP="002115BB">
            <w:pPr>
              <w:widowControl w:val="0"/>
              <w:spacing w:line="240" w:lineRule="auto"/>
              <w:rPr>
                <w:rFonts w:ascii="Arial" w:hAnsi="Arial" w:cs="Arial"/>
              </w:rPr>
            </w:pPr>
            <w:r w:rsidRPr="00A20726">
              <w:rPr>
                <w:rFonts w:ascii="Arial" w:hAnsi="Arial" w:cs="Arial"/>
              </w:rPr>
              <w:t>next opportunity where the re-registered module result will be capped at a bare</w:t>
            </w:r>
          </w:p>
          <w:p w14:paraId="5DE2495D" w14:textId="77777777" w:rsidR="00FE2C9C" w:rsidRPr="00A20726" w:rsidRDefault="00FE2C9C" w:rsidP="002115BB">
            <w:pPr>
              <w:widowControl w:val="0"/>
              <w:spacing w:line="240" w:lineRule="auto"/>
              <w:rPr>
                <w:rFonts w:ascii="Arial" w:hAnsi="Arial" w:cs="Arial"/>
              </w:rPr>
            </w:pPr>
            <w:r w:rsidRPr="00A20726">
              <w:rPr>
                <w:rFonts w:ascii="Arial" w:hAnsi="Arial" w:cs="Arial"/>
              </w:rPr>
              <w:t xml:space="preserve">pass. </w:t>
            </w:r>
          </w:p>
          <w:p w14:paraId="4D254F39" w14:textId="77777777" w:rsidR="00FE2C9C" w:rsidRPr="00A20726" w:rsidRDefault="00FE2C9C" w:rsidP="002115BB">
            <w:pPr>
              <w:widowControl w:val="0"/>
              <w:spacing w:line="240" w:lineRule="auto"/>
              <w:rPr>
                <w:rFonts w:ascii="Arial" w:hAnsi="Arial" w:cs="Arial"/>
              </w:rPr>
            </w:pPr>
          </w:p>
          <w:p w14:paraId="2B5D20C4" w14:textId="77777777" w:rsidR="00FE2C9C" w:rsidRPr="00A20726" w:rsidRDefault="00FE2C9C" w:rsidP="002115BB">
            <w:pPr>
              <w:widowControl w:val="0"/>
              <w:spacing w:line="240" w:lineRule="auto"/>
              <w:rPr>
                <w:rFonts w:ascii="Arial" w:hAnsi="Arial" w:cs="Arial"/>
              </w:rPr>
            </w:pPr>
            <w:r w:rsidRPr="00A20726">
              <w:rPr>
                <w:rFonts w:ascii="Arial" w:hAnsi="Arial" w:cs="Arial"/>
              </w:rPr>
              <w:t>Where a re-registration of the same module, or suitable alternative, is not permissible the student will not be able to continue on the course.</w:t>
            </w:r>
          </w:p>
        </w:tc>
      </w:tr>
      <w:tr w:rsidR="00FE2C9C" w:rsidRPr="00A20726" w14:paraId="417D45D6" w14:textId="77777777" w:rsidTr="008F1C2E">
        <w:trPr>
          <w:trHeight w:val="1440"/>
        </w:trPr>
        <w:tc>
          <w:tcPr>
            <w:tcW w:w="3009" w:type="dxa"/>
            <w:shd w:val="clear" w:color="auto" w:fill="auto"/>
            <w:tcMar>
              <w:top w:w="100" w:type="dxa"/>
              <w:left w:w="100" w:type="dxa"/>
              <w:bottom w:w="100" w:type="dxa"/>
              <w:right w:w="100" w:type="dxa"/>
            </w:tcMar>
          </w:tcPr>
          <w:p w14:paraId="65974658" w14:textId="77777777" w:rsidR="00FE2C9C" w:rsidRPr="00A20726" w:rsidRDefault="00FE2C9C" w:rsidP="002115BB">
            <w:pPr>
              <w:widowControl w:val="0"/>
              <w:spacing w:line="240" w:lineRule="auto"/>
              <w:rPr>
                <w:rFonts w:ascii="Arial" w:hAnsi="Arial" w:cs="Arial"/>
                <w:b/>
              </w:rPr>
            </w:pPr>
            <w:r w:rsidRPr="00A20726">
              <w:rPr>
                <w:rFonts w:ascii="Arial" w:hAnsi="Arial" w:cs="Arial"/>
                <w:b/>
              </w:rPr>
              <w:lastRenderedPageBreak/>
              <w:t xml:space="preserve">Severe </w:t>
            </w:r>
          </w:p>
          <w:p w14:paraId="77729A46" w14:textId="77777777" w:rsidR="00FE2C9C" w:rsidRPr="00A20726" w:rsidRDefault="00FE2C9C" w:rsidP="002115BB">
            <w:pPr>
              <w:widowControl w:val="0"/>
              <w:pBdr>
                <w:top w:val="nil"/>
                <w:left w:val="nil"/>
                <w:bottom w:val="nil"/>
                <w:right w:val="nil"/>
                <w:between w:val="nil"/>
              </w:pBdr>
              <w:spacing w:line="240" w:lineRule="auto"/>
              <w:rPr>
                <w:rFonts w:ascii="Arial" w:hAnsi="Arial" w:cs="Arial"/>
                <w:b/>
              </w:rPr>
            </w:pPr>
          </w:p>
        </w:tc>
        <w:tc>
          <w:tcPr>
            <w:tcW w:w="3010" w:type="dxa"/>
            <w:shd w:val="clear" w:color="auto" w:fill="auto"/>
            <w:tcMar>
              <w:top w:w="100" w:type="dxa"/>
              <w:left w:w="100" w:type="dxa"/>
              <w:bottom w:w="100" w:type="dxa"/>
              <w:right w:w="100" w:type="dxa"/>
            </w:tcMar>
          </w:tcPr>
          <w:p w14:paraId="02955663" w14:textId="77777777" w:rsidR="00FE2C9C" w:rsidRPr="00A20726" w:rsidRDefault="00FE2C9C" w:rsidP="002115BB">
            <w:pPr>
              <w:widowControl w:val="0"/>
              <w:spacing w:line="240" w:lineRule="auto"/>
              <w:rPr>
                <w:rFonts w:ascii="Arial" w:hAnsi="Arial" w:cs="Arial"/>
              </w:rPr>
            </w:pPr>
            <w:r w:rsidRPr="00A20726">
              <w:rPr>
                <w:rFonts w:ascii="Arial" w:hAnsi="Arial" w:cs="Arial"/>
              </w:rPr>
              <w:t>Plagiarism by stealing another student’s work and submitting it as the student’s own work.</w:t>
            </w:r>
          </w:p>
          <w:p w14:paraId="361FB742" w14:textId="77777777" w:rsidR="00FE2C9C" w:rsidRPr="00A20726" w:rsidRDefault="00FE2C9C" w:rsidP="002115BB">
            <w:pPr>
              <w:widowControl w:val="0"/>
              <w:spacing w:line="240" w:lineRule="auto"/>
              <w:rPr>
                <w:rFonts w:ascii="Arial" w:hAnsi="Arial" w:cs="Arial"/>
              </w:rPr>
            </w:pPr>
          </w:p>
          <w:p w14:paraId="79C627A8" w14:textId="77777777" w:rsidR="00FE2C9C" w:rsidRPr="00A20726" w:rsidRDefault="00FE2C9C" w:rsidP="002115BB">
            <w:pPr>
              <w:widowControl w:val="0"/>
              <w:spacing w:line="240" w:lineRule="auto"/>
              <w:rPr>
                <w:rFonts w:ascii="Arial" w:hAnsi="Arial" w:cs="Arial"/>
              </w:rPr>
            </w:pPr>
            <w:r w:rsidRPr="00A20726">
              <w:rPr>
                <w:rFonts w:ascii="Arial" w:hAnsi="Arial" w:cs="Arial"/>
              </w:rPr>
              <w:t>Collusion by to persuade another member of the University (student,</w:t>
            </w:r>
          </w:p>
          <w:p w14:paraId="41EC5037" w14:textId="77777777" w:rsidR="00FE2C9C" w:rsidRPr="00A20726" w:rsidRDefault="00FE2C9C" w:rsidP="002115BB">
            <w:pPr>
              <w:widowControl w:val="0"/>
              <w:spacing w:line="240" w:lineRule="auto"/>
              <w:rPr>
                <w:rFonts w:ascii="Arial" w:hAnsi="Arial" w:cs="Arial"/>
              </w:rPr>
            </w:pPr>
            <w:r w:rsidRPr="00A20726">
              <w:rPr>
                <w:rFonts w:ascii="Arial" w:hAnsi="Arial" w:cs="Arial"/>
              </w:rPr>
              <w:t>staff or invigilator) to participate in actions that would breach these</w:t>
            </w:r>
          </w:p>
          <w:p w14:paraId="21CE354F" w14:textId="77777777" w:rsidR="00FE2C9C" w:rsidRPr="00A20726" w:rsidRDefault="00FE2C9C" w:rsidP="002115BB">
            <w:pPr>
              <w:widowControl w:val="0"/>
              <w:pBdr>
                <w:top w:val="nil"/>
                <w:left w:val="nil"/>
                <w:bottom w:val="nil"/>
                <w:right w:val="nil"/>
                <w:between w:val="nil"/>
              </w:pBdr>
              <w:spacing w:line="240" w:lineRule="auto"/>
              <w:rPr>
                <w:rFonts w:ascii="Arial" w:hAnsi="Arial" w:cs="Arial"/>
              </w:rPr>
            </w:pPr>
            <w:r w:rsidRPr="00A20726">
              <w:rPr>
                <w:rFonts w:ascii="Arial" w:hAnsi="Arial" w:cs="Arial"/>
              </w:rPr>
              <w:t>Procedures.</w:t>
            </w:r>
          </w:p>
        </w:tc>
        <w:tc>
          <w:tcPr>
            <w:tcW w:w="3010" w:type="dxa"/>
            <w:shd w:val="clear" w:color="auto" w:fill="auto"/>
            <w:tcMar>
              <w:top w:w="100" w:type="dxa"/>
              <w:left w:w="100" w:type="dxa"/>
              <w:bottom w:w="100" w:type="dxa"/>
              <w:right w:w="100" w:type="dxa"/>
            </w:tcMar>
          </w:tcPr>
          <w:p w14:paraId="7EDFDDAE" w14:textId="77777777" w:rsidR="00FE2C9C" w:rsidRPr="00A20726" w:rsidRDefault="00FE2C9C" w:rsidP="002115BB">
            <w:pPr>
              <w:widowControl w:val="0"/>
              <w:spacing w:line="240" w:lineRule="auto"/>
              <w:rPr>
                <w:rFonts w:ascii="Arial" w:hAnsi="Arial" w:cs="Arial"/>
              </w:rPr>
            </w:pPr>
            <w:r w:rsidRPr="00A20726">
              <w:rPr>
                <w:rFonts w:ascii="Arial" w:hAnsi="Arial" w:cs="Arial"/>
              </w:rPr>
              <w:t>Failure in the module: the student must re-register for the same module and</w:t>
            </w:r>
          </w:p>
          <w:p w14:paraId="6D484F13" w14:textId="77777777" w:rsidR="00FE2C9C" w:rsidRPr="00A20726" w:rsidRDefault="00FE2C9C" w:rsidP="002115BB">
            <w:pPr>
              <w:widowControl w:val="0"/>
              <w:spacing w:line="240" w:lineRule="auto"/>
              <w:rPr>
                <w:rFonts w:ascii="Arial" w:hAnsi="Arial" w:cs="Arial"/>
              </w:rPr>
            </w:pPr>
            <w:r w:rsidRPr="00A20726">
              <w:rPr>
                <w:rFonts w:ascii="Arial" w:hAnsi="Arial" w:cs="Arial"/>
              </w:rPr>
              <w:t xml:space="preserve">the re-registered module will be capped at a bare pass. </w:t>
            </w:r>
          </w:p>
          <w:p w14:paraId="0A0E7747" w14:textId="77777777" w:rsidR="00FE2C9C" w:rsidRPr="00A20726" w:rsidRDefault="00FE2C9C" w:rsidP="002115BB">
            <w:pPr>
              <w:widowControl w:val="0"/>
              <w:spacing w:line="240" w:lineRule="auto"/>
              <w:rPr>
                <w:rFonts w:ascii="Arial" w:hAnsi="Arial" w:cs="Arial"/>
              </w:rPr>
            </w:pPr>
          </w:p>
          <w:p w14:paraId="68029D81" w14:textId="77777777" w:rsidR="00FE2C9C" w:rsidRPr="00A20726" w:rsidRDefault="00FE2C9C" w:rsidP="002115BB">
            <w:pPr>
              <w:widowControl w:val="0"/>
              <w:spacing w:line="240" w:lineRule="auto"/>
              <w:rPr>
                <w:rFonts w:ascii="Arial" w:hAnsi="Arial" w:cs="Arial"/>
              </w:rPr>
            </w:pPr>
            <w:r w:rsidRPr="00A20726">
              <w:rPr>
                <w:rFonts w:ascii="Arial" w:hAnsi="Arial" w:cs="Arial"/>
              </w:rPr>
              <w:t>Where a re-registration</w:t>
            </w:r>
          </w:p>
          <w:p w14:paraId="47615F57" w14:textId="77777777" w:rsidR="00FE2C9C" w:rsidRPr="00A20726" w:rsidRDefault="00FE2C9C" w:rsidP="002115BB">
            <w:pPr>
              <w:widowControl w:val="0"/>
              <w:spacing w:line="240" w:lineRule="auto"/>
              <w:rPr>
                <w:rFonts w:ascii="Arial" w:hAnsi="Arial" w:cs="Arial"/>
              </w:rPr>
            </w:pPr>
            <w:r w:rsidRPr="00A20726">
              <w:rPr>
                <w:rFonts w:ascii="Arial" w:hAnsi="Arial" w:cs="Arial"/>
              </w:rPr>
              <w:t xml:space="preserve">of the same module, or suitable alternative, is not permissible the student will not be able to continue on the course. Additionally, the following penalty will be applied to the student’s final award: </w:t>
            </w:r>
          </w:p>
          <w:p w14:paraId="7D9361A5" w14:textId="77777777" w:rsidR="00FE2C9C" w:rsidRPr="00A20726" w:rsidRDefault="00FE2C9C" w:rsidP="002115BB">
            <w:pPr>
              <w:widowControl w:val="0"/>
              <w:spacing w:line="240" w:lineRule="auto"/>
              <w:rPr>
                <w:rFonts w:ascii="Arial" w:hAnsi="Arial" w:cs="Arial"/>
              </w:rPr>
            </w:pPr>
          </w:p>
          <w:p w14:paraId="1A15FD5E" w14:textId="77777777" w:rsidR="00FE2C9C" w:rsidRPr="00A20726" w:rsidRDefault="00FE2C9C" w:rsidP="002115BB">
            <w:pPr>
              <w:widowControl w:val="0"/>
              <w:spacing w:line="240" w:lineRule="auto"/>
              <w:rPr>
                <w:rFonts w:ascii="Arial" w:hAnsi="Arial" w:cs="Arial"/>
              </w:rPr>
            </w:pPr>
            <w:r w:rsidRPr="00A20726">
              <w:rPr>
                <w:rFonts w:ascii="Arial" w:hAnsi="Arial" w:cs="Arial"/>
              </w:rPr>
              <w:t xml:space="preserve">Undergraduate Honours - student’s final classification will be reduced by one level </w:t>
            </w:r>
          </w:p>
          <w:p w14:paraId="58A5AD87" w14:textId="77777777" w:rsidR="00FE2C9C" w:rsidRPr="00A20726" w:rsidRDefault="00FE2C9C" w:rsidP="002115BB">
            <w:pPr>
              <w:widowControl w:val="0"/>
              <w:spacing w:line="240" w:lineRule="auto"/>
              <w:rPr>
                <w:rFonts w:ascii="Arial" w:hAnsi="Arial" w:cs="Arial"/>
              </w:rPr>
            </w:pPr>
          </w:p>
          <w:p w14:paraId="66FEFE97" w14:textId="77777777" w:rsidR="00FE2C9C" w:rsidRPr="00A20726" w:rsidRDefault="00FE2C9C" w:rsidP="002115BB">
            <w:pPr>
              <w:widowControl w:val="0"/>
              <w:spacing w:line="240" w:lineRule="auto"/>
              <w:rPr>
                <w:rFonts w:ascii="Arial" w:hAnsi="Arial" w:cs="Arial"/>
              </w:rPr>
            </w:pPr>
            <w:r w:rsidRPr="00A20726">
              <w:rPr>
                <w:rFonts w:ascii="Arial" w:hAnsi="Arial" w:cs="Arial"/>
              </w:rPr>
              <w:t xml:space="preserve">Unclassified Bachelors to Diploma in Higher Education </w:t>
            </w:r>
          </w:p>
          <w:p w14:paraId="5F79CBEF" w14:textId="77777777" w:rsidR="00FE2C9C" w:rsidRPr="00A20726" w:rsidRDefault="00FE2C9C" w:rsidP="002115BB">
            <w:pPr>
              <w:widowControl w:val="0"/>
              <w:spacing w:line="240" w:lineRule="auto"/>
              <w:rPr>
                <w:rFonts w:ascii="Arial" w:hAnsi="Arial" w:cs="Arial"/>
              </w:rPr>
            </w:pPr>
          </w:p>
          <w:p w14:paraId="5E916AEF" w14:textId="77777777" w:rsidR="00FE2C9C" w:rsidRPr="00A20726" w:rsidRDefault="00FE2C9C" w:rsidP="002115BB">
            <w:pPr>
              <w:widowControl w:val="0"/>
              <w:spacing w:line="240" w:lineRule="auto"/>
              <w:rPr>
                <w:rFonts w:ascii="Arial" w:hAnsi="Arial" w:cs="Arial"/>
              </w:rPr>
            </w:pPr>
            <w:r w:rsidRPr="00A20726">
              <w:rPr>
                <w:rFonts w:ascii="Arial" w:hAnsi="Arial" w:cs="Arial"/>
              </w:rPr>
              <w:t xml:space="preserve">Foundation Degree – Distinction to Merit; Merit to Pass; Pass to Certificate in Higher Education </w:t>
            </w:r>
          </w:p>
          <w:p w14:paraId="0BC04E3C" w14:textId="77777777" w:rsidR="00FE2C9C" w:rsidRPr="00A20726" w:rsidRDefault="00FE2C9C" w:rsidP="002115BB">
            <w:pPr>
              <w:widowControl w:val="0"/>
              <w:spacing w:line="240" w:lineRule="auto"/>
              <w:rPr>
                <w:rFonts w:ascii="Arial" w:hAnsi="Arial" w:cs="Arial"/>
              </w:rPr>
            </w:pPr>
          </w:p>
          <w:p w14:paraId="6B860D7D" w14:textId="77777777" w:rsidR="00FE2C9C" w:rsidRPr="00A20726" w:rsidRDefault="00FE2C9C" w:rsidP="002115BB">
            <w:pPr>
              <w:widowControl w:val="0"/>
              <w:spacing w:line="240" w:lineRule="auto"/>
              <w:rPr>
                <w:rFonts w:ascii="Arial" w:hAnsi="Arial" w:cs="Arial"/>
              </w:rPr>
            </w:pPr>
            <w:r w:rsidRPr="00A20726">
              <w:rPr>
                <w:rFonts w:ascii="Arial" w:hAnsi="Arial" w:cs="Arial"/>
              </w:rPr>
              <w:t>Masters - Distinction to Merit; Merit to Pass; Pass to PG Dip</w:t>
            </w:r>
          </w:p>
          <w:p w14:paraId="10C06F5F" w14:textId="77777777" w:rsidR="00FE2C9C" w:rsidRPr="00A20726" w:rsidRDefault="00FE2C9C" w:rsidP="002115BB">
            <w:pPr>
              <w:widowControl w:val="0"/>
              <w:spacing w:line="240" w:lineRule="auto"/>
              <w:rPr>
                <w:rFonts w:ascii="Arial" w:hAnsi="Arial" w:cs="Arial"/>
              </w:rPr>
            </w:pPr>
          </w:p>
        </w:tc>
      </w:tr>
    </w:tbl>
    <w:p w14:paraId="7DECF0AA" w14:textId="77777777" w:rsidR="00FE2C9C" w:rsidRPr="00A20726" w:rsidRDefault="00FE2C9C">
      <w:pPr>
        <w:spacing w:line="256" w:lineRule="auto"/>
        <w:rPr>
          <w:rFonts w:ascii="Arial" w:hAnsi="Arial" w:cs="Arial"/>
        </w:rPr>
      </w:pPr>
    </w:p>
    <w:p w14:paraId="05D9A65E" w14:textId="77777777" w:rsidR="00FE2C9C" w:rsidRPr="00A20726" w:rsidRDefault="00FE2C9C">
      <w:pPr>
        <w:spacing w:line="256" w:lineRule="auto"/>
        <w:ind w:left="-1440" w:right="10460"/>
        <w:rPr>
          <w:rFonts w:ascii="Arial" w:hAnsi="Arial" w:cs="Arial"/>
        </w:rPr>
      </w:pPr>
    </w:p>
    <w:p w14:paraId="09D01A53" w14:textId="77777777" w:rsidR="00FE2C9C" w:rsidRPr="00A20726" w:rsidRDefault="00FE2C9C">
      <w:pPr>
        <w:ind w:left="-20"/>
        <w:jc w:val="both"/>
        <w:rPr>
          <w:rFonts w:ascii="Arial" w:hAnsi="Arial" w:cs="Arial"/>
        </w:rPr>
      </w:pPr>
      <w:r w:rsidRPr="00A20726">
        <w:rPr>
          <w:rFonts w:ascii="Arial" w:hAnsi="Arial" w:cs="Arial"/>
          <w:b/>
        </w:rPr>
        <w:t xml:space="preserve">Please note that all imposed penalties are subservient to the undergraduate and postgraduate regulatory frameworks. </w:t>
      </w:r>
      <w:r w:rsidRPr="00A20726">
        <w:rPr>
          <w:rFonts w:ascii="Arial" w:hAnsi="Arial" w:cs="Arial"/>
        </w:rPr>
        <w:t>Please refer to the penalties under paragraph for Research Degree.</w:t>
      </w:r>
    </w:p>
    <w:p w14:paraId="0F8EA225" w14:textId="77777777" w:rsidR="00FE2C9C" w:rsidRPr="00A20726" w:rsidRDefault="00FE2C9C">
      <w:pPr>
        <w:spacing w:line="256" w:lineRule="auto"/>
        <w:rPr>
          <w:rFonts w:ascii="Arial" w:hAnsi="Arial" w:cs="Arial"/>
        </w:rPr>
      </w:pPr>
      <w:r w:rsidRPr="00A20726">
        <w:rPr>
          <w:rFonts w:ascii="Arial" w:hAnsi="Arial" w:cs="Arial"/>
        </w:rPr>
        <w:t xml:space="preserve"> </w:t>
      </w:r>
    </w:p>
    <w:p w14:paraId="6DEF1D8F" w14:textId="77777777" w:rsidR="00FE2C9C" w:rsidRPr="00A20726" w:rsidRDefault="00FE2C9C" w:rsidP="003B6D99">
      <w:pPr>
        <w:pStyle w:val="Heading3"/>
        <w:rPr>
          <w:rFonts w:cs="Arial"/>
        </w:rPr>
      </w:pPr>
      <w:bookmarkStart w:id="502" w:name="_rg9jhrrlvahp" w:colFirst="0" w:colLast="0"/>
      <w:bookmarkStart w:id="503" w:name="_r48y15jvq884" w:colFirst="0" w:colLast="0"/>
      <w:bookmarkStart w:id="504" w:name="_g8h3697m87ra" w:colFirst="0" w:colLast="0"/>
      <w:bookmarkStart w:id="505" w:name="_iuyo9gb9dw6" w:colFirst="0" w:colLast="0"/>
      <w:bookmarkStart w:id="506" w:name="_b1x3kp7g2uiw" w:colFirst="0" w:colLast="0"/>
      <w:bookmarkStart w:id="507" w:name="_Toc74563502"/>
      <w:bookmarkEnd w:id="502"/>
      <w:bookmarkEnd w:id="503"/>
      <w:bookmarkEnd w:id="504"/>
      <w:bookmarkEnd w:id="505"/>
      <w:bookmarkEnd w:id="506"/>
      <w:r w:rsidRPr="00A20726">
        <w:rPr>
          <w:rFonts w:cs="Arial"/>
        </w:rPr>
        <w:t xml:space="preserve">Schedule 2. </w:t>
      </w:r>
      <w:r w:rsidRPr="00A20726">
        <w:rPr>
          <w:rFonts w:cs="Arial"/>
        </w:rPr>
        <w:tab/>
        <w:t>Penalties for Research Degree Allegations</w:t>
      </w:r>
      <w:bookmarkEnd w:id="507"/>
    </w:p>
    <w:p w14:paraId="094DF907" w14:textId="77777777" w:rsidR="00FE2C9C" w:rsidRPr="00A20726" w:rsidRDefault="00FE2C9C">
      <w:pPr>
        <w:spacing w:line="256" w:lineRule="auto"/>
        <w:rPr>
          <w:rFonts w:ascii="Arial" w:hAnsi="Arial" w:cs="Arial"/>
        </w:rPr>
      </w:pPr>
      <w:r w:rsidRPr="00A20726">
        <w:rPr>
          <w:rFonts w:ascii="Arial" w:hAnsi="Arial" w:cs="Arial"/>
        </w:rPr>
        <w:t xml:space="preserve"> </w:t>
      </w:r>
    </w:p>
    <w:p w14:paraId="0F57419C" w14:textId="77777777" w:rsidR="00FE2C9C" w:rsidRPr="00A20726" w:rsidRDefault="00FE2C9C">
      <w:pPr>
        <w:ind w:left="-20"/>
        <w:rPr>
          <w:rFonts w:ascii="Arial" w:hAnsi="Arial" w:cs="Arial"/>
        </w:rPr>
      </w:pPr>
      <w:r w:rsidRPr="00A20726">
        <w:rPr>
          <w:rFonts w:ascii="Arial" w:hAnsi="Arial" w:cs="Arial"/>
        </w:rPr>
        <w:lastRenderedPageBreak/>
        <w:t>In the case of a substantiated allegation of Academic Misconduct in a Research Degree, the Panel shall determine the appropriate penalty to be imposed from one of the following penalty options:</w:t>
      </w:r>
    </w:p>
    <w:p w14:paraId="217CBCC4" w14:textId="77777777" w:rsidR="00FE2C9C" w:rsidRPr="00A20726" w:rsidRDefault="00FE2C9C">
      <w:pPr>
        <w:spacing w:line="256" w:lineRule="auto"/>
        <w:rPr>
          <w:rFonts w:ascii="Arial" w:hAnsi="Arial" w:cs="Arial"/>
        </w:rPr>
      </w:pPr>
      <w:r w:rsidRPr="00A20726">
        <w:rPr>
          <w:rFonts w:ascii="Arial" w:hAnsi="Arial" w:cs="Arial"/>
        </w:rPr>
        <w:t xml:space="preserve"> </w:t>
      </w:r>
    </w:p>
    <w:p w14:paraId="49625C6E" w14:textId="77777777" w:rsidR="00FE2C9C" w:rsidRPr="00A20726" w:rsidRDefault="00FE2C9C">
      <w:pPr>
        <w:spacing w:line="256" w:lineRule="auto"/>
        <w:rPr>
          <w:rFonts w:ascii="Arial" w:hAnsi="Arial" w:cs="Arial"/>
        </w:rPr>
      </w:pPr>
      <w:r w:rsidRPr="00A20726">
        <w:rPr>
          <w:rFonts w:ascii="Arial" w:hAnsi="Arial" w:cs="Arial"/>
        </w:rPr>
        <w:t xml:space="preserve"> </w:t>
      </w: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3165"/>
        <w:gridCol w:w="5820"/>
      </w:tblGrid>
      <w:tr w:rsidR="00FE2C9C" w:rsidRPr="00A20726" w14:paraId="6D899EEA" w14:textId="77777777">
        <w:trPr>
          <w:trHeight w:val="670"/>
        </w:trPr>
        <w:tc>
          <w:tcPr>
            <w:tcW w:w="3165" w:type="dxa"/>
            <w:tcBorders>
              <w:top w:val="single" w:sz="8" w:space="0" w:color="000000"/>
              <w:left w:val="single" w:sz="8" w:space="0" w:color="000000"/>
              <w:bottom w:val="single" w:sz="8" w:space="0" w:color="000000"/>
              <w:right w:val="single" w:sz="8" w:space="0" w:color="000000"/>
            </w:tcBorders>
            <w:shd w:val="clear" w:color="auto" w:fill="auto"/>
            <w:tcMar>
              <w:top w:w="60" w:type="dxa"/>
              <w:left w:w="100" w:type="dxa"/>
              <w:bottom w:w="100" w:type="dxa"/>
              <w:right w:w="120" w:type="dxa"/>
            </w:tcMar>
          </w:tcPr>
          <w:p w14:paraId="5D80CEC3" w14:textId="77777777" w:rsidR="00FE2C9C" w:rsidRPr="00A20726" w:rsidRDefault="00FE2C9C">
            <w:pPr>
              <w:spacing w:line="256" w:lineRule="auto"/>
              <w:rPr>
                <w:rFonts w:ascii="Arial" w:hAnsi="Arial" w:cs="Arial"/>
                <w:b/>
              </w:rPr>
            </w:pPr>
            <w:r w:rsidRPr="00A20726">
              <w:rPr>
                <w:rFonts w:ascii="Arial" w:hAnsi="Arial" w:cs="Arial"/>
                <w:b/>
              </w:rPr>
              <w:t>Penalty (R) Minor:</w:t>
            </w:r>
          </w:p>
        </w:tc>
        <w:tc>
          <w:tcPr>
            <w:tcW w:w="5820" w:type="dxa"/>
            <w:tcBorders>
              <w:top w:val="single" w:sz="8" w:space="0" w:color="000000"/>
              <w:left w:val="nil"/>
              <w:bottom w:val="single" w:sz="8" w:space="0" w:color="000000"/>
              <w:right w:val="single" w:sz="8" w:space="0" w:color="000000"/>
            </w:tcBorders>
            <w:shd w:val="clear" w:color="auto" w:fill="auto"/>
            <w:tcMar>
              <w:top w:w="60" w:type="dxa"/>
              <w:left w:w="100" w:type="dxa"/>
              <w:bottom w:w="100" w:type="dxa"/>
              <w:right w:w="120" w:type="dxa"/>
            </w:tcMar>
          </w:tcPr>
          <w:p w14:paraId="3188F0C6" w14:textId="77777777" w:rsidR="00FE2C9C" w:rsidRPr="00A20726" w:rsidRDefault="00FE2C9C">
            <w:pPr>
              <w:spacing w:line="256" w:lineRule="auto"/>
              <w:rPr>
                <w:rFonts w:ascii="Arial" w:hAnsi="Arial" w:cs="Arial"/>
              </w:rPr>
            </w:pPr>
            <w:r w:rsidRPr="00A20726">
              <w:rPr>
                <w:rFonts w:ascii="Arial" w:hAnsi="Arial" w:cs="Arial"/>
              </w:rPr>
              <w:t>Reprimand, a formally recorded warning kept on the student’s record.</w:t>
            </w:r>
          </w:p>
        </w:tc>
      </w:tr>
      <w:tr w:rsidR="00FE2C9C" w:rsidRPr="00A20726" w14:paraId="11A9C9E1" w14:textId="77777777">
        <w:trPr>
          <w:trHeight w:val="1225"/>
        </w:trPr>
        <w:tc>
          <w:tcPr>
            <w:tcW w:w="3165" w:type="dxa"/>
            <w:tcBorders>
              <w:top w:val="nil"/>
              <w:left w:val="single" w:sz="8" w:space="0" w:color="000000"/>
              <w:bottom w:val="single" w:sz="8" w:space="0" w:color="000000"/>
              <w:right w:val="single" w:sz="8" w:space="0" w:color="000000"/>
            </w:tcBorders>
            <w:shd w:val="clear" w:color="auto" w:fill="auto"/>
            <w:tcMar>
              <w:top w:w="60" w:type="dxa"/>
              <w:left w:w="100" w:type="dxa"/>
              <w:bottom w:w="100" w:type="dxa"/>
              <w:right w:w="120" w:type="dxa"/>
            </w:tcMar>
          </w:tcPr>
          <w:p w14:paraId="53A25FAF" w14:textId="77777777" w:rsidR="00FE2C9C" w:rsidRPr="00A20726" w:rsidRDefault="00FE2C9C">
            <w:pPr>
              <w:spacing w:line="256" w:lineRule="auto"/>
              <w:rPr>
                <w:rFonts w:ascii="Arial" w:hAnsi="Arial" w:cs="Arial"/>
              </w:rPr>
            </w:pPr>
            <w:r w:rsidRPr="00A20726">
              <w:rPr>
                <w:rFonts w:ascii="Arial" w:hAnsi="Arial" w:cs="Arial"/>
                <w:b/>
              </w:rPr>
              <w:t>Penalty (R) Moderate</w:t>
            </w:r>
            <w:r w:rsidRPr="00A20726">
              <w:rPr>
                <w:rFonts w:ascii="Arial" w:hAnsi="Arial" w:cs="Arial"/>
              </w:rPr>
              <w:t>:</w:t>
            </w:r>
          </w:p>
        </w:tc>
        <w:tc>
          <w:tcPr>
            <w:tcW w:w="5820" w:type="dxa"/>
            <w:tcBorders>
              <w:top w:val="nil"/>
              <w:left w:val="nil"/>
              <w:bottom w:val="single" w:sz="8" w:space="0" w:color="000000"/>
              <w:right w:val="single" w:sz="8" w:space="0" w:color="000000"/>
            </w:tcBorders>
            <w:shd w:val="clear" w:color="auto" w:fill="auto"/>
            <w:tcMar>
              <w:top w:w="60" w:type="dxa"/>
              <w:left w:w="100" w:type="dxa"/>
              <w:bottom w:w="100" w:type="dxa"/>
              <w:right w:w="120" w:type="dxa"/>
            </w:tcMar>
          </w:tcPr>
          <w:p w14:paraId="173D8CFA" w14:textId="77777777" w:rsidR="00FE2C9C" w:rsidRPr="00A20726" w:rsidRDefault="00FE2C9C">
            <w:pPr>
              <w:ind w:right="260"/>
              <w:rPr>
                <w:rFonts w:ascii="Arial" w:hAnsi="Arial" w:cs="Arial"/>
              </w:rPr>
            </w:pPr>
            <w:r w:rsidRPr="00A20726">
              <w:rPr>
                <w:rFonts w:ascii="Arial" w:hAnsi="Arial" w:cs="Arial"/>
              </w:rPr>
              <w:t xml:space="preserve">Failure in the thesis, with the possibility of resubmission for a lesser award, as determined by the Research Degrees Sub-Committee. </w:t>
            </w:r>
          </w:p>
          <w:p w14:paraId="2F56027A" w14:textId="77777777" w:rsidR="00FE2C9C" w:rsidRPr="00A20726" w:rsidRDefault="00FE2C9C">
            <w:pPr>
              <w:spacing w:line="256" w:lineRule="auto"/>
              <w:rPr>
                <w:rFonts w:ascii="Arial" w:hAnsi="Arial" w:cs="Arial"/>
              </w:rPr>
            </w:pPr>
            <w:r w:rsidRPr="00A20726">
              <w:rPr>
                <w:rFonts w:ascii="Arial" w:hAnsi="Arial" w:cs="Arial"/>
              </w:rPr>
              <w:t xml:space="preserve"> </w:t>
            </w:r>
          </w:p>
        </w:tc>
      </w:tr>
      <w:tr w:rsidR="00FE2C9C" w:rsidRPr="00A20726" w14:paraId="1F8D1EEE" w14:textId="77777777">
        <w:trPr>
          <w:trHeight w:val="415"/>
        </w:trPr>
        <w:tc>
          <w:tcPr>
            <w:tcW w:w="3165" w:type="dxa"/>
            <w:tcBorders>
              <w:top w:val="nil"/>
              <w:left w:val="single" w:sz="8" w:space="0" w:color="000000"/>
              <w:bottom w:val="single" w:sz="8" w:space="0" w:color="000000"/>
              <w:right w:val="single" w:sz="8" w:space="0" w:color="000000"/>
            </w:tcBorders>
            <w:shd w:val="clear" w:color="auto" w:fill="auto"/>
            <w:tcMar>
              <w:top w:w="60" w:type="dxa"/>
              <w:left w:w="100" w:type="dxa"/>
              <w:bottom w:w="100" w:type="dxa"/>
              <w:right w:w="120" w:type="dxa"/>
            </w:tcMar>
          </w:tcPr>
          <w:p w14:paraId="39B2821F" w14:textId="77777777" w:rsidR="00FE2C9C" w:rsidRPr="00A20726" w:rsidRDefault="00FE2C9C">
            <w:pPr>
              <w:spacing w:line="256" w:lineRule="auto"/>
              <w:rPr>
                <w:rFonts w:ascii="Arial" w:hAnsi="Arial" w:cs="Arial"/>
              </w:rPr>
            </w:pPr>
            <w:r w:rsidRPr="00A20726">
              <w:rPr>
                <w:rFonts w:ascii="Arial" w:hAnsi="Arial" w:cs="Arial"/>
                <w:b/>
              </w:rPr>
              <w:t>Penalty (R) Major</w:t>
            </w:r>
            <w:r w:rsidRPr="00A20726">
              <w:rPr>
                <w:rFonts w:ascii="Arial" w:hAnsi="Arial" w:cs="Arial"/>
              </w:rPr>
              <w:t>:</w:t>
            </w:r>
          </w:p>
        </w:tc>
        <w:tc>
          <w:tcPr>
            <w:tcW w:w="5820" w:type="dxa"/>
            <w:tcBorders>
              <w:top w:val="nil"/>
              <w:left w:val="nil"/>
              <w:bottom w:val="single" w:sz="8" w:space="0" w:color="000000"/>
              <w:right w:val="single" w:sz="8" w:space="0" w:color="000000"/>
            </w:tcBorders>
            <w:shd w:val="clear" w:color="auto" w:fill="auto"/>
            <w:tcMar>
              <w:top w:w="60" w:type="dxa"/>
              <w:left w:w="100" w:type="dxa"/>
              <w:bottom w:w="100" w:type="dxa"/>
              <w:right w:w="120" w:type="dxa"/>
            </w:tcMar>
          </w:tcPr>
          <w:p w14:paraId="1036C0BF" w14:textId="77777777" w:rsidR="00FE2C9C" w:rsidRPr="00A20726" w:rsidRDefault="00FE2C9C">
            <w:pPr>
              <w:spacing w:line="256" w:lineRule="auto"/>
              <w:rPr>
                <w:rFonts w:ascii="Arial" w:hAnsi="Arial" w:cs="Arial"/>
              </w:rPr>
            </w:pPr>
            <w:r w:rsidRPr="00A20726">
              <w:rPr>
                <w:rFonts w:ascii="Arial" w:hAnsi="Arial" w:cs="Arial"/>
              </w:rPr>
              <w:t>Failure in the thesis, without resubmission right.</w:t>
            </w:r>
          </w:p>
        </w:tc>
      </w:tr>
      <w:tr w:rsidR="00FE2C9C" w:rsidRPr="00A20726" w14:paraId="25D0B290" w14:textId="77777777">
        <w:trPr>
          <w:trHeight w:val="415"/>
        </w:trPr>
        <w:tc>
          <w:tcPr>
            <w:tcW w:w="3165" w:type="dxa"/>
            <w:tcBorders>
              <w:top w:val="nil"/>
              <w:left w:val="single" w:sz="8" w:space="0" w:color="000000"/>
              <w:bottom w:val="single" w:sz="8" w:space="0" w:color="000000"/>
              <w:right w:val="single" w:sz="8" w:space="0" w:color="000000"/>
            </w:tcBorders>
            <w:shd w:val="clear" w:color="auto" w:fill="auto"/>
            <w:tcMar>
              <w:top w:w="60" w:type="dxa"/>
              <w:left w:w="100" w:type="dxa"/>
              <w:bottom w:w="100" w:type="dxa"/>
              <w:right w:w="120" w:type="dxa"/>
            </w:tcMar>
          </w:tcPr>
          <w:p w14:paraId="03E84524" w14:textId="77777777" w:rsidR="00FE2C9C" w:rsidRPr="00A20726" w:rsidRDefault="00FE2C9C">
            <w:pPr>
              <w:spacing w:line="256" w:lineRule="auto"/>
              <w:rPr>
                <w:rFonts w:ascii="Arial" w:hAnsi="Arial" w:cs="Arial"/>
              </w:rPr>
            </w:pPr>
            <w:r w:rsidRPr="00A20726">
              <w:rPr>
                <w:rFonts w:ascii="Arial" w:hAnsi="Arial" w:cs="Arial"/>
                <w:b/>
              </w:rPr>
              <w:t>Penalty (R) Severe</w:t>
            </w:r>
            <w:r w:rsidRPr="00A20726">
              <w:rPr>
                <w:rFonts w:ascii="Arial" w:hAnsi="Arial" w:cs="Arial"/>
              </w:rPr>
              <w:t>:</w:t>
            </w:r>
          </w:p>
        </w:tc>
        <w:tc>
          <w:tcPr>
            <w:tcW w:w="5820" w:type="dxa"/>
            <w:tcBorders>
              <w:top w:val="nil"/>
              <w:left w:val="nil"/>
              <w:bottom w:val="single" w:sz="8" w:space="0" w:color="000000"/>
              <w:right w:val="single" w:sz="8" w:space="0" w:color="000000"/>
            </w:tcBorders>
            <w:shd w:val="clear" w:color="auto" w:fill="auto"/>
            <w:tcMar>
              <w:top w:w="60" w:type="dxa"/>
              <w:left w:w="100" w:type="dxa"/>
              <w:bottom w:w="100" w:type="dxa"/>
              <w:right w:w="120" w:type="dxa"/>
            </w:tcMar>
          </w:tcPr>
          <w:p w14:paraId="00B11DCB" w14:textId="77777777" w:rsidR="00FE2C9C" w:rsidRPr="00A20726" w:rsidRDefault="00FE2C9C">
            <w:pPr>
              <w:spacing w:line="256" w:lineRule="auto"/>
              <w:rPr>
                <w:rFonts w:ascii="Arial" w:hAnsi="Arial" w:cs="Arial"/>
              </w:rPr>
            </w:pPr>
            <w:r w:rsidRPr="00A20726">
              <w:rPr>
                <w:rFonts w:ascii="Arial" w:hAnsi="Arial" w:cs="Arial"/>
              </w:rPr>
              <w:t>Expulsion.</w:t>
            </w:r>
          </w:p>
        </w:tc>
      </w:tr>
    </w:tbl>
    <w:p w14:paraId="525F1288" w14:textId="77777777" w:rsidR="00FE2C9C" w:rsidRPr="00A20726" w:rsidRDefault="00FE2C9C">
      <w:pPr>
        <w:spacing w:line="256" w:lineRule="auto"/>
        <w:rPr>
          <w:rFonts w:ascii="Arial" w:hAnsi="Arial" w:cs="Arial"/>
        </w:rPr>
      </w:pPr>
      <w:r w:rsidRPr="00A20726">
        <w:rPr>
          <w:rFonts w:ascii="Arial" w:hAnsi="Arial" w:cs="Arial"/>
        </w:rPr>
        <w:t xml:space="preserve"> </w:t>
      </w:r>
    </w:p>
    <w:p w14:paraId="2456D70B" w14:textId="77777777" w:rsidR="00FE2C9C" w:rsidRPr="00A20726" w:rsidRDefault="00FE2C9C">
      <w:pPr>
        <w:ind w:left="-20"/>
        <w:rPr>
          <w:rFonts w:ascii="Arial" w:hAnsi="Arial" w:cs="Arial"/>
        </w:rPr>
      </w:pPr>
      <w:r w:rsidRPr="00A20726">
        <w:rPr>
          <w:rFonts w:ascii="Arial" w:hAnsi="Arial" w:cs="Arial"/>
        </w:rPr>
        <w:t xml:space="preserve">N.B In the case of a Research Degree student, a penalty of expulsion may be imposed for a first offence. </w:t>
      </w:r>
    </w:p>
    <w:p w14:paraId="328484E2" w14:textId="77777777" w:rsidR="00FE2C9C" w:rsidRPr="00A20726" w:rsidRDefault="00FE2C9C">
      <w:pPr>
        <w:ind w:left="360"/>
        <w:rPr>
          <w:rFonts w:ascii="Arial" w:hAnsi="Arial" w:cs="Arial"/>
        </w:rPr>
      </w:pPr>
    </w:p>
    <w:p w14:paraId="20EA9B4F" w14:textId="77777777" w:rsidR="00FE2C9C" w:rsidRPr="00A20726" w:rsidRDefault="00FE2C9C">
      <w:pPr>
        <w:rPr>
          <w:rFonts w:ascii="Arial" w:hAnsi="Arial" w:cs="Arial"/>
          <w:b/>
          <w:sz w:val="46"/>
          <w:szCs w:val="46"/>
        </w:rPr>
      </w:pPr>
    </w:p>
    <w:p w14:paraId="6354EAEE" w14:textId="77777777" w:rsidR="00FE2C9C" w:rsidRPr="00A20726" w:rsidRDefault="00FE2C9C">
      <w:pPr>
        <w:rPr>
          <w:rFonts w:ascii="Arial" w:hAnsi="Arial" w:cs="Arial"/>
          <w:b/>
          <w:sz w:val="46"/>
          <w:szCs w:val="46"/>
        </w:rPr>
      </w:pPr>
    </w:p>
    <w:p w14:paraId="4BC5A65E" w14:textId="77777777" w:rsidR="00FE2C9C" w:rsidRPr="00A20726" w:rsidRDefault="00FE2C9C">
      <w:pPr>
        <w:rPr>
          <w:rFonts w:ascii="Arial" w:hAnsi="Arial" w:cs="Arial"/>
          <w:b/>
          <w:sz w:val="46"/>
          <w:szCs w:val="46"/>
        </w:rPr>
      </w:pPr>
    </w:p>
    <w:p w14:paraId="788C524A" w14:textId="77777777" w:rsidR="00FE2C9C" w:rsidRPr="00A20726" w:rsidRDefault="00FE2C9C">
      <w:pPr>
        <w:rPr>
          <w:rFonts w:ascii="Arial" w:hAnsi="Arial" w:cs="Arial"/>
          <w:b/>
          <w:sz w:val="46"/>
          <w:szCs w:val="46"/>
        </w:rPr>
      </w:pPr>
    </w:p>
    <w:p w14:paraId="3A3DE189" w14:textId="77777777" w:rsidR="00FE2C9C" w:rsidRPr="00A20726" w:rsidRDefault="00FE2C9C" w:rsidP="003B6D99">
      <w:pPr>
        <w:pStyle w:val="Heading3"/>
        <w:rPr>
          <w:rFonts w:cs="Arial"/>
        </w:rPr>
      </w:pPr>
      <w:bookmarkStart w:id="508" w:name="_Toc74563503"/>
      <w:r w:rsidRPr="00A20726">
        <w:rPr>
          <w:rFonts w:cs="Arial"/>
        </w:rPr>
        <w:t xml:space="preserve">Schedule 3. </w:t>
      </w:r>
      <w:r w:rsidRPr="00A20726">
        <w:rPr>
          <w:rFonts w:cs="Arial"/>
        </w:rPr>
        <w:tab/>
        <w:t>Definitions of Academic Misconduct</w:t>
      </w:r>
      <w:bookmarkEnd w:id="508"/>
    </w:p>
    <w:p w14:paraId="730219F6" w14:textId="77777777" w:rsidR="00FE2C9C" w:rsidRPr="00A20726" w:rsidRDefault="00FE2C9C">
      <w:pPr>
        <w:spacing w:before="240" w:after="240"/>
        <w:rPr>
          <w:rFonts w:ascii="Arial" w:hAnsi="Arial" w:cs="Arial"/>
        </w:rPr>
      </w:pPr>
      <w:r w:rsidRPr="00A20726">
        <w:rPr>
          <w:rFonts w:ascii="Arial" w:hAnsi="Arial" w:cs="Arial"/>
        </w:rPr>
        <w:t xml:space="preserve">These Regulations acknowledge that students can unintentionally commit Academic Misconduct through Poor Academic Practice. </w:t>
      </w:r>
      <w:r w:rsidRPr="00A20726">
        <w:rPr>
          <w:rFonts w:ascii="Arial" w:hAnsi="Arial" w:cs="Arial"/>
          <w:color w:val="202124"/>
        </w:rPr>
        <w:t xml:space="preserve">Poor Academic Practice is when a student submits any type of assessment that does not properly reference or cite the sources of their research, ideas, data and words used in their assessment. This can happen at the early stages of a student’s academic journey, when proficiency in academic writing or its conventions are still being developed Poor Academic Practice can also occur as the result of poor preparation and/or time management. In these instances, as under paragraph 32, this can be reflected in the marking of the assessment. </w:t>
      </w:r>
    </w:p>
    <w:p w14:paraId="32AAE05D" w14:textId="77777777" w:rsidR="00FE2C9C" w:rsidRPr="00A20726" w:rsidRDefault="00FE2C9C">
      <w:pPr>
        <w:rPr>
          <w:rFonts w:ascii="Arial" w:hAnsi="Arial" w:cs="Arial"/>
        </w:rPr>
      </w:pPr>
      <w:r w:rsidRPr="00A20726">
        <w:rPr>
          <w:rFonts w:ascii="Arial" w:hAnsi="Arial" w:cs="Arial"/>
        </w:rPr>
        <w:t xml:space="preserve">The table below, is a non-exhaustive list of the types of Academic Misconduct and their definitions. </w:t>
      </w:r>
    </w:p>
    <w:p w14:paraId="606E1C23" w14:textId="77777777" w:rsidR="00FE2C9C" w:rsidRPr="00A20726" w:rsidRDefault="00FE2C9C">
      <w:pPr>
        <w:rPr>
          <w:rFonts w:ascii="Arial" w:hAnsi="Arial" w:cs="Arial"/>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E2C9C" w:rsidRPr="00A20726" w14:paraId="4610A74D" w14:textId="77777777">
        <w:tc>
          <w:tcPr>
            <w:tcW w:w="4514" w:type="dxa"/>
            <w:shd w:val="clear" w:color="auto" w:fill="auto"/>
            <w:tcMar>
              <w:top w:w="100" w:type="dxa"/>
              <w:left w:w="100" w:type="dxa"/>
              <w:bottom w:w="100" w:type="dxa"/>
              <w:right w:w="100" w:type="dxa"/>
            </w:tcMar>
          </w:tcPr>
          <w:p w14:paraId="7B3A4812" w14:textId="77777777" w:rsidR="00FE2C9C" w:rsidRPr="00A20726" w:rsidRDefault="00FE2C9C">
            <w:pPr>
              <w:widowControl w:val="0"/>
              <w:pBdr>
                <w:top w:val="nil"/>
                <w:left w:val="nil"/>
                <w:bottom w:val="nil"/>
                <w:right w:val="nil"/>
                <w:between w:val="nil"/>
              </w:pBdr>
              <w:spacing w:line="240" w:lineRule="auto"/>
              <w:rPr>
                <w:rFonts w:ascii="Arial" w:hAnsi="Arial" w:cs="Arial"/>
                <w:b/>
              </w:rPr>
            </w:pPr>
            <w:r w:rsidRPr="00A20726">
              <w:rPr>
                <w:rFonts w:ascii="Arial" w:hAnsi="Arial" w:cs="Arial"/>
                <w:b/>
              </w:rPr>
              <w:lastRenderedPageBreak/>
              <w:t>Type of Academic Misconduct</w:t>
            </w:r>
          </w:p>
        </w:tc>
        <w:tc>
          <w:tcPr>
            <w:tcW w:w="4514" w:type="dxa"/>
            <w:shd w:val="clear" w:color="auto" w:fill="auto"/>
            <w:tcMar>
              <w:top w:w="100" w:type="dxa"/>
              <w:left w:w="100" w:type="dxa"/>
              <w:bottom w:w="100" w:type="dxa"/>
              <w:right w:w="100" w:type="dxa"/>
            </w:tcMar>
          </w:tcPr>
          <w:p w14:paraId="05EBE72F" w14:textId="77777777" w:rsidR="00FE2C9C" w:rsidRPr="00A20726" w:rsidRDefault="00FE2C9C">
            <w:pPr>
              <w:widowControl w:val="0"/>
              <w:pBdr>
                <w:top w:val="nil"/>
                <w:left w:val="nil"/>
                <w:bottom w:val="nil"/>
                <w:right w:val="nil"/>
                <w:between w:val="nil"/>
              </w:pBdr>
              <w:spacing w:line="240" w:lineRule="auto"/>
              <w:rPr>
                <w:rFonts w:ascii="Arial" w:hAnsi="Arial" w:cs="Arial"/>
                <w:b/>
              </w:rPr>
            </w:pPr>
            <w:r w:rsidRPr="00A20726">
              <w:rPr>
                <w:rFonts w:ascii="Arial" w:hAnsi="Arial" w:cs="Arial"/>
                <w:b/>
              </w:rPr>
              <w:t>Definition</w:t>
            </w:r>
          </w:p>
        </w:tc>
      </w:tr>
      <w:tr w:rsidR="00FE2C9C" w:rsidRPr="00A20726" w14:paraId="716D38E3" w14:textId="77777777">
        <w:tc>
          <w:tcPr>
            <w:tcW w:w="4514" w:type="dxa"/>
            <w:shd w:val="clear" w:color="auto" w:fill="auto"/>
            <w:tcMar>
              <w:top w:w="100" w:type="dxa"/>
              <w:left w:w="100" w:type="dxa"/>
              <w:bottom w:w="100" w:type="dxa"/>
              <w:right w:w="100" w:type="dxa"/>
            </w:tcMar>
          </w:tcPr>
          <w:p w14:paraId="07EF1BC7" w14:textId="77777777" w:rsidR="00FE2C9C" w:rsidRPr="00A20726" w:rsidRDefault="00FE2C9C">
            <w:pPr>
              <w:widowControl w:val="0"/>
              <w:pBdr>
                <w:top w:val="nil"/>
                <w:left w:val="nil"/>
                <w:bottom w:val="nil"/>
                <w:right w:val="nil"/>
                <w:between w:val="nil"/>
              </w:pBdr>
              <w:spacing w:line="240" w:lineRule="auto"/>
              <w:rPr>
                <w:rFonts w:ascii="Arial" w:hAnsi="Arial" w:cs="Arial"/>
              </w:rPr>
            </w:pPr>
          </w:p>
          <w:p w14:paraId="7B095CDC" w14:textId="77777777" w:rsidR="00FE2C9C" w:rsidRPr="00A20726" w:rsidRDefault="00FE2C9C">
            <w:pPr>
              <w:widowControl w:val="0"/>
              <w:pBdr>
                <w:top w:val="nil"/>
                <w:left w:val="nil"/>
                <w:bottom w:val="nil"/>
                <w:right w:val="nil"/>
                <w:between w:val="nil"/>
              </w:pBdr>
              <w:spacing w:line="240" w:lineRule="auto"/>
              <w:rPr>
                <w:rFonts w:ascii="Arial" w:hAnsi="Arial" w:cs="Arial"/>
              </w:rPr>
            </w:pPr>
            <w:r w:rsidRPr="00A20726">
              <w:rPr>
                <w:rFonts w:ascii="Arial" w:hAnsi="Arial" w:cs="Arial"/>
              </w:rPr>
              <w:t>Plagiarism</w:t>
            </w:r>
          </w:p>
        </w:tc>
        <w:tc>
          <w:tcPr>
            <w:tcW w:w="4514" w:type="dxa"/>
            <w:shd w:val="clear" w:color="auto" w:fill="auto"/>
            <w:tcMar>
              <w:top w:w="100" w:type="dxa"/>
              <w:left w:w="100" w:type="dxa"/>
              <w:bottom w:w="100" w:type="dxa"/>
              <w:right w:w="100" w:type="dxa"/>
            </w:tcMar>
          </w:tcPr>
          <w:p w14:paraId="313C4D46" w14:textId="77777777" w:rsidR="00FE2C9C" w:rsidRPr="00A20726" w:rsidRDefault="00FE2C9C">
            <w:pPr>
              <w:spacing w:before="240" w:after="240"/>
              <w:rPr>
                <w:rFonts w:ascii="Arial" w:hAnsi="Arial" w:cs="Arial"/>
                <w:b/>
                <w:sz w:val="46"/>
                <w:szCs w:val="46"/>
              </w:rPr>
            </w:pPr>
            <w:r w:rsidRPr="00A20726">
              <w:rPr>
                <w:rFonts w:ascii="Arial" w:hAnsi="Arial" w:cs="Arial"/>
              </w:rPr>
              <w:t xml:space="preserve">Plagiarism is where someone presents someone else’s work, findings, data, ideas or research and as their own. Plagiarism can take various forms, including close paraphrasing without citation, negating to cite referenced materials in the bibliography and copying the work of others. Plagiarism can refer to written, oral, visual imagery, objects or designs created as part of a submission for assessment.     </w:t>
            </w:r>
          </w:p>
        </w:tc>
      </w:tr>
      <w:tr w:rsidR="00FE2C9C" w:rsidRPr="00A20726" w14:paraId="2184F2D6" w14:textId="77777777">
        <w:tc>
          <w:tcPr>
            <w:tcW w:w="4514" w:type="dxa"/>
            <w:shd w:val="clear" w:color="auto" w:fill="auto"/>
            <w:tcMar>
              <w:top w:w="100" w:type="dxa"/>
              <w:left w:w="100" w:type="dxa"/>
              <w:bottom w:w="100" w:type="dxa"/>
              <w:right w:w="100" w:type="dxa"/>
            </w:tcMar>
          </w:tcPr>
          <w:p w14:paraId="062C6117" w14:textId="77777777" w:rsidR="00FE2C9C" w:rsidRPr="00A20726" w:rsidRDefault="00FE2C9C">
            <w:pPr>
              <w:widowControl w:val="0"/>
              <w:pBdr>
                <w:top w:val="nil"/>
                <w:left w:val="nil"/>
                <w:bottom w:val="nil"/>
                <w:right w:val="nil"/>
                <w:between w:val="nil"/>
              </w:pBdr>
              <w:spacing w:line="240" w:lineRule="auto"/>
              <w:rPr>
                <w:rFonts w:ascii="Arial" w:hAnsi="Arial" w:cs="Arial"/>
              </w:rPr>
            </w:pPr>
          </w:p>
          <w:p w14:paraId="6F95764F" w14:textId="77777777" w:rsidR="00FE2C9C" w:rsidRPr="00A20726" w:rsidRDefault="00FE2C9C">
            <w:pPr>
              <w:widowControl w:val="0"/>
              <w:pBdr>
                <w:top w:val="nil"/>
                <w:left w:val="nil"/>
                <w:bottom w:val="nil"/>
                <w:right w:val="nil"/>
                <w:between w:val="nil"/>
              </w:pBdr>
              <w:spacing w:line="240" w:lineRule="auto"/>
              <w:rPr>
                <w:rFonts w:ascii="Arial" w:hAnsi="Arial" w:cs="Arial"/>
              </w:rPr>
            </w:pPr>
            <w:r w:rsidRPr="00A20726">
              <w:rPr>
                <w:rFonts w:ascii="Arial" w:hAnsi="Arial" w:cs="Arial"/>
              </w:rPr>
              <w:t xml:space="preserve">Cheating </w:t>
            </w:r>
          </w:p>
        </w:tc>
        <w:tc>
          <w:tcPr>
            <w:tcW w:w="4514" w:type="dxa"/>
            <w:shd w:val="clear" w:color="auto" w:fill="auto"/>
            <w:tcMar>
              <w:top w:w="100" w:type="dxa"/>
              <w:left w:w="100" w:type="dxa"/>
              <w:bottom w:w="100" w:type="dxa"/>
              <w:right w:w="100" w:type="dxa"/>
            </w:tcMar>
          </w:tcPr>
          <w:p w14:paraId="53E8B56D" w14:textId="77777777" w:rsidR="00FE2C9C" w:rsidRPr="00A20726" w:rsidRDefault="00FE2C9C">
            <w:pPr>
              <w:spacing w:before="240" w:after="240"/>
              <w:rPr>
                <w:rFonts w:ascii="Arial" w:hAnsi="Arial" w:cs="Arial"/>
                <w:b/>
                <w:sz w:val="46"/>
                <w:szCs w:val="46"/>
              </w:rPr>
            </w:pPr>
            <w:r w:rsidRPr="00A20726">
              <w:rPr>
                <w:rFonts w:ascii="Arial" w:hAnsi="Arial" w:cs="Arial"/>
              </w:rPr>
              <w:t xml:space="preserve">Cheating is when someone acts dishonestly or unfairly before, during, or after an examination or a summative class test in order to gain advantage or assist another student to do so. </w:t>
            </w:r>
          </w:p>
        </w:tc>
      </w:tr>
      <w:tr w:rsidR="00FE2C9C" w:rsidRPr="00A20726" w14:paraId="14B495F2" w14:textId="77777777">
        <w:tc>
          <w:tcPr>
            <w:tcW w:w="4514" w:type="dxa"/>
            <w:shd w:val="clear" w:color="auto" w:fill="auto"/>
            <w:tcMar>
              <w:top w:w="100" w:type="dxa"/>
              <w:left w:w="100" w:type="dxa"/>
              <w:bottom w:w="100" w:type="dxa"/>
              <w:right w:w="100" w:type="dxa"/>
            </w:tcMar>
          </w:tcPr>
          <w:p w14:paraId="0464C63A" w14:textId="77777777" w:rsidR="00FE2C9C" w:rsidRPr="00A20726" w:rsidRDefault="00FE2C9C">
            <w:pPr>
              <w:widowControl w:val="0"/>
              <w:pBdr>
                <w:top w:val="nil"/>
                <w:left w:val="nil"/>
                <w:bottom w:val="nil"/>
                <w:right w:val="nil"/>
                <w:between w:val="nil"/>
              </w:pBdr>
              <w:spacing w:line="240" w:lineRule="auto"/>
              <w:rPr>
                <w:rFonts w:ascii="Arial" w:hAnsi="Arial" w:cs="Arial"/>
              </w:rPr>
            </w:pPr>
          </w:p>
          <w:p w14:paraId="29154150" w14:textId="77777777" w:rsidR="00FE2C9C" w:rsidRPr="00A20726" w:rsidRDefault="00FE2C9C">
            <w:pPr>
              <w:widowControl w:val="0"/>
              <w:pBdr>
                <w:top w:val="nil"/>
                <w:left w:val="nil"/>
                <w:bottom w:val="nil"/>
                <w:right w:val="nil"/>
                <w:between w:val="nil"/>
              </w:pBdr>
              <w:spacing w:line="240" w:lineRule="auto"/>
              <w:rPr>
                <w:rFonts w:ascii="Arial" w:hAnsi="Arial" w:cs="Arial"/>
              </w:rPr>
            </w:pPr>
            <w:r w:rsidRPr="00A20726">
              <w:rPr>
                <w:rFonts w:ascii="Arial" w:hAnsi="Arial" w:cs="Arial"/>
              </w:rPr>
              <w:t xml:space="preserve">Contract Cheating </w:t>
            </w:r>
          </w:p>
        </w:tc>
        <w:tc>
          <w:tcPr>
            <w:tcW w:w="4514" w:type="dxa"/>
            <w:shd w:val="clear" w:color="auto" w:fill="auto"/>
            <w:tcMar>
              <w:top w:w="100" w:type="dxa"/>
              <w:left w:w="100" w:type="dxa"/>
              <w:bottom w:w="100" w:type="dxa"/>
              <w:right w:w="100" w:type="dxa"/>
            </w:tcMar>
          </w:tcPr>
          <w:p w14:paraId="2F777447" w14:textId="77777777" w:rsidR="00FE2C9C" w:rsidRPr="00A20726" w:rsidRDefault="00FE2C9C">
            <w:pPr>
              <w:spacing w:before="240" w:after="240"/>
              <w:rPr>
                <w:rFonts w:ascii="Arial" w:hAnsi="Arial" w:cs="Arial"/>
                <w:b/>
                <w:sz w:val="46"/>
                <w:szCs w:val="46"/>
              </w:rPr>
            </w:pPr>
            <w:r w:rsidRPr="00A20726">
              <w:rPr>
                <w:rFonts w:ascii="Arial" w:hAnsi="Arial" w:cs="Arial"/>
              </w:rPr>
              <w:t>Contract cheating is when someone seeks out another party to produce work or buy an essay or assignment, either already written or specifically written for them or the assignment to submit as their own piece of work.</w:t>
            </w:r>
          </w:p>
        </w:tc>
      </w:tr>
      <w:tr w:rsidR="00FE2C9C" w:rsidRPr="00A20726" w14:paraId="60141444" w14:textId="77777777">
        <w:tc>
          <w:tcPr>
            <w:tcW w:w="4514" w:type="dxa"/>
            <w:shd w:val="clear" w:color="auto" w:fill="auto"/>
            <w:tcMar>
              <w:top w:w="100" w:type="dxa"/>
              <w:left w:w="100" w:type="dxa"/>
              <w:bottom w:w="100" w:type="dxa"/>
              <w:right w:w="100" w:type="dxa"/>
            </w:tcMar>
          </w:tcPr>
          <w:p w14:paraId="6EE929B2" w14:textId="77777777" w:rsidR="00FE2C9C" w:rsidRPr="00A20726" w:rsidRDefault="00FE2C9C">
            <w:pPr>
              <w:widowControl w:val="0"/>
              <w:pBdr>
                <w:top w:val="nil"/>
                <w:left w:val="nil"/>
                <w:bottom w:val="nil"/>
                <w:right w:val="nil"/>
                <w:between w:val="nil"/>
              </w:pBdr>
              <w:spacing w:line="240" w:lineRule="auto"/>
              <w:rPr>
                <w:rFonts w:ascii="Arial" w:hAnsi="Arial" w:cs="Arial"/>
              </w:rPr>
            </w:pPr>
          </w:p>
          <w:p w14:paraId="01F18821" w14:textId="77777777" w:rsidR="00FE2C9C" w:rsidRPr="00A20726" w:rsidRDefault="00FE2C9C">
            <w:pPr>
              <w:widowControl w:val="0"/>
              <w:pBdr>
                <w:top w:val="nil"/>
                <w:left w:val="nil"/>
                <w:bottom w:val="nil"/>
                <w:right w:val="nil"/>
                <w:between w:val="nil"/>
              </w:pBdr>
              <w:spacing w:line="240" w:lineRule="auto"/>
              <w:rPr>
                <w:rFonts w:ascii="Arial" w:hAnsi="Arial" w:cs="Arial"/>
              </w:rPr>
            </w:pPr>
            <w:r w:rsidRPr="00A20726">
              <w:rPr>
                <w:rFonts w:ascii="Arial" w:hAnsi="Arial" w:cs="Arial"/>
              </w:rPr>
              <w:t xml:space="preserve">Falsification </w:t>
            </w:r>
          </w:p>
        </w:tc>
        <w:tc>
          <w:tcPr>
            <w:tcW w:w="4514" w:type="dxa"/>
            <w:shd w:val="clear" w:color="auto" w:fill="auto"/>
            <w:tcMar>
              <w:top w:w="100" w:type="dxa"/>
              <w:left w:w="100" w:type="dxa"/>
              <w:bottom w:w="100" w:type="dxa"/>
              <w:right w:w="100" w:type="dxa"/>
            </w:tcMar>
          </w:tcPr>
          <w:p w14:paraId="2A001436" w14:textId="77777777" w:rsidR="00FE2C9C" w:rsidRPr="00A20726" w:rsidRDefault="00FE2C9C">
            <w:pPr>
              <w:spacing w:before="240" w:after="240"/>
              <w:rPr>
                <w:rFonts w:ascii="Arial" w:hAnsi="Arial" w:cs="Arial"/>
                <w:b/>
                <w:sz w:val="46"/>
                <w:szCs w:val="46"/>
              </w:rPr>
            </w:pPr>
            <w:r w:rsidRPr="00A20726">
              <w:rPr>
                <w:rFonts w:ascii="Arial" w:hAnsi="Arial" w:cs="Arial"/>
              </w:rPr>
              <w:t>Falsification is when someone fabricates, invents or distorts data, evidence, sources, citations or (in the case of written, laboratory work) experimental results.</w:t>
            </w:r>
          </w:p>
        </w:tc>
      </w:tr>
      <w:tr w:rsidR="00FE2C9C" w:rsidRPr="00A20726" w14:paraId="0FA863E0" w14:textId="77777777">
        <w:tc>
          <w:tcPr>
            <w:tcW w:w="4514" w:type="dxa"/>
            <w:shd w:val="clear" w:color="auto" w:fill="auto"/>
            <w:tcMar>
              <w:top w:w="100" w:type="dxa"/>
              <w:left w:w="100" w:type="dxa"/>
              <w:bottom w:w="100" w:type="dxa"/>
              <w:right w:w="100" w:type="dxa"/>
            </w:tcMar>
          </w:tcPr>
          <w:p w14:paraId="7D5A4B77" w14:textId="77777777" w:rsidR="00FE2C9C" w:rsidRPr="00A20726" w:rsidRDefault="00FE2C9C">
            <w:pPr>
              <w:widowControl w:val="0"/>
              <w:pBdr>
                <w:top w:val="nil"/>
                <w:left w:val="nil"/>
                <w:bottom w:val="nil"/>
                <w:right w:val="nil"/>
                <w:between w:val="nil"/>
              </w:pBdr>
              <w:spacing w:line="240" w:lineRule="auto"/>
              <w:rPr>
                <w:rFonts w:ascii="Arial" w:hAnsi="Arial" w:cs="Arial"/>
              </w:rPr>
            </w:pPr>
          </w:p>
          <w:p w14:paraId="0C0E2179" w14:textId="77777777" w:rsidR="00FE2C9C" w:rsidRPr="00A20726" w:rsidRDefault="00FE2C9C">
            <w:pPr>
              <w:widowControl w:val="0"/>
              <w:pBdr>
                <w:top w:val="nil"/>
                <w:left w:val="nil"/>
                <w:bottom w:val="nil"/>
                <w:right w:val="nil"/>
                <w:between w:val="nil"/>
              </w:pBdr>
              <w:spacing w:line="240" w:lineRule="auto"/>
              <w:rPr>
                <w:rFonts w:ascii="Arial" w:hAnsi="Arial" w:cs="Arial"/>
              </w:rPr>
            </w:pPr>
            <w:r w:rsidRPr="00A20726">
              <w:rPr>
                <w:rFonts w:ascii="Arial" w:hAnsi="Arial" w:cs="Arial"/>
              </w:rPr>
              <w:t>Collusion</w:t>
            </w:r>
          </w:p>
        </w:tc>
        <w:tc>
          <w:tcPr>
            <w:tcW w:w="4514" w:type="dxa"/>
            <w:shd w:val="clear" w:color="auto" w:fill="auto"/>
            <w:tcMar>
              <w:top w:w="100" w:type="dxa"/>
              <w:left w:w="100" w:type="dxa"/>
              <w:bottom w:w="100" w:type="dxa"/>
              <w:right w:w="100" w:type="dxa"/>
            </w:tcMar>
          </w:tcPr>
          <w:p w14:paraId="1526E192" w14:textId="77777777" w:rsidR="00FE2C9C" w:rsidRPr="00A20726" w:rsidRDefault="00FE2C9C">
            <w:pPr>
              <w:spacing w:before="240" w:after="240"/>
              <w:rPr>
                <w:rFonts w:ascii="Arial" w:hAnsi="Arial" w:cs="Arial"/>
              </w:rPr>
            </w:pPr>
            <w:r w:rsidRPr="00A20726">
              <w:rPr>
                <w:rFonts w:ascii="Arial" w:hAnsi="Arial" w:cs="Arial"/>
              </w:rPr>
              <w:t xml:space="preserve">Sometimes, students will be required to work together to prepare and submit assignments as part of a group assignment. Collusion occurs when two or more students collaborate in the production of work and this is submitted as the efforts of an individual. A student knowingly, or through negligence sharing their own work with another student, resulting in similar </w:t>
            </w:r>
            <w:r w:rsidRPr="00A20726">
              <w:rPr>
                <w:rFonts w:ascii="Arial" w:hAnsi="Arial" w:cs="Arial"/>
              </w:rPr>
              <w:lastRenderedPageBreak/>
              <w:t xml:space="preserve">items of work being submitted for assessment is also collusion. </w:t>
            </w:r>
          </w:p>
        </w:tc>
      </w:tr>
      <w:tr w:rsidR="00FE2C9C" w:rsidRPr="00A20726" w14:paraId="2BFAB4DC" w14:textId="77777777">
        <w:tc>
          <w:tcPr>
            <w:tcW w:w="4514" w:type="dxa"/>
            <w:shd w:val="clear" w:color="auto" w:fill="auto"/>
            <w:tcMar>
              <w:top w:w="100" w:type="dxa"/>
              <w:left w:w="100" w:type="dxa"/>
              <w:bottom w:w="100" w:type="dxa"/>
              <w:right w:w="100" w:type="dxa"/>
            </w:tcMar>
          </w:tcPr>
          <w:p w14:paraId="4A0C46F1" w14:textId="77777777" w:rsidR="00FE2C9C" w:rsidRPr="00A20726" w:rsidRDefault="00FE2C9C">
            <w:pPr>
              <w:spacing w:before="240" w:after="240"/>
              <w:rPr>
                <w:rFonts w:ascii="Arial" w:hAnsi="Arial" w:cs="Arial"/>
              </w:rPr>
            </w:pPr>
            <w:r w:rsidRPr="00A20726">
              <w:rPr>
                <w:rFonts w:ascii="Arial" w:hAnsi="Arial" w:cs="Arial"/>
              </w:rPr>
              <w:lastRenderedPageBreak/>
              <w:t>Self-plagiarism</w:t>
            </w:r>
          </w:p>
        </w:tc>
        <w:tc>
          <w:tcPr>
            <w:tcW w:w="4514" w:type="dxa"/>
            <w:shd w:val="clear" w:color="auto" w:fill="auto"/>
            <w:tcMar>
              <w:top w:w="100" w:type="dxa"/>
              <w:left w:w="100" w:type="dxa"/>
              <w:bottom w:w="100" w:type="dxa"/>
              <w:right w:w="100" w:type="dxa"/>
            </w:tcMar>
          </w:tcPr>
          <w:p w14:paraId="540A58BA" w14:textId="77777777" w:rsidR="00FE2C9C" w:rsidRPr="00A20726" w:rsidRDefault="00FE2C9C">
            <w:pPr>
              <w:spacing w:before="240" w:after="240"/>
              <w:rPr>
                <w:rFonts w:ascii="Arial" w:hAnsi="Arial" w:cs="Arial"/>
              </w:rPr>
            </w:pPr>
            <w:r w:rsidRPr="00A20726">
              <w:rPr>
                <w:rFonts w:ascii="Arial" w:hAnsi="Arial" w:cs="Arial"/>
              </w:rPr>
              <w:t xml:space="preserve">Self-plagiarism is when someone submits work that has already been submitted for assessment either to the University, or another institution and is then used again in another context. </w:t>
            </w:r>
          </w:p>
        </w:tc>
      </w:tr>
    </w:tbl>
    <w:p w14:paraId="4BF914DE" w14:textId="77777777" w:rsidR="00FE2C9C" w:rsidRPr="00A20726" w:rsidRDefault="00FE2C9C">
      <w:pPr>
        <w:spacing w:before="240" w:after="240"/>
        <w:rPr>
          <w:rFonts w:ascii="Arial" w:hAnsi="Arial" w:cs="Arial"/>
        </w:rPr>
      </w:pPr>
    </w:p>
    <w:p w14:paraId="2DA2644A" w14:textId="77777777" w:rsidR="00FE2C9C" w:rsidRPr="00A20726" w:rsidRDefault="00FE2C9C">
      <w:pPr>
        <w:spacing w:before="240" w:after="240"/>
        <w:rPr>
          <w:rFonts w:ascii="Arial" w:hAnsi="Arial" w:cs="Arial"/>
          <w:b/>
          <w:sz w:val="46"/>
          <w:szCs w:val="46"/>
        </w:rPr>
      </w:pPr>
    </w:p>
    <w:p w14:paraId="49EE23FA" w14:textId="77777777" w:rsidR="00FE2C9C" w:rsidRPr="00A20726" w:rsidRDefault="00FE2C9C">
      <w:pPr>
        <w:spacing w:before="240" w:after="240"/>
        <w:rPr>
          <w:rFonts w:ascii="Arial" w:hAnsi="Arial" w:cs="Arial"/>
          <w:b/>
          <w:sz w:val="46"/>
          <w:szCs w:val="46"/>
        </w:rPr>
      </w:pPr>
    </w:p>
    <w:p w14:paraId="4FE71765" w14:textId="77777777" w:rsidR="00FE2C9C" w:rsidRPr="00A20726" w:rsidRDefault="00FE2C9C">
      <w:pPr>
        <w:spacing w:before="240" w:after="240"/>
        <w:rPr>
          <w:rFonts w:ascii="Arial" w:hAnsi="Arial" w:cs="Arial"/>
          <w:b/>
          <w:sz w:val="46"/>
          <w:szCs w:val="46"/>
        </w:rPr>
      </w:pPr>
    </w:p>
    <w:p w14:paraId="6F7954E8" w14:textId="77777777" w:rsidR="00FE2C9C" w:rsidRPr="00A20726" w:rsidRDefault="00FE2C9C">
      <w:pPr>
        <w:spacing w:before="240" w:after="240"/>
        <w:rPr>
          <w:rFonts w:ascii="Arial" w:hAnsi="Arial" w:cs="Arial"/>
          <w:b/>
          <w:sz w:val="46"/>
          <w:szCs w:val="46"/>
        </w:rPr>
      </w:pPr>
    </w:p>
    <w:p w14:paraId="1CBB329B" w14:textId="77777777" w:rsidR="00FE2C9C" w:rsidRPr="00A20726" w:rsidRDefault="00FE2C9C">
      <w:pPr>
        <w:spacing w:before="240" w:after="240"/>
        <w:rPr>
          <w:rFonts w:ascii="Arial" w:hAnsi="Arial" w:cs="Arial"/>
          <w:b/>
          <w:sz w:val="46"/>
          <w:szCs w:val="46"/>
        </w:rPr>
      </w:pPr>
    </w:p>
    <w:p w14:paraId="5491348E" w14:textId="77777777" w:rsidR="00FE2C9C" w:rsidRPr="00A20726" w:rsidRDefault="00FE2C9C">
      <w:pPr>
        <w:spacing w:before="240" w:after="240"/>
        <w:rPr>
          <w:rFonts w:ascii="Arial" w:hAnsi="Arial" w:cs="Arial"/>
          <w:b/>
          <w:sz w:val="46"/>
          <w:szCs w:val="46"/>
        </w:rPr>
      </w:pPr>
    </w:p>
    <w:p w14:paraId="619A1A07" w14:textId="77777777" w:rsidR="00FE2C9C" w:rsidRPr="00A20726" w:rsidRDefault="00FE2C9C" w:rsidP="003B6D99">
      <w:pPr>
        <w:pStyle w:val="Heading3"/>
        <w:rPr>
          <w:rFonts w:cs="Arial"/>
        </w:rPr>
      </w:pPr>
      <w:bookmarkStart w:id="509" w:name="_Toc74563504"/>
      <w:r w:rsidRPr="00A20726">
        <w:rPr>
          <w:rFonts w:cs="Arial"/>
        </w:rPr>
        <w:t xml:space="preserve">Schedule 4. </w:t>
      </w:r>
      <w:r w:rsidRPr="00A20726">
        <w:rPr>
          <w:rFonts w:cs="Arial"/>
        </w:rPr>
        <w:tab/>
        <w:t>Safeguards and Guidance</w:t>
      </w:r>
      <w:bookmarkEnd w:id="509"/>
    </w:p>
    <w:p w14:paraId="6FE574B4" w14:textId="77777777" w:rsidR="00FE2C9C" w:rsidRPr="00A20726" w:rsidRDefault="00FE2C9C">
      <w:pPr>
        <w:spacing w:before="240" w:after="240"/>
        <w:rPr>
          <w:rFonts w:ascii="Arial" w:hAnsi="Arial" w:cs="Arial"/>
        </w:rPr>
      </w:pPr>
      <w:r w:rsidRPr="00A20726">
        <w:rPr>
          <w:rFonts w:ascii="Arial" w:hAnsi="Arial" w:cs="Arial"/>
        </w:rPr>
        <w:t>1.1. In respect of all allegations of Academic Misconduct, the alleger shall provide all the evidence that they intend to rely upon as part of the allegation.</w:t>
      </w:r>
    </w:p>
    <w:p w14:paraId="50BB0863" w14:textId="77777777" w:rsidR="00FE2C9C" w:rsidRPr="00A20726" w:rsidRDefault="00FE2C9C">
      <w:pPr>
        <w:spacing w:before="240" w:after="240"/>
        <w:rPr>
          <w:rFonts w:ascii="Arial" w:hAnsi="Arial" w:cs="Arial"/>
        </w:rPr>
      </w:pPr>
      <w:r w:rsidRPr="00A20726">
        <w:rPr>
          <w:rFonts w:ascii="Arial" w:hAnsi="Arial" w:cs="Arial"/>
        </w:rPr>
        <w:t xml:space="preserve">1.2. Any student that has been notified of an allegation of Academic Misconduct shall be presumed innocent until a decision or determination has been made  </w:t>
      </w:r>
    </w:p>
    <w:p w14:paraId="323DA67E" w14:textId="77777777" w:rsidR="00FE2C9C" w:rsidRPr="00A20726" w:rsidRDefault="00FE2C9C">
      <w:pPr>
        <w:spacing w:before="240" w:after="240"/>
        <w:rPr>
          <w:rFonts w:ascii="Arial" w:hAnsi="Arial" w:cs="Arial"/>
        </w:rPr>
      </w:pPr>
      <w:r w:rsidRPr="00A20726">
        <w:rPr>
          <w:rFonts w:ascii="Arial" w:hAnsi="Arial" w:cs="Arial"/>
        </w:rPr>
        <w:t>1.3. An allegation of Academic Misconduct shall only be proven, if it is found that it is more likely that not that the misconduct occurred (that is, on the balance of probabilities)</w:t>
      </w:r>
    </w:p>
    <w:p w14:paraId="0228F22A" w14:textId="77777777" w:rsidR="00FE2C9C" w:rsidRPr="00A20726" w:rsidRDefault="00FE2C9C">
      <w:pPr>
        <w:spacing w:before="240" w:after="240"/>
        <w:rPr>
          <w:rFonts w:ascii="Arial" w:hAnsi="Arial" w:cs="Arial"/>
        </w:rPr>
      </w:pPr>
      <w:r w:rsidRPr="00A20726">
        <w:rPr>
          <w:rFonts w:ascii="Arial" w:hAnsi="Arial" w:cs="Arial"/>
        </w:rPr>
        <w:t xml:space="preserve">1.4. All staff involved in Panels and Requests for Review shall be provided with appropriate training. </w:t>
      </w:r>
    </w:p>
    <w:p w14:paraId="77DEE62F" w14:textId="77777777" w:rsidR="00FE2C9C" w:rsidRPr="00A20726" w:rsidRDefault="00FE2C9C">
      <w:pPr>
        <w:spacing w:before="240" w:after="240"/>
        <w:rPr>
          <w:rFonts w:ascii="Arial" w:hAnsi="Arial" w:cs="Arial"/>
        </w:rPr>
      </w:pPr>
      <w:r w:rsidRPr="00A20726">
        <w:rPr>
          <w:rFonts w:ascii="Arial" w:hAnsi="Arial" w:cs="Arial"/>
        </w:rPr>
        <w:t xml:space="preserve">1.5. Where a student has disclosed a disability or a health condition requiring reasonable adjustments, the student shall be able to access this support as part of any process under these Regulations, as well as request reasonable adjustments specific to these procedures. </w:t>
      </w:r>
    </w:p>
    <w:p w14:paraId="3D318A5E" w14:textId="77777777" w:rsidR="00FE2C9C" w:rsidRPr="00A20726" w:rsidRDefault="00FE2C9C">
      <w:pPr>
        <w:spacing w:before="240" w:after="240"/>
        <w:rPr>
          <w:rFonts w:ascii="Arial" w:hAnsi="Arial" w:cs="Arial"/>
        </w:rPr>
      </w:pPr>
      <w:r w:rsidRPr="00A20726">
        <w:rPr>
          <w:rFonts w:ascii="Arial" w:hAnsi="Arial" w:cs="Arial"/>
        </w:rPr>
        <w:lastRenderedPageBreak/>
        <w:t xml:space="preserve">1.6. In the case of suspected Academic Misconduct where a marker suspects that the work is not entirely of the student’s own, but the internal examiner cannot provide any evidence to substantiate their allegation to the Student Casework Office, the internal examiner may establish that a </w:t>
      </w:r>
      <w:r w:rsidRPr="00A20726">
        <w:rPr>
          <w:rFonts w:ascii="Arial" w:hAnsi="Arial" w:cs="Arial"/>
          <w:i/>
          <w:iCs/>
        </w:rPr>
        <w:t>viva voce</w:t>
      </w:r>
      <w:r w:rsidRPr="00A20726">
        <w:rPr>
          <w:rFonts w:ascii="Arial" w:hAnsi="Arial" w:cs="Arial"/>
        </w:rPr>
        <w:t xml:space="preserve"> is required to determine the authorship of the work. The aim of the </w:t>
      </w:r>
      <w:r w:rsidRPr="00A20726">
        <w:rPr>
          <w:rFonts w:ascii="Arial" w:hAnsi="Arial" w:cs="Arial"/>
          <w:i/>
          <w:iCs/>
        </w:rPr>
        <w:t>viva voce</w:t>
      </w:r>
      <w:r w:rsidRPr="00A20726">
        <w:rPr>
          <w:rFonts w:ascii="Arial" w:hAnsi="Arial" w:cs="Arial"/>
        </w:rPr>
        <w:t xml:space="preserve"> is: </w:t>
      </w:r>
    </w:p>
    <w:p w14:paraId="30961B48" w14:textId="77777777" w:rsidR="00FE2C9C" w:rsidRPr="00A20726" w:rsidRDefault="00FE2C9C" w:rsidP="003B6D99">
      <w:pPr>
        <w:spacing w:before="240" w:after="240"/>
        <w:ind w:left="993" w:hanging="567"/>
        <w:rPr>
          <w:rFonts w:ascii="Arial" w:hAnsi="Arial" w:cs="Arial"/>
        </w:rPr>
      </w:pPr>
      <w:r w:rsidRPr="00A20726">
        <w:rPr>
          <w:rFonts w:ascii="Arial" w:hAnsi="Arial" w:cs="Arial"/>
        </w:rPr>
        <w:t xml:space="preserve">1.6.1. to give the student the opportunity to demonstrate that the item of assessment, the research or any relevant findings, are their own; </w:t>
      </w:r>
    </w:p>
    <w:p w14:paraId="09A1588D" w14:textId="77777777" w:rsidR="00FE2C9C" w:rsidRPr="00A20726" w:rsidRDefault="00FE2C9C" w:rsidP="003B6D99">
      <w:pPr>
        <w:spacing w:before="240" w:after="240"/>
        <w:ind w:left="993" w:hanging="567"/>
        <w:rPr>
          <w:rFonts w:ascii="Arial" w:hAnsi="Arial" w:cs="Arial"/>
        </w:rPr>
      </w:pPr>
      <w:r w:rsidRPr="00A20726">
        <w:rPr>
          <w:rFonts w:ascii="Arial" w:hAnsi="Arial" w:cs="Arial"/>
        </w:rPr>
        <w:t>1.6.2. to establish if the student can demonstrate knowledge and understanding of the subject area relating to the assessment in question;</w:t>
      </w:r>
    </w:p>
    <w:p w14:paraId="0DCEBFF7" w14:textId="77777777" w:rsidR="00FE2C9C" w:rsidRPr="00A20726" w:rsidRDefault="00FE2C9C" w:rsidP="003B6D99">
      <w:pPr>
        <w:spacing w:before="240" w:after="240"/>
        <w:ind w:left="993" w:hanging="567"/>
        <w:rPr>
          <w:rFonts w:ascii="Arial" w:hAnsi="Arial" w:cs="Arial"/>
        </w:rPr>
      </w:pPr>
      <w:r w:rsidRPr="00A20726">
        <w:rPr>
          <w:rFonts w:ascii="Arial" w:hAnsi="Arial" w:cs="Arial"/>
        </w:rPr>
        <w:t>1.6.3. to establish that the student has met the assessment criteria in accordance with the Academic Regulations; and</w:t>
      </w:r>
    </w:p>
    <w:p w14:paraId="4FA716AF" w14:textId="77777777" w:rsidR="00FE2C9C" w:rsidRPr="00A20726" w:rsidRDefault="00FE2C9C" w:rsidP="003B6D99">
      <w:pPr>
        <w:spacing w:before="240" w:after="240"/>
        <w:ind w:left="993" w:hanging="567"/>
        <w:rPr>
          <w:rFonts w:ascii="Arial" w:hAnsi="Arial" w:cs="Arial"/>
        </w:rPr>
      </w:pPr>
      <w:r w:rsidRPr="00A20726">
        <w:rPr>
          <w:rFonts w:ascii="Arial" w:hAnsi="Arial" w:cs="Arial"/>
        </w:rPr>
        <w:t>1.6.4. to confirm whether an allegation of Academic Misconduct needs to be progressed to the Student Casework Office.</w:t>
      </w:r>
    </w:p>
    <w:p w14:paraId="581E1B01" w14:textId="77777777" w:rsidR="00FE2C9C" w:rsidRPr="00A20726" w:rsidRDefault="00FE2C9C">
      <w:pPr>
        <w:spacing w:before="240" w:after="240"/>
        <w:rPr>
          <w:rFonts w:ascii="Arial" w:hAnsi="Arial" w:cs="Arial"/>
        </w:rPr>
      </w:pPr>
      <w:r w:rsidRPr="00A20726">
        <w:rPr>
          <w:rFonts w:ascii="Arial" w:hAnsi="Arial" w:cs="Arial"/>
        </w:rPr>
        <w:t xml:space="preserve">1.7. Where an internal examiner suspects Poor Academic Practice that has the potential to result in Academic Misconduct, they should communicate to the student their concerns. However, it is not good practice to consider potential disciplinary matters on an entirely informal basis without keeping any records, therefore it is advised that this is captured in written feedback to the student. </w:t>
      </w:r>
    </w:p>
    <w:p w14:paraId="15FED0A1" w14:textId="77777777" w:rsidR="00FE2C9C" w:rsidRPr="00A20726" w:rsidRDefault="00FE2C9C">
      <w:pPr>
        <w:spacing w:before="240" w:after="240"/>
        <w:rPr>
          <w:rFonts w:ascii="Arial" w:hAnsi="Arial" w:cs="Arial"/>
        </w:rPr>
      </w:pPr>
      <w:r w:rsidRPr="00A20726">
        <w:rPr>
          <w:rFonts w:ascii="Arial" w:hAnsi="Arial" w:cs="Arial"/>
        </w:rPr>
        <w:t>1.8. In respect of cases involving more than one student, students shall be given the opportunity to speak to the panel privately so that they can raise confidential or sensitive matters.</w:t>
      </w:r>
    </w:p>
    <w:p w14:paraId="6B966D1A" w14:textId="77777777" w:rsidR="00FE2C9C" w:rsidRPr="00A20726" w:rsidRDefault="00FE2C9C">
      <w:pPr>
        <w:spacing w:before="240" w:after="240"/>
        <w:rPr>
          <w:rFonts w:ascii="Arial" w:hAnsi="Arial" w:cs="Arial"/>
        </w:rPr>
      </w:pPr>
      <w:r w:rsidRPr="00A20726">
        <w:rPr>
          <w:rFonts w:ascii="Arial" w:hAnsi="Arial" w:cs="Arial"/>
        </w:rPr>
        <w:t xml:space="preserve">1.9. Students will not normally need to seek legal representation at the Panel or Review stage, although it may be permitted where it is necessary for fairness. This might include a complex case, or where the consequences for the student are potentially very serious. For example, when a conferred award is being revoked retrospectively, where it prevents a student practising the relevant profession, or it could involve matters under criminal law. </w:t>
      </w:r>
    </w:p>
    <w:p w14:paraId="04E47CA1" w14:textId="77777777" w:rsidR="00FE2C9C" w:rsidRPr="00A20726" w:rsidRDefault="00FE2C9C">
      <w:pPr>
        <w:spacing w:before="240" w:after="240"/>
        <w:rPr>
          <w:rFonts w:ascii="Arial" w:hAnsi="Arial" w:cs="Arial"/>
        </w:rPr>
      </w:pPr>
      <w:r w:rsidRPr="00A20726">
        <w:rPr>
          <w:rFonts w:ascii="Arial" w:hAnsi="Arial" w:cs="Arial"/>
        </w:rPr>
        <w:t xml:space="preserve">1.10. Mitigating circumstances are often submitted as a defence or as part of their Appeal or Request for Review in cases of Academic Misconduct. The University has provisions and resources available to support students experiencing difficulty through the Mitigating Circumstances Procedure. Students are expected to make use of this Procedure when appropriate rather than resort to Academic Misconduct. Therefore, mitigating circumstances will not normally be considered as reasons for Academic Misconduct unless: </w:t>
      </w:r>
    </w:p>
    <w:p w14:paraId="4C8DDB78" w14:textId="77777777" w:rsidR="00FE2C9C" w:rsidRPr="00A20726" w:rsidRDefault="00FE2C9C" w:rsidP="003B6D99">
      <w:pPr>
        <w:spacing w:before="240" w:after="240"/>
        <w:ind w:left="993" w:hanging="567"/>
        <w:rPr>
          <w:rFonts w:ascii="Arial" w:hAnsi="Arial" w:cs="Arial"/>
        </w:rPr>
      </w:pPr>
      <w:r w:rsidRPr="00A20726">
        <w:rPr>
          <w:rFonts w:ascii="Arial" w:hAnsi="Arial" w:cs="Arial"/>
        </w:rPr>
        <w:t xml:space="preserve">1.10.1. the student provides medical evidence to show that, at the time of the assessment, their state of mind was such that it had significantly impaired their ability to understand and appreciate the consequences of their actions or determine whether an action is in breach of these Regulations.  </w:t>
      </w:r>
    </w:p>
    <w:p w14:paraId="79296029" w14:textId="77777777" w:rsidR="00FE2C9C" w:rsidRPr="00A20726" w:rsidRDefault="00FE2C9C">
      <w:pPr>
        <w:shd w:val="clear" w:color="auto" w:fill="FFFFFF"/>
        <w:spacing w:after="300"/>
        <w:rPr>
          <w:rFonts w:ascii="Arial" w:hAnsi="Arial" w:cs="Arial"/>
        </w:rPr>
      </w:pPr>
    </w:p>
    <w:p w14:paraId="435AEF5E" w14:textId="77777777" w:rsidR="00FE2C9C" w:rsidRPr="00A20726" w:rsidRDefault="00FE2C9C">
      <w:pPr>
        <w:spacing w:before="240" w:after="240"/>
        <w:ind w:firstLine="720"/>
        <w:rPr>
          <w:rFonts w:ascii="Arial" w:hAnsi="Arial" w:cs="Arial"/>
        </w:rPr>
      </w:pPr>
    </w:p>
    <w:p w14:paraId="129DC756" w14:textId="77777777" w:rsidR="00FE2C9C" w:rsidRPr="00A20726" w:rsidRDefault="00FE2C9C">
      <w:pPr>
        <w:spacing w:before="240" w:after="240"/>
        <w:rPr>
          <w:rFonts w:ascii="Arial" w:hAnsi="Arial" w:cs="Arial"/>
        </w:rPr>
      </w:pPr>
    </w:p>
    <w:p w14:paraId="524B19E7" w14:textId="77777777" w:rsidR="00A05A4C" w:rsidRDefault="00A05A4C" w:rsidP="00A05A4C">
      <w:pPr>
        <w:rPr>
          <w:rFonts w:ascii="Arial" w:hAnsi="Arial" w:cs="Arial"/>
          <w:b/>
          <w:bCs/>
          <w:sz w:val="72"/>
          <w:szCs w:val="72"/>
        </w:rPr>
      </w:pPr>
      <w:r w:rsidRPr="00E35F2E">
        <w:rPr>
          <w:rFonts w:ascii="Arial" w:hAnsi="Arial" w:cs="Arial"/>
          <w:b/>
          <w:bCs/>
          <w:sz w:val="72"/>
          <w:szCs w:val="72"/>
        </w:rPr>
        <w:lastRenderedPageBreak/>
        <w:t>Aca</w:t>
      </w:r>
      <w:r>
        <w:rPr>
          <w:rFonts w:ascii="Arial" w:hAnsi="Arial" w:cs="Arial"/>
          <w:b/>
          <w:bCs/>
          <w:sz w:val="72"/>
          <w:szCs w:val="72"/>
        </w:rPr>
        <w:t>demic Regulations</w:t>
      </w:r>
    </w:p>
    <w:p w14:paraId="262D9ED1" w14:textId="77777777" w:rsidR="00A05A4C" w:rsidRPr="0094202C" w:rsidRDefault="00A05A4C" w:rsidP="00A05A4C">
      <w:pPr>
        <w:rPr>
          <w:rFonts w:ascii="Arial" w:hAnsi="Arial" w:cs="Arial"/>
          <w:sz w:val="48"/>
          <w:szCs w:val="48"/>
        </w:rPr>
      </w:pPr>
      <w:r w:rsidRPr="0094202C">
        <w:rPr>
          <w:rFonts w:ascii="Arial" w:hAnsi="Arial" w:cs="Arial"/>
          <w:sz w:val="48"/>
          <w:szCs w:val="48"/>
        </w:rPr>
        <w:t xml:space="preserve">Section </w:t>
      </w:r>
      <w:r>
        <w:rPr>
          <w:rFonts w:ascii="Arial" w:hAnsi="Arial" w:cs="Arial"/>
          <w:sz w:val="48"/>
          <w:szCs w:val="48"/>
        </w:rPr>
        <w:t>16</w:t>
      </w:r>
    </w:p>
    <w:p w14:paraId="3F3280FB" w14:textId="77777777" w:rsidR="00A05A4C" w:rsidRDefault="00A05A4C" w:rsidP="00A05A4C">
      <w:pPr>
        <w:rPr>
          <w:rFonts w:ascii="Arial" w:hAnsi="Arial" w:cs="Arial"/>
          <w:sz w:val="48"/>
          <w:szCs w:val="48"/>
        </w:rPr>
      </w:pPr>
      <w:r>
        <w:rPr>
          <w:rFonts w:ascii="Arial" w:hAnsi="Arial" w:cs="Arial"/>
          <w:sz w:val="48"/>
          <w:szCs w:val="48"/>
        </w:rPr>
        <w:t>Student Conduct Regulations and Procedure</w:t>
      </w:r>
    </w:p>
    <w:p w14:paraId="0F8AFAD9" w14:textId="77777777" w:rsidR="00A05A4C" w:rsidRPr="008C380D" w:rsidRDefault="00A05A4C" w:rsidP="00A05A4C">
      <w:pPr>
        <w:rPr>
          <w:rFonts w:ascii="Arial" w:hAnsi="Arial" w:cs="Arial"/>
          <w:sz w:val="48"/>
          <w:szCs w:val="48"/>
        </w:rPr>
      </w:pPr>
      <w:r>
        <w:rPr>
          <w:rFonts w:ascii="Arial" w:hAnsi="Arial" w:cs="Arial"/>
          <w:sz w:val="48"/>
          <w:szCs w:val="48"/>
        </w:rPr>
        <w:t>2021-22</w:t>
      </w:r>
    </w:p>
    <w:sdt>
      <w:sdtPr>
        <w:rPr>
          <w:rFonts w:asciiTheme="minorHAnsi" w:eastAsiaTheme="minorEastAsia" w:hAnsiTheme="minorHAnsi" w:cstheme="minorBidi"/>
          <w:color w:val="auto"/>
          <w:sz w:val="22"/>
          <w:szCs w:val="22"/>
          <w:lang w:val="en-GB" w:eastAsia="zh-CN"/>
        </w:rPr>
        <w:id w:val="875660746"/>
        <w:docPartObj>
          <w:docPartGallery w:val="Table of Contents"/>
          <w:docPartUnique/>
        </w:docPartObj>
      </w:sdtPr>
      <w:sdtEndPr>
        <w:rPr>
          <w:rFonts w:eastAsiaTheme="minorHAnsi"/>
          <w:b/>
          <w:bCs/>
          <w:noProof/>
          <w:lang w:eastAsia="en-US"/>
        </w:rPr>
      </w:sdtEndPr>
      <w:sdtContent>
        <w:p w14:paraId="61C60C41" w14:textId="77777777" w:rsidR="00A05A4C" w:rsidRPr="0092044E" w:rsidRDefault="00A05A4C" w:rsidP="00A05A4C">
          <w:pPr>
            <w:pStyle w:val="TOCHeading"/>
            <w:rPr>
              <w:rFonts w:ascii="Arial" w:hAnsi="Arial" w:cs="Arial"/>
              <w:color w:val="auto"/>
            </w:rPr>
          </w:pPr>
          <w:r w:rsidRPr="0092044E">
            <w:rPr>
              <w:rFonts w:ascii="Arial" w:hAnsi="Arial" w:cs="Arial"/>
              <w:color w:val="auto"/>
            </w:rPr>
            <w:t>Contents</w:t>
          </w:r>
          <w:r>
            <w:rPr>
              <w:rFonts w:ascii="Arial" w:hAnsi="Arial" w:cs="Arial"/>
              <w:color w:val="auto"/>
            </w:rPr>
            <w:br/>
          </w:r>
        </w:p>
        <w:p w14:paraId="05D10703" w14:textId="5DF39BC0" w:rsidR="00A05A4C" w:rsidRDefault="00A05A4C" w:rsidP="00A05A4C">
          <w:pPr>
            <w:pStyle w:val="TOC2"/>
            <w:rPr>
              <w:rFonts w:asciiTheme="minorHAnsi" w:hAnsiTheme="minorHAnsi"/>
              <w:lang w:eastAsia="en-GB"/>
            </w:rPr>
          </w:pPr>
          <w:r>
            <w:rPr>
              <w:b w:val="0"/>
              <w:bCs w:val="0"/>
              <w:noProof w:val="0"/>
            </w:rPr>
            <w:fldChar w:fldCharType="begin"/>
          </w:r>
          <w:r>
            <w:instrText xml:space="preserve"> TOC \o "1-3" \h \z \u </w:instrText>
          </w:r>
          <w:r>
            <w:rPr>
              <w:b w:val="0"/>
              <w:bCs w:val="0"/>
              <w:noProof w:val="0"/>
            </w:rPr>
            <w:fldChar w:fldCharType="separate"/>
          </w:r>
          <w:hyperlink w:anchor="_Toc74578256" w:history="1">
            <w:r w:rsidRPr="004102F4">
              <w:rPr>
                <w:rStyle w:val="Hyperlink"/>
              </w:rPr>
              <w:t>Part 1 General provisions</w:t>
            </w:r>
            <w:r>
              <w:rPr>
                <w:webHidden/>
              </w:rPr>
              <w:tab/>
            </w:r>
            <w:r>
              <w:rPr>
                <w:webHidden/>
              </w:rPr>
              <w:fldChar w:fldCharType="begin"/>
            </w:r>
            <w:r>
              <w:rPr>
                <w:webHidden/>
              </w:rPr>
              <w:instrText xml:space="preserve"> PAGEREF _Toc74578256 \h </w:instrText>
            </w:r>
            <w:r>
              <w:rPr>
                <w:webHidden/>
              </w:rPr>
            </w:r>
            <w:r>
              <w:rPr>
                <w:webHidden/>
              </w:rPr>
              <w:fldChar w:fldCharType="separate"/>
            </w:r>
            <w:r>
              <w:rPr>
                <w:webHidden/>
              </w:rPr>
              <w:t>159</w:t>
            </w:r>
            <w:r>
              <w:rPr>
                <w:webHidden/>
              </w:rPr>
              <w:fldChar w:fldCharType="end"/>
            </w:r>
          </w:hyperlink>
        </w:p>
        <w:p w14:paraId="3F06B90F" w14:textId="69310CCB" w:rsidR="00A05A4C" w:rsidRDefault="00057457" w:rsidP="00A05A4C">
          <w:pPr>
            <w:pStyle w:val="TOC3"/>
            <w:rPr>
              <w:rFonts w:asciiTheme="minorHAnsi" w:hAnsiTheme="minorHAnsi"/>
              <w:noProof/>
              <w:lang w:eastAsia="en-GB"/>
            </w:rPr>
          </w:pPr>
          <w:hyperlink w:anchor="_Toc74578257" w:history="1">
            <w:r w:rsidR="00A05A4C" w:rsidRPr="004102F4">
              <w:rPr>
                <w:rStyle w:val="Hyperlink"/>
                <w:rFonts w:cs="Arial"/>
                <w:noProof/>
              </w:rPr>
              <w:t>Introduction</w:t>
            </w:r>
            <w:r w:rsidR="00A05A4C">
              <w:rPr>
                <w:noProof/>
                <w:webHidden/>
              </w:rPr>
              <w:tab/>
            </w:r>
            <w:r w:rsidR="00A05A4C">
              <w:rPr>
                <w:noProof/>
                <w:webHidden/>
              </w:rPr>
              <w:fldChar w:fldCharType="begin"/>
            </w:r>
            <w:r w:rsidR="00A05A4C">
              <w:rPr>
                <w:noProof/>
                <w:webHidden/>
              </w:rPr>
              <w:instrText xml:space="preserve"> PAGEREF _Toc74578257 \h </w:instrText>
            </w:r>
            <w:r w:rsidR="00A05A4C">
              <w:rPr>
                <w:noProof/>
                <w:webHidden/>
              </w:rPr>
            </w:r>
            <w:r w:rsidR="00A05A4C">
              <w:rPr>
                <w:noProof/>
                <w:webHidden/>
              </w:rPr>
              <w:fldChar w:fldCharType="separate"/>
            </w:r>
            <w:r w:rsidR="00A05A4C">
              <w:rPr>
                <w:noProof/>
                <w:webHidden/>
              </w:rPr>
              <w:t>159</w:t>
            </w:r>
            <w:r w:rsidR="00A05A4C">
              <w:rPr>
                <w:noProof/>
                <w:webHidden/>
              </w:rPr>
              <w:fldChar w:fldCharType="end"/>
            </w:r>
          </w:hyperlink>
        </w:p>
        <w:p w14:paraId="7FF64C69" w14:textId="2A8885DC" w:rsidR="00A05A4C" w:rsidRDefault="00057457" w:rsidP="00A05A4C">
          <w:pPr>
            <w:pStyle w:val="TOC3"/>
            <w:rPr>
              <w:rFonts w:asciiTheme="minorHAnsi" w:hAnsiTheme="minorHAnsi"/>
              <w:noProof/>
              <w:lang w:eastAsia="en-GB"/>
            </w:rPr>
          </w:pPr>
          <w:hyperlink w:anchor="_Toc74578258" w:history="1">
            <w:r w:rsidR="00A05A4C" w:rsidRPr="004102F4">
              <w:rPr>
                <w:rStyle w:val="Hyperlink"/>
                <w:rFonts w:cs="Arial"/>
                <w:noProof/>
              </w:rPr>
              <w:t>Applicability</w:t>
            </w:r>
            <w:r w:rsidR="00A05A4C">
              <w:rPr>
                <w:noProof/>
                <w:webHidden/>
              </w:rPr>
              <w:tab/>
            </w:r>
            <w:r w:rsidR="00A05A4C">
              <w:rPr>
                <w:noProof/>
                <w:webHidden/>
              </w:rPr>
              <w:fldChar w:fldCharType="begin"/>
            </w:r>
            <w:r w:rsidR="00A05A4C">
              <w:rPr>
                <w:noProof/>
                <w:webHidden/>
              </w:rPr>
              <w:instrText xml:space="preserve"> PAGEREF _Toc74578258 \h </w:instrText>
            </w:r>
            <w:r w:rsidR="00A05A4C">
              <w:rPr>
                <w:noProof/>
                <w:webHidden/>
              </w:rPr>
            </w:r>
            <w:r w:rsidR="00A05A4C">
              <w:rPr>
                <w:noProof/>
                <w:webHidden/>
              </w:rPr>
              <w:fldChar w:fldCharType="separate"/>
            </w:r>
            <w:r w:rsidR="00A05A4C">
              <w:rPr>
                <w:noProof/>
                <w:webHidden/>
              </w:rPr>
              <w:t>159</w:t>
            </w:r>
            <w:r w:rsidR="00A05A4C">
              <w:rPr>
                <w:noProof/>
                <w:webHidden/>
              </w:rPr>
              <w:fldChar w:fldCharType="end"/>
            </w:r>
          </w:hyperlink>
        </w:p>
        <w:p w14:paraId="26DE61CA" w14:textId="30451AE3" w:rsidR="00A05A4C" w:rsidRDefault="00057457" w:rsidP="00A05A4C">
          <w:pPr>
            <w:pStyle w:val="TOC3"/>
            <w:rPr>
              <w:rFonts w:asciiTheme="minorHAnsi" w:hAnsiTheme="minorHAnsi"/>
              <w:noProof/>
              <w:lang w:eastAsia="en-GB"/>
            </w:rPr>
          </w:pPr>
          <w:hyperlink w:anchor="_Toc74578259" w:history="1">
            <w:r w:rsidR="00A05A4C" w:rsidRPr="004102F4">
              <w:rPr>
                <w:rStyle w:val="Hyperlink"/>
                <w:rFonts w:cs="Arial"/>
                <w:noProof/>
              </w:rPr>
              <w:t>Standard of Conduct</w:t>
            </w:r>
            <w:r w:rsidR="00A05A4C">
              <w:rPr>
                <w:noProof/>
                <w:webHidden/>
              </w:rPr>
              <w:tab/>
            </w:r>
            <w:r w:rsidR="00A05A4C">
              <w:rPr>
                <w:noProof/>
                <w:webHidden/>
              </w:rPr>
              <w:fldChar w:fldCharType="begin"/>
            </w:r>
            <w:r w:rsidR="00A05A4C">
              <w:rPr>
                <w:noProof/>
                <w:webHidden/>
              </w:rPr>
              <w:instrText xml:space="preserve"> PAGEREF _Toc74578259 \h </w:instrText>
            </w:r>
            <w:r w:rsidR="00A05A4C">
              <w:rPr>
                <w:noProof/>
                <w:webHidden/>
              </w:rPr>
            </w:r>
            <w:r w:rsidR="00A05A4C">
              <w:rPr>
                <w:noProof/>
                <w:webHidden/>
              </w:rPr>
              <w:fldChar w:fldCharType="separate"/>
            </w:r>
            <w:r w:rsidR="00A05A4C">
              <w:rPr>
                <w:noProof/>
                <w:webHidden/>
              </w:rPr>
              <w:t>160</w:t>
            </w:r>
            <w:r w:rsidR="00A05A4C">
              <w:rPr>
                <w:noProof/>
                <w:webHidden/>
              </w:rPr>
              <w:fldChar w:fldCharType="end"/>
            </w:r>
          </w:hyperlink>
        </w:p>
        <w:p w14:paraId="3C5A4FC9" w14:textId="3E110E55" w:rsidR="00A05A4C" w:rsidRDefault="00057457" w:rsidP="00A05A4C">
          <w:pPr>
            <w:pStyle w:val="TOC3"/>
            <w:rPr>
              <w:rFonts w:asciiTheme="minorHAnsi" w:hAnsiTheme="minorHAnsi"/>
              <w:noProof/>
              <w:lang w:eastAsia="en-GB"/>
            </w:rPr>
          </w:pPr>
          <w:hyperlink w:anchor="_Toc74578260" w:history="1">
            <w:r w:rsidR="00A05A4C" w:rsidRPr="004102F4">
              <w:rPr>
                <w:rStyle w:val="Hyperlink"/>
                <w:rFonts w:cs="Arial"/>
                <w:noProof/>
              </w:rPr>
              <w:t>Criminal Offences</w:t>
            </w:r>
            <w:r w:rsidR="00A05A4C">
              <w:rPr>
                <w:noProof/>
                <w:webHidden/>
              </w:rPr>
              <w:tab/>
            </w:r>
            <w:r w:rsidR="00A05A4C">
              <w:rPr>
                <w:noProof/>
                <w:webHidden/>
              </w:rPr>
              <w:fldChar w:fldCharType="begin"/>
            </w:r>
            <w:r w:rsidR="00A05A4C">
              <w:rPr>
                <w:noProof/>
                <w:webHidden/>
              </w:rPr>
              <w:instrText xml:space="preserve"> PAGEREF _Toc74578260 \h </w:instrText>
            </w:r>
            <w:r w:rsidR="00A05A4C">
              <w:rPr>
                <w:noProof/>
                <w:webHidden/>
              </w:rPr>
            </w:r>
            <w:r w:rsidR="00A05A4C">
              <w:rPr>
                <w:noProof/>
                <w:webHidden/>
              </w:rPr>
              <w:fldChar w:fldCharType="separate"/>
            </w:r>
            <w:r w:rsidR="00A05A4C">
              <w:rPr>
                <w:noProof/>
                <w:webHidden/>
              </w:rPr>
              <w:t>161</w:t>
            </w:r>
            <w:r w:rsidR="00A05A4C">
              <w:rPr>
                <w:noProof/>
                <w:webHidden/>
              </w:rPr>
              <w:fldChar w:fldCharType="end"/>
            </w:r>
          </w:hyperlink>
        </w:p>
        <w:p w14:paraId="6FB39DD8" w14:textId="01A620B9" w:rsidR="00A05A4C" w:rsidRDefault="00057457" w:rsidP="00A05A4C">
          <w:pPr>
            <w:pStyle w:val="TOC3"/>
            <w:rPr>
              <w:rFonts w:asciiTheme="minorHAnsi" w:hAnsiTheme="minorHAnsi"/>
              <w:noProof/>
              <w:lang w:eastAsia="en-GB"/>
            </w:rPr>
          </w:pPr>
          <w:hyperlink w:anchor="_Toc74578261" w:history="1">
            <w:r w:rsidR="00A05A4C" w:rsidRPr="004102F4">
              <w:rPr>
                <w:rStyle w:val="Hyperlink"/>
                <w:rFonts w:cs="Arial"/>
                <w:noProof/>
              </w:rPr>
              <w:t>Licensed Premises</w:t>
            </w:r>
            <w:r w:rsidR="00A05A4C">
              <w:rPr>
                <w:noProof/>
                <w:webHidden/>
              </w:rPr>
              <w:tab/>
            </w:r>
            <w:r w:rsidR="00A05A4C">
              <w:rPr>
                <w:noProof/>
                <w:webHidden/>
              </w:rPr>
              <w:fldChar w:fldCharType="begin"/>
            </w:r>
            <w:r w:rsidR="00A05A4C">
              <w:rPr>
                <w:noProof/>
                <w:webHidden/>
              </w:rPr>
              <w:instrText xml:space="preserve"> PAGEREF _Toc74578261 \h </w:instrText>
            </w:r>
            <w:r w:rsidR="00A05A4C">
              <w:rPr>
                <w:noProof/>
                <w:webHidden/>
              </w:rPr>
            </w:r>
            <w:r w:rsidR="00A05A4C">
              <w:rPr>
                <w:noProof/>
                <w:webHidden/>
              </w:rPr>
              <w:fldChar w:fldCharType="separate"/>
            </w:r>
            <w:r w:rsidR="00A05A4C">
              <w:rPr>
                <w:noProof/>
                <w:webHidden/>
              </w:rPr>
              <w:t>161</w:t>
            </w:r>
            <w:r w:rsidR="00A05A4C">
              <w:rPr>
                <w:noProof/>
                <w:webHidden/>
              </w:rPr>
              <w:fldChar w:fldCharType="end"/>
            </w:r>
          </w:hyperlink>
        </w:p>
        <w:p w14:paraId="58BB60C7" w14:textId="486958B5" w:rsidR="00A05A4C" w:rsidRDefault="00057457" w:rsidP="00A05A4C">
          <w:pPr>
            <w:pStyle w:val="TOC3"/>
            <w:rPr>
              <w:rFonts w:asciiTheme="minorHAnsi" w:hAnsiTheme="minorHAnsi"/>
              <w:noProof/>
              <w:lang w:eastAsia="en-GB"/>
            </w:rPr>
          </w:pPr>
          <w:hyperlink w:anchor="_Toc74578262" w:history="1">
            <w:r w:rsidR="00A05A4C" w:rsidRPr="004102F4">
              <w:rPr>
                <w:rStyle w:val="Hyperlink"/>
                <w:rFonts w:cs="Arial"/>
                <w:noProof/>
              </w:rPr>
              <w:t>Precautionary Suspension and Conditions</w:t>
            </w:r>
            <w:r w:rsidR="00A05A4C">
              <w:rPr>
                <w:noProof/>
                <w:webHidden/>
              </w:rPr>
              <w:tab/>
            </w:r>
            <w:r w:rsidR="00A05A4C">
              <w:rPr>
                <w:noProof/>
                <w:webHidden/>
              </w:rPr>
              <w:fldChar w:fldCharType="begin"/>
            </w:r>
            <w:r w:rsidR="00A05A4C">
              <w:rPr>
                <w:noProof/>
                <w:webHidden/>
              </w:rPr>
              <w:instrText xml:space="preserve"> PAGEREF _Toc74578262 \h </w:instrText>
            </w:r>
            <w:r w:rsidR="00A05A4C">
              <w:rPr>
                <w:noProof/>
                <w:webHidden/>
              </w:rPr>
            </w:r>
            <w:r w:rsidR="00A05A4C">
              <w:rPr>
                <w:noProof/>
                <w:webHidden/>
              </w:rPr>
              <w:fldChar w:fldCharType="separate"/>
            </w:r>
            <w:r w:rsidR="00A05A4C">
              <w:rPr>
                <w:noProof/>
                <w:webHidden/>
              </w:rPr>
              <w:t>162</w:t>
            </w:r>
            <w:r w:rsidR="00A05A4C">
              <w:rPr>
                <w:noProof/>
                <w:webHidden/>
              </w:rPr>
              <w:fldChar w:fldCharType="end"/>
            </w:r>
          </w:hyperlink>
        </w:p>
        <w:p w14:paraId="277C8F22" w14:textId="2F16B3DC" w:rsidR="00A05A4C" w:rsidRDefault="00057457" w:rsidP="00A05A4C">
          <w:pPr>
            <w:pStyle w:val="TOC2"/>
            <w:rPr>
              <w:rFonts w:asciiTheme="minorHAnsi" w:hAnsiTheme="minorHAnsi"/>
              <w:lang w:eastAsia="en-GB"/>
            </w:rPr>
          </w:pPr>
          <w:hyperlink w:anchor="_Toc74578263" w:history="1">
            <w:r w:rsidR="00A05A4C" w:rsidRPr="004102F4">
              <w:rPr>
                <w:rStyle w:val="Hyperlink"/>
              </w:rPr>
              <w:t>Part 2 Procedure</w:t>
            </w:r>
            <w:r w:rsidR="00A05A4C">
              <w:rPr>
                <w:webHidden/>
              </w:rPr>
              <w:tab/>
            </w:r>
            <w:r w:rsidR="00A05A4C">
              <w:rPr>
                <w:webHidden/>
              </w:rPr>
              <w:fldChar w:fldCharType="begin"/>
            </w:r>
            <w:r w:rsidR="00A05A4C">
              <w:rPr>
                <w:webHidden/>
              </w:rPr>
              <w:instrText xml:space="preserve"> PAGEREF _Toc74578263 \h </w:instrText>
            </w:r>
            <w:r w:rsidR="00A05A4C">
              <w:rPr>
                <w:webHidden/>
              </w:rPr>
            </w:r>
            <w:r w:rsidR="00A05A4C">
              <w:rPr>
                <w:webHidden/>
              </w:rPr>
              <w:fldChar w:fldCharType="separate"/>
            </w:r>
            <w:r w:rsidR="00A05A4C">
              <w:rPr>
                <w:webHidden/>
              </w:rPr>
              <w:t>163</w:t>
            </w:r>
            <w:r w:rsidR="00A05A4C">
              <w:rPr>
                <w:webHidden/>
              </w:rPr>
              <w:fldChar w:fldCharType="end"/>
            </w:r>
          </w:hyperlink>
        </w:p>
        <w:p w14:paraId="708BC0D9" w14:textId="0D72DDAC" w:rsidR="00A05A4C" w:rsidRDefault="00057457" w:rsidP="00A05A4C">
          <w:pPr>
            <w:pStyle w:val="TOC3"/>
            <w:rPr>
              <w:rFonts w:asciiTheme="minorHAnsi" w:hAnsiTheme="minorHAnsi"/>
              <w:noProof/>
              <w:lang w:eastAsia="en-GB"/>
            </w:rPr>
          </w:pPr>
          <w:hyperlink w:anchor="_Toc74578264" w:history="1">
            <w:r w:rsidR="00A05A4C" w:rsidRPr="004102F4">
              <w:rPr>
                <w:rStyle w:val="Hyperlink"/>
                <w:rFonts w:cs="Arial"/>
                <w:noProof/>
              </w:rPr>
              <w:t>Initial Formal Interventions</w:t>
            </w:r>
            <w:r w:rsidR="00A05A4C">
              <w:rPr>
                <w:noProof/>
                <w:webHidden/>
              </w:rPr>
              <w:tab/>
            </w:r>
            <w:r w:rsidR="00A05A4C">
              <w:rPr>
                <w:noProof/>
                <w:webHidden/>
              </w:rPr>
              <w:fldChar w:fldCharType="begin"/>
            </w:r>
            <w:r w:rsidR="00A05A4C">
              <w:rPr>
                <w:noProof/>
                <w:webHidden/>
              </w:rPr>
              <w:instrText xml:space="preserve"> PAGEREF _Toc74578264 \h </w:instrText>
            </w:r>
            <w:r w:rsidR="00A05A4C">
              <w:rPr>
                <w:noProof/>
                <w:webHidden/>
              </w:rPr>
            </w:r>
            <w:r w:rsidR="00A05A4C">
              <w:rPr>
                <w:noProof/>
                <w:webHidden/>
              </w:rPr>
              <w:fldChar w:fldCharType="separate"/>
            </w:r>
            <w:r w:rsidR="00A05A4C">
              <w:rPr>
                <w:noProof/>
                <w:webHidden/>
              </w:rPr>
              <w:t>163</w:t>
            </w:r>
            <w:r w:rsidR="00A05A4C">
              <w:rPr>
                <w:noProof/>
                <w:webHidden/>
              </w:rPr>
              <w:fldChar w:fldCharType="end"/>
            </w:r>
          </w:hyperlink>
        </w:p>
        <w:p w14:paraId="3C723932" w14:textId="709F04D3" w:rsidR="00A05A4C" w:rsidRDefault="00057457" w:rsidP="00A05A4C">
          <w:pPr>
            <w:pStyle w:val="TOC3"/>
            <w:rPr>
              <w:rFonts w:asciiTheme="minorHAnsi" w:hAnsiTheme="minorHAnsi"/>
              <w:noProof/>
              <w:lang w:eastAsia="en-GB"/>
            </w:rPr>
          </w:pPr>
          <w:hyperlink w:anchor="_Toc74578265" w:history="1">
            <w:r w:rsidR="00A05A4C" w:rsidRPr="004102F4">
              <w:rPr>
                <w:rStyle w:val="Hyperlink"/>
                <w:rFonts w:cs="Arial"/>
                <w:noProof/>
              </w:rPr>
              <w:t>Initiation of the Misconduct Procedures</w:t>
            </w:r>
            <w:r w:rsidR="00A05A4C">
              <w:rPr>
                <w:noProof/>
                <w:webHidden/>
              </w:rPr>
              <w:tab/>
            </w:r>
            <w:r w:rsidR="00A05A4C">
              <w:rPr>
                <w:noProof/>
                <w:webHidden/>
              </w:rPr>
              <w:fldChar w:fldCharType="begin"/>
            </w:r>
            <w:r w:rsidR="00A05A4C">
              <w:rPr>
                <w:noProof/>
                <w:webHidden/>
              </w:rPr>
              <w:instrText xml:space="preserve"> PAGEREF _Toc74578265 \h </w:instrText>
            </w:r>
            <w:r w:rsidR="00A05A4C">
              <w:rPr>
                <w:noProof/>
                <w:webHidden/>
              </w:rPr>
            </w:r>
            <w:r w:rsidR="00A05A4C">
              <w:rPr>
                <w:noProof/>
                <w:webHidden/>
              </w:rPr>
              <w:fldChar w:fldCharType="separate"/>
            </w:r>
            <w:r w:rsidR="00A05A4C">
              <w:rPr>
                <w:noProof/>
                <w:webHidden/>
              </w:rPr>
              <w:t>163</w:t>
            </w:r>
            <w:r w:rsidR="00A05A4C">
              <w:rPr>
                <w:noProof/>
                <w:webHidden/>
              </w:rPr>
              <w:fldChar w:fldCharType="end"/>
            </w:r>
          </w:hyperlink>
        </w:p>
        <w:p w14:paraId="05091074" w14:textId="6820F341" w:rsidR="00A05A4C" w:rsidRDefault="00057457" w:rsidP="00A05A4C">
          <w:pPr>
            <w:pStyle w:val="TOC3"/>
            <w:rPr>
              <w:rFonts w:asciiTheme="minorHAnsi" w:hAnsiTheme="minorHAnsi"/>
              <w:noProof/>
              <w:lang w:eastAsia="en-GB"/>
            </w:rPr>
          </w:pPr>
          <w:hyperlink w:anchor="_Toc74578266" w:history="1">
            <w:r w:rsidR="00A05A4C" w:rsidRPr="004102F4">
              <w:rPr>
                <w:rStyle w:val="Hyperlink"/>
                <w:rFonts w:cs="Arial"/>
                <w:noProof/>
              </w:rPr>
              <w:t>Stage 1 Formal Exploratory Investigation</w:t>
            </w:r>
            <w:r w:rsidR="00A05A4C">
              <w:rPr>
                <w:noProof/>
                <w:webHidden/>
              </w:rPr>
              <w:tab/>
            </w:r>
            <w:r w:rsidR="00A05A4C">
              <w:rPr>
                <w:noProof/>
                <w:webHidden/>
              </w:rPr>
              <w:fldChar w:fldCharType="begin"/>
            </w:r>
            <w:r w:rsidR="00A05A4C">
              <w:rPr>
                <w:noProof/>
                <w:webHidden/>
              </w:rPr>
              <w:instrText xml:space="preserve"> PAGEREF _Toc74578266 \h </w:instrText>
            </w:r>
            <w:r w:rsidR="00A05A4C">
              <w:rPr>
                <w:noProof/>
                <w:webHidden/>
              </w:rPr>
            </w:r>
            <w:r w:rsidR="00A05A4C">
              <w:rPr>
                <w:noProof/>
                <w:webHidden/>
              </w:rPr>
              <w:fldChar w:fldCharType="separate"/>
            </w:r>
            <w:r w:rsidR="00A05A4C">
              <w:rPr>
                <w:noProof/>
                <w:webHidden/>
              </w:rPr>
              <w:t>164</w:t>
            </w:r>
            <w:r w:rsidR="00A05A4C">
              <w:rPr>
                <w:noProof/>
                <w:webHidden/>
              </w:rPr>
              <w:fldChar w:fldCharType="end"/>
            </w:r>
          </w:hyperlink>
        </w:p>
        <w:p w14:paraId="47C8EB16" w14:textId="2FA6B271" w:rsidR="00A05A4C" w:rsidRDefault="00057457" w:rsidP="00A05A4C">
          <w:pPr>
            <w:pStyle w:val="TOC3"/>
            <w:rPr>
              <w:rFonts w:asciiTheme="minorHAnsi" w:hAnsiTheme="minorHAnsi"/>
              <w:noProof/>
              <w:lang w:eastAsia="en-GB"/>
            </w:rPr>
          </w:pPr>
          <w:hyperlink w:anchor="_Toc74578267" w:history="1">
            <w:r w:rsidR="00A05A4C" w:rsidRPr="004102F4">
              <w:rPr>
                <w:rStyle w:val="Hyperlink"/>
                <w:rFonts w:cs="Arial"/>
                <w:noProof/>
              </w:rPr>
              <w:t>Stage 2 Formal Misconduct Panel Hearing</w:t>
            </w:r>
            <w:r w:rsidR="00A05A4C">
              <w:rPr>
                <w:noProof/>
                <w:webHidden/>
              </w:rPr>
              <w:tab/>
            </w:r>
            <w:r w:rsidR="00A05A4C">
              <w:rPr>
                <w:noProof/>
                <w:webHidden/>
              </w:rPr>
              <w:fldChar w:fldCharType="begin"/>
            </w:r>
            <w:r w:rsidR="00A05A4C">
              <w:rPr>
                <w:noProof/>
                <w:webHidden/>
              </w:rPr>
              <w:instrText xml:space="preserve"> PAGEREF _Toc74578267 \h </w:instrText>
            </w:r>
            <w:r w:rsidR="00A05A4C">
              <w:rPr>
                <w:noProof/>
                <w:webHidden/>
              </w:rPr>
            </w:r>
            <w:r w:rsidR="00A05A4C">
              <w:rPr>
                <w:noProof/>
                <w:webHidden/>
              </w:rPr>
              <w:fldChar w:fldCharType="separate"/>
            </w:r>
            <w:r w:rsidR="00A05A4C">
              <w:rPr>
                <w:noProof/>
                <w:webHidden/>
              </w:rPr>
              <w:t>167</w:t>
            </w:r>
            <w:r w:rsidR="00A05A4C">
              <w:rPr>
                <w:noProof/>
                <w:webHidden/>
              </w:rPr>
              <w:fldChar w:fldCharType="end"/>
            </w:r>
          </w:hyperlink>
        </w:p>
        <w:p w14:paraId="01EF86A2" w14:textId="29360F6D" w:rsidR="00A05A4C" w:rsidRDefault="00057457" w:rsidP="00A05A4C">
          <w:pPr>
            <w:pStyle w:val="TOC3"/>
            <w:rPr>
              <w:rFonts w:asciiTheme="minorHAnsi" w:hAnsiTheme="minorHAnsi"/>
              <w:noProof/>
              <w:lang w:eastAsia="en-GB"/>
            </w:rPr>
          </w:pPr>
          <w:hyperlink w:anchor="_Toc74578268" w:history="1">
            <w:r w:rsidR="00A05A4C" w:rsidRPr="004102F4">
              <w:rPr>
                <w:rStyle w:val="Hyperlink"/>
                <w:rFonts w:cs="Arial"/>
                <w:noProof/>
              </w:rPr>
              <w:t>Stage 3 Appeal</w:t>
            </w:r>
            <w:r w:rsidR="00A05A4C">
              <w:rPr>
                <w:noProof/>
                <w:webHidden/>
              </w:rPr>
              <w:tab/>
            </w:r>
            <w:r w:rsidR="00A05A4C">
              <w:rPr>
                <w:noProof/>
                <w:webHidden/>
              </w:rPr>
              <w:fldChar w:fldCharType="begin"/>
            </w:r>
            <w:r w:rsidR="00A05A4C">
              <w:rPr>
                <w:noProof/>
                <w:webHidden/>
              </w:rPr>
              <w:instrText xml:space="preserve"> PAGEREF _Toc74578268 \h </w:instrText>
            </w:r>
            <w:r w:rsidR="00A05A4C">
              <w:rPr>
                <w:noProof/>
                <w:webHidden/>
              </w:rPr>
            </w:r>
            <w:r w:rsidR="00A05A4C">
              <w:rPr>
                <w:noProof/>
                <w:webHidden/>
              </w:rPr>
              <w:fldChar w:fldCharType="separate"/>
            </w:r>
            <w:r w:rsidR="00A05A4C">
              <w:rPr>
                <w:noProof/>
                <w:webHidden/>
              </w:rPr>
              <w:t>171</w:t>
            </w:r>
            <w:r w:rsidR="00A05A4C">
              <w:rPr>
                <w:noProof/>
                <w:webHidden/>
              </w:rPr>
              <w:fldChar w:fldCharType="end"/>
            </w:r>
          </w:hyperlink>
        </w:p>
        <w:p w14:paraId="5D0CADF2" w14:textId="3BC3FC10" w:rsidR="00A05A4C" w:rsidRDefault="00057457" w:rsidP="00A05A4C">
          <w:pPr>
            <w:pStyle w:val="TOC2"/>
            <w:rPr>
              <w:rFonts w:asciiTheme="minorHAnsi" w:hAnsiTheme="minorHAnsi"/>
              <w:lang w:eastAsia="en-GB"/>
            </w:rPr>
          </w:pPr>
          <w:hyperlink w:anchor="_Toc74578269" w:history="1">
            <w:r w:rsidR="00A05A4C" w:rsidRPr="004102F4">
              <w:rPr>
                <w:rStyle w:val="Hyperlink"/>
              </w:rPr>
              <w:t>Schedules</w:t>
            </w:r>
            <w:r w:rsidR="00A05A4C">
              <w:rPr>
                <w:webHidden/>
              </w:rPr>
              <w:tab/>
            </w:r>
            <w:r w:rsidR="00A05A4C">
              <w:rPr>
                <w:webHidden/>
              </w:rPr>
              <w:fldChar w:fldCharType="begin"/>
            </w:r>
            <w:r w:rsidR="00A05A4C">
              <w:rPr>
                <w:webHidden/>
              </w:rPr>
              <w:instrText xml:space="preserve"> PAGEREF _Toc74578269 \h </w:instrText>
            </w:r>
            <w:r w:rsidR="00A05A4C">
              <w:rPr>
                <w:webHidden/>
              </w:rPr>
            </w:r>
            <w:r w:rsidR="00A05A4C">
              <w:rPr>
                <w:webHidden/>
              </w:rPr>
              <w:fldChar w:fldCharType="separate"/>
            </w:r>
            <w:r w:rsidR="00A05A4C">
              <w:rPr>
                <w:webHidden/>
              </w:rPr>
              <w:t>175</w:t>
            </w:r>
            <w:r w:rsidR="00A05A4C">
              <w:rPr>
                <w:webHidden/>
              </w:rPr>
              <w:fldChar w:fldCharType="end"/>
            </w:r>
          </w:hyperlink>
        </w:p>
        <w:p w14:paraId="4A7A067D" w14:textId="54C5B98A" w:rsidR="00A05A4C" w:rsidRDefault="00057457" w:rsidP="00A05A4C">
          <w:pPr>
            <w:pStyle w:val="TOC3"/>
            <w:rPr>
              <w:rFonts w:asciiTheme="minorHAnsi" w:hAnsiTheme="minorHAnsi"/>
              <w:noProof/>
              <w:lang w:eastAsia="en-GB"/>
            </w:rPr>
          </w:pPr>
          <w:hyperlink w:anchor="_Toc74578270" w:history="1">
            <w:r w:rsidR="00A05A4C" w:rsidRPr="004102F4">
              <w:rPr>
                <w:rStyle w:val="Hyperlink"/>
                <w:rFonts w:cs="Arial"/>
                <w:noProof/>
              </w:rPr>
              <w:t>Schedule 1.</w:t>
            </w:r>
            <w:r w:rsidR="00A05A4C" w:rsidRPr="004102F4">
              <w:rPr>
                <w:rStyle w:val="Hyperlink"/>
                <w:rFonts w:cs="Arial"/>
                <w:b/>
                <w:bCs/>
                <w:noProof/>
              </w:rPr>
              <w:t xml:space="preserve"> </w:t>
            </w:r>
            <w:r w:rsidR="00A05A4C" w:rsidRPr="004102F4">
              <w:rPr>
                <w:rStyle w:val="Hyperlink"/>
                <w:rFonts w:cs="Arial"/>
                <w:noProof/>
              </w:rPr>
              <w:t>Misconduct</w:t>
            </w:r>
            <w:r w:rsidR="00A05A4C">
              <w:rPr>
                <w:noProof/>
                <w:webHidden/>
              </w:rPr>
              <w:tab/>
            </w:r>
            <w:r w:rsidR="00A05A4C">
              <w:rPr>
                <w:noProof/>
                <w:webHidden/>
              </w:rPr>
              <w:fldChar w:fldCharType="begin"/>
            </w:r>
            <w:r w:rsidR="00A05A4C">
              <w:rPr>
                <w:noProof/>
                <w:webHidden/>
              </w:rPr>
              <w:instrText xml:space="preserve"> PAGEREF _Toc74578270 \h </w:instrText>
            </w:r>
            <w:r w:rsidR="00A05A4C">
              <w:rPr>
                <w:noProof/>
                <w:webHidden/>
              </w:rPr>
            </w:r>
            <w:r w:rsidR="00A05A4C">
              <w:rPr>
                <w:noProof/>
                <w:webHidden/>
              </w:rPr>
              <w:fldChar w:fldCharType="separate"/>
            </w:r>
            <w:r w:rsidR="00A05A4C">
              <w:rPr>
                <w:noProof/>
                <w:webHidden/>
              </w:rPr>
              <w:t>175</w:t>
            </w:r>
            <w:r w:rsidR="00A05A4C">
              <w:rPr>
                <w:noProof/>
                <w:webHidden/>
              </w:rPr>
              <w:fldChar w:fldCharType="end"/>
            </w:r>
          </w:hyperlink>
        </w:p>
        <w:p w14:paraId="4657D7A1" w14:textId="7F2C5A69" w:rsidR="00A05A4C" w:rsidRDefault="00057457" w:rsidP="00A05A4C">
          <w:pPr>
            <w:pStyle w:val="TOC3"/>
            <w:rPr>
              <w:rFonts w:asciiTheme="minorHAnsi" w:hAnsiTheme="minorHAnsi"/>
              <w:noProof/>
              <w:lang w:eastAsia="en-GB"/>
            </w:rPr>
          </w:pPr>
          <w:hyperlink w:anchor="_Toc74578271" w:history="1">
            <w:r w:rsidR="00A05A4C" w:rsidRPr="004102F4">
              <w:rPr>
                <w:rStyle w:val="Hyperlink"/>
                <w:rFonts w:cs="Arial"/>
                <w:noProof/>
              </w:rPr>
              <w:t>Schedule 2. Misconduct Sanctions</w:t>
            </w:r>
            <w:r w:rsidR="00A05A4C">
              <w:rPr>
                <w:noProof/>
                <w:webHidden/>
              </w:rPr>
              <w:tab/>
            </w:r>
            <w:r w:rsidR="00A05A4C">
              <w:rPr>
                <w:noProof/>
                <w:webHidden/>
              </w:rPr>
              <w:fldChar w:fldCharType="begin"/>
            </w:r>
            <w:r w:rsidR="00A05A4C">
              <w:rPr>
                <w:noProof/>
                <w:webHidden/>
              </w:rPr>
              <w:instrText xml:space="preserve"> PAGEREF _Toc74578271 \h </w:instrText>
            </w:r>
            <w:r w:rsidR="00A05A4C">
              <w:rPr>
                <w:noProof/>
                <w:webHidden/>
              </w:rPr>
            </w:r>
            <w:r w:rsidR="00A05A4C">
              <w:rPr>
                <w:noProof/>
                <w:webHidden/>
              </w:rPr>
              <w:fldChar w:fldCharType="separate"/>
            </w:r>
            <w:r w:rsidR="00A05A4C">
              <w:rPr>
                <w:noProof/>
                <w:webHidden/>
              </w:rPr>
              <w:t>176</w:t>
            </w:r>
            <w:r w:rsidR="00A05A4C">
              <w:rPr>
                <w:noProof/>
                <w:webHidden/>
              </w:rPr>
              <w:fldChar w:fldCharType="end"/>
            </w:r>
          </w:hyperlink>
        </w:p>
        <w:p w14:paraId="32F81CBF" w14:textId="77D3B159" w:rsidR="00A05A4C" w:rsidRDefault="00057457" w:rsidP="00A05A4C">
          <w:pPr>
            <w:pStyle w:val="TOC3"/>
            <w:rPr>
              <w:rFonts w:asciiTheme="minorHAnsi" w:hAnsiTheme="minorHAnsi"/>
              <w:noProof/>
              <w:lang w:eastAsia="en-GB"/>
            </w:rPr>
          </w:pPr>
          <w:hyperlink w:anchor="_Toc74578272" w:history="1">
            <w:r w:rsidR="00A05A4C" w:rsidRPr="004102F4">
              <w:rPr>
                <w:rStyle w:val="Hyperlink"/>
                <w:rFonts w:cs="Arial"/>
                <w:noProof/>
              </w:rPr>
              <w:t>Schedule 3. Examples of Alleged Misconduct</w:t>
            </w:r>
            <w:r w:rsidR="00A05A4C">
              <w:rPr>
                <w:noProof/>
                <w:webHidden/>
              </w:rPr>
              <w:tab/>
            </w:r>
            <w:r w:rsidR="00A05A4C">
              <w:rPr>
                <w:noProof/>
                <w:webHidden/>
              </w:rPr>
              <w:fldChar w:fldCharType="begin"/>
            </w:r>
            <w:r w:rsidR="00A05A4C">
              <w:rPr>
                <w:noProof/>
                <w:webHidden/>
              </w:rPr>
              <w:instrText xml:space="preserve"> PAGEREF _Toc74578272 \h </w:instrText>
            </w:r>
            <w:r w:rsidR="00A05A4C">
              <w:rPr>
                <w:noProof/>
                <w:webHidden/>
              </w:rPr>
            </w:r>
            <w:r w:rsidR="00A05A4C">
              <w:rPr>
                <w:noProof/>
                <w:webHidden/>
              </w:rPr>
              <w:fldChar w:fldCharType="separate"/>
            </w:r>
            <w:r w:rsidR="00A05A4C">
              <w:rPr>
                <w:noProof/>
                <w:webHidden/>
              </w:rPr>
              <w:t>179</w:t>
            </w:r>
            <w:r w:rsidR="00A05A4C">
              <w:rPr>
                <w:noProof/>
                <w:webHidden/>
              </w:rPr>
              <w:fldChar w:fldCharType="end"/>
            </w:r>
          </w:hyperlink>
        </w:p>
        <w:p w14:paraId="73739C62" w14:textId="77777777" w:rsidR="00A05A4C" w:rsidRDefault="00A05A4C" w:rsidP="00A05A4C">
          <w:r>
            <w:rPr>
              <w:b/>
              <w:bCs/>
              <w:noProof/>
            </w:rPr>
            <w:fldChar w:fldCharType="end"/>
          </w:r>
        </w:p>
      </w:sdtContent>
    </w:sdt>
    <w:p w14:paraId="35434301" w14:textId="77777777" w:rsidR="00A05A4C" w:rsidRDefault="00A05A4C" w:rsidP="00A05A4C">
      <w:pPr>
        <w:rPr>
          <w:rFonts w:ascii="Arial" w:hAnsi="Arial" w:cs="Arial"/>
        </w:rPr>
      </w:pPr>
    </w:p>
    <w:p w14:paraId="706E4A50" w14:textId="77777777" w:rsidR="00A05A4C" w:rsidRDefault="00A05A4C" w:rsidP="00A05A4C">
      <w:pPr>
        <w:rPr>
          <w:rFonts w:ascii="Arial" w:hAnsi="Arial" w:cs="Arial"/>
        </w:rPr>
      </w:pPr>
    </w:p>
    <w:p w14:paraId="5225CDCE" w14:textId="77777777" w:rsidR="00A05A4C" w:rsidRPr="00BA3F6E" w:rsidRDefault="00A05A4C" w:rsidP="00A05A4C">
      <w:pPr>
        <w:rPr>
          <w:rFonts w:ascii="Arial" w:hAnsi="Arial" w:cs="Arial"/>
        </w:rPr>
      </w:pPr>
    </w:p>
    <w:tbl>
      <w:tblPr>
        <w:tblStyle w:val="TableGrid"/>
        <w:tblW w:w="9071" w:type="dxa"/>
        <w:tblInd w:w="108" w:type="dxa"/>
        <w:tblBorders>
          <w:insideH w:val="none" w:sz="0" w:space="0" w:color="auto"/>
          <w:insideV w:val="none" w:sz="0" w:space="0" w:color="auto"/>
        </w:tblBorders>
        <w:tblLook w:val="04A0" w:firstRow="1" w:lastRow="0" w:firstColumn="1" w:lastColumn="0" w:noHBand="0" w:noVBand="1"/>
      </w:tblPr>
      <w:tblGrid>
        <w:gridCol w:w="4110"/>
        <w:gridCol w:w="4961"/>
      </w:tblGrid>
      <w:tr w:rsidR="00A05A4C" w:rsidRPr="00BA3F6E" w14:paraId="187B8C78" w14:textId="77777777" w:rsidTr="008A2D31">
        <w:trPr>
          <w:trHeight w:val="283"/>
        </w:trPr>
        <w:tc>
          <w:tcPr>
            <w:tcW w:w="4110" w:type="dxa"/>
            <w:tcBorders>
              <w:top w:val="single" w:sz="4" w:space="0" w:color="auto"/>
              <w:left w:val="single" w:sz="4" w:space="0" w:color="auto"/>
              <w:bottom w:val="nil"/>
              <w:right w:val="nil"/>
            </w:tcBorders>
            <w:vAlign w:val="center"/>
            <w:hideMark/>
          </w:tcPr>
          <w:p w14:paraId="0F5543A9" w14:textId="77777777" w:rsidR="00A05A4C" w:rsidRPr="00BA3F6E" w:rsidRDefault="00A05A4C" w:rsidP="008A2D31">
            <w:pPr>
              <w:pStyle w:val="ListLevel1"/>
              <w:spacing w:before="0" w:after="0" w:line="240" w:lineRule="auto"/>
              <w:ind w:left="68"/>
              <w:rPr>
                <w:rFonts w:ascii="Arial" w:hAnsi="Arial" w:cs="Arial"/>
                <w:b w:val="0"/>
                <w:bCs w:val="0"/>
                <w:sz w:val="20"/>
                <w:szCs w:val="20"/>
              </w:rPr>
            </w:pPr>
            <w:bookmarkStart w:id="510" w:name="_Toc383772243"/>
            <w:r w:rsidRPr="00BA3F6E">
              <w:rPr>
                <w:rFonts w:ascii="Arial" w:hAnsi="Arial" w:cs="Arial"/>
                <w:b w:val="0"/>
                <w:bCs w:val="0"/>
                <w:sz w:val="20"/>
                <w:szCs w:val="20"/>
              </w:rPr>
              <w:t>Version control</w:t>
            </w:r>
          </w:p>
        </w:tc>
        <w:tc>
          <w:tcPr>
            <w:tcW w:w="4961" w:type="dxa"/>
            <w:tcBorders>
              <w:top w:val="single" w:sz="4" w:space="0" w:color="auto"/>
              <w:left w:val="nil"/>
              <w:bottom w:val="nil"/>
              <w:right w:val="single" w:sz="4" w:space="0" w:color="auto"/>
            </w:tcBorders>
            <w:vAlign w:val="center"/>
            <w:hideMark/>
          </w:tcPr>
          <w:p w14:paraId="55116C7B" w14:textId="77777777" w:rsidR="00A05A4C" w:rsidRPr="00BA3F6E" w:rsidRDefault="00A05A4C" w:rsidP="008A2D31">
            <w:pPr>
              <w:pStyle w:val="ListLevel1"/>
              <w:spacing w:before="0" w:after="0" w:line="240" w:lineRule="auto"/>
              <w:ind w:left="68"/>
              <w:rPr>
                <w:rFonts w:ascii="Arial" w:hAnsi="Arial" w:cs="Arial"/>
                <w:b w:val="0"/>
                <w:bCs w:val="0"/>
                <w:sz w:val="20"/>
                <w:szCs w:val="20"/>
              </w:rPr>
            </w:pPr>
            <w:r>
              <w:rPr>
                <w:rFonts w:ascii="Arial" w:hAnsi="Arial" w:cs="Arial"/>
                <w:b w:val="0"/>
                <w:bCs w:val="0"/>
                <w:sz w:val="20"/>
                <w:szCs w:val="20"/>
              </w:rPr>
              <w:t>1.0</w:t>
            </w:r>
          </w:p>
        </w:tc>
      </w:tr>
      <w:tr w:rsidR="00A05A4C" w:rsidRPr="00BA3F6E" w14:paraId="302AB7B6" w14:textId="77777777" w:rsidTr="008A2D31">
        <w:trPr>
          <w:trHeight w:val="283"/>
        </w:trPr>
        <w:tc>
          <w:tcPr>
            <w:tcW w:w="4110" w:type="dxa"/>
            <w:tcBorders>
              <w:top w:val="nil"/>
              <w:left w:val="single" w:sz="4" w:space="0" w:color="auto"/>
              <w:bottom w:val="nil"/>
              <w:right w:val="nil"/>
            </w:tcBorders>
            <w:vAlign w:val="center"/>
            <w:hideMark/>
          </w:tcPr>
          <w:p w14:paraId="56C88CA4" w14:textId="77777777" w:rsidR="00A05A4C" w:rsidRPr="00BA3F6E" w:rsidRDefault="00A05A4C" w:rsidP="008A2D31">
            <w:pPr>
              <w:pStyle w:val="ListLevel1"/>
              <w:spacing w:before="0" w:after="0" w:line="240" w:lineRule="auto"/>
              <w:ind w:left="68"/>
              <w:rPr>
                <w:rFonts w:ascii="Arial" w:hAnsi="Arial" w:cs="Arial"/>
                <w:b w:val="0"/>
                <w:bCs w:val="0"/>
                <w:sz w:val="20"/>
                <w:szCs w:val="20"/>
              </w:rPr>
            </w:pPr>
            <w:r w:rsidRPr="00BA3F6E">
              <w:rPr>
                <w:rFonts w:ascii="Arial" w:hAnsi="Arial" w:cs="Arial"/>
                <w:b w:val="0"/>
                <w:bCs w:val="0"/>
                <w:sz w:val="20"/>
                <w:szCs w:val="20"/>
              </w:rPr>
              <w:t xml:space="preserve">Owned by: </w:t>
            </w:r>
          </w:p>
        </w:tc>
        <w:tc>
          <w:tcPr>
            <w:tcW w:w="4961" w:type="dxa"/>
            <w:tcBorders>
              <w:top w:val="nil"/>
              <w:left w:val="nil"/>
              <w:bottom w:val="nil"/>
              <w:right w:val="single" w:sz="4" w:space="0" w:color="auto"/>
            </w:tcBorders>
            <w:vAlign w:val="center"/>
            <w:hideMark/>
          </w:tcPr>
          <w:p w14:paraId="66C8607E" w14:textId="77777777" w:rsidR="00A05A4C" w:rsidRPr="00BA3F6E" w:rsidRDefault="00A05A4C" w:rsidP="008A2D31">
            <w:pPr>
              <w:pStyle w:val="ListLevel1"/>
              <w:spacing w:before="0" w:after="0" w:line="240" w:lineRule="auto"/>
              <w:ind w:left="68"/>
              <w:rPr>
                <w:rFonts w:ascii="Arial" w:hAnsi="Arial" w:cs="Arial"/>
                <w:b w:val="0"/>
                <w:bCs w:val="0"/>
                <w:sz w:val="20"/>
                <w:szCs w:val="20"/>
              </w:rPr>
            </w:pPr>
            <w:r>
              <w:rPr>
                <w:rFonts w:ascii="Arial" w:hAnsi="Arial" w:cs="Arial"/>
                <w:b w:val="0"/>
                <w:bCs w:val="0"/>
                <w:sz w:val="20"/>
                <w:szCs w:val="20"/>
              </w:rPr>
              <w:t>Pro Vice-Chancellor Student Services</w:t>
            </w:r>
          </w:p>
        </w:tc>
      </w:tr>
      <w:tr w:rsidR="00A05A4C" w:rsidRPr="00BA3F6E" w14:paraId="03C569B5" w14:textId="77777777" w:rsidTr="008A2D31">
        <w:trPr>
          <w:trHeight w:val="283"/>
        </w:trPr>
        <w:tc>
          <w:tcPr>
            <w:tcW w:w="4110" w:type="dxa"/>
            <w:tcBorders>
              <w:top w:val="nil"/>
              <w:left w:val="single" w:sz="4" w:space="0" w:color="auto"/>
              <w:bottom w:val="nil"/>
              <w:right w:val="nil"/>
            </w:tcBorders>
            <w:vAlign w:val="center"/>
            <w:hideMark/>
          </w:tcPr>
          <w:p w14:paraId="71D69735" w14:textId="77777777" w:rsidR="00A05A4C" w:rsidRPr="00BA3F6E" w:rsidRDefault="00A05A4C" w:rsidP="008A2D31">
            <w:pPr>
              <w:pStyle w:val="ListLevel1"/>
              <w:spacing w:before="0" w:after="0" w:line="240" w:lineRule="auto"/>
              <w:ind w:left="68"/>
              <w:rPr>
                <w:rFonts w:ascii="Arial" w:hAnsi="Arial" w:cs="Arial"/>
                <w:b w:val="0"/>
                <w:bCs w:val="0"/>
                <w:sz w:val="20"/>
                <w:szCs w:val="20"/>
              </w:rPr>
            </w:pPr>
            <w:r w:rsidRPr="00BA3F6E">
              <w:rPr>
                <w:rFonts w:ascii="Arial" w:hAnsi="Arial" w:cs="Arial"/>
                <w:b w:val="0"/>
                <w:bCs w:val="0"/>
                <w:sz w:val="20"/>
                <w:szCs w:val="20"/>
              </w:rPr>
              <w:t>Latest amendment on:</w:t>
            </w:r>
          </w:p>
        </w:tc>
        <w:tc>
          <w:tcPr>
            <w:tcW w:w="4961" w:type="dxa"/>
            <w:tcBorders>
              <w:top w:val="nil"/>
              <w:left w:val="nil"/>
              <w:bottom w:val="nil"/>
              <w:right w:val="single" w:sz="4" w:space="0" w:color="auto"/>
            </w:tcBorders>
            <w:vAlign w:val="center"/>
            <w:hideMark/>
          </w:tcPr>
          <w:p w14:paraId="5073C124" w14:textId="77777777" w:rsidR="00A05A4C" w:rsidRPr="00BA3F6E" w:rsidRDefault="00A05A4C" w:rsidP="008A2D31">
            <w:pPr>
              <w:pStyle w:val="ListLevel1"/>
              <w:spacing w:before="0" w:after="0" w:line="240" w:lineRule="auto"/>
              <w:ind w:left="68"/>
              <w:rPr>
                <w:rFonts w:ascii="Arial" w:hAnsi="Arial" w:cs="Arial"/>
                <w:b w:val="0"/>
                <w:bCs w:val="0"/>
                <w:sz w:val="20"/>
                <w:szCs w:val="20"/>
              </w:rPr>
            </w:pPr>
            <w:r>
              <w:rPr>
                <w:rFonts w:ascii="Arial" w:hAnsi="Arial" w:cs="Arial"/>
                <w:b w:val="0"/>
                <w:bCs w:val="0"/>
                <w:sz w:val="20"/>
                <w:szCs w:val="20"/>
              </w:rPr>
              <w:t>2021-05-25</w:t>
            </w:r>
          </w:p>
        </w:tc>
      </w:tr>
      <w:tr w:rsidR="00A05A4C" w:rsidRPr="00BA3F6E" w14:paraId="3E624480" w14:textId="77777777" w:rsidTr="008A2D31">
        <w:trPr>
          <w:trHeight w:val="283"/>
        </w:trPr>
        <w:tc>
          <w:tcPr>
            <w:tcW w:w="4110" w:type="dxa"/>
            <w:tcBorders>
              <w:top w:val="nil"/>
              <w:left w:val="single" w:sz="4" w:space="0" w:color="auto"/>
              <w:bottom w:val="nil"/>
              <w:right w:val="nil"/>
            </w:tcBorders>
            <w:vAlign w:val="center"/>
            <w:hideMark/>
          </w:tcPr>
          <w:p w14:paraId="4775003F" w14:textId="77777777" w:rsidR="00A05A4C" w:rsidRPr="00BA3F6E" w:rsidRDefault="00A05A4C" w:rsidP="008A2D31">
            <w:pPr>
              <w:pStyle w:val="ListLevel1"/>
              <w:spacing w:before="0" w:after="0" w:line="240" w:lineRule="auto"/>
              <w:ind w:left="68"/>
              <w:rPr>
                <w:rFonts w:ascii="Arial" w:hAnsi="Arial" w:cs="Arial"/>
                <w:b w:val="0"/>
                <w:bCs w:val="0"/>
                <w:sz w:val="20"/>
                <w:szCs w:val="20"/>
              </w:rPr>
            </w:pPr>
            <w:r w:rsidRPr="00BA3F6E">
              <w:rPr>
                <w:rFonts w:ascii="Arial" w:hAnsi="Arial" w:cs="Arial"/>
                <w:b w:val="0"/>
                <w:bCs w:val="0"/>
                <w:sz w:val="20"/>
                <w:szCs w:val="20"/>
              </w:rPr>
              <w:lastRenderedPageBreak/>
              <w:t>Approved by the Academic Board</w:t>
            </w:r>
          </w:p>
        </w:tc>
        <w:tc>
          <w:tcPr>
            <w:tcW w:w="4961" w:type="dxa"/>
            <w:tcBorders>
              <w:top w:val="nil"/>
              <w:left w:val="nil"/>
              <w:bottom w:val="nil"/>
              <w:right w:val="single" w:sz="4" w:space="0" w:color="auto"/>
            </w:tcBorders>
            <w:vAlign w:val="center"/>
            <w:hideMark/>
          </w:tcPr>
          <w:p w14:paraId="6E975344" w14:textId="77777777" w:rsidR="00A05A4C" w:rsidRPr="00BA3F6E" w:rsidRDefault="00A05A4C" w:rsidP="008A2D31">
            <w:pPr>
              <w:pStyle w:val="ListLevel1"/>
              <w:spacing w:before="0" w:after="0" w:line="240" w:lineRule="auto"/>
              <w:ind w:left="68"/>
              <w:rPr>
                <w:rFonts w:ascii="Arial" w:hAnsi="Arial" w:cs="Arial"/>
                <w:b w:val="0"/>
                <w:bCs w:val="0"/>
                <w:sz w:val="20"/>
                <w:szCs w:val="20"/>
              </w:rPr>
            </w:pPr>
            <w:r>
              <w:rPr>
                <w:rFonts w:ascii="Arial" w:hAnsi="Arial" w:cs="Arial"/>
                <w:b w:val="0"/>
                <w:bCs w:val="0"/>
                <w:sz w:val="20"/>
                <w:szCs w:val="20"/>
              </w:rPr>
              <w:t>2021-06-09</w:t>
            </w:r>
          </w:p>
        </w:tc>
      </w:tr>
      <w:tr w:rsidR="00A05A4C" w:rsidRPr="00BA3F6E" w14:paraId="60C90E9D" w14:textId="77777777" w:rsidTr="008A2D31">
        <w:trPr>
          <w:trHeight w:val="283"/>
        </w:trPr>
        <w:tc>
          <w:tcPr>
            <w:tcW w:w="4110" w:type="dxa"/>
            <w:tcBorders>
              <w:top w:val="nil"/>
              <w:left w:val="single" w:sz="4" w:space="0" w:color="auto"/>
              <w:bottom w:val="nil"/>
              <w:right w:val="nil"/>
            </w:tcBorders>
            <w:vAlign w:val="center"/>
            <w:hideMark/>
          </w:tcPr>
          <w:p w14:paraId="5AEAB272" w14:textId="77777777" w:rsidR="00A05A4C" w:rsidRPr="00BA3F6E" w:rsidRDefault="00A05A4C" w:rsidP="008A2D31">
            <w:pPr>
              <w:pStyle w:val="ListLevel1"/>
              <w:spacing w:before="0" w:after="0" w:line="240" w:lineRule="auto"/>
              <w:ind w:left="68"/>
              <w:rPr>
                <w:rFonts w:ascii="Arial" w:hAnsi="Arial" w:cs="Arial"/>
                <w:b w:val="0"/>
                <w:bCs w:val="0"/>
                <w:sz w:val="20"/>
                <w:szCs w:val="20"/>
              </w:rPr>
            </w:pPr>
            <w:r w:rsidRPr="00BA3F6E">
              <w:rPr>
                <w:rFonts w:ascii="Arial" w:hAnsi="Arial" w:cs="Arial"/>
                <w:b w:val="0"/>
                <w:bCs w:val="0"/>
                <w:sz w:val="20"/>
                <w:szCs w:val="20"/>
              </w:rPr>
              <w:t>Coming into effect on:</w:t>
            </w:r>
          </w:p>
        </w:tc>
        <w:tc>
          <w:tcPr>
            <w:tcW w:w="4961" w:type="dxa"/>
            <w:tcBorders>
              <w:top w:val="nil"/>
              <w:left w:val="nil"/>
              <w:bottom w:val="nil"/>
              <w:right w:val="single" w:sz="4" w:space="0" w:color="auto"/>
            </w:tcBorders>
            <w:vAlign w:val="center"/>
            <w:hideMark/>
          </w:tcPr>
          <w:p w14:paraId="78CCB858" w14:textId="77777777" w:rsidR="00A05A4C" w:rsidRPr="00BA3F6E" w:rsidRDefault="00A05A4C" w:rsidP="008A2D31">
            <w:pPr>
              <w:pStyle w:val="ListLevel1"/>
              <w:spacing w:before="0" w:after="0" w:line="240" w:lineRule="auto"/>
              <w:ind w:left="68"/>
              <w:rPr>
                <w:rFonts w:ascii="Arial" w:hAnsi="Arial" w:cs="Arial"/>
                <w:b w:val="0"/>
                <w:bCs w:val="0"/>
                <w:sz w:val="20"/>
                <w:szCs w:val="20"/>
              </w:rPr>
            </w:pPr>
            <w:r>
              <w:rPr>
                <w:rFonts w:ascii="Arial" w:hAnsi="Arial" w:cs="Arial"/>
                <w:b w:val="0"/>
                <w:bCs w:val="0"/>
                <w:sz w:val="20"/>
                <w:szCs w:val="20"/>
              </w:rPr>
              <w:t>2021-09-01</w:t>
            </w:r>
          </w:p>
        </w:tc>
      </w:tr>
      <w:tr w:rsidR="00A05A4C" w:rsidRPr="00BA3F6E" w14:paraId="1EAA1FCA" w14:textId="77777777" w:rsidTr="008A2D31">
        <w:trPr>
          <w:trHeight w:val="283"/>
        </w:trPr>
        <w:tc>
          <w:tcPr>
            <w:tcW w:w="4110" w:type="dxa"/>
            <w:tcBorders>
              <w:top w:val="nil"/>
              <w:left w:val="single" w:sz="4" w:space="0" w:color="auto"/>
              <w:bottom w:val="single" w:sz="4" w:space="0" w:color="auto"/>
              <w:right w:val="nil"/>
            </w:tcBorders>
            <w:vAlign w:val="center"/>
            <w:hideMark/>
          </w:tcPr>
          <w:p w14:paraId="1C42869D" w14:textId="77777777" w:rsidR="00A05A4C" w:rsidRPr="00BA3F6E" w:rsidRDefault="00A05A4C" w:rsidP="008A2D31">
            <w:pPr>
              <w:pStyle w:val="ListLevel1"/>
              <w:spacing w:before="0" w:after="0" w:line="240" w:lineRule="auto"/>
              <w:ind w:left="68"/>
              <w:rPr>
                <w:rFonts w:ascii="Arial" w:hAnsi="Arial" w:cs="Arial"/>
                <w:b w:val="0"/>
                <w:bCs w:val="0"/>
                <w:sz w:val="20"/>
                <w:szCs w:val="20"/>
              </w:rPr>
            </w:pPr>
            <w:r w:rsidRPr="00BA3F6E">
              <w:rPr>
                <w:rFonts w:ascii="Arial" w:hAnsi="Arial" w:cs="Arial"/>
                <w:b w:val="0"/>
                <w:bCs w:val="0"/>
                <w:sz w:val="20"/>
                <w:szCs w:val="20"/>
              </w:rPr>
              <w:t>Review date:</w:t>
            </w:r>
          </w:p>
        </w:tc>
        <w:tc>
          <w:tcPr>
            <w:tcW w:w="4961" w:type="dxa"/>
            <w:tcBorders>
              <w:top w:val="nil"/>
              <w:left w:val="nil"/>
              <w:bottom w:val="single" w:sz="4" w:space="0" w:color="auto"/>
              <w:right w:val="single" w:sz="4" w:space="0" w:color="auto"/>
            </w:tcBorders>
            <w:vAlign w:val="center"/>
            <w:hideMark/>
          </w:tcPr>
          <w:p w14:paraId="3F32E5E4" w14:textId="77777777" w:rsidR="00A05A4C" w:rsidRPr="00BA3F6E" w:rsidRDefault="00A05A4C" w:rsidP="008A2D31">
            <w:pPr>
              <w:pStyle w:val="ListLevel1"/>
              <w:spacing w:before="0" w:after="0" w:line="240" w:lineRule="auto"/>
              <w:ind w:left="68"/>
              <w:rPr>
                <w:rFonts w:ascii="Arial" w:hAnsi="Arial" w:cs="Arial"/>
                <w:b w:val="0"/>
                <w:bCs w:val="0"/>
                <w:sz w:val="20"/>
                <w:szCs w:val="20"/>
              </w:rPr>
            </w:pPr>
            <w:r>
              <w:rPr>
                <w:rFonts w:ascii="Arial" w:hAnsi="Arial" w:cs="Arial"/>
                <w:b w:val="0"/>
                <w:bCs w:val="0"/>
                <w:sz w:val="20"/>
                <w:szCs w:val="20"/>
              </w:rPr>
              <w:t>2022-March</w:t>
            </w:r>
          </w:p>
        </w:tc>
      </w:tr>
    </w:tbl>
    <w:p w14:paraId="7F92588D" w14:textId="77777777" w:rsidR="00A05A4C" w:rsidRDefault="00A05A4C" w:rsidP="00A05A4C">
      <w:pPr>
        <w:rPr>
          <w:rFonts w:ascii="Arial" w:eastAsiaTheme="majorEastAsia" w:hAnsi="Arial" w:cs="Arial"/>
        </w:rPr>
      </w:pPr>
    </w:p>
    <w:p w14:paraId="2C5C2710" w14:textId="77777777" w:rsidR="00A05A4C" w:rsidRPr="00BA3F6E" w:rsidRDefault="00A05A4C" w:rsidP="00A05A4C">
      <w:pPr>
        <w:rPr>
          <w:rFonts w:ascii="Arial" w:eastAsiaTheme="majorEastAsia" w:hAnsi="Arial" w:cs="Arial"/>
        </w:rPr>
      </w:pPr>
      <w:r>
        <w:rPr>
          <w:rFonts w:ascii="Arial" w:eastAsiaTheme="majorEastAsia" w:hAnsi="Arial" w:cs="Arial"/>
        </w:rPr>
        <w:br w:type="page"/>
      </w:r>
    </w:p>
    <w:p w14:paraId="665364CE" w14:textId="77777777" w:rsidR="00A05A4C" w:rsidRPr="00A542CA" w:rsidRDefault="00A05A4C" w:rsidP="00A05A4C">
      <w:pPr>
        <w:pStyle w:val="Heading2"/>
        <w:rPr>
          <w:rFonts w:cs="Arial"/>
          <w:b w:val="0"/>
          <w:bCs/>
        </w:rPr>
      </w:pPr>
      <w:bookmarkStart w:id="511" w:name="_Toc72834890"/>
      <w:bookmarkStart w:id="512" w:name="_Toc74578256"/>
      <w:r w:rsidRPr="00A542CA">
        <w:rPr>
          <w:rFonts w:cs="Arial"/>
          <w:bCs/>
        </w:rPr>
        <w:lastRenderedPageBreak/>
        <w:t>Part 1 General provisions</w:t>
      </w:r>
      <w:bookmarkEnd w:id="511"/>
      <w:bookmarkEnd w:id="512"/>
    </w:p>
    <w:p w14:paraId="284F246E" w14:textId="77777777" w:rsidR="00A05A4C" w:rsidRPr="00A542CA" w:rsidRDefault="00A05A4C" w:rsidP="00A05A4C">
      <w:pPr>
        <w:rPr>
          <w:b/>
          <w:bCs/>
        </w:rPr>
      </w:pPr>
    </w:p>
    <w:p w14:paraId="7F355185" w14:textId="77777777" w:rsidR="00A05A4C" w:rsidRPr="0092044E" w:rsidRDefault="00A05A4C" w:rsidP="00A05A4C">
      <w:pPr>
        <w:pStyle w:val="Heading3"/>
        <w:rPr>
          <w:rFonts w:cs="Arial"/>
        </w:rPr>
      </w:pPr>
      <w:bookmarkStart w:id="513" w:name="_Toc417653772"/>
      <w:bookmarkStart w:id="514" w:name="_Toc72834891"/>
      <w:bookmarkStart w:id="515" w:name="_Toc74578257"/>
      <w:r w:rsidRPr="0092044E">
        <w:rPr>
          <w:rFonts w:cs="Arial"/>
        </w:rPr>
        <w:t>Introduction</w:t>
      </w:r>
      <w:bookmarkEnd w:id="510"/>
      <w:bookmarkEnd w:id="513"/>
      <w:bookmarkEnd w:id="514"/>
      <w:bookmarkEnd w:id="515"/>
    </w:p>
    <w:p w14:paraId="3B85590C" w14:textId="77777777" w:rsidR="00A05A4C" w:rsidRPr="006A4E70" w:rsidRDefault="00A05A4C" w:rsidP="00A05A4C"/>
    <w:p w14:paraId="05B5F369" w14:textId="77777777" w:rsidR="00A05A4C" w:rsidRDefault="00A05A4C" w:rsidP="00A05A4C">
      <w:pPr>
        <w:pStyle w:val="Level2number"/>
        <w:numPr>
          <w:ilvl w:val="1"/>
          <w:numId w:val="56"/>
        </w:numPr>
      </w:pPr>
      <w:r>
        <w:t>London Metropolitan University is a community that fosters an environment of professionalism, trust, responsibility and mutual respect. As members of the community, students are expected to conduct themselves in such manner, whether that be to other students, members of staff, visitors to the University or members of the local community.</w:t>
      </w:r>
    </w:p>
    <w:p w14:paraId="3047B2A6" w14:textId="77777777" w:rsidR="00A05A4C" w:rsidRDefault="00A05A4C" w:rsidP="00A05A4C">
      <w:pPr>
        <w:pStyle w:val="Level2number"/>
        <w:numPr>
          <w:ilvl w:val="1"/>
          <w:numId w:val="56"/>
        </w:numPr>
      </w:pPr>
      <w:r>
        <w:t>The University is committed to the fair and equal treatment of all individuals taking into account age, race, colour, ethnic</w:t>
      </w:r>
      <w:r w:rsidRPr="00034E88">
        <w:t xml:space="preserve"> or national origin, sex</w:t>
      </w:r>
      <w:r w:rsidRPr="00000BD8">
        <w:t>, marital or civil partnership status, religion or political beliefs, sexual orientation, gender identity, or socio-economic</w:t>
      </w:r>
      <w:r w:rsidRPr="00034E88">
        <w:t xml:space="preserve"> status</w:t>
      </w:r>
      <w:r w:rsidRPr="00800911">
        <w:t xml:space="preserve">. </w:t>
      </w:r>
      <w:r w:rsidRPr="00227A9E">
        <w:t xml:space="preserve">By </w:t>
      </w:r>
      <w:r w:rsidRPr="00800911">
        <w:t>accepting an offer at the University, students agree to con</w:t>
      </w:r>
      <w:r w:rsidRPr="00227A9E">
        <w:t xml:space="preserve">duct themselves in a manner consistent with the </w:t>
      </w:r>
      <w:r w:rsidRPr="00BC1F02">
        <w:t>fulfilments of the Univers</w:t>
      </w:r>
      <w:r w:rsidRPr="00C04440">
        <w:t>ity’s expectations and in accordance wi</w:t>
      </w:r>
      <w:r w:rsidRPr="00400A34">
        <w:t xml:space="preserve">th its </w:t>
      </w:r>
      <w:r>
        <w:t>R</w:t>
      </w:r>
      <w:r w:rsidRPr="00400A34">
        <w:t>egulations.</w:t>
      </w:r>
    </w:p>
    <w:p w14:paraId="499D6A4A" w14:textId="77777777" w:rsidR="00A05A4C" w:rsidRDefault="00A05A4C" w:rsidP="00A05A4C">
      <w:pPr>
        <w:pStyle w:val="Level2number"/>
        <w:numPr>
          <w:ilvl w:val="1"/>
          <w:numId w:val="56"/>
        </w:numPr>
      </w:pPr>
      <w:r>
        <w:t xml:space="preserve">All members of the community have a responsibility to </w:t>
      </w:r>
      <w:r w:rsidRPr="00000BD8">
        <w:t xml:space="preserve">support each other in maintaining good order and creating a safe environment which is conducive to study and working. Staff are encouraged to address poor behaviour through early intervention, positively supporting students to develop their understanding of what constitutes professionalism and acceptable behaviour before circumstances escalate towards </w:t>
      </w:r>
      <w:r>
        <w:t xml:space="preserve">student conduct </w:t>
      </w:r>
      <w:r w:rsidRPr="00000BD8">
        <w:t>proceedings.</w:t>
      </w:r>
    </w:p>
    <w:p w14:paraId="37036682" w14:textId="77777777" w:rsidR="00A05A4C" w:rsidRDefault="00A05A4C" w:rsidP="00A05A4C">
      <w:pPr>
        <w:pStyle w:val="Level2number"/>
        <w:numPr>
          <w:ilvl w:val="1"/>
          <w:numId w:val="56"/>
        </w:numPr>
      </w:pPr>
      <w:r>
        <w:t>Nothing in these regulations is intended to limit students’ freedom of expression within the law, or to prevent students from openly criticising, disagreeing with or peacefully protesting against the University.</w:t>
      </w:r>
    </w:p>
    <w:p w14:paraId="188069F6" w14:textId="77777777" w:rsidR="00A05A4C" w:rsidRDefault="00A05A4C" w:rsidP="00A05A4C">
      <w:pPr>
        <w:pStyle w:val="Level2number"/>
        <w:numPr>
          <w:ilvl w:val="1"/>
          <w:numId w:val="56"/>
        </w:numPr>
      </w:pPr>
      <w:r>
        <w:t>Any student who is accused of misconduct is advised to contact the Students’ Union as soon as possible for independent advice, support and representation where required.</w:t>
      </w:r>
    </w:p>
    <w:p w14:paraId="116DC8F4" w14:textId="77777777" w:rsidR="00A05A4C" w:rsidRDefault="00A05A4C" w:rsidP="00A05A4C">
      <w:pPr>
        <w:pStyle w:val="Level2number"/>
        <w:numPr>
          <w:ilvl w:val="0"/>
          <w:numId w:val="0"/>
        </w:numPr>
        <w:ind w:left="360"/>
      </w:pPr>
    </w:p>
    <w:p w14:paraId="3BC2F02A" w14:textId="77777777" w:rsidR="00A05A4C" w:rsidRPr="0092044E" w:rsidRDefault="00A05A4C" w:rsidP="00A05A4C">
      <w:pPr>
        <w:pStyle w:val="Heading3"/>
        <w:rPr>
          <w:rFonts w:cs="Arial"/>
        </w:rPr>
      </w:pPr>
      <w:bookmarkStart w:id="516" w:name="_Toc72834892"/>
      <w:bookmarkStart w:id="517" w:name="_Toc74578258"/>
      <w:r w:rsidRPr="0092044E">
        <w:rPr>
          <w:rFonts w:cs="Arial"/>
        </w:rPr>
        <w:t>Applicability</w:t>
      </w:r>
      <w:bookmarkEnd w:id="516"/>
      <w:bookmarkEnd w:id="517"/>
      <w:r w:rsidRPr="0092044E">
        <w:rPr>
          <w:rFonts w:cs="Arial"/>
        </w:rPr>
        <w:t xml:space="preserve"> </w:t>
      </w:r>
      <w:bookmarkStart w:id="518" w:name="_Toc480467933"/>
      <w:bookmarkStart w:id="519" w:name="_Toc480470435"/>
      <w:bookmarkStart w:id="520" w:name="_Toc480470554"/>
      <w:bookmarkStart w:id="521" w:name="_Toc480470591"/>
      <w:bookmarkStart w:id="522" w:name="_Toc480474100"/>
      <w:bookmarkStart w:id="523" w:name="_Toc480474320"/>
      <w:bookmarkStart w:id="524" w:name="_Toc480474484"/>
      <w:bookmarkStart w:id="525" w:name="_Toc480549978"/>
      <w:bookmarkStart w:id="526" w:name="_Toc480467934"/>
      <w:bookmarkStart w:id="527" w:name="_Toc480470436"/>
      <w:bookmarkStart w:id="528" w:name="_Toc480470555"/>
      <w:bookmarkStart w:id="529" w:name="_Toc480470592"/>
      <w:bookmarkStart w:id="530" w:name="_Toc480474101"/>
      <w:bookmarkStart w:id="531" w:name="_Toc480474321"/>
      <w:bookmarkStart w:id="532" w:name="_Toc480474485"/>
      <w:bookmarkStart w:id="533" w:name="_Toc480549979"/>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92044E">
        <w:rPr>
          <w:rFonts w:cs="Arial"/>
        </w:rPr>
        <w:br/>
      </w:r>
    </w:p>
    <w:p w14:paraId="40844596" w14:textId="77777777" w:rsidR="00A05A4C" w:rsidRDefault="00A05A4C" w:rsidP="00A05A4C">
      <w:pPr>
        <w:pStyle w:val="Level2number"/>
        <w:numPr>
          <w:ilvl w:val="1"/>
          <w:numId w:val="56"/>
        </w:numPr>
      </w:pPr>
      <w:r>
        <w:t xml:space="preserve">These Regulations apply </w:t>
      </w:r>
      <w:r w:rsidRPr="00BA3F6E">
        <w:t>to:</w:t>
      </w:r>
    </w:p>
    <w:p w14:paraId="2D6E6C87" w14:textId="77777777" w:rsidR="00A05A4C" w:rsidRDefault="00A05A4C" w:rsidP="00A05A4C">
      <w:pPr>
        <w:pStyle w:val="Level2number"/>
        <w:numPr>
          <w:ilvl w:val="1"/>
          <w:numId w:val="59"/>
        </w:numPr>
        <w:ind w:left="993" w:hanging="567"/>
      </w:pPr>
      <w:r>
        <w:t>any</w:t>
      </w:r>
      <w:r w:rsidRPr="007C4E41">
        <w:t xml:space="preserve"> </w:t>
      </w:r>
      <w:r w:rsidRPr="00BA3F6E">
        <w:t>person who is registered as a student of the University (including those</w:t>
      </w:r>
      <w:r>
        <w:t xml:space="preserve"> </w:t>
      </w:r>
      <w:r w:rsidRPr="00BA3F6E">
        <w:t>students who have taken a break from their studies);</w:t>
      </w:r>
    </w:p>
    <w:p w14:paraId="00463324" w14:textId="77777777" w:rsidR="00A05A4C" w:rsidRDefault="00A05A4C" w:rsidP="00A05A4C">
      <w:pPr>
        <w:pStyle w:val="Level2number"/>
        <w:numPr>
          <w:ilvl w:val="1"/>
          <w:numId w:val="59"/>
        </w:numPr>
        <w:ind w:left="993" w:hanging="567"/>
      </w:pPr>
      <w:r>
        <w:t>so</w:t>
      </w:r>
      <w:r w:rsidRPr="007C4E41">
        <w:t xml:space="preserve"> </w:t>
      </w:r>
      <w:r>
        <w:t xml:space="preserve">far as is practicable, and any person to whom an offer of a place has been made and who subsequently becomes a student; </w:t>
      </w:r>
    </w:p>
    <w:p w14:paraId="2024931E" w14:textId="77777777" w:rsidR="00A05A4C" w:rsidRDefault="00A05A4C" w:rsidP="00A05A4C">
      <w:pPr>
        <w:pStyle w:val="Level2number"/>
        <w:numPr>
          <w:ilvl w:val="1"/>
          <w:numId w:val="59"/>
        </w:numPr>
        <w:ind w:left="993" w:hanging="567"/>
      </w:pPr>
      <w:r>
        <w:t>any student against whom an allegation was pending when their registration, by withdrawal or otherwise, was terminated and who subsequently re-joins the University.</w:t>
      </w:r>
    </w:p>
    <w:p w14:paraId="362CB1BA" w14:textId="77777777" w:rsidR="00A05A4C" w:rsidRDefault="00A05A4C" w:rsidP="00A05A4C">
      <w:pPr>
        <w:pStyle w:val="Level2number"/>
        <w:numPr>
          <w:ilvl w:val="1"/>
          <w:numId w:val="57"/>
        </w:numPr>
      </w:pPr>
      <w:r>
        <w:t>These</w:t>
      </w:r>
      <w:r w:rsidRPr="006A0D75">
        <w:t xml:space="preserve"> </w:t>
      </w:r>
      <w:r w:rsidRPr="00BA3F6E">
        <w:t xml:space="preserve">regulations apply where the alleged </w:t>
      </w:r>
      <w:r>
        <w:t>mis</w:t>
      </w:r>
      <w:r w:rsidRPr="00BA3F6E">
        <w:t>conduct</w:t>
      </w:r>
      <w:r>
        <w:t>:</w:t>
      </w:r>
    </w:p>
    <w:p w14:paraId="6BAB0DE6" w14:textId="77777777" w:rsidR="00A05A4C" w:rsidRDefault="00A05A4C" w:rsidP="00A05A4C">
      <w:pPr>
        <w:pStyle w:val="Level2number"/>
        <w:numPr>
          <w:ilvl w:val="1"/>
          <w:numId w:val="58"/>
        </w:numPr>
        <w:ind w:left="851" w:hanging="426"/>
      </w:pPr>
      <w:r>
        <w:t>affects</w:t>
      </w:r>
      <w:r w:rsidRPr="006877D5">
        <w:t xml:space="preserve"> </w:t>
      </w:r>
      <w:r w:rsidRPr="00BA3F6E">
        <w:t>the University or its property; or</w:t>
      </w:r>
    </w:p>
    <w:p w14:paraId="1C412EE3" w14:textId="77777777" w:rsidR="00A05A4C" w:rsidRDefault="00A05A4C" w:rsidP="00A05A4C">
      <w:pPr>
        <w:pStyle w:val="Level2number"/>
        <w:numPr>
          <w:ilvl w:val="1"/>
          <w:numId w:val="58"/>
        </w:numPr>
        <w:ind w:left="851" w:hanging="425"/>
      </w:pPr>
      <w:r>
        <w:t>affects the person or property of its students, staff, visitors;</w:t>
      </w:r>
    </w:p>
    <w:p w14:paraId="0BB07789" w14:textId="77777777" w:rsidR="00A05A4C" w:rsidRDefault="00A05A4C" w:rsidP="00A05A4C">
      <w:pPr>
        <w:pStyle w:val="Level2number"/>
        <w:numPr>
          <w:ilvl w:val="1"/>
          <w:numId w:val="58"/>
        </w:numPr>
        <w:ind w:left="851" w:hanging="425"/>
      </w:pPr>
      <w:r>
        <w:t>occurred</w:t>
      </w:r>
      <w:r w:rsidRPr="00696049">
        <w:t xml:space="preserve"> </w:t>
      </w:r>
      <w:r>
        <w:t>during or arises out of university activities (including placements or                    field</w:t>
      </w:r>
      <w:r w:rsidRPr="004974B1">
        <w:t xml:space="preserve"> </w:t>
      </w:r>
      <w:r w:rsidRPr="00BA3F6E">
        <w:t>work or trips) or use of University facilities or premises; or</w:t>
      </w:r>
    </w:p>
    <w:p w14:paraId="0BE677AC" w14:textId="77777777" w:rsidR="00A05A4C" w:rsidRDefault="00A05A4C" w:rsidP="00A05A4C">
      <w:pPr>
        <w:pStyle w:val="Level2number"/>
        <w:numPr>
          <w:ilvl w:val="1"/>
          <w:numId w:val="58"/>
        </w:numPr>
        <w:ind w:left="851" w:hanging="425"/>
      </w:pPr>
      <w:r w:rsidRPr="00BA3F6E">
        <w:lastRenderedPageBreak/>
        <w:t xml:space="preserve">brings the University or its community into disrepute. </w:t>
      </w:r>
    </w:p>
    <w:p w14:paraId="2389BE1A" w14:textId="77777777" w:rsidR="00A05A4C" w:rsidRDefault="00A05A4C" w:rsidP="00A05A4C">
      <w:pPr>
        <w:pStyle w:val="Level2number"/>
        <w:numPr>
          <w:ilvl w:val="1"/>
          <w:numId w:val="57"/>
        </w:numPr>
        <w:ind w:left="426" w:hanging="426"/>
      </w:pPr>
      <w:r>
        <w:t xml:space="preserve">It </w:t>
      </w:r>
      <w:r w:rsidRPr="00BA3F6E">
        <w:t xml:space="preserve">does not matter whether the alleged conduct takes place on or off University premises. </w:t>
      </w:r>
      <w:r>
        <w:t>These Regulations also apply to conduct on social media.</w:t>
      </w:r>
    </w:p>
    <w:p w14:paraId="764EC342" w14:textId="77777777" w:rsidR="00A05A4C" w:rsidRDefault="00A05A4C" w:rsidP="00A05A4C">
      <w:pPr>
        <w:pStyle w:val="Level2number"/>
        <w:numPr>
          <w:ilvl w:val="1"/>
          <w:numId w:val="57"/>
        </w:numPr>
        <w:ind w:left="426" w:hanging="426"/>
      </w:pPr>
      <w:r>
        <w:t xml:space="preserve">Students </w:t>
      </w:r>
      <w:r w:rsidRPr="00BA3F6E">
        <w:t xml:space="preserve">at a </w:t>
      </w:r>
      <w:r>
        <w:t>collaborative/</w:t>
      </w:r>
      <w:r w:rsidRPr="00BA3F6E">
        <w:t xml:space="preserve">partner institution are subject to that institution’s code of discipline or disciplinary regulations.  </w:t>
      </w:r>
      <w:r>
        <w:t>An appeal may only be accepted at the University’s appeal stage where students have reached the end of their collaborative/partner institutions internal procedures</w:t>
      </w:r>
      <w:r w:rsidRPr="00BA3F6E">
        <w:t>.</w:t>
      </w:r>
    </w:p>
    <w:p w14:paraId="46A5B6AF" w14:textId="77777777" w:rsidR="00A05A4C" w:rsidRDefault="00A05A4C" w:rsidP="00A05A4C">
      <w:pPr>
        <w:pStyle w:val="Level2number"/>
        <w:numPr>
          <w:ilvl w:val="1"/>
          <w:numId w:val="57"/>
        </w:numPr>
        <w:ind w:left="426" w:hanging="426"/>
      </w:pPr>
      <w:r>
        <w:t>Where</w:t>
      </w:r>
      <w:r w:rsidRPr="00A542CA">
        <w:t xml:space="preserve"> </w:t>
      </w:r>
      <w:r w:rsidRPr="00BA3F6E">
        <w:t>the alleged misconduct arises or appears to arise from a physical or mental health condition (including from a failure to take prescribed medication), the allegation shall be dealt with in accordance with the University’s Fitness to Study regulations.</w:t>
      </w:r>
      <w:r>
        <w:t xml:space="preserve"> This can be done at any Stage of the procedure where issues giving cause for concern may come to light.</w:t>
      </w:r>
    </w:p>
    <w:p w14:paraId="5E5E2D37" w14:textId="77777777" w:rsidR="00A05A4C" w:rsidRDefault="00A05A4C" w:rsidP="00A05A4C">
      <w:pPr>
        <w:pStyle w:val="Level2number"/>
        <w:numPr>
          <w:ilvl w:val="1"/>
          <w:numId w:val="57"/>
        </w:numPr>
        <w:ind w:left="426" w:hanging="426"/>
      </w:pPr>
      <w:r w:rsidRPr="00BA3F6E">
        <w:rPr>
          <w:rFonts w:ascii="Arial" w:hAnsi="Arial" w:cs="Arial"/>
        </w:rPr>
        <w:t>In respect of all interviews, hearings and decisions under these regulations</w:t>
      </w:r>
      <w:r>
        <w:rPr>
          <w:rFonts w:ascii="Arial" w:hAnsi="Arial" w:cs="Arial"/>
        </w:rPr>
        <w:t>, t</w:t>
      </w:r>
      <w:r w:rsidRPr="00D74161">
        <w:rPr>
          <w:rFonts w:ascii="Arial" w:hAnsi="Arial" w:cs="Arial"/>
        </w:rPr>
        <w:t xml:space="preserve">he </w:t>
      </w:r>
      <w:r>
        <w:rPr>
          <w:rFonts w:ascii="Arial" w:hAnsi="Arial" w:cs="Arial"/>
        </w:rPr>
        <w:t xml:space="preserve">reported </w:t>
      </w:r>
      <w:r w:rsidRPr="00D74161">
        <w:rPr>
          <w:rFonts w:ascii="Arial" w:hAnsi="Arial" w:cs="Arial"/>
        </w:rPr>
        <w:t>student</w:t>
      </w:r>
      <w:r>
        <w:rPr>
          <w:rFonts w:ascii="Arial" w:hAnsi="Arial" w:cs="Arial"/>
        </w:rPr>
        <w:t>(s)</w:t>
      </w:r>
      <w:r w:rsidRPr="00D74161">
        <w:rPr>
          <w:rFonts w:ascii="Arial" w:hAnsi="Arial" w:cs="Arial"/>
        </w:rPr>
        <w:t xml:space="preserve"> shall be presumed innocent of the alleged misconduct until a decision or determination has been made;</w:t>
      </w:r>
    </w:p>
    <w:p w14:paraId="5DF9886C" w14:textId="77777777" w:rsidR="00A05A4C" w:rsidRPr="0069652C" w:rsidRDefault="00A05A4C" w:rsidP="00A05A4C">
      <w:pPr>
        <w:pStyle w:val="Level2number"/>
        <w:numPr>
          <w:ilvl w:val="1"/>
          <w:numId w:val="57"/>
        </w:numPr>
        <w:ind w:left="426" w:hanging="426"/>
      </w:pPr>
      <w:r>
        <w:t xml:space="preserve">Where a student is enrolled on a course that is regulated by a professional, statutory or regulated body (PSRB) and under the provisions of these regulations, if </w:t>
      </w:r>
      <w:r w:rsidRPr="00D74161">
        <w:rPr>
          <w:rFonts w:ascii="Arial" w:hAnsi="Arial" w:cs="Arial"/>
        </w:rPr>
        <w:t xml:space="preserve">the misconduct </w:t>
      </w:r>
      <w:r>
        <w:rPr>
          <w:rFonts w:ascii="Arial" w:hAnsi="Arial" w:cs="Arial"/>
        </w:rPr>
        <w:t>is</w:t>
      </w:r>
      <w:r w:rsidRPr="00D74161">
        <w:rPr>
          <w:rFonts w:ascii="Arial" w:hAnsi="Arial" w:cs="Arial"/>
        </w:rPr>
        <w:t xml:space="preserve"> substantiated</w:t>
      </w:r>
      <w:r>
        <w:rPr>
          <w:rFonts w:ascii="Arial" w:hAnsi="Arial" w:cs="Arial"/>
        </w:rPr>
        <w:t>, the</w:t>
      </w:r>
      <w:r w:rsidRPr="00D74161">
        <w:rPr>
          <w:rFonts w:ascii="Arial" w:hAnsi="Arial" w:cs="Arial"/>
        </w:rPr>
        <w:t xml:space="preserve"> University may, depending on the nature of the</w:t>
      </w:r>
      <w:r>
        <w:rPr>
          <w:rFonts w:ascii="Arial" w:hAnsi="Arial" w:cs="Arial"/>
        </w:rPr>
        <w:t xml:space="preserve"> misconduct</w:t>
      </w:r>
      <w:r w:rsidRPr="00D74161">
        <w:rPr>
          <w:rFonts w:ascii="Arial" w:hAnsi="Arial" w:cs="Arial"/>
        </w:rPr>
        <w:t>, be obliged to report that fact to the PSRB and</w:t>
      </w:r>
      <w:r w:rsidRPr="00BB2FBE">
        <w:t xml:space="preserve"> </w:t>
      </w:r>
      <w:r>
        <w:t>take</w:t>
      </w:r>
      <w:r w:rsidRPr="00125DCE">
        <w:t xml:space="preserve"> </w:t>
      </w:r>
      <w:r w:rsidRPr="00D74161">
        <w:rPr>
          <w:rFonts w:ascii="Arial" w:hAnsi="Arial" w:cs="Arial"/>
        </w:rPr>
        <w:t xml:space="preserve">separate action (in addition to any action under these regulations) under its Fitness to Practise policy, Academic Regulations or course regulations. The University may use any evidence compiled </w:t>
      </w:r>
      <w:r>
        <w:rPr>
          <w:rFonts w:ascii="Arial" w:hAnsi="Arial" w:cs="Arial"/>
        </w:rPr>
        <w:t xml:space="preserve">according </w:t>
      </w:r>
      <w:r w:rsidRPr="00D74161">
        <w:rPr>
          <w:rFonts w:ascii="Arial" w:hAnsi="Arial" w:cs="Arial"/>
        </w:rPr>
        <w:t>to these regulations in any Fitness to Practise proceedings or vice versa.</w:t>
      </w:r>
      <w:r w:rsidRPr="00D74161">
        <w:rPr>
          <w:rFonts w:ascii="Arial" w:hAnsi="Arial" w:cs="Arial"/>
        </w:rPr>
        <w:br/>
      </w:r>
    </w:p>
    <w:p w14:paraId="48F37139" w14:textId="77777777" w:rsidR="00A05A4C" w:rsidRPr="0092044E" w:rsidRDefault="00A05A4C" w:rsidP="00A05A4C">
      <w:pPr>
        <w:pStyle w:val="Heading3"/>
        <w:rPr>
          <w:rFonts w:cs="Arial"/>
        </w:rPr>
      </w:pPr>
      <w:bookmarkStart w:id="534" w:name="_Toc72834893"/>
      <w:bookmarkStart w:id="535" w:name="_Toc74578259"/>
      <w:r w:rsidRPr="0092044E">
        <w:rPr>
          <w:rFonts w:cs="Arial"/>
        </w:rPr>
        <w:t>Standard of Conduct</w:t>
      </w:r>
      <w:bookmarkEnd w:id="534"/>
      <w:bookmarkEnd w:id="535"/>
      <w:r w:rsidRPr="0092044E">
        <w:rPr>
          <w:rFonts w:cs="Arial"/>
        </w:rPr>
        <w:br/>
      </w:r>
    </w:p>
    <w:p w14:paraId="3E4B7751" w14:textId="77777777" w:rsidR="00A05A4C" w:rsidRPr="00984276" w:rsidRDefault="00A05A4C" w:rsidP="00A05A4C">
      <w:pPr>
        <w:pStyle w:val="ListParagraph"/>
        <w:numPr>
          <w:ilvl w:val="1"/>
          <w:numId w:val="57"/>
        </w:numPr>
        <w:ind w:left="426" w:hanging="426"/>
        <w:rPr>
          <w:rFonts w:ascii="Arial" w:hAnsi="Arial" w:cs="Arial"/>
        </w:rPr>
      </w:pPr>
      <w:r>
        <w:rPr>
          <w:rFonts w:ascii="Arial" w:hAnsi="Arial" w:cs="Arial"/>
        </w:rPr>
        <w:t>Students are expected to:</w:t>
      </w:r>
    </w:p>
    <w:p w14:paraId="702D2F92" w14:textId="77777777" w:rsidR="00A05A4C" w:rsidRDefault="00A05A4C" w:rsidP="00A05A4C">
      <w:pPr>
        <w:pStyle w:val="ListParagraph"/>
        <w:ind w:left="567"/>
        <w:rPr>
          <w:rFonts w:ascii="Arial" w:hAnsi="Arial" w:cs="Arial"/>
        </w:rPr>
      </w:pPr>
    </w:p>
    <w:p w14:paraId="1086E961" w14:textId="77777777" w:rsidR="00A05A4C" w:rsidRDefault="00A05A4C" w:rsidP="00A05A4C">
      <w:pPr>
        <w:pStyle w:val="ListParagraph"/>
        <w:numPr>
          <w:ilvl w:val="1"/>
          <w:numId w:val="60"/>
        </w:numPr>
        <w:ind w:left="1134"/>
        <w:rPr>
          <w:rFonts w:ascii="Arial" w:hAnsi="Arial" w:cs="Arial"/>
        </w:rPr>
      </w:pPr>
      <w:r w:rsidRPr="00984276">
        <w:rPr>
          <w:rFonts w:ascii="Arial" w:hAnsi="Arial" w:cs="Arial"/>
        </w:rPr>
        <w:t>respect and uphold the rights and dignity of others regardless of race, colour, national or ethnic origin, sex, age, disability, religion, sexual orientation, gender identity, or socio-economic status;</w:t>
      </w:r>
      <w:r>
        <w:rPr>
          <w:rFonts w:ascii="Arial" w:hAnsi="Arial" w:cs="Arial"/>
        </w:rPr>
        <w:br/>
      </w:r>
    </w:p>
    <w:p w14:paraId="22B3F319" w14:textId="77777777" w:rsidR="00A05A4C" w:rsidRDefault="00A05A4C" w:rsidP="00A05A4C">
      <w:pPr>
        <w:pStyle w:val="ListParagraph"/>
        <w:numPr>
          <w:ilvl w:val="1"/>
          <w:numId w:val="60"/>
        </w:numPr>
        <w:ind w:left="1134"/>
        <w:rPr>
          <w:rFonts w:ascii="Arial" w:hAnsi="Arial" w:cs="Arial"/>
        </w:rPr>
      </w:pPr>
      <w:r w:rsidRPr="00984276">
        <w:rPr>
          <w:rFonts w:ascii="Arial" w:hAnsi="Arial" w:cs="Arial"/>
        </w:rPr>
        <w:t>uphold the integrity of the University as a community of scholars in which freedom of speech within the law is available to all;</w:t>
      </w:r>
      <w:r>
        <w:rPr>
          <w:rFonts w:ascii="Arial" w:hAnsi="Arial" w:cs="Arial"/>
        </w:rPr>
        <w:br/>
      </w:r>
    </w:p>
    <w:p w14:paraId="6C81DD25" w14:textId="77777777" w:rsidR="00A05A4C" w:rsidRDefault="00A05A4C" w:rsidP="00A05A4C">
      <w:pPr>
        <w:pStyle w:val="ListParagraph"/>
        <w:numPr>
          <w:ilvl w:val="1"/>
          <w:numId w:val="60"/>
        </w:numPr>
        <w:ind w:left="1134"/>
        <w:rPr>
          <w:rFonts w:ascii="Arial" w:hAnsi="Arial" w:cs="Arial"/>
        </w:rPr>
      </w:pPr>
      <w:r w:rsidRPr="00984276">
        <w:rPr>
          <w:rFonts w:ascii="Arial" w:hAnsi="Arial" w:cs="Arial"/>
        </w:rPr>
        <w:t>respect university policies as well as the law;</w:t>
      </w:r>
    </w:p>
    <w:p w14:paraId="4D0DD731" w14:textId="77777777" w:rsidR="00A05A4C" w:rsidRDefault="00A05A4C" w:rsidP="00A05A4C">
      <w:pPr>
        <w:pStyle w:val="ListParagraph"/>
        <w:ind w:left="1134"/>
        <w:rPr>
          <w:rFonts w:ascii="Arial" w:hAnsi="Arial" w:cs="Arial"/>
        </w:rPr>
      </w:pPr>
    </w:p>
    <w:p w14:paraId="27054B4B" w14:textId="77777777" w:rsidR="00A05A4C" w:rsidRPr="00984276" w:rsidRDefault="00A05A4C" w:rsidP="00A05A4C">
      <w:pPr>
        <w:pStyle w:val="ListParagraph"/>
        <w:numPr>
          <w:ilvl w:val="1"/>
          <w:numId w:val="60"/>
        </w:numPr>
        <w:ind w:left="1134"/>
        <w:rPr>
          <w:rFonts w:ascii="Arial" w:hAnsi="Arial" w:cs="Arial"/>
        </w:rPr>
      </w:pPr>
      <w:r w:rsidRPr="00984276">
        <w:rPr>
          <w:rFonts w:ascii="Arial" w:hAnsi="Arial" w:cs="Arial"/>
        </w:rPr>
        <w:t>not improperly interfere (by act or omission) with the functioning or activities of the University, or of those who work or study in the University, or improperly damage the University or its reputation;</w:t>
      </w:r>
      <w:r w:rsidRPr="00984276">
        <w:rPr>
          <w:rFonts w:ascii="Arial" w:hAnsi="Arial" w:cs="Arial"/>
        </w:rPr>
        <w:br/>
      </w:r>
    </w:p>
    <w:p w14:paraId="11264395" w14:textId="77777777" w:rsidR="00A05A4C" w:rsidRDefault="00A05A4C" w:rsidP="00A05A4C">
      <w:pPr>
        <w:pStyle w:val="ListParagraph"/>
        <w:numPr>
          <w:ilvl w:val="1"/>
          <w:numId w:val="57"/>
        </w:numPr>
        <w:ind w:left="567" w:hanging="567"/>
        <w:rPr>
          <w:rFonts w:ascii="Arial" w:hAnsi="Arial" w:cs="Arial"/>
        </w:rPr>
      </w:pPr>
      <w:r w:rsidRPr="000C273D">
        <w:rPr>
          <w:rFonts w:ascii="Arial" w:hAnsi="Arial" w:cs="Arial"/>
        </w:rPr>
        <w:t xml:space="preserve">Breach of this standard of conduct shall be misconduct. A non-exhaustive list of examples of misconduct is set out in </w:t>
      </w:r>
      <w:r>
        <w:rPr>
          <w:rFonts w:ascii="Arial" w:hAnsi="Arial" w:cs="Arial"/>
        </w:rPr>
        <w:t>Schedule 1</w:t>
      </w:r>
      <w:r w:rsidRPr="000C273D">
        <w:rPr>
          <w:rFonts w:ascii="Arial" w:hAnsi="Arial" w:cs="Arial"/>
        </w:rPr>
        <w:t>.</w:t>
      </w:r>
    </w:p>
    <w:p w14:paraId="03FB5B9D" w14:textId="77777777" w:rsidR="00A05A4C" w:rsidRDefault="00A05A4C" w:rsidP="00A05A4C">
      <w:pPr>
        <w:pStyle w:val="Level2number"/>
        <w:numPr>
          <w:ilvl w:val="1"/>
          <w:numId w:val="57"/>
        </w:numPr>
        <w:ind w:left="426" w:hanging="426"/>
      </w:pPr>
      <w:r>
        <w:t>Where misconduct is substantiated and where appropriate, the intention will be to provide a corrective response in addition to any reasonable and proportionate disciplinary response.</w:t>
      </w:r>
    </w:p>
    <w:p w14:paraId="5CF63727" w14:textId="77777777" w:rsidR="00A05A4C" w:rsidRDefault="00A05A4C" w:rsidP="00A05A4C">
      <w:pPr>
        <w:pStyle w:val="Level2number"/>
        <w:numPr>
          <w:ilvl w:val="1"/>
          <w:numId w:val="57"/>
        </w:numPr>
        <w:ind w:left="426" w:hanging="426"/>
      </w:pPr>
      <w:r w:rsidRPr="00537BBD">
        <w:rPr>
          <w:rFonts w:ascii="Arial" w:hAnsi="Arial" w:cs="Arial"/>
        </w:rPr>
        <w:lastRenderedPageBreak/>
        <w:t xml:space="preserve">The standard of proof to be adopted during the application of these regulations will be </w:t>
      </w:r>
      <w:r>
        <w:rPr>
          <w:rFonts w:ascii="Arial" w:hAnsi="Arial" w:cs="Arial"/>
        </w:rPr>
        <w:t xml:space="preserve">on </w:t>
      </w:r>
      <w:r w:rsidRPr="00537BBD">
        <w:rPr>
          <w:rFonts w:ascii="Arial" w:hAnsi="Arial" w:cs="Arial"/>
        </w:rPr>
        <w:t>the balance of probabilities, that is, if it is found that it is more likely than not that the misconduct occurred</w:t>
      </w:r>
      <w:r>
        <w:t xml:space="preserve">. </w:t>
      </w:r>
      <w:r w:rsidRPr="003E5F3C">
        <w:rPr>
          <w:rFonts w:ascii="Arial" w:hAnsi="Arial" w:cs="Arial"/>
        </w:rPr>
        <w:t>The person (whether the University or the student) making an allegation or stating a particular fact is responsible for proving it. There is no need to prove an allegation or a fact that has been admitted or is proven by the existence of a relevant criminal conviction</w:t>
      </w:r>
      <w:r>
        <w:rPr>
          <w:rFonts w:ascii="Arial" w:hAnsi="Arial" w:cs="Arial"/>
        </w:rPr>
        <w:t>.</w:t>
      </w:r>
    </w:p>
    <w:p w14:paraId="6CAEB7F2" w14:textId="77777777" w:rsidR="00A05A4C" w:rsidRPr="002F011A" w:rsidRDefault="00A05A4C" w:rsidP="00A05A4C">
      <w:pPr>
        <w:rPr>
          <w:rFonts w:ascii="Arial" w:hAnsi="Arial" w:cs="Arial"/>
        </w:rPr>
      </w:pPr>
    </w:p>
    <w:p w14:paraId="05D3A485" w14:textId="77777777" w:rsidR="00A05A4C" w:rsidRDefault="00A05A4C" w:rsidP="00A05A4C">
      <w:pPr>
        <w:pStyle w:val="Heading3"/>
        <w:rPr>
          <w:rFonts w:cs="Arial"/>
          <w:b w:val="0"/>
          <w:bCs/>
        </w:rPr>
      </w:pPr>
      <w:bookmarkStart w:id="536" w:name="_Toc72834894"/>
      <w:bookmarkStart w:id="537" w:name="_Toc74578260"/>
      <w:r w:rsidRPr="0092044E">
        <w:rPr>
          <w:rFonts w:cs="Arial"/>
        </w:rPr>
        <w:t>Criminal Offences</w:t>
      </w:r>
      <w:bookmarkEnd w:id="536"/>
      <w:bookmarkEnd w:id="537"/>
      <w:r>
        <w:rPr>
          <w:rFonts w:cs="Arial"/>
          <w:bCs/>
        </w:rPr>
        <w:br/>
      </w:r>
    </w:p>
    <w:p w14:paraId="235B417C" w14:textId="77777777" w:rsidR="00A05A4C" w:rsidRDefault="00A05A4C" w:rsidP="00A05A4C">
      <w:pPr>
        <w:pStyle w:val="Level2number"/>
        <w:numPr>
          <w:ilvl w:val="1"/>
          <w:numId w:val="57"/>
        </w:numPr>
        <w:ind w:left="426" w:hanging="426"/>
      </w:pPr>
      <w:r>
        <w:t xml:space="preserve">The University cannot determine whether a criminal offence has been committed – that is a matter for the criminal courts. However, the University recognises that some misconduct may also constitute a criminal offence. </w:t>
      </w:r>
    </w:p>
    <w:p w14:paraId="7EEBEA3D" w14:textId="77777777" w:rsidR="00A05A4C" w:rsidRDefault="00A05A4C" w:rsidP="00A05A4C">
      <w:pPr>
        <w:pStyle w:val="Level2number"/>
        <w:numPr>
          <w:ilvl w:val="1"/>
          <w:numId w:val="57"/>
        </w:numPr>
        <w:ind w:left="426" w:hanging="426"/>
      </w:pPr>
      <w:r>
        <w:t>Where</w:t>
      </w:r>
      <w:r w:rsidRPr="000C273D">
        <w:t xml:space="preserve"> </w:t>
      </w:r>
      <w:r w:rsidRPr="00BA3F6E">
        <w:t>alleged misconduct is or could also be a criminal offence, the Student</w:t>
      </w:r>
      <w:r>
        <w:t xml:space="preserve"> Conduct Officer </w:t>
      </w:r>
      <w:r w:rsidRPr="00BA3F6E">
        <w:t>shall confer with the University Secretary</w:t>
      </w:r>
      <w:r>
        <w:t>’s Office</w:t>
      </w:r>
      <w:r w:rsidRPr="00BA3F6E">
        <w:t>. The University may:</w:t>
      </w:r>
    </w:p>
    <w:p w14:paraId="3B862F34" w14:textId="77777777" w:rsidR="00A05A4C" w:rsidRDefault="00A05A4C" w:rsidP="00A05A4C">
      <w:pPr>
        <w:pStyle w:val="Level2number"/>
        <w:numPr>
          <w:ilvl w:val="1"/>
          <w:numId w:val="61"/>
        </w:numPr>
        <w:ind w:left="1134"/>
      </w:pPr>
      <w:r>
        <w:t>report</w:t>
      </w:r>
      <w:r w:rsidRPr="00C63401">
        <w:t xml:space="preserve"> </w:t>
      </w:r>
      <w:r w:rsidRPr="00BA3F6E">
        <w:t>the matter to the police or other relevant authority, but this does not affect the right of any person affected by the alleged misconduct to report it to the police on their own behalf;</w:t>
      </w:r>
    </w:p>
    <w:p w14:paraId="25CDC046" w14:textId="77777777" w:rsidR="00A05A4C" w:rsidRDefault="00A05A4C" w:rsidP="00A05A4C">
      <w:pPr>
        <w:pStyle w:val="Level2number"/>
        <w:numPr>
          <w:ilvl w:val="1"/>
          <w:numId w:val="61"/>
        </w:numPr>
        <w:ind w:left="1134"/>
      </w:pPr>
      <w:r>
        <w:t>defer</w:t>
      </w:r>
      <w:r w:rsidRPr="00984276">
        <w:t xml:space="preserve"> </w:t>
      </w:r>
      <w:r w:rsidRPr="00BA3F6E">
        <w:t>taking action until the police, Crown Prosecution Service and courts have dealt with the matter; and/or</w:t>
      </w:r>
    </w:p>
    <w:p w14:paraId="615603DC" w14:textId="77777777" w:rsidR="00A05A4C" w:rsidRDefault="00A05A4C" w:rsidP="00A05A4C">
      <w:pPr>
        <w:pStyle w:val="Level2number"/>
        <w:numPr>
          <w:ilvl w:val="1"/>
          <w:numId w:val="61"/>
        </w:numPr>
        <w:ind w:left="1134"/>
      </w:pPr>
      <w:r>
        <w:t>continue</w:t>
      </w:r>
      <w:r w:rsidRPr="00984276">
        <w:t xml:space="preserve"> </w:t>
      </w:r>
      <w:r w:rsidRPr="00BA3F6E">
        <w:t>with its investigation, where it is confident that the University’s investigation will not prejudice or hinder the police investigation or criminal proceedings.</w:t>
      </w:r>
    </w:p>
    <w:p w14:paraId="3BDF053C" w14:textId="77777777" w:rsidR="00A05A4C" w:rsidRPr="00147FC9" w:rsidRDefault="00A05A4C" w:rsidP="00A05A4C">
      <w:pPr>
        <w:pStyle w:val="Level2number"/>
        <w:numPr>
          <w:ilvl w:val="1"/>
          <w:numId w:val="57"/>
        </w:numPr>
      </w:pPr>
      <w:r>
        <w:t>Where</w:t>
      </w:r>
      <w:r w:rsidRPr="00211C1E">
        <w:t xml:space="preserve"> </w:t>
      </w:r>
      <w:r w:rsidRPr="00BA3F6E">
        <w:t xml:space="preserve">a matter has been deferred </w:t>
      </w:r>
      <w:r>
        <w:t>acco</w:t>
      </w:r>
      <w:r w:rsidRPr="00147FC9">
        <w:t>rding to paragraph 18.2</w:t>
      </w:r>
      <w:r>
        <w:t xml:space="preserve"> </w:t>
      </w:r>
      <w:r w:rsidRPr="00147FC9">
        <w:t>no period of time stipulated under these regulations shall run until the police, Crown Prosecution Service and courts have dealt with the matter and the University has been notified of this;</w:t>
      </w:r>
    </w:p>
    <w:p w14:paraId="75D8A15D" w14:textId="77777777" w:rsidR="00A05A4C" w:rsidRPr="00147FC9" w:rsidRDefault="00A05A4C" w:rsidP="00A05A4C">
      <w:pPr>
        <w:pStyle w:val="Level2number"/>
        <w:numPr>
          <w:ilvl w:val="1"/>
          <w:numId w:val="57"/>
        </w:numPr>
        <w:ind w:left="426" w:hanging="426"/>
      </w:pPr>
      <w:r w:rsidRPr="00147FC9">
        <w:t>The University is entitled to rely on the fact of a criminal conviction (whether on a guilty plea or otherwise) or acceptance of a caution as proving that an offence was committed and the facts on which the conviction is based occurred.</w:t>
      </w:r>
    </w:p>
    <w:p w14:paraId="12B3736F" w14:textId="77777777" w:rsidR="00A05A4C" w:rsidRPr="00147FC9" w:rsidRDefault="00A05A4C" w:rsidP="00A05A4C">
      <w:pPr>
        <w:pStyle w:val="Level2number"/>
        <w:numPr>
          <w:ilvl w:val="1"/>
          <w:numId w:val="57"/>
        </w:numPr>
        <w:ind w:left="426" w:hanging="426"/>
      </w:pPr>
      <w:bookmarkStart w:id="538" w:name="_Ref361648518"/>
      <w:r w:rsidRPr="00147FC9">
        <w:t>The University will take into account any caution accepted or sentence imposed when deciding the appropriate penalty.</w:t>
      </w:r>
      <w:bookmarkEnd w:id="538"/>
    </w:p>
    <w:p w14:paraId="09602C8A" w14:textId="77777777" w:rsidR="00A05A4C" w:rsidRPr="00147FC9" w:rsidRDefault="00A05A4C" w:rsidP="00A05A4C">
      <w:pPr>
        <w:pStyle w:val="Level2number"/>
        <w:numPr>
          <w:ilvl w:val="1"/>
          <w:numId w:val="57"/>
        </w:numPr>
        <w:ind w:left="426" w:hanging="426"/>
      </w:pPr>
      <w:r w:rsidRPr="00147FC9">
        <w:t>Save as provided for by paragraph 20 and 21, proceedings under these regulations are separate from and additional to the criminal law. A student is not exempt from proceedings under these regulations simply because they have been convicted of a criminal offence arising out of the same set of facts and no defence of double jeopardy can be claimed. Similarly, a student is not exempt from proceedings under these regulations simply because they have been acquitted of a criminal offence arising out of the same set of facts and no defence of double jeopardy can be claimed.</w:t>
      </w:r>
    </w:p>
    <w:p w14:paraId="49995AFC" w14:textId="77777777" w:rsidR="00A05A4C" w:rsidRPr="00147FC9" w:rsidRDefault="00A05A4C" w:rsidP="00A05A4C">
      <w:pPr>
        <w:pStyle w:val="Level2number"/>
        <w:numPr>
          <w:ilvl w:val="0"/>
          <w:numId w:val="0"/>
        </w:numPr>
        <w:ind w:left="1080"/>
      </w:pPr>
    </w:p>
    <w:p w14:paraId="1B445FDF" w14:textId="77777777" w:rsidR="00A05A4C" w:rsidRPr="00147FC9" w:rsidRDefault="00A05A4C" w:rsidP="00A05A4C">
      <w:pPr>
        <w:pStyle w:val="Heading3"/>
        <w:rPr>
          <w:rFonts w:cs="Arial"/>
        </w:rPr>
      </w:pPr>
      <w:bookmarkStart w:id="539" w:name="_Toc72834895"/>
      <w:bookmarkStart w:id="540" w:name="_Toc74578261"/>
      <w:r w:rsidRPr="00147FC9">
        <w:rPr>
          <w:rFonts w:cs="Arial"/>
        </w:rPr>
        <w:t>Licensed Premises</w:t>
      </w:r>
      <w:bookmarkEnd w:id="539"/>
      <w:bookmarkEnd w:id="540"/>
      <w:r w:rsidRPr="00147FC9">
        <w:rPr>
          <w:rFonts w:cs="Arial"/>
        </w:rPr>
        <w:t xml:space="preserve"> </w:t>
      </w:r>
    </w:p>
    <w:p w14:paraId="291EBE30" w14:textId="77777777" w:rsidR="00A05A4C" w:rsidRPr="00147FC9" w:rsidRDefault="00A05A4C" w:rsidP="00A05A4C"/>
    <w:p w14:paraId="1B72F88E" w14:textId="77777777" w:rsidR="00A05A4C" w:rsidRPr="00147FC9" w:rsidRDefault="00A05A4C" w:rsidP="00A05A4C">
      <w:pPr>
        <w:pStyle w:val="ListParagraph"/>
        <w:numPr>
          <w:ilvl w:val="1"/>
          <w:numId w:val="57"/>
        </w:numPr>
        <w:tabs>
          <w:tab w:val="left" w:pos="284"/>
        </w:tabs>
        <w:ind w:left="426" w:hanging="426"/>
        <w:rPr>
          <w:rFonts w:ascii="Arial" w:hAnsi="Arial" w:cs="Arial"/>
        </w:rPr>
      </w:pPr>
      <w:r w:rsidRPr="00147FC9">
        <w:rPr>
          <w:rFonts w:ascii="Arial" w:hAnsi="Arial" w:cs="Arial"/>
        </w:rPr>
        <w:t xml:space="preserve">While an alleged incident takes place on licensed premises (whether on University premises or elsewhere) that incident may give rise to both proceedings under these </w:t>
      </w:r>
      <w:r w:rsidRPr="00147FC9">
        <w:rPr>
          <w:rFonts w:ascii="Arial" w:hAnsi="Arial" w:cs="Arial"/>
        </w:rPr>
        <w:lastRenderedPageBreak/>
        <w:t>regulations and exclusion, barring or suspension of access to the licensed premises by the licensee in accordance with the general law.</w:t>
      </w:r>
    </w:p>
    <w:p w14:paraId="24B60D25" w14:textId="77777777" w:rsidR="00A05A4C" w:rsidRPr="00147FC9" w:rsidRDefault="00A05A4C" w:rsidP="00A05A4C">
      <w:pPr>
        <w:pStyle w:val="Level2number"/>
        <w:numPr>
          <w:ilvl w:val="1"/>
          <w:numId w:val="57"/>
        </w:numPr>
        <w:ind w:left="426" w:hanging="426"/>
      </w:pPr>
      <w:r w:rsidRPr="00147FC9">
        <w:t xml:space="preserve">Proceedings under these regulations are separate from and additional to any decision of a licensee regarding exclusion, barring or suspension of access to licensed premises. A student is not exempt from proceedings under these regulations simply because of a licensee’s decision based on the same set of facts and no defence of double jeopardy can be claimed. </w:t>
      </w:r>
    </w:p>
    <w:p w14:paraId="772308B3" w14:textId="77777777" w:rsidR="00A05A4C" w:rsidRPr="00147FC9" w:rsidRDefault="00A05A4C" w:rsidP="00A05A4C">
      <w:pPr>
        <w:pStyle w:val="Level2number"/>
        <w:numPr>
          <w:ilvl w:val="1"/>
          <w:numId w:val="57"/>
        </w:numPr>
        <w:ind w:left="426" w:hanging="426"/>
      </w:pPr>
      <w:r w:rsidRPr="00147FC9">
        <w:t xml:space="preserve">No decision under these regulations may overrule, reverse or amend any decision of a licensee regarding licensed premises. </w:t>
      </w:r>
    </w:p>
    <w:p w14:paraId="1611A714" w14:textId="77777777" w:rsidR="00A05A4C" w:rsidRPr="00147FC9" w:rsidRDefault="00A05A4C" w:rsidP="00A05A4C">
      <w:pPr>
        <w:pStyle w:val="Level2number"/>
        <w:numPr>
          <w:ilvl w:val="0"/>
          <w:numId w:val="0"/>
        </w:numPr>
        <w:ind w:left="1080"/>
      </w:pPr>
    </w:p>
    <w:p w14:paraId="3E435B0B" w14:textId="77777777" w:rsidR="00A05A4C" w:rsidRPr="00147FC9" w:rsidRDefault="00A05A4C" w:rsidP="00A05A4C">
      <w:pPr>
        <w:pStyle w:val="Heading3"/>
        <w:rPr>
          <w:rFonts w:cs="Arial"/>
        </w:rPr>
      </w:pPr>
      <w:bookmarkStart w:id="541" w:name="_Toc72834896"/>
      <w:bookmarkStart w:id="542" w:name="_Toc74578262"/>
      <w:r w:rsidRPr="00147FC9">
        <w:rPr>
          <w:rFonts w:cs="Arial"/>
        </w:rPr>
        <w:t>Precautionary Suspension and Conditions</w:t>
      </w:r>
      <w:bookmarkEnd w:id="541"/>
      <w:bookmarkEnd w:id="542"/>
      <w:r w:rsidRPr="00147FC9">
        <w:rPr>
          <w:rFonts w:cs="Arial"/>
        </w:rPr>
        <w:br/>
      </w:r>
    </w:p>
    <w:p w14:paraId="3908985A" w14:textId="77777777" w:rsidR="00A05A4C" w:rsidRPr="00147FC9" w:rsidRDefault="00A05A4C" w:rsidP="00A05A4C">
      <w:pPr>
        <w:pStyle w:val="Level2number"/>
        <w:numPr>
          <w:ilvl w:val="1"/>
          <w:numId w:val="57"/>
        </w:numPr>
        <w:ind w:left="426" w:hanging="426"/>
        <w:rPr>
          <w:rFonts w:ascii="Arial" w:hAnsi="Arial" w:cs="Arial"/>
        </w:rPr>
      </w:pPr>
      <w:r w:rsidRPr="00147FC9">
        <w:rPr>
          <w:rFonts w:ascii="Arial" w:hAnsi="Arial" w:cs="Arial"/>
        </w:rPr>
        <w:t>Where a student is suspected of misconduct, a Student Conduct Officer may, with the consent of a member of Senior Staff, suspend the student for a period of time or i</w:t>
      </w:r>
      <w:r w:rsidRPr="00147FC9">
        <w:t>ndefinitely if:</w:t>
      </w:r>
    </w:p>
    <w:p w14:paraId="19C988FE" w14:textId="77777777" w:rsidR="00A05A4C" w:rsidRPr="00147FC9" w:rsidRDefault="00A05A4C" w:rsidP="00A05A4C">
      <w:pPr>
        <w:pStyle w:val="Level2number"/>
        <w:numPr>
          <w:ilvl w:val="1"/>
          <w:numId w:val="64"/>
        </w:numPr>
        <w:ind w:left="1134"/>
        <w:rPr>
          <w:rFonts w:ascii="Arial" w:hAnsi="Arial" w:cs="Arial"/>
        </w:rPr>
      </w:pPr>
      <w:r w:rsidRPr="00147FC9">
        <w:t>a criminal charge is pending against the student; or</w:t>
      </w:r>
    </w:p>
    <w:p w14:paraId="63993902" w14:textId="77777777" w:rsidR="00A05A4C" w:rsidRPr="00147FC9" w:rsidRDefault="00A05A4C" w:rsidP="00A05A4C">
      <w:pPr>
        <w:pStyle w:val="Level2number"/>
        <w:numPr>
          <w:ilvl w:val="1"/>
          <w:numId w:val="64"/>
        </w:numPr>
        <w:ind w:left="1134"/>
        <w:rPr>
          <w:rFonts w:ascii="Arial" w:hAnsi="Arial" w:cs="Arial"/>
        </w:rPr>
      </w:pPr>
      <w:r w:rsidRPr="00147FC9">
        <w:rPr>
          <w:rFonts w:ascii="Arial" w:hAnsi="Arial" w:cs="Arial"/>
        </w:rPr>
        <w:t>they consider that the student’s presence on University premises would:</w:t>
      </w:r>
    </w:p>
    <w:p w14:paraId="082CFF89" w14:textId="77777777" w:rsidR="00A05A4C" w:rsidRPr="00147FC9" w:rsidRDefault="00A05A4C" w:rsidP="00A05A4C">
      <w:pPr>
        <w:pStyle w:val="Level2number"/>
        <w:numPr>
          <w:ilvl w:val="2"/>
          <w:numId w:val="64"/>
        </w:numPr>
        <w:ind w:left="1843"/>
        <w:rPr>
          <w:rFonts w:ascii="Arial" w:hAnsi="Arial" w:cs="Arial"/>
        </w:rPr>
      </w:pPr>
      <w:r w:rsidRPr="00147FC9">
        <w:rPr>
          <w:rFonts w:ascii="Arial" w:hAnsi="Arial" w:cs="Arial"/>
        </w:rPr>
        <w:t>breach the University’s duty of care to the students or others; or</w:t>
      </w:r>
    </w:p>
    <w:p w14:paraId="4153DD45" w14:textId="77777777" w:rsidR="00A05A4C" w:rsidRPr="00147FC9" w:rsidRDefault="00A05A4C" w:rsidP="00A05A4C">
      <w:pPr>
        <w:pStyle w:val="Level2number"/>
        <w:numPr>
          <w:ilvl w:val="2"/>
          <w:numId w:val="64"/>
        </w:numPr>
        <w:ind w:left="1843"/>
        <w:rPr>
          <w:rFonts w:ascii="Arial" w:hAnsi="Arial" w:cs="Arial"/>
        </w:rPr>
      </w:pPr>
      <w:r w:rsidRPr="00147FC9">
        <w:rPr>
          <w:rFonts w:ascii="Arial" w:hAnsi="Arial" w:cs="Arial"/>
        </w:rPr>
        <w:t>cause</w:t>
      </w:r>
      <w:r w:rsidRPr="00147FC9">
        <w:t xml:space="preserve"> the University to be in breach of its wider obligations (including, but not cause limited to, obligations under the UK immigration regulations); or</w:t>
      </w:r>
    </w:p>
    <w:p w14:paraId="495C8A3D" w14:textId="77777777" w:rsidR="00A05A4C" w:rsidRPr="00147FC9" w:rsidRDefault="00A05A4C" w:rsidP="00A05A4C">
      <w:pPr>
        <w:pStyle w:val="Level2number"/>
        <w:numPr>
          <w:ilvl w:val="2"/>
          <w:numId w:val="64"/>
        </w:numPr>
        <w:ind w:left="1843"/>
        <w:rPr>
          <w:rFonts w:ascii="Arial" w:hAnsi="Arial" w:cs="Arial"/>
        </w:rPr>
      </w:pPr>
      <w:r w:rsidRPr="00147FC9">
        <w:t>impede an investigation into the allegation;</w:t>
      </w:r>
      <w:r w:rsidRPr="00147FC9">
        <w:br/>
      </w:r>
    </w:p>
    <w:p w14:paraId="7E302EC2" w14:textId="77777777" w:rsidR="00A05A4C" w:rsidRPr="00147FC9" w:rsidRDefault="00A05A4C" w:rsidP="00A05A4C">
      <w:pPr>
        <w:pStyle w:val="Level2number"/>
        <w:numPr>
          <w:ilvl w:val="1"/>
          <w:numId w:val="57"/>
        </w:numPr>
        <w:ind w:left="426" w:hanging="426"/>
      </w:pPr>
      <w:r w:rsidRPr="00147FC9">
        <w:t xml:space="preserve">A member of Senior Staff may suspend a student in the circumstances set out in paragraph 26 in the absence of the Student Conduct Officer. </w:t>
      </w:r>
    </w:p>
    <w:p w14:paraId="197EB833" w14:textId="77777777" w:rsidR="00A05A4C" w:rsidRPr="00147FC9" w:rsidRDefault="00A05A4C" w:rsidP="00A05A4C">
      <w:pPr>
        <w:pStyle w:val="Level2number"/>
        <w:numPr>
          <w:ilvl w:val="1"/>
          <w:numId w:val="57"/>
        </w:numPr>
        <w:ind w:left="426" w:hanging="426"/>
      </w:pPr>
      <w:r w:rsidRPr="00147FC9">
        <w:t>Suspension means that the student shall be excluded from all University premises. The student may seek independent advice from the Students’ Union, but this must be by appointment. A student who has not made an appointment will not be admitted to the University’s premises.</w:t>
      </w:r>
    </w:p>
    <w:p w14:paraId="2D6D2969" w14:textId="77777777" w:rsidR="00A05A4C" w:rsidRPr="00147FC9" w:rsidRDefault="00A05A4C" w:rsidP="00A05A4C">
      <w:pPr>
        <w:pStyle w:val="Level2number"/>
        <w:numPr>
          <w:ilvl w:val="1"/>
          <w:numId w:val="57"/>
        </w:numPr>
        <w:ind w:left="426" w:hanging="426"/>
      </w:pPr>
      <w:r w:rsidRPr="00147FC9">
        <w:t>Where a student is suspected of misconduct, a Student Conduct Officer may, with the consent of a member of Senior Staff, impose conditions on the student for a period of time or indefinitely, whether in addition to a suspension or not, to ensure that:</w:t>
      </w:r>
    </w:p>
    <w:p w14:paraId="4FDA736A" w14:textId="77777777" w:rsidR="00A05A4C" w:rsidRPr="00147FC9" w:rsidRDefault="00A05A4C" w:rsidP="00A05A4C">
      <w:pPr>
        <w:pStyle w:val="Level3number"/>
        <w:numPr>
          <w:ilvl w:val="1"/>
          <w:numId w:val="65"/>
        </w:numPr>
        <w:ind w:left="1134"/>
      </w:pPr>
      <w:r w:rsidRPr="00147FC9">
        <w:t>The student does not cause the University to be in breach of its:</w:t>
      </w:r>
    </w:p>
    <w:p w14:paraId="0A8A9449" w14:textId="77777777" w:rsidR="00A05A4C" w:rsidRPr="00147FC9" w:rsidRDefault="00A05A4C" w:rsidP="00A05A4C">
      <w:pPr>
        <w:pStyle w:val="Level3number"/>
        <w:numPr>
          <w:ilvl w:val="2"/>
          <w:numId w:val="65"/>
        </w:numPr>
        <w:ind w:left="1843"/>
      </w:pPr>
      <w:r w:rsidRPr="00147FC9">
        <w:t>wider obligations (including, but not limited to, obligations under the immigration regulations); or</w:t>
      </w:r>
    </w:p>
    <w:p w14:paraId="016761C8" w14:textId="77777777" w:rsidR="00A05A4C" w:rsidRPr="00147FC9" w:rsidRDefault="00A05A4C" w:rsidP="00A05A4C">
      <w:pPr>
        <w:pStyle w:val="Level3number"/>
        <w:numPr>
          <w:ilvl w:val="2"/>
          <w:numId w:val="65"/>
        </w:numPr>
        <w:ind w:left="1843"/>
      </w:pPr>
      <w:r w:rsidRPr="00147FC9">
        <w:t>duty of care to the student or others or</w:t>
      </w:r>
    </w:p>
    <w:p w14:paraId="761EDE0A" w14:textId="77777777" w:rsidR="00A05A4C" w:rsidRPr="00147FC9" w:rsidRDefault="00A05A4C" w:rsidP="00A05A4C">
      <w:pPr>
        <w:pStyle w:val="Level3number"/>
        <w:numPr>
          <w:ilvl w:val="1"/>
          <w:numId w:val="65"/>
        </w:numPr>
        <w:ind w:left="1134"/>
      </w:pPr>
      <w:r w:rsidRPr="00147FC9">
        <w:t>the student does not impede an investigation into the allegation.</w:t>
      </w:r>
    </w:p>
    <w:p w14:paraId="1939222B" w14:textId="77777777" w:rsidR="00A05A4C" w:rsidRPr="00147FC9" w:rsidRDefault="00A05A4C" w:rsidP="00A05A4C">
      <w:pPr>
        <w:pStyle w:val="Level3number"/>
        <w:numPr>
          <w:ilvl w:val="1"/>
          <w:numId w:val="57"/>
        </w:numPr>
        <w:ind w:left="426" w:hanging="426"/>
      </w:pPr>
      <w:r w:rsidRPr="00147FC9">
        <w:t>A member of Senior Staff may impose conditions on a student in the circumstances set out in paragraph 29 in the absence of the Student Conduct Officer.</w:t>
      </w:r>
    </w:p>
    <w:p w14:paraId="3FE0864A" w14:textId="77777777" w:rsidR="00A05A4C" w:rsidRPr="00147FC9" w:rsidRDefault="00A05A4C" w:rsidP="00A05A4C">
      <w:pPr>
        <w:pStyle w:val="Level3number"/>
        <w:numPr>
          <w:ilvl w:val="1"/>
          <w:numId w:val="57"/>
        </w:numPr>
        <w:ind w:left="426" w:hanging="426"/>
      </w:pPr>
      <w:r w:rsidRPr="00147FC9">
        <w:t>A student who has been suspended or had conditions imposed under paragraph 26 - may:</w:t>
      </w:r>
    </w:p>
    <w:p w14:paraId="238CA757" w14:textId="77777777" w:rsidR="00A05A4C" w:rsidRPr="00147FC9" w:rsidRDefault="00A05A4C" w:rsidP="00A05A4C">
      <w:pPr>
        <w:pStyle w:val="Level3number"/>
        <w:numPr>
          <w:ilvl w:val="1"/>
          <w:numId w:val="66"/>
        </w:numPr>
        <w:ind w:left="1134"/>
      </w:pPr>
      <w:r w:rsidRPr="00147FC9">
        <w:lastRenderedPageBreak/>
        <w:t>Ask the Student Conduct Officer or Pro Vice-Chancellor Student Services (or nominee) to review the suspension or condition. Any such request must be in writing and may be made not more frequently than once a month or where there has been a material change of circumstances.</w:t>
      </w:r>
    </w:p>
    <w:p w14:paraId="65FC8201" w14:textId="77777777" w:rsidR="00A05A4C" w:rsidRPr="00147FC9" w:rsidRDefault="00A05A4C" w:rsidP="00A05A4C">
      <w:pPr>
        <w:pStyle w:val="Level3number"/>
        <w:numPr>
          <w:ilvl w:val="1"/>
          <w:numId w:val="66"/>
        </w:numPr>
        <w:ind w:left="1134"/>
      </w:pPr>
      <w:r w:rsidRPr="00147FC9">
        <w:t>Ask the Student Conduct Officer or Pro Vice-Chancellor Student Services (or nominee) for temporary permission to attend the University or temporary variation of the conditions for examinations, for submission of coursework or to access student support or advice from Student Services or the Students’ Union. Such request must be in writing.</w:t>
      </w:r>
    </w:p>
    <w:p w14:paraId="2314528E" w14:textId="77777777" w:rsidR="00A05A4C" w:rsidRPr="00147FC9" w:rsidRDefault="00A05A4C" w:rsidP="00A05A4C">
      <w:pPr>
        <w:pStyle w:val="Level3number"/>
        <w:numPr>
          <w:ilvl w:val="1"/>
          <w:numId w:val="57"/>
        </w:numPr>
        <w:ind w:left="426" w:hanging="426"/>
      </w:pPr>
      <w:r w:rsidRPr="00147FC9">
        <w:t>Suspension and conditions under this paragraph 26 are precautionary and do not mean that the allegation has been judged or proven. A suspension or conditions must not be used as a punishment or used in place of conduct proceedings.</w:t>
      </w:r>
      <w:r w:rsidRPr="00147FC9">
        <w:br/>
      </w:r>
    </w:p>
    <w:p w14:paraId="5DAFE488" w14:textId="77777777" w:rsidR="00A05A4C" w:rsidRPr="00147FC9" w:rsidRDefault="00A05A4C" w:rsidP="00A05A4C">
      <w:pPr>
        <w:pStyle w:val="Heading2"/>
        <w:tabs>
          <w:tab w:val="left" w:pos="709"/>
        </w:tabs>
        <w:rPr>
          <w:rFonts w:cs="Arial"/>
          <w:b w:val="0"/>
          <w:bCs/>
        </w:rPr>
      </w:pPr>
      <w:bookmarkStart w:id="543" w:name="_Toc72834897"/>
      <w:bookmarkStart w:id="544" w:name="_Toc74578263"/>
      <w:r w:rsidRPr="00147FC9">
        <w:rPr>
          <w:rFonts w:cs="Arial"/>
          <w:bCs/>
        </w:rPr>
        <w:t>Part 2 Procedure</w:t>
      </w:r>
      <w:bookmarkEnd w:id="543"/>
      <w:bookmarkEnd w:id="544"/>
    </w:p>
    <w:p w14:paraId="3FDF122B" w14:textId="77777777" w:rsidR="00A05A4C" w:rsidRPr="00147FC9" w:rsidRDefault="00A05A4C" w:rsidP="00A05A4C"/>
    <w:p w14:paraId="6BC8D083" w14:textId="77777777" w:rsidR="00A05A4C" w:rsidRPr="00147FC9" w:rsidRDefault="00A05A4C" w:rsidP="00A05A4C">
      <w:pPr>
        <w:pStyle w:val="Heading3"/>
        <w:rPr>
          <w:rFonts w:cs="Arial"/>
        </w:rPr>
      </w:pPr>
      <w:bookmarkStart w:id="545" w:name="_Toc72834898"/>
      <w:bookmarkStart w:id="546" w:name="_Toc74578264"/>
      <w:r w:rsidRPr="00147FC9">
        <w:rPr>
          <w:rFonts w:cs="Arial"/>
        </w:rPr>
        <w:t>Initial Formal Interventions</w:t>
      </w:r>
      <w:bookmarkEnd w:id="545"/>
      <w:bookmarkEnd w:id="546"/>
    </w:p>
    <w:p w14:paraId="11F42A14" w14:textId="77777777" w:rsidR="00A05A4C" w:rsidRPr="00147FC9" w:rsidRDefault="00A05A4C" w:rsidP="00A05A4C"/>
    <w:p w14:paraId="5EFEF7BD" w14:textId="77777777" w:rsidR="00A05A4C" w:rsidRPr="00147FC9" w:rsidRDefault="00A05A4C" w:rsidP="00A05A4C">
      <w:pPr>
        <w:pStyle w:val="ListParagraph"/>
        <w:numPr>
          <w:ilvl w:val="1"/>
          <w:numId w:val="57"/>
        </w:numPr>
        <w:ind w:left="426" w:hanging="426"/>
        <w:rPr>
          <w:rFonts w:ascii="Arial" w:hAnsi="Arial" w:cs="Arial"/>
        </w:rPr>
      </w:pPr>
      <w:r w:rsidRPr="00147FC9">
        <w:rPr>
          <w:rFonts w:ascii="Arial" w:hAnsi="Arial" w:cs="Arial"/>
        </w:rPr>
        <w:t>Initial formal interventions normally involve interventions by a School or Professional Service staff at an early stage where an incident occurs or arises which is relatively contained and minor or, a potential and/or actual breach of regulations or policies by students occurring in any part of the University.  This may include giving the student an oral warning or requiring a student to leave a particular area of the University’s premises, such as a lecture room or library, for a specified period not exceeding 1 hour or the end of the teaching session (whichever is longer). Because it is a short-term measure, there is no right of appeal against a member of staff’s decision.</w:t>
      </w:r>
      <w:r w:rsidRPr="00147FC9">
        <w:rPr>
          <w:rFonts w:ascii="Arial" w:hAnsi="Arial" w:cs="Arial"/>
        </w:rPr>
        <w:br/>
      </w:r>
    </w:p>
    <w:p w14:paraId="7672E985" w14:textId="77777777" w:rsidR="00A05A4C" w:rsidRPr="00147FC9" w:rsidRDefault="00A05A4C" w:rsidP="00A05A4C">
      <w:pPr>
        <w:pStyle w:val="ListParagraph"/>
        <w:numPr>
          <w:ilvl w:val="1"/>
          <w:numId w:val="57"/>
        </w:numPr>
        <w:ind w:left="426" w:hanging="426"/>
        <w:rPr>
          <w:rFonts w:ascii="Arial" w:hAnsi="Arial" w:cs="Arial"/>
        </w:rPr>
      </w:pPr>
      <w:r w:rsidRPr="00147FC9">
        <w:rPr>
          <w:rFonts w:ascii="Arial" w:hAnsi="Arial" w:cs="Arial"/>
        </w:rPr>
        <w:t>Where it is reasonably believed that a student is not following the standard of conduct set out in these regulations and/or the General Student Regulations, a Facilities Manager may, or on the report of a member of staff, ban the student from the University’s premises for 24 hours. As it is a short-term measure, there is no right of appeal against a Facilities Manager’s decision.</w:t>
      </w:r>
      <w:r w:rsidRPr="00147FC9">
        <w:rPr>
          <w:rFonts w:ascii="Arial" w:hAnsi="Arial" w:cs="Arial"/>
        </w:rPr>
        <w:br/>
      </w:r>
    </w:p>
    <w:p w14:paraId="317587AE" w14:textId="77777777" w:rsidR="00A05A4C" w:rsidRPr="00147FC9" w:rsidRDefault="00A05A4C" w:rsidP="00A05A4C">
      <w:pPr>
        <w:pStyle w:val="ListParagraph"/>
        <w:numPr>
          <w:ilvl w:val="1"/>
          <w:numId w:val="57"/>
        </w:numPr>
        <w:ind w:left="426" w:hanging="426"/>
        <w:rPr>
          <w:rFonts w:ascii="Arial" w:hAnsi="Arial" w:cs="Arial"/>
        </w:rPr>
      </w:pPr>
      <w:r w:rsidRPr="00147FC9">
        <w:rPr>
          <w:rFonts w:ascii="Arial" w:hAnsi="Arial" w:cs="Arial"/>
        </w:rPr>
        <w:t>Where a staff member has put in place an initial formal intervention under paragraph 33 or 34, they should inform the Student Conduct Officer of the incident.</w:t>
      </w:r>
      <w:r w:rsidRPr="00147FC9">
        <w:rPr>
          <w:rFonts w:ascii="Arial" w:hAnsi="Arial" w:cs="Arial"/>
        </w:rPr>
        <w:br/>
      </w:r>
    </w:p>
    <w:p w14:paraId="04E2FB80" w14:textId="77777777" w:rsidR="00A05A4C" w:rsidRPr="00147FC9" w:rsidRDefault="00A05A4C" w:rsidP="00A05A4C">
      <w:pPr>
        <w:pStyle w:val="Heading3"/>
        <w:rPr>
          <w:rFonts w:cs="Arial"/>
        </w:rPr>
      </w:pPr>
      <w:bookmarkStart w:id="547" w:name="_Toc72834899"/>
      <w:bookmarkStart w:id="548" w:name="_Toc74578265"/>
      <w:r w:rsidRPr="00147FC9">
        <w:rPr>
          <w:rFonts w:cs="Arial"/>
        </w:rPr>
        <w:t>Initiation of the Misconduct Procedures</w:t>
      </w:r>
      <w:bookmarkEnd w:id="547"/>
      <w:bookmarkEnd w:id="548"/>
      <w:r w:rsidRPr="00147FC9">
        <w:rPr>
          <w:rFonts w:cs="Arial"/>
        </w:rPr>
        <w:t xml:space="preserve"> </w:t>
      </w:r>
      <w:r w:rsidRPr="00147FC9">
        <w:rPr>
          <w:rFonts w:cs="Arial"/>
        </w:rPr>
        <w:br/>
      </w:r>
    </w:p>
    <w:p w14:paraId="12D71673" w14:textId="77777777" w:rsidR="00A05A4C" w:rsidRPr="00147FC9" w:rsidRDefault="00A05A4C" w:rsidP="00A05A4C">
      <w:pPr>
        <w:pStyle w:val="ListParagraph"/>
        <w:numPr>
          <w:ilvl w:val="1"/>
          <w:numId w:val="57"/>
        </w:numPr>
        <w:ind w:left="426" w:hanging="426"/>
        <w:rPr>
          <w:rFonts w:ascii="Arial" w:hAnsi="Arial" w:cs="Arial"/>
        </w:rPr>
      </w:pPr>
      <w:r w:rsidRPr="00147FC9">
        <w:rPr>
          <w:rFonts w:ascii="Arial" w:hAnsi="Arial" w:cs="Arial"/>
        </w:rPr>
        <w:t>Allegations of misconduct by a student and any supporting evidence should be reported by completing a Misconduct Incident Report Form to the Student Conduct Officer.</w:t>
      </w:r>
      <w:r w:rsidRPr="00147FC9">
        <w:rPr>
          <w:rFonts w:ascii="Arial" w:hAnsi="Arial" w:cs="Arial"/>
        </w:rPr>
        <w:tab/>
      </w:r>
      <w:r w:rsidRPr="00147FC9">
        <w:rPr>
          <w:rFonts w:ascii="Arial" w:hAnsi="Arial" w:cs="Arial"/>
        </w:rPr>
        <w:br/>
      </w:r>
    </w:p>
    <w:p w14:paraId="6084EF0D" w14:textId="77777777" w:rsidR="00A05A4C" w:rsidRPr="00147FC9" w:rsidRDefault="00A05A4C" w:rsidP="00A05A4C">
      <w:pPr>
        <w:pStyle w:val="ListParagraph"/>
        <w:numPr>
          <w:ilvl w:val="1"/>
          <w:numId w:val="57"/>
        </w:numPr>
        <w:ind w:left="426" w:hanging="426"/>
        <w:rPr>
          <w:rFonts w:ascii="Arial" w:hAnsi="Arial" w:cs="Arial"/>
        </w:rPr>
      </w:pPr>
      <w:r w:rsidRPr="00147FC9">
        <w:rPr>
          <w:rFonts w:ascii="Arial" w:hAnsi="Arial" w:cs="Arial"/>
        </w:rPr>
        <w:t>Where</w:t>
      </w:r>
      <w:r w:rsidRPr="00147FC9">
        <w:t xml:space="preserve"> </w:t>
      </w:r>
      <w:r w:rsidRPr="00147FC9">
        <w:rPr>
          <w:rFonts w:ascii="Arial" w:hAnsi="Arial" w:cs="Arial"/>
        </w:rPr>
        <w:t xml:space="preserve">a student wants to report an allegation of misconduct by another student, they can report the matter to the Student Conduct Officer.  </w:t>
      </w:r>
      <w:r w:rsidRPr="00147FC9">
        <w:rPr>
          <w:rFonts w:ascii="Arial" w:hAnsi="Arial" w:cs="Arial"/>
        </w:rPr>
        <w:br/>
      </w:r>
    </w:p>
    <w:p w14:paraId="66D3A52E" w14:textId="77777777" w:rsidR="00A05A4C" w:rsidRPr="00147FC9" w:rsidRDefault="00A05A4C" w:rsidP="00A05A4C">
      <w:pPr>
        <w:pStyle w:val="ListParagraph"/>
        <w:numPr>
          <w:ilvl w:val="1"/>
          <w:numId w:val="57"/>
        </w:numPr>
        <w:ind w:left="426" w:hanging="426"/>
        <w:rPr>
          <w:rFonts w:ascii="Arial" w:hAnsi="Arial" w:cs="Arial"/>
        </w:rPr>
      </w:pPr>
      <w:r w:rsidRPr="00147FC9">
        <w:rPr>
          <w:rFonts w:ascii="Arial" w:hAnsi="Arial" w:cs="Arial"/>
        </w:rPr>
        <w:t>In exceptional cases or in cases involving a sabbatical officer of the Students’ Union a Student Conduct Officer may be nominated by the Head of Student Casework.</w:t>
      </w:r>
      <w:r w:rsidRPr="00147FC9">
        <w:rPr>
          <w:rFonts w:ascii="Arial" w:hAnsi="Arial" w:cs="Arial"/>
        </w:rPr>
        <w:br/>
      </w:r>
    </w:p>
    <w:p w14:paraId="6074BF49" w14:textId="77777777" w:rsidR="00A05A4C" w:rsidRPr="00147FC9" w:rsidRDefault="00A05A4C" w:rsidP="00A05A4C">
      <w:pPr>
        <w:pStyle w:val="ListParagraph"/>
        <w:numPr>
          <w:ilvl w:val="1"/>
          <w:numId w:val="57"/>
        </w:numPr>
        <w:ind w:left="426" w:hanging="426"/>
        <w:rPr>
          <w:rFonts w:ascii="Arial" w:hAnsi="Arial" w:cs="Arial"/>
        </w:rPr>
      </w:pPr>
      <w:r w:rsidRPr="00147FC9">
        <w:rPr>
          <w:rFonts w:ascii="Arial" w:hAnsi="Arial" w:cs="Arial"/>
        </w:rPr>
        <w:lastRenderedPageBreak/>
        <w:t>A Student Conduct Officer should not investigate allegations where:</w:t>
      </w:r>
    </w:p>
    <w:p w14:paraId="79DB2ABC" w14:textId="77777777" w:rsidR="00A05A4C" w:rsidRPr="00147FC9" w:rsidRDefault="00A05A4C" w:rsidP="00A05A4C">
      <w:pPr>
        <w:pStyle w:val="Level3number"/>
        <w:numPr>
          <w:ilvl w:val="1"/>
          <w:numId w:val="67"/>
        </w:numPr>
        <w:ind w:left="1134"/>
      </w:pPr>
      <w:r w:rsidRPr="00147FC9">
        <w:t>they have a close connection with the reported student or the reporting person;</w:t>
      </w:r>
    </w:p>
    <w:p w14:paraId="6803589E" w14:textId="77777777" w:rsidR="00A05A4C" w:rsidRPr="00147FC9" w:rsidRDefault="00A05A4C" w:rsidP="00A05A4C">
      <w:pPr>
        <w:pStyle w:val="Level3number"/>
        <w:numPr>
          <w:ilvl w:val="1"/>
          <w:numId w:val="67"/>
        </w:numPr>
        <w:ind w:left="1134"/>
      </w:pPr>
      <w:r w:rsidRPr="00147FC9">
        <w:t>they have previously advised the reported student or the reporting person regarding the allegation under the provision of the Fitness to Study Regulations; or</w:t>
      </w:r>
    </w:p>
    <w:p w14:paraId="636B9C02" w14:textId="77777777" w:rsidR="00A05A4C" w:rsidRPr="00147FC9" w:rsidRDefault="00A05A4C" w:rsidP="00A05A4C">
      <w:pPr>
        <w:pStyle w:val="Level3number"/>
        <w:numPr>
          <w:ilvl w:val="1"/>
          <w:numId w:val="67"/>
        </w:numPr>
        <w:ind w:left="1134"/>
      </w:pPr>
      <w:r w:rsidRPr="00147FC9">
        <w:t>a reasonable independent third party would conclude there was a real possibility that they would not be impartial.</w:t>
      </w:r>
    </w:p>
    <w:p w14:paraId="324CE72C" w14:textId="77777777" w:rsidR="00A05A4C" w:rsidRPr="00147FC9" w:rsidRDefault="00A05A4C" w:rsidP="00A05A4C">
      <w:pPr>
        <w:pStyle w:val="ListParagraph"/>
        <w:numPr>
          <w:ilvl w:val="1"/>
          <w:numId w:val="57"/>
        </w:numPr>
        <w:ind w:left="284" w:hanging="426"/>
        <w:rPr>
          <w:rFonts w:ascii="Arial" w:hAnsi="Arial" w:cs="Arial"/>
          <w:b/>
          <w:bCs/>
        </w:rPr>
      </w:pPr>
      <w:r w:rsidRPr="00147FC9">
        <w:rPr>
          <w:rFonts w:ascii="Arial" w:hAnsi="Arial" w:cs="Arial"/>
        </w:rPr>
        <w:t>A Student Conduct Officer’s authority to act may be confirmed retrospectively in cases where it has been called into question. Unless a Student Conduct Officer is disqualified from acting for reasons of actual or apparent bias, the Pro Vice-Chancellor Services (or nominee) or Head of Student Casework’s confirmation of the Student Conduct Officer’s authority shall be final.</w:t>
      </w:r>
    </w:p>
    <w:p w14:paraId="4B4D52C8" w14:textId="77777777" w:rsidR="00A05A4C" w:rsidRPr="00147FC9" w:rsidRDefault="00A05A4C" w:rsidP="00A05A4C">
      <w:pPr>
        <w:pStyle w:val="Level2number"/>
        <w:numPr>
          <w:ilvl w:val="1"/>
          <w:numId w:val="57"/>
        </w:numPr>
      </w:pPr>
      <w:r w:rsidRPr="00147FC9">
        <w:rPr>
          <w:rFonts w:ascii="Arial" w:hAnsi="Arial" w:cs="Arial"/>
          <w:color w:val="222222"/>
          <w:shd w:val="clear" w:color="auto" w:fill="FFFFFF"/>
        </w:rPr>
        <w:t>Any time frame stipulated for the completion of any stage of the procedure, by the University, may be extended:</w:t>
      </w:r>
    </w:p>
    <w:p w14:paraId="706DADA7" w14:textId="77777777" w:rsidR="00A05A4C" w:rsidRPr="00147FC9" w:rsidRDefault="00A05A4C" w:rsidP="00A05A4C">
      <w:pPr>
        <w:pStyle w:val="Level2number"/>
        <w:numPr>
          <w:ilvl w:val="1"/>
          <w:numId w:val="62"/>
        </w:numPr>
        <w:ind w:left="1134"/>
      </w:pPr>
      <w:r w:rsidRPr="00147FC9">
        <w:t>at the request of the student (including, but not limited to, a request to reschedule an interview or hearing);</w:t>
      </w:r>
    </w:p>
    <w:p w14:paraId="3AABC832" w14:textId="77777777" w:rsidR="00A05A4C" w:rsidRPr="00147FC9" w:rsidRDefault="00A05A4C" w:rsidP="00A05A4C">
      <w:pPr>
        <w:pStyle w:val="Level2number"/>
        <w:numPr>
          <w:ilvl w:val="1"/>
          <w:numId w:val="62"/>
        </w:numPr>
        <w:ind w:left="1134"/>
      </w:pPr>
      <w:r w:rsidRPr="00147FC9">
        <w:t>with the agreement of the student;</w:t>
      </w:r>
    </w:p>
    <w:p w14:paraId="6B2BE8A0" w14:textId="77777777" w:rsidR="00A05A4C" w:rsidRPr="00147FC9" w:rsidRDefault="00A05A4C" w:rsidP="00A05A4C">
      <w:pPr>
        <w:pStyle w:val="Level2number"/>
        <w:numPr>
          <w:ilvl w:val="1"/>
          <w:numId w:val="62"/>
        </w:numPr>
        <w:ind w:left="1134"/>
      </w:pPr>
      <w:r w:rsidRPr="00147FC9">
        <w:t>with the agreement of the Head of Student Casework or the Pro Vice-Chancellor Student Services (or nominee) in the event of matters outside the University’s control or where the complexity of the matter so requires.</w:t>
      </w:r>
    </w:p>
    <w:p w14:paraId="0E882063" w14:textId="77777777" w:rsidR="00A05A4C" w:rsidRPr="00147FC9" w:rsidRDefault="00A05A4C" w:rsidP="00A05A4C">
      <w:pPr>
        <w:pStyle w:val="Level2number"/>
        <w:numPr>
          <w:ilvl w:val="1"/>
          <w:numId w:val="57"/>
        </w:numPr>
      </w:pPr>
      <w:r w:rsidRPr="00147FC9">
        <w:rPr>
          <w:rFonts w:ascii="Arial" w:hAnsi="Arial" w:cs="Arial"/>
          <w:color w:val="222222"/>
          <w:shd w:val="clear" w:color="auto" w:fill="FFFFFF"/>
        </w:rPr>
        <w:t xml:space="preserve">Any time frame stipulated for the completion of any stage of the procedure, </w:t>
      </w:r>
      <w:r w:rsidRPr="00147FC9">
        <w:t>by the student may be extended with the agreement of the Student Conduct Officer</w:t>
      </w:r>
      <w:r w:rsidRPr="00147FC9" w:rsidDel="006F6854">
        <w:t xml:space="preserve"> </w:t>
      </w:r>
      <w:r w:rsidRPr="00147FC9">
        <w:t>or the Head of Student Casework. Such agreement shall usually only be given in the event of matters outside the student’s control or where the complexity of the matter so requires.</w:t>
      </w:r>
    </w:p>
    <w:p w14:paraId="174F3CED" w14:textId="77777777" w:rsidR="00A05A4C" w:rsidRPr="00147FC9" w:rsidRDefault="00A05A4C" w:rsidP="00A05A4C">
      <w:pPr>
        <w:pStyle w:val="Level2number"/>
        <w:numPr>
          <w:ilvl w:val="1"/>
          <w:numId w:val="57"/>
        </w:numPr>
      </w:pPr>
      <w:r w:rsidRPr="00147FC9">
        <w:t>The reporting person will be kept informed of the progress of their case at each stage of the procedure within the confines of data protection legislation.</w:t>
      </w:r>
    </w:p>
    <w:p w14:paraId="55E10419" w14:textId="77777777" w:rsidR="00A05A4C" w:rsidRPr="00147FC9" w:rsidRDefault="00A05A4C" w:rsidP="00A05A4C">
      <w:pPr>
        <w:pStyle w:val="ListParagraph"/>
        <w:ind w:left="426"/>
        <w:rPr>
          <w:rFonts w:ascii="Arial" w:hAnsi="Arial" w:cs="Arial"/>
          <w:b/>
          <w:bCs/>
        </w:rPr>
      </w:pPr>
    </w:p>
    <w:p w14:paraId="34670F2C" w14:textId="77777777" w:rsidR="00A05A4C" w:rsidRPr="00147FC9" w:rsidRDefault="00A05A4C" w:rsidP="00A05A4C">
      <w:pPr>
        <w:pStyle w:val="Heading3"/>
        <w:rPr>
          <w:rFonts w:cs="Arial"/>
        </w:rPr>
      </w:pPr>
      <w:bookmarkStart w:id="549" w:name="_Toc72834900"/>
      <w:bookmarkStart w:id="550" w:name="_Toc74578266"/>
      <w:r w:rsidRPr="00147FC9">
        <w:rPr>
          <w:rFonts w:cs="Arial"/>
        </w:rPr>
        <w:t>Stage 1 Formal Exploratory Investigation</w:t>
      </w:r>
      <w:bookmarkEnd w:id="549"/>
      <w:bookmarkEnd w:id="550"/>
      <w:r w:rsidRPr="00147FC9">
        <w:rPr>
          <w:rFonts w:cs="Arial"/>
        </w:rPr>
        <w:br/>
      </w:r>
    </w:p>
    <w:p w14:paraId="70BDC786" w14:textId="77777777" w:rsidR="00A05A4C" w:rsidRPr="00147FC9" w:rsidRDefault="00A05A4C" w:rsidP="00A05A4C">
      <w:pPr>
        <w:pStyle w:val="ListParagraph"/>
        <w:numPr>
          <w:ilvl w:val="1"/>
          <w:numId w:val="57"/>
        </w:numPr>
        <w:ind w:left="426" w:hanging="426"/>
        <w:rPr>
          <w:rFonts w:ascii="Arial" w:hAnsi="Arial" w:cs="Arial"/>
        </w:rPr>
      </w:pPr>
      <w:r w:rsidRPr="00147FC9">
        <w:rPr>
          <w:rFonts w:ascii="Arial" w:hAnsi="Arial" w:cs="Arial"/>
        </w:rPr>
        <w:t>Where a Student Conduct Officer receives an allegation of misconduct, they shall investigate matters relevant to the alleged misconduct to determine whether misconduct has taken place. This investigation will usually be completed within 20 working days of the receipt of the Misconduct Incident Report Form. In complex matters the investigation may take longer than this</w:t>
      </w:r>
      <w:bookmarkStart w:id="551" w:name="_Ref361407501"/>
      <w:r w:rsidRPr="00147FC9">
        <w:rPr>
          <w:rFonts w:ascii="Arial" w:hAnsi="Arial" w:cs="Arial"/>
        </w:rPr>
        <w:t>.</w:t>
      </w:r>
      <w:r w:rsidRPr="00147FC9">
        <w:rPr>
          <w:rFonts w:ascii="Arial" w:hAnsi="Arial" w:cs="Arial"/>
        </w:rPr>
        <w:br/>
      </w:r>
    </w:p>
    <w:p w14:paraId="3B9C56E4" w14:textId="77777777" w:rsidR="00A05A4C" w:rsidRPr="00147FC9" w:rsidRDefault="00A05A4C" w:rsidP="00A05A4C">
      <w:pPr>
        <w:pStyle w:val="ListParagraph"/>
        <w:numPr>
          <w:ilvl w:val="1"/>
          <w:numId w:val="57"/>
        </w:numPr>
        <w:ind w:left="426" w:hanging="426"/>
        <w:rPr>
          <w:rFonts w:ascii="Arial" w:hAnsi="Arial" w:cs="Arial"/>
        </w:rPr>
      </w:pPr>
      <w:r w:rsidRPr="00147FC9">
        <w:rPr>
          <w:rFonts w:ascii="Arial" w:hAnsi="Arial" w:cs="Arial"/>
        </w:rPr>
        <w:t>The nature of the exploratory investigation will depend on the nature and complexity of the allegation, but the investigation:</w:t>
      </w:r>
      <w:r w:rsidRPr="00147FC9">
        <w:rPr>
          <w:rFonts w:ascii="Arial" w:hAnsi="Arial" w:cs="Arial"/>
        </w:rPr>
        <w:br/>
      </w:r>
    </w:p>
    <w:p w14:paraId="77BE425D" w14:textId="77777777" w:rsidR="00A05A4C" w:rsidRPr="00147FC9" w:rsidRDefault="00A05A4C" w:rsidP="00A05A4C">
      <w:pPr>
        <w:pStyle w:val="ListParagraph"/>
        <w:numPr>
          <w:ilvl w:val="1"/>
          <w:numId w:val="68"/>
        </w:numPr>
        <w:ind w:left="1134"/>
        <w:rPr>
          <w:rFonts w:ascii="Arial" w:hAnsi="Arial" w:cs="Arial"/>
        </w:rPr>
      </w:pPr>
      <w:r w:rsidRPr="00147FC9">
        <w:rPr>
          <w:rFonts w:ascii="Arial" w:hAnsi="Arial" w:cs="Arial"/>
        </w:rPr>
        <w:t>may include an interview with the person reporting the alleged misconduct;</w:t>
      </w:r>
      <w:r w:rsidRPr="00147FC9">
        <w:rPr>
          <w:rFonts w:ascii="Arial" w:hAnsi="Arial" w:cs="Arial"/>
        </w:rPr>
        <w:br/>
      </w:r>
    </w:p>
    <w:p w14:paraId="5904EC4F" w14:textId="77777777" w:rsidR="00A05A4C" w:rsidRPr="00147FC9" w:rsidRDefault="00A05A4C" w:rsidP="00A05A4C">
      <w:pPr>
        <w:pStyle w:val="ListParagraph"/>
        <w:numPr>
          <w:ilvl w:val="1"/>
          <w:numId w:val="68"/>
        </w:numPr>
        <w:ind w:left="1134"/>
        <w:rPr>
          <w:rFonts w:ascii="Arial" w:hAnsi="Arial" w:cs="Arial"/>
        </w:rPr>
      </w:pPr>
      <w:r w:rsidRPr="00147FC9">
        <w:rPr>
          <w:rFonts w:ascii="Arial" w:hAnsi="Arial" w:cs="Arial"/>
        </w:rPr>
        <w:t>may include enquiries of the University’s Disability and Dyslexia Service and where relevant to the allegation members of staff in Schools and/or Professional</w:t>
      </w:r>
      <w:r w:rsidRPr="00147FC9">
        <w:rPr>
          <w:rFonts w:ascii="Arial" w:hAnsi="Arial" w:cs="Arial"/>
        </w:rPr>
        <w:br/>
      </w:r>
      <w:r w:rsidRPr="00147FC9">
        <w:rPr>
          <w:rFonts w:ascii="Arial" w:hAnsi="Arial" w:cs="Arial"/>
        </w:rPr>
        <w:lastRenderedPageBreak/>
        <w:t>Service Departments.</w:t>
      </w:r>
      <w:r w:rsidRPr="00147FC9">
        <w:rPr>
          <w:rFonts w:ascii="Arial" w:hAnsi="Arial" w:cs="Arial"/>
        </w:rPr>
        <w:br/>
      </w:r>
    </w:p>
    <w:p w14:paraId="2CEA7CB9" w14:textId="77777777" w:rsidR="00A05A4C" w:rsidRPr="00147FC9" w:rsidRDefault="00A05A4C" w:rsidP="00A05A4C">
      <w:pPr>
        <w:pStyle w:val="ListParagraph"/>
        <w:numPr>
          <w:ilvl w:val="1"/>
          <w:numId w:val="68"/>
        </w:numPr>
        <w:ind w:left="1134"/>
        <w:rPr>
          <w:rFonts w:ascii="Arial" w:hAnsi="Arial" w:cs="Arial"/>
        </w:rPr>
      </w:pPr>
      <w:r w:rsidRPr="00147FC9">
        <w:rPr>
          <w:rFonts w:ascii="Arial" w:hAnsi="Arial" w:cs="Arial"/>
        </w:rPr>
        <w:t>should include an interview with the reported student alleged of misconduct.</w:t>
      </w:r>
      <w:r w:rsidRPr="00147FC9">
        <w:rPr>
          <w:rFonts w:ascii="Arial" w:hAnsi="Arial" w:cs="Arial"/>
        </w:rPr>
        <w:br/>
      </w:r>
    </w:p>
    <w:p w14:paraId="3ABF9FDF" w14:textId="77777777" w:rsidR="00A05A4C" w:rsidRPr="00147FC9" w:rsidRDefault="00A05A4C" w:rsidP="00A05A4C">
      <w:pPr>
        <w:pStyle w:val="ListParagraph"/>
        <w:numPr>
          <w:ilvl w:val="1"/>
          <w:numId w:val="57"/>
        </w:numPr>
        <w:ind w:left="426" w:hanging="426"/>
        <w:rPr>
          <w:rFonts w:ascii="Arial" w:hAnsi="Arial" w:cs="Arial"/>
        </w:rPr>
      </w:pPr>
      <w:r w:rsidRPr="00147FC9">
        <w:rPr>
          <w:rFonts w:ascii="Arial" w:hAnsi="Arial" w:cs="Arial"/>
        </w:rPr>
        <w:t>The standard of proof to be adopted during the application of these regulations will be the balance of probabilities, that is, if it is found that it is more likely than not that the misconduct occurred. Where the Student Conduct Officer is satisfied that there is sufficient evidence to proceed, they shall inform the reported student. Notification to the student shall include</w:t>
      </w:r>
      <w:r w:rsidRPr="00147FC9">
        <w:t>:</w:t>
      </w:r>
      <w:r w:rsidRPr="00147FC9">
        <w:br/>
      </w:r>
    </w:p>
    <w:p w14:paraId="6464FF9B" w14:textId="77777777" w:rsidR="00A05A4C" w:rsidRPr="00147FC9" w:rsidRDefault="00A05A4C" w:rsidP="00A05A4C">
      <w:pPr>
        <w:pStyle w:val="ListParagraph"/>
        <w:numPr>
          <w:ilvl w:val="1"/>
          <w:numId w:val="69"/>
        </w:numPr>
        <w:rPr>
          <w:rFonts w:ascii="Arial" w:hAnsi="Arial" w:cs="Arial"/>
        </w:rPr>
      </w:pPr>
      <w:r w:rsidRPr="00147FC9">
        <w:rPr>
          <w:rFonts w:ascii="Arial" w:hAnsi="Arial" w:cs="Arial"/>
        </w:rPr>
        <w:t xml:space="preserve">an invitation letter to attend an interview in person or via Microsoft (MS) Teams. The student(s) should be given at least 5 working days’ notice of the interview; </w:t>
      </w:r>
      <w:r w:rsidRPr="00147FC9">
        <w:rPr>
          <w:rFonts w:ascii="Arial" w:hAnsi="Arial" w:cs="Arial"/>
        </w:rPr>
        <w:br/>
      </w:r>
    </w:p>
    <w:p w14:paraId="11AED619" w14:textId="77777777" w:rsidR="00A05A4C" w:rsidRPr="00147FC9" w:rsidRDefault="00A05A4C" w:rsidP="00A05A4C">
      <w:pPr>
        <w:pStyle w:val="ListParagraph"/>
        <w:numPr>
          <w:ilvl w:val="1"/>
          <w:numId w:val="69"/>
        </w:numPr>
        <w:ind w:left="1134"/>
        <w:rPr>
          <w:rFonts w:ascii="Arial" w:hAnsi="Arial" w:cs="Arial"/>
        </w:rPr>
      </w:pPr>
      <w:r w:rsidRPr="00147FC9">
        <w:rPr>
          <w:rFonts w:ascii="Arial" w:hAnsi="Arial" w:cs="Arial"/>
        </w:rPr>
        <w:t xml:space="preserve">a copy of the Misconduct Incident Report Form </w:t>
      </w:r>
    </w:p>
    <w:p w14:paraId="7B582910" w14:textId="77777777" w:rsidR="00A05A4C" w:rsidRPr="00147FC9" w:rsidRDefault="00A05A4C" w:rsidP="00A05A4C">
      <w:pPr>
        <w:pStyle w:val="ListParagraph"/>
        <w:ind w:left="1134"/>
        <w:rPr>
          <w:rFonts w:ascii="Arial" w:hAnsi="Arial" w:cs="Arial"/>
        </w:rPr>
      </w:pPr>
    </w:p>
    <w:p w14:paraId="002C3C8F" w14:textId="77777777" w:rsidR="00A05A4C" w:rsidRPr="00147FC9" w:rsidRDefault="00A05A4C" w:rsidP="00A05A4C">
      <w:pPr>
        <w:pStyle w:val="ListParagraph"/>
        <w:numPr>
          <w:ilvl w:val="1"/>
          <w:numId w:val="69"/>
        </w:numPr>
        <w:ind w:left="1134"/>
        <w:rPr>
          <w:rFonts w:ascii="Arial" w:hAnsi="Arial" w:cs="Arial"/>
        </w:rPr>
      </w:pPr>
      <w:r w:rsidRPr="00147FC9">
        <w:rPr>
          <w:rFonts w:ascii="Arial" w:hAnsi="Arial" w:cs="Arial"/>
        </w:rPr>
        <w:t>any evidence in support of the allegation;</w:t>
      </w:r>
      <w:r w:rsidRPr="00147FC9">
        <w:rPr>
          <w:rFonts w:ascii="Arial" w:hAnsi="Arial" w:cs="Arial"/>
        </w:rPr>
        <w:br/>
      </w:r>
    </w:p>
    <w:p w14:paraId="3C1BE33C" w14:textId="77777777" w:rsidR="00A05A4C" w:rsidRPr="00147FC9" w:rsidRDefault="00A05A4C" w:rsidP="00A05A4C">
      <w:pPr>
        <w:pStyle w:val="ListParagraph"/>
        <w:numPr>
          <w:ilvl w:val="1"/>
          <w:numId w:val="69"/>
        </w:numPr>
        <w:ind w:left="1134"/>
        <w:rPr>
          <w:rFonts w:ascii="Arial" w:hAnsi="Arial" w:cs="Arial"/>
        </w:rPr>
      </w:pPr>
      <w:r w:rsidRPr="00147FC9">
        <w:rPr>
          <w:rFonts w:ascii="Arial" w:hAnsi="Arial" w:cs="Arial"/>
        </w:rPr>
        <w:t>a copy of these regulations;</w:t>
      </w:r>
      <w:r w:rsidRPr="00147FC9">
        <w:rPr>
          <w:rFonts w:ascii="Arial" w:hAnsi="Arial" w:cs="Arial"/>
        </w:rPr>
        <w:br/>
      </w:r>
    </w:p>
    <w:p w14:paraId="14E951DD" w14:textId="77777777" w:rsidR="00A05A4C" w:rsidRPr="00147FC9" w:rsidRDefault="00A05A4C" w:rsidP="00A05A4C">
      <w:pPr>
        <w:pStyle w:val="ListParagraph"/>
        <w:numPr>
          <w:ilvl w:val="1"/>
          <w:numId w:val="57"/>
        </w:numPr>
        <w:ind w:left="426" w:hanging="426"/>
        <w:rPr>
          <w:rFonts w:ascii="Arial" w:hAnsi="Arial" w:cs="Arial"/>
        </w:rPr>
      </w:pPr>
      <w:r w:rsidRPr="00147FC9">
        <w:rPr>
          <w:rFonts w:ascii="Arial" w:hAnsi="Arial" w:cs="Arial"/>
        </w:rPr>
        <w:t xml:space="preserve">The reported student will have the opportunity to respond to the allegation and see any evidence in support of it. They will have the opportunity to ask questions to clarify the allegations and facts that are being alleged, and/or offer information or explain their behaviour.  </w:t>
      </w:r>
      <w:r w:rsidRPr="00147FC9">
        <w:rPr>
          <w:rFonts w:ascii="Arial" w:hAnsi="Arial" w:cs="Arial"/>
        </w:rPr>
        <w:br/>
      </w:r>
    </w:p>
    <w:p w14:paraId="55F63DB6" w14:textId="77777777" w:rsidR="00A05A4C" w:rsidRPr="00147FC9" w:rsidRDefault="00A05A4C" w:rsidP="00A05A4C">
      <w:pPr>
        <w:pStyle w:val="ListParagraph"/>
        <w:numPr>
          <w:ilvl w:val="1"/>
          <w:numId w:val="57"/>
        </w:numPr>
        <w:ind w:left="426" w:hanging="426"/>
        <w:rPr>
          <w:rFonts w:ascii="Arial" w:hAnsi="Arial" w:cs="Arial"/>
        </w:rPr>
      </w:pPr>
      <w:r w:rsidRPr="00147FC9">
        <w:rPr>
          <w:rFonts w:ascii="Arial" w:hAnsi="Arial" w:cs="Arial"/>
        </w:rPr>
        <w:t>Any student invited for interview can be accompanied by a “Friend” who shall normally be a member of staff, student at the University or Students’ Union advisor by way of support and not by way of legal representation such as a Solicitor or Barrister. The accompanying person’s capacity at the meeting is one of a silent observer. The Student Conduct Officer may permit the “Friend” to speak on behalf of the student if it would assist the investigation. The student is responsible for arranging the “Friend’s” attendance at the interview.</w:t>
      </w:r>
      <w:r w:rsidRPr="00147FC9">
        <w:rPr>
          <w:rFonts w:ascii="Arial" w:hAnsi="Arial" w:cs="Arial"/>
        </w:rPr>
        <w:br/>
      </w:r>
    </w:p>
    <w:p w14:paraId="62AA5252" w14:textId="77777777" w:rsidR="00A05A4C" w:rsidRPr="00147FC9" w:rsidRDefault="00A05A4C" w:rsidP="00A05A4C">
      <w:pPr>
        <w:pStyle w:val="ListParagraph"/>
        <w:numPr>
          <w:ilvl w:val="1"/>
          <w:numId w:val="57"/>
        </w:numPr>
        <w:ind w:left="426" w:hanging="426"/>
        <w:rPr>
          <w:rFonts w:ascii="Arial" w:hAnsi="Arial" w:cs="Arial"/>
        </w:rPr>
      </w:pPr>
      <w:r w:rsidRPr="00147FC9">
        <w:rPr>
          <w:rFonts w:ascii="Arial" w:hAnsi="Arial" w:cs="Arial"/>
        </w:rPr>
        <w:t>The student(s) will also be invited to inform of any reasonable adjustments they might require to access the interview. Reasonable adjustments such as the video or audio recordings of the Formal Exploratory Meeting will only be permitted by the Student Conduct Officer having been permitted by the Head of Student Casework (or nominee) in advance: where a written record is insufficient, as part of a support need; only where it is in the legitimate interests of the University, and when there is explicit consent from those whose personal data is being collected through the recording. Recording other than for a reasonable adjustment, is not permitted.</w:t>
      </w:r>
      <w:r w:rsidRPr="00147FC9">
        <w:rPr>
          <w:rFonts w:ascii="Arial" w:hAnsi="Arial" w:cs="Arial"/>
        </w:rPr>
        <w:br/>
      </w:r>
    </w:p>
    <w:p w14:paraId="3B250083" w14:textId="77777777" w:rsidR="00A05A4C" w:rsidRPr="00147FC9" w:rsidRDefault="00A05A4C" w:rsidP="00A05A4C">
      <w:pPr>
        <w:pStyle w:val="ListParagraph"/>
        <w:numPr>
          <w:ilvl w:val="1"/>
          <w:numId w:val="57"/>
        </w:numPr>
        <w:ind w:left="426" w:hanging="426"/>
        <w:rPr>
          <w:rFonts w:ascii="Arial" w:hAnsi="Arial" w:cs="Arial"/>
        </w:rPr>
      </w:pPr>
      <w:r w:rsidRPr="00147FC9">
        <w:rPr>
          <w:rFonts w:ascii="Arial" w:hAnsi="Arial" w:cs="Arial"/>
        </w:rPr>
        <w:t>Any student can decline to be interviewed and/or may give a written response.  A student who refuses or fails to attend 2 interviews without good reason, shall be deemed to have declined the opportunity to be interviewed.</w:t>
      </w:r>
      <w:r w:rsidRPr="00147FC9">
        <w:t xml:space="preserve"> </w:t>
      </w:r>
      <w:r w:rsidRPr="00147FC9">
        <w:rPr>
          <w:rFonts w:ascii="Arial" w:hAnsi="Arial" w:cs="Arial"/>
        </w:rPr>
        <w:t>The Student Conduct Officer shall proceed on the basis of the evidence available to them.</w:t>
      </w:r>
      <w:r w:rsidRPr="00147FC9">
        <w:rPr>
          <w:rFonts w:ascii="Arial" w:hAnsi="Arial" w:cs="Arial"/>
        </w:rPr>
        <w:br/>
      </w:r>
    </w:p>
    <w:p w14:paraId="15916A93" w14:textId="77777777" w:rsidR="00A05A4C" w:rsidRPr="00147FC9" w:rsidRDefault="00A05A4C" w:rsidP="00A05A4C">
      <w:pPr>
        <w:pStyle w:val="ListParagraph"/>
        <w:numPr>
          <w:ilvl w:val="1"/>
          <w:numId w:val="57"/>
        </w:numPr>
        <w:ind w:left="426" w:hanging="426"/>
        <w:rPr>
          <w:rFonts w:ascii="Arial" w:hAnsi="Arial" w:cs="Arial"/>
        </w:rPr>
      </w:pPr>
      <w:r w:rsidRPr="00147FC9">
        <w:rPr>
          <w:rFonts w:ascii="Arial" w:hAnsi="Arial" w:cs="Arial"/>
        </w:rPr>
        <w:t xml:space="preserve">When the investigation is complete, the Student Conduct Officer shall decide whether it is more likely than not that the student has committed the misconduct and if there is sufficient evidence to proceed  The Student Conduct Officer will provide the Misconduct Incident Report Form, notes from the exploratory interview and evidence to the Head of </w:t>
      </w:r>
      <w:r w:rsidRPr="00147FC9">
        <w:rPr>
          <w:rFonts w:ascii="Arial" w:hAnsi="Arial" w:cs="Arial"/>
        </w:rPr>
        <w:lastRenderedPageBreak/>
        <w:t xml:space="preserve">Student Casework (or nominee), including the student’s response to the allegation if provided and their recommendation as to how proceed with the allegation. </w:t>
      </w:r>
    </w:p>
    <w:p w14:paraId="06B239BC" w14:textId="77777777" w:rsidR="00A05A4C" w:rsidRPr="00147FC9" w:rsidRDefault="00A05A4C" w:rsidP="00A05A4C">
      <w:pPr>
        <w:pStyle w:val="ListParagraph"/>
        <w:ind w:left="426"/>
        <w:rPr>
          <w:rFonts w:ascii="Arial" w:hAnsi="Arial" w:cs="Arial"/>
        </w:rPr>
      </w:pPr>
    </w:p>
    <w:p w14:paraId="7E5D9AD7" w14:textId="77777777" w:rsidR="00A05A4C" w:rsidRPr="00147FC9" w:rsidRDefault="00A05A4C" w:rsidP="00A05A4C">
      <w:pPr>
        <w:pStyle w:val="ListParagraph"/>
        <w:numPr>
          <w:ilvl w:val="1"/>
          <w:numId w:val="57"/>
        </w:numPr>
        <w:ind w:left="426" w:hanging="426"/>
        <w:rPr>
          <w:rFonts w:ascii="Arial" w:hAnsi="Arial" w:cs="Arial"/>
        </w:rPr>
      </w:pPr>
      <w:r w:rsidRPr="00147FC9">
        <w:rPr>
          <w:rFonts w:ascii="Arial" w:hAnsi="Arial" w:cs="Arial"/>
        </w:rPr>
        <w:t>Following consideration and/or guidance from the Head of Student Casework (or nominee) the Student Conduct Officer will determine either:</w:t>
      </w:r>
    </w:p>
    <w:p w14:paraId="680A1720" w14:textId="77777777" w:rsidR="00A05A4C" w:rsidRPr="00147FC9" w:rsidRDefault="00A05A4C" w:rsidP="00A05A4C">
      <w:pPr>
        <w:pStyle w:val="ListParagraph"/>
        <w:rPr>
          <w:rFonts w:ascii="Arial" w:hAnsi="Arial" w:cs="Arial"/>
        </w:rPr>
      </w:pPr>
    </w:p>
    <w:p w14:paraId="66260B8D"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that the allegation is unsubstantiated, in which case the case will be dismissed and a record of the allegation will be kept on the students file; or</w:t>
      </w:r>
      <w:r w:rsidRPr="00147FC9">
        <w:rPr>
          <w:rFonts w:ascii="Arial" w:hAnsi="Arial" w:cs="Arial"/>
        </w:rPr>
        <w:br/>
      </w:r>
    </w:p>
    <w:p w14:paraId="5C9613C3"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that the misconduct is substantiated, that is, it is more likely than not that the student has committed the misconduct. In which case, the Student Conduct Officer will either:</w:t>
      </w:r>
      <w:r w:rsidRPr="00147FC9">
        <w:rPr>
          <w:rFonts w:ascii="Arial" w:hAnsi="Arial" w:cs="Arial"/>
        </w:rPr>
        <w:br/>
      </w:r>
    </w:p>
    <w:p w14:paraId="0480FD21" w14:textId="77777777" w:rsidR="00A05A4C" w:rsidRPr="00147FC9" w:rsidRDefault="00A05A4C" w:rsidP="00A05A4C">
      <w:pPr>
        <w:pStyle w:val="ListParagraph"/>
        <w:numPr>
          <w:ilvl w:val="2"/>
          <w:numId w:val="70"/>
        </w:numPr>
        <w:ind w:left="1843"/>
        <w:rPr>
          <w:rFonts w:ascii="Arial" w:hAnsi="Arial" w:cs="Arial"/>
        </w:rPr>
      </w:pPr>
      <w:r w:rsidRPr="00147FC9">
        <w:rPr>
          <w:rFonts w:ascii="Arial" w:hAnsi="Arial" w:cs="Arial"/>
        </w:rPr>
        <w:t>notify the student and the Student Casework Office of the conclusion to the exploratory investigation within 5 working days and provide a summary of the reasons for their decision. Where the misconduct is substantiated (that is on the balance of probabilities), the Student Conduct Officer may impose one or more of the sanction in Schedule 2 and record the decision and sanction on the student’s file; or</w:t>
      </w:r>
      <w:r w:rsidRPr="00147FC9">
        <w:rPr>
          <w:rFonts w:ascii="Arial" w:hAnsi="Arial" w:cs="Arial"/>
        </w:rPr>
        <w:br/>
      </w:r>
    </w:p>
    <w:p w14:paraId="637B93EF" w14:textId="77777777" w:rsidR="00A05A4C" w:rsidRDefault="00A05A4C" w:rsidP="00A05A4C">
      <w:pPr>
        <w:pStyle w:val="ListParagraph"/>
        <w:numPr>
          <w:ilvl w:val="2"/>
          <w:numId w:val="70"/>
        </w:numPr>
        <w:ind w:left="1843"/>
        <w:rPr>
          <w:rFonts w:ascii="Arial" w:hAnsi="Arial" w:cs="Arial"/>
        </w:rPr>
      </w:pPr>
      <w:r w:rsidRPr="00147FC9">
        <w:rPr>
          <w:rFonts w:ascii="Arial" w:hAnsi="Arial" w:cs="Arial"/>
        </w:rPr>
        <w:t>within 5 working days make a recommendation to the Student Casework Office that a formal misconduct panel hearing be convened under Stage 2 of the procedure where the case cannot be resolved, giving reason, following the formal exploratory investigation</w:t>
      </w:r>
      <w:r>
        <w:rPr>
          <w:rFonts w:ascii="Arial" w:hAnsi="Arial" w:cs="Arial"/>
        </w:rPr>
        <w:t>.</w:t>
      </w:r>
    </w:p>
    <w:p w14:paraId="16E71377" w14:textId="77777777" w:rsidR="00A05A4C" w:rsidRPr="00522CAB" w:rsidRDefault="00A05A4C" w:rsidP="00A05A4C">
      <w:pPr>
        <w:pStyle w:val="ListParagraph"/>
        <w:ind w:left="1843"/>
        <w:rPr>
          <w:rFonts w:ascii="Arial" w:hAnsi="Arial" w:cs="Arial"/>
        </w:rPr>
      </w:pPr>
    </w:p>
    <w:p w14:paraId="39E27554" w14:textId="77777777" w:rsidR="00A05A4C" w:rsidRPr="00522CAB" w:rsidRDefault="00A05A4C" w:rsidP="00A05A4C">
      <w:pPr>
        <w:pStyle w:val="ListParagraph"/>
        <w:numPr>
          <w:ilvl w:val="0"/>
          <w:numId w:val="70"/>
        </w:numPr>
        <w:rPr>
          <w:rFonts w:ascii="Arial" w:hAnsi="Arial" w:cs="Arial"/>
        </w:rPr>
      </w:pPr>
      <w:r w:rsidRPr="00522CAB">
        <w:rPr>
          <w:rFonts w:ascii="Arial" w:hAnsi="Arial" w:cs="Arial"/>
        </w:rPr>
        <w:t xml:space="preserve">Where the misconduct is substantiated under paragraph 52, a Panel will not be convened if it is determined that: </w:t>
      </w:r>
    </w:p>
    <w:p w14:paraId="3FBBDABA" w14:textId="77777777" w:rsidR="00A05A4C" w:rsidRPr="00522CAB" w:rsidRDefault="00A05A4C" w:rsidP="00A05A4C">
      <w:pPr>
        <w:pStyle w:val="ListParagraph"/>
        <w:rPr>
          <w:rFonts w:ascii="Arial" w:hAnsi="Arial" w:cs="Arial"/>
        </w:rPr>
      </w:pPr>
    </w:p>
    <w:p w14:paraId="24C2E8CA" w14:textId="77777777" w:rsidR="00A05A4C" w:rsidRPr="00522CAB" w:rsidRDefault="00A05A4C" w:rsidP="00A05A4C">
      <w:pPr>
        <w:pStyle w:val="ListParagraph"/>
        <w:numPr>
          <w:ilvl w:val="2"/>
          <w:numId w:val="70"/>
        </w:numPr>
        <w:ind w:left="1843"/>
        <w:rPr>
          <w:rFonts w:ascii="Arial" w:hAnsi="Arial" w:cs="Arial"/>
        </w:rPr>
      </w:pPr>
      <w:r w:rsidRPr="00522CAB">
        <w:rPr>
          <w:rFonts w:ascii="Arial" w:hAnsi="Arial" w:cs="Arial"/>
        </w:rPr>
        <w:t>there is a real risk that proceeding will adversely affect the student’s health or safeguarding of the welfare of another person; or</w:t>
      </w:r>
      <w:r w:rsidRPr="00522CAB">
        <w:rPr>
          <w:rFonts w:ascii="Arial" w:hAnsi="Arial" w:cs="Arial"/>
        </w:rPr>
        <w:br/>
      </w:r>
    </w:p>
    <w:p w14:paraId="64695157" w14:textId="77777777" w:rsidR="00A05A4C" w:rsidRDefault="00A05A4C" w:rsidP="00A05A4C">
      <w:pPr>
        <w:pStyle w:val="ListParagraph"/>
        <w:numPr>
          <w:ilvl w:val="2"/>
          <w:numId w:val="70"/>
        </w:numPr>
        <w:ind w:left="1843"/>
        <w:rPr>
          <w:rFonts w:ascii="Arial" w:hAnsi="Arial" w:cs="Arial"/>
        </w:rPr>
      </w:pPr>
      <w:r w:rsidRPr="00147FC9">
        <w:rPr>
          <w:rFonts w:ascii="Arial" w:hAnsi="Arial" w:cs="Arial"/>
        </w:rPr>
        <w:t>that it is not in the University’s interests for the matter to proceed.</w:t>
      </w:r>
    </w:p>
    <w:p w14:paraId="37626D25" w14:textId="77777777" w:rsidR="00A05A4C" w:rsidRPr="00147FC9" w:rsidRDefault="00A05A4C" w:rsidP="00A05A4C">
      <w:pPr>
        <w:pStyle w:val="Level2number"/>
        <w:numPr>
          <w:ilvl w:val="0"/>
          <w:numId w:val="70"/>
        </w:numPr>
      </w:pPr>
      <w:r w:rsidRPr="00147FC9">
        <w:t>If the Student Conduct Officer has given the student a reprimand or conditional warning and the student does not comply with the conditions, both the original misconduct and the failure to comply with the conditions may be referred to a formal misconduct panel hearing for consideration as misconduct.</w:t>
      </w:r>
    </w:p>
    <w:p w14:paraId="5601E58E" w14:textId="77777777" w:rsidR="00A05A4C" w:rsidRPr="00147FC9" w:rsidRDefault="00A05A4C" w:rsidP="00A05A4C">
      <w:pPr>
        <w:pStyle w:val="Level2number"/>
        <w:numPr>
          <w:ilvl w:val="0"/>
          <w:numId w:val="70"/>
        </w:numPr>
      </w:pPr>
      <w:r w:rsidRPr="00147FC9">
        <w:t>Imposition of a financial condition under paragraph 5</w:t>
      </w:r>
      <w:r>
        <w:t>4</w:t>
      </w:r>
      <w:r w:rsidRPr="00147FC9">
        <w:t xml:space="preserve"> shall not prevent the University or any other person from seeking compensation from the student for the costs of repair to their property.</w:t>
      </w:r>
    </w:p>
    <w:p w14:paraId="21D04C82"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A Student Conduct Officer cannot impose one or more of the sanctions in Schedule 2 where:</w:t>
      </w:r>
      <w:r w:rsidRPr="00147FC9">
        <w:rPr>
          <w:rFonts w:ascii="Arial" w:hAnsi="Arial" w:cs="Arial"/>
        </w:rPr>
        <w:br/>
      </w:r>
    </w:p>
    <w:p w14:paraId="4F13DB7C"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there is repeated or systematic misconduct;</w:t>
      </w:r>
      <w:r w:rsidRPr="00147FC9">
        <w:rPr>
          <w:rFonts w:ascii="Arial" w:hAnsi="Arial" w:cs="Arial"/>
        </w:rPr>
        <w:br/>
      </w:r>
    </w:p>
    <w:p w14:paraId="47D81018"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attempts to influence or victimise the reporting staff member or student(s) or witnesses involved with any proceedings under these regulations or criminal proceedings;</w:t>
      </w:r>
      <w:r w:rsidRPr="00147FC9">
        <w:rPr>
          <w:rFonts w:ascii="Arial" w:hAnsi="Arial" w:cs="Arial"/>
        </w:rPr>
        <w:br/>
      </w:r>
    </w:p>
    <w:p w14:paraId="46EE3FB6"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lastRenderedPageBreak/>
        <w:t xml:space="preserve">failure to comply with a sanction imposed under these regulations, the conditions of a conditional reprimand or reprimand; </w:t>
      </w:r>
      <w:r w:rsidRPr="00147FC9">
        <w:rPr>
          <w:rFonts w:ascii="Arial" w:hAnsi="Arial" w:cs="Arial"/>
        </w:rPr>
        <w:br/>
      </w:r>
    </w:p>
    <w:p w14:paraId="3D0EFE89"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submission of falsified documents to the University (including documents provided evidence in support of mitigating circumstances claims or academic appeals, or in support of an application to study, enrolment, or access to student funding, or a visa sponsorship);</w:t>
      </w:r>
      <w:r w:rsidRPr="00147FC9">
        <w:rPr>
          <w:rFonts w:ascii="Arial" w:hAnsi="Arial" w:cs="Arial"/>
        </w:rPr>
        <w:br/>
      </w:r>
    </w:p>
    <w:p w14:paraId="0347AA4F"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a criminal offence where a custodial sentence (immediate or suspended) has been given</w:t>
      </w:r>
      <w:r w:rsidRPr="00147FC9">
        <w:t xml:space="preserve">. </w:t>
      </w:r>
      <w:r w:rsidRPr="00147FC9">
        <w:rPr>
          <w:rFonts w:ascii="Arial" w:hAnsi="Arial" w:cs="Arial"/>
        </w:rPr>
        <w:br/>
      </w:r>
    </w:p>
    <w:p w14:paraId="6F5D58AF"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At any time before a decision has been made according to paragraph 52.2. or 6</w:t>
      </w:r>
      <w:r>
        <w:rPr>
          <w:rFonts w:ascii="Arial" w:hAnsi="Arial" w:cs="Arial"/>
        </w:rPr>
        <w:t>2</w:t>
      </w:r>
      <w:r w:rsidRPr="00147FC9">
        <w:rPr>
          <w:rFonts w:ascii="Arial" w:hAnsi="Arial" w:cs="Arial"/>
        </w:rPr>
        <w:t>, the Student Conduct Officer may, agree with the reported student not to proceed subject to agreed conditions, provided that:</w:t>
      </w:r>
      <w:r w:rsidRPr="00147FC9">
        <w:rPr>
          <w:rFonts w:ascii="Arial" w:hAnsi="Arial" w:cs="Arial"/>
        </w:rPr>
        <w:br/>
      </w:r>
    </w:p>
    <w:p w14:paraId="6B20366C" w14:textId="77777777" w:rsidR="00A05A4C" w:rsidRPr="00147FC9" w:rsidRDefault="00A05A4C" w:rsidP="00A05A4C">
      <w:pPr>
        <w:pStyle w:val="ListParagraph"/>
        <w:numPr>
          <w:ilvl w:val="1"/>
          <w:numId w:val="70"/>
        </w:numPr>
        <w:ind w:left="1134" w:hanging="708"/>
        <w:rPr>
          <w:rFonts w:ascii="Arial" w:hAnsi="Arial" w:cs="Arial"/>
        </w:rPr>
      </w:pPr>
      <w:r w:rsidRPr="00147FC9">
        <w:rPr>
          <w:rFonts w:ascii="Arial" w:hAnsi="Arial" w:cs="Arial"/>
        </w:rPr>
        <w:t>the reported student(s) admits the misconduct; and</w:t>
      </w:r>
      <w:r w:rsidRPr="00147FC9">
        <w:rPr>
          <w:rFonts w:ascii="Arial" w:hAnsi="Arial" w:cs="Arial"/>
        </w:rPr>
        <w:br/>
      </w:r>
    </w:p>
    <w:p w14:paraId="4DD4BFF3" w14:textId="77777777" w:rsidR="00A05A4C" w:rsidRPr="00147FC9" w:rsidRDefault="00A05A4C" w:rsidP="00A05A4C">
      <w:pPr>
        <w:pStyle w:val="ListParagraph"/>
        <w:numPr>
          <w:ilvl w:val="1"/>
          <w:numId w:val="70"/>
        </w:numPr>
        <w:ind w:left="1134" w:hanging="708"/>
        <w:rPr>
          <w:rFonts w:ascii="Arial" w:hAnsi="Arial" w:cs="Arial"/>
        </w:rPr>
      </w:pPr>
      <w:r w:rsidRPr="00147FC9">
        <w:rPr>
          <w:rFonts w:ascii="Arial" w:hAnsi="Arial" w:cs="Arial"/>
        </w:rPr>
        <w:t>the reported student(s) undertakes to abide by the conditions of the agreement; and</w:t>
      </w:r>
      <w:r w:rsidRPr="00147FC9">
        <w:rPr>
          <w:rFonts w:ascii="Arial" w:hAnsi="Arial" w:cs="Arial"/>
        </w:rPr>
        <w:br/>
      </w:r>
    </w:p>
    <w:p w14:paraId="75D4AAB6" w14:textId="77777777" w:rsidR="00A05A4C" w:rsidRPr="00147FC9" w:rsidRDefault="00A05A4C" w:rsidP="00A05A4C">
      <w:pPr>
        <w:pStyle w:val="ListParagraph"/>
        <w:numPr>
          <w:ilvl w:val="1"/>
          <w:numId w:val="70"/>
        </w:numPr>
        <w:ind w:left="1134" w:hanging="708"/>
        <w:rPr>
          <w:rFonts w:ascii="Arial" w:hAnsi="Arial" w:cs="Arial"/>
        </w:rPr>
      </w:pPr>
      <w:r w:rsidRPr="00147FC9">
        <w:rPr>
          <w:rFonts w:ascii="Arial" w:hAnsi="Arial" w:cs="Arial"/>
        </w:rPr>
        <w:t>the Pro Vice Chancellor Student Services (or nominee) and the Head of Student Casework consent to the agreement.</w:t>
      </w:r>
      <w:r w:rsidRPr="00147FC9">
        <w:rPr>
          <w:rFonts w:ascii="Arial" w:hAnsi="Arial" w:cs="Arial"/>
        </w:rPr>
        <w:br/>
      </w:r>
    </w:p>
    <w:p w14:paraId="7AA5F55C"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Conditions may include, but are not limited to, a requirement to apologise, to make reparation (financial restitution or otherwise) and/or to accept behavioural measures and/or corrective response to prevent future misconduct.</w:t>
      </w:r>
      <w:r w:rsidRPr="00147FC9">
        <w:rPr>
          <w:rFonts w:ascii="Arial" w:hAnsi="Arial" w:cs="Arial"/>
        </w:rPr>
        <w:br/>
      </w:r>
    </w:p>
    <w:p w14:paraId="4BC2C454"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If the student breaches the conditions of the agreement, the University may proceed with the original misconduct (together with any subsequent misconduct) on the basis of the admission and a sanction may be imposed by the Student Conduct Officer and/or the formal misconduct panel for all instances of misconduct (taking into account any partial compliance with the conditions of the agreement);</w:t>
      </w:r>
      <w:r w:rsidRPr="00147FC9">
        <w:rPr>
          <w:rFonts w:ascii="Arial" w:hAnsi="Arial" w:cs="Arial"/>
        </w:rPr>
        <w:br/>
      </w:r>
    </w:p>
    <w:p w14:paraId="09F2B8BD"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No student shall be required to conclude an agreement according to paragraph 5</w:t>
      </w:r>
      <w:r>
        <w:rPr>
          <w:rFonts w:ascii="Arial" w:hAnsi="Arial" w:cs="Arial"/>
        </w:rPr>
        <w:t>7</w:t>
      </w:r>
      <w:r w:rsidRPr="00147FC9">
        <w:rPr>
          <w:rFonts w:ascii="Arial" w:hAnsi="Arial" w:cs="Arial"/>
        </w:rPr>
        <w:t>;</w:t>
      </w:r>
      <w:r w:rsidRPr="00147FC9">
        <w:rPr>
          <w:rFonts w:ascii="Arial" w:hAnsi="Arial" w:cs="Arial"/>
        </w:rPr>
        <w:br/>
      </w:r>
    </w:p>
    <w:p w14:paraId="3FA5E58E"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 xml:space="preserve">A student shall not be subject to any detriment (other than a continuation of proceedings under these regulations) for declining to conclude an agreement according to paragraph 52.  The fact that such an agreement has been declined shall be disregarded when considering the matter. </w:t>
      </w:r>
      <w:r w:rsidRPr="00147FC9">
        <w:rPr>
          <w:rFonts w:ascii="Arial" w:hAnsi="Arial" w:cs="Arial"/>
        </w:rPr>
        <w:br/>
      </w:r>
    </w:p>
    <w:p w14:paraId="5A644995" w14:textId="77777777" w:rsidR="00A05A4C" w:rsidRPr="00147FC9" w:rsidRDefault="00A05A4C" w:rsidP="00A05A4C">
      <w:pPr>
        <w:pStyle w:val="Heading3"/>
      </w:pPr>
      <w:bookmarkStart w:id="552" w:name="_Toc74578267"/>
      <w:r w:rsidRPr="00147FC9">
        <w:rPr>
          <w:rStyle w:val="Heading3Char"/>
          <w:rFonts w:cs="Arial"/>
        </w:rPr>
        <w:t>Stage 2 Formal Misconduct Panel Hearing</w:t>
      </w:r>
      <w:bookmarkEnd w:id="552"/>
      <w:r w:rsidRPr="00147FC9">
        <w:rPr>
          <w:rStyle w:val="Heading3Char"/>
          <w:rFonts w:cs="Arial"/>
        </w:rPr>
        <w:t xml:space="preserve"> </w:t>
      </w:r>
      <w:r w:rsidRPr="00147FC9">
        <w:rPr>
          <w:rStyle w:val="Heading3Char"/>
          <w:rFonts w:cs="Arial"/>
        </w:rPr>
        <w:br/>
      </w:r>
    </w:p>
    <w:p w14:paraId="5467C087"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Where the Student Conduct Officer has referred the misconduct to the Student Casework Office, the Student Casework Office shall inform the student that a formal misconduct panel hearing will be convened under Stage 2 of the procedure. Notification to the student shall include:</w:t>
      </w:r>
      <w:r w:rsidRPr="00147FC9">
        <w:rPr>
          <w:rFonts w:ascii="Arial" w:hAnsi="Arial" w:cs="Arial"/>
        </w:rPr>
        <w:br/>
      </w:r>
      <w:r w:rsidRPr="00147FC9">
        <w:rPr>
          <w:rFonts w:ascii="Arial" w:hAnsi="Arial" w:cs="Arial"/>
        </w:rPr>
        <w:br/>
      </w:r>
    </w:p>
    <w:p w14:paraId="2B51EE5C"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 xml:space="preserve">an invitation letter to attend a panel hearing in person or via Microsoft (MS) Teams. The student(s) should be given the proposed date of the panel hearing </w:t>
      </w:r>
      <w:r w:rsidRPr="00147FC9">
        <w:rPr>
          <w:rFonts w:ascii="Arial" w:hAnsi="Arial" w:cs="Arial"/>
        </w:rPr>
        <w:lastRenderedPageBreak/>
        <w:t>(at least 5 working days after the date given for any written submission) and the names and/or the job titles of the Panel members, including the Chair;</w:t>
      </w:r>
      <w:r w:rsidRPr="00147FC9">
        <w:rPr>
          <w:rFonts w:ascii="Arial" w:hAnsi="Arial" w:cs="Arial"/>
        </w:rPr>
        <w:br/>
      </w:r>
    </w:p>
    <w:p w14:paraId="013207CF"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a copy of the Misconduct Incident Report Form and any evidence in support of it;</w:t>
      </w:r>
      <w:r w:rsidRPr="00147FC9">
        <w:rPr>
          <w:rFonts w:ascii="Arial" w:hAnsi="Arial" w:cs="Arial"/>
        </w:rPr>
        <w:br/>
      </w:r>
    </w:p>
    <w:p w14:paraId="77622F24"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a copy of these regulations;</w:t>
      </w:r>
    </w:p>
    <w:p w14:paraId="0CB778F6" w14:textId="77777777" w:rsidR="00A05A4C" w:rsidRPr="00147FC9" w:rsidRDefault="00A05A4C" w:rsidP="00A05A4C">
      <w:pPr>
        <w:pStyle w:val="ListParagraph"/>
        <w:ind w:left="1134"/>
        <w:rPr>
          <w:rFonts w:ascii="Arial" w:hAnsi="Arial" w:cs="Arial"/>
        </w:rPr>
      </w:pPr>
    </w:p>
    <w:p w14:paraId="75A81E33"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The student(s) will have the opportunity to respond to the allegation and evidence in support of it, to make any written submissions in response to the allegation and invite witnesses to submit a written statement within a period of 10 working days to the Student Casework Office.  The student should submit any documents that they intend to rely on in response to the allegation</w:t>
      </w:r>
      <w:r w:rsidRPr="00147FC9">
        <w:rPr>
          <w:rFonts w:ascii="Arial" w:hAnsi="Arial" w:cs="Arial"/>
        </w:rPr>
        <w:br/>
      </w:r>
    </w:p>
    <w:p w14:paraId="4D9B8A81"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In respect of any oral hearing (in person or via MS Teams) before a Panel:</w:t>
      </w:r>
      <w:r w:rsidRPr="00147FC9">
        <w:rPr>
          <w:rFonts w:ascii="Arial" w:hAnsi="Arial" w:cs="Arial"/>
        </w:rPr>
        <w:br/>
      </w:r>
    </w:p>
    <w:p w14:paraId="631D59FE"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The student shall be given at least 5 working days’ notice of the hearing, which will include a list of witnesses that the Student Conduct Officer intends to call;</w:t>
      </w:r>
      <w:r w:rsidRPr="00147FC9">
        <w:rPr>
          <w:rFonts w:ascii="Arial" w:hAnsi="Arial" w:cs="Arial"/>
        </w:rPr>
        <w:br/>
      </w:r>
    </w:p>
    <w:p w14:paraId="78124B06"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The student can submit to the Student Casework Office no later than 3 working days before the hearing, a list of witnesses whom they intend to call. It is the student’s responsibility to arrange for these witnesses to attend the hearing. The Panel may decline to hear a witness if their evidence is not relevant</w:t>
      </w:r>
      <w:r w:rsidRPr="00147FC9">
        <w:rPr>
          <w:rFonts w:ascii="Arial" w:hAnsi="Arial" w:cs="Arial"/>
        </w:rPr>
        <w:br/>
      </w:r>
    </w:p>
    <w:p w14:paraId="70D518A4"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Any student invited for interview can be accompanied by a “Friend” who shall normally be a member of staff, student at the University or Students’ Union advisor by way of support and not by way of legal representation such as a Solicitor or Barrister. The accompanying person’s capacity at the meeting is one of a silent observer. The Chair may permit the “Friend” to speak on behalf of the student if it would assist the investigation. The student is responsible for arranging the “Friend’s” attendance at the hearing.</w:t>
      </w:r>
      <w:r w:rsidRPr="00147FC9">
        <w:rPr>
          <w:rFonts w:ascii="Arial" w:hAnsi="Arial" w:cs="Arial"/>
        </w:rPr>
        <w:br/>
      </w:r>
    </w:p>
    <w:p w14:paraId="3A1F4856" w14:textId="77777777" w:rsidR="00A05A4C" w:rsidRPr="00147FC9" w:rsidRDefault="00A05A4C" w:rsidP="00A05A4C">
      <w:pPr>
        <w:pStyle w:val="ListParagraph"/>
        <w:numPr>
          <w:ilvl w:val="1"/>
          <w:numId w:val="70"/>
        </w:numPr>
        <w:ind w:left="1134" w:hanging="708"/>
        <w:rPr>
          <w:rFonts w:ascii="Arial" w:hAnsi="Arial" w:cs="Arial"/>
        </w:rPr>
      </w:pPr>
      <w:r w:rsidRPr="00147FC9">
        <w:rPr>
          <w:rFonts w:ascii="Arial" w:hAnsi="Arial" w:cs="Arial"/>
        </w:rPr>
        <w:t>Students will not normally need to seek legal representation at the Panel or Appeal Stage, although it may be permitted where necessary for fairness. For instance, in misconduct cases where the consequences for the student are potentially very serious, where it prevents as student practising the relevant profession, or it could involve matters under criminal law.</w:t>
      </w:r>
      <w:r w:rsidRPr="00147FC9">
        <w:rPr>
          <w:rFonts w:ascii="Arial" w:hAnsi="Arial" w:cs="Arial"/>
        </w:rPr>
        <w:br/>
      </w:r>
    </w:p>
    <w:p w14:paraId="5D26CF5A"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The student(s) will also be invited to inform of any reasonable adjustments they might require to access the Hearing. Reasonable adjustments such as the video or audio recordings of Panel Hearings will only be permitted by the Chair in advance: where a written record is insufficient, as part of a support need; only where it is in the legitimate interests of the University, and where there is explicit consent from those whose personal data is being collected through the recording. Recording other than as a reasonable adjustment, is not permitted;</w:t>
      </w:r>
      <w:r w:rsidRPr="00147FC9">
        <w:rPr>
          <w:rFonts w:ascii="Arial" w:hAnsi="Arial" w:cs="Arial"/>
        </w:rPr>
        <w:br/>
      </w:r>
    </w:p>
    <w:p w14:paraId="34ED8DCE"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 xml:space="preserve">The reported student will have the opportunity to respond to the allegation and see any evidence in support of it. They will have the opportunity to ask (via the Chair of the Panel) questions of witnesses or the Student Conduct Officer presenting the case against them; questions to clarify the allegations and facts that are being alleged, and/or offer information or explain their behaviour by making representations to the </w:t>
      </w:r>
      <w:r w:rsidRPr="00147FC9">
        <w:rPr>
          <w:rFonts w:ascii="Arial" w:hAnsi="Arial" w:cs="Arial"/>
        </w:rPr>
        <w:lastRenderedPageBreak/>
        <w:t>Panel including putting forward any mitigation.</w:t>
      </w:r>
      <w:r w:rsidRPr="00147FC9">
        <w:rPr>
          <w:rFonts w:ascii="Arial" w:hAnsi="Arial" w:cs="Arial"/>
        </w:rPr>
        <w:br/>
      </w:r>
    </w:p>
    <w:p w14:paraId="1865F713" w14:textId="77777777" w:rsidR="00A05A4C" w:rsidRPr="00147FC9" w:rsidRDefault="00A05A4C" w:rsidP="00A05A4C">
      <w:pPr>
        <w:pStyle w:val="ListParagraph"/>
        <w:numPr>
          <w:ilvl w:val="0"/>
          <w:numId w:val="70"/>
        </w:numPr>
        <w:spacing w:after="200" w:line="276" w:lineRule="auto"/>
        <w:rPr>
          <w:rFonts w:ascii="Arial" w:hAnsi="Arial" w:cs="Arial"/>
        </w:rPr>
      </w:pPr>
      <w:r w:rsidRPr="00147FC9">
        <w:rPr>
          <w:rFonts w:ascii="Arial" w:hAnsi="Arial" w:cs="Arial"/>
        </w:rPr>
        <w:t>The student may attend either in person or by via MS Teams agreed by the Chair of the Panel in which all participating in the meeting may communicate with all the other participants. The student does not need to attend the hearing, the Panel can however, make a decision in the student’s absence, provided that the Panel is satisfied the student was informed of the date of the hearing and has not provided a reasonable excuse (supported by evidence) for absence. An oral hearing will only be postponed more than once in exceptional circumstances.</w:t>
      </w:r>
      <w:r w:rsidRPr="00147FC9">
        <w:rPr>
          <w:rFonts w:ascii="Arial" w:hAnsi="Arial" w:cs="Arial"/>
        </w:rPr>
        <w:br/>
      </w:r>
    </w:p>
    <w:p w14:paraId="1AC44236" w14:textId="77777777" w:rsidR="00A05A4C" w:rsidRPr="00522CAB" w:rsidRDefault="00A05A4C" w:rsidP="00A05A4C">
      <w:pPr>
        <w:rPr>
          <w:rFonts w:ascii="Arial" w:hAnsi="Arial" w:cs="Arial"/>
        </w:rPr>
      </w:pPr>
      <w:r w:rsidRPr="00522CAB">
        <w:rPr>
          <w:rFonts w:ascii="Arial" w:hAnsi="Arial" w:cs="Arial"/>
        </w:rPr>
        <w:br/>
      </w:r>
    </w:p>
    <w:p w14:paraId="762CCED5" w14:textId="77777777" w:rsidR="00A05A4C" w:rsidRPr="00522CAB" w:rsidRDefault="00A05A4C" w:rsidP="00A05A4C">
      <w:pPr>
        <w:pStyle w:val="ListParagraph"/>
        <w:ind w:left="1134"/>
        <w:rPr>
          <w:rFonts w:ascii="Arial" w:hAnsi="Arial" w:cs="Arial"/>
        </w:rPr>
      </w:pPr>
      <w:r w:rsidRPr="00522CAB">
        <w:rPr>
          <w:rFonts w:ascii="Arial" w:hAnsi="Arial" w:cs="Arial"/>
        </w:rPr>
        <w:br/>
      </w:r>
    </w:p>
    <w:p w14:paraId="3007AA94" w14:textId="77777777" w:rsidR="00A05A4C" w:rsidRPr="00147FC9" w:rsidRDefault="00A05A4C" w:rsidP="00A05A4C">
      <w:pPr>
        <w:pStyle w:val="ListParagraph"/>
        <w:ind w:left="480"/>
        <w:rPr>
          <w:rFonts w:ascii="Arial" w:hAnsi="Arial" w:cs="Arial"/>
        </w:rPr>
      </w:pPr>
      <w:r w:rsidRPr="00147FC9">
        <w:rPr>
          <w:rFonts w:ascii="Arial" w:hAnsi="Arial" w:cs="Arial"/>
        </w:rPr>
        <w:t>.</w:t>
      </w:r>
      <w:r w:rsidRPr="00147FC9">
        <w:rPr>
          <w:rFonts w:ascii="Arial" w:hAnsi="Arial" w:cs="Arial"/>
        </w:rPr>
        <w:br/>
      </w:r>
    </w:p>
    <w:p w14:paraId="3127CA81"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A Panel shall consider all allegations of misconduct referred to it by the Student Casework Office. Where the misconduct has been admitted or is deemed to have been admitted by the reported student(s) the Panel shall only consider the question of the appropriate sanction.</w:t>
      </w:r>
      <w:r w:rsidRPr="00147FC9">
        <w:rPr>
          <w:rFonts w:ascii="Arial" w:hAnsi="Arial" w:cs="Arial"/>
        </w:rPr>
        <w:br/>
      </w:r>
    </w:p>
    <w:p w14:paraId="5E908F6D"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A hearing before a Panel shall be convened by the Student Casework Office, which shall also appoint a clerk to the Panel. Such hearing shall usually take place within 30 working days of receipt of the Student Conduct Officer’s referral by the Student Casework Office.</w:t>
      </w:r>
      <w:r w:rsidRPr="00147FC9">
        <w:rPr>
          <w:rFonts w:ascii="Arial" w:hAnsi="Arial" w:cs="Arial"/>
        </w:rPr>
        <w:br/>
      </w:r>
    </w:p>
    <w:p w14:paraId="6ADB3D42"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The composition of the Panel should be:</w:t>
      </w:r>
      <w:r w:rsidRPr="00147FC9">
        <w:rPr>
          <w:rFonts w:ascii="Arial" w:hAnsi="Arial" w:cs="Arial"/>
        </w:rPr>
        <w:br/>
      </w:r>
    </w:p>
    <w:p w14:paraId="77CA060F"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color w:val="000000"/>
          <w:shd w:val="clear" w:color="auto" w:fill="FFFFFF"/>
        </w:rPr>
        <w:t>a senior member of academic or professional service staff (as Chair) from a School other than that in which the student’s programme of study is located and a service with no prior involvement in the matter;</w:t>
      </w:r>
      <w:r w:rsidRPr="00147FC9">
        <w:rPr>
          <w:rFonts w:ascii="Arial" w:hAnsi="Arial" w:cs="Arial"/>
          <w:color w:val="000000"/>
          <w:shd w:val="clear" w:color="auto" w:fill="FFFFFF"/>
        </w:rPr>
        <w:br/>
      </w:r>
    </w:p>
    <w:p w14:paraId="1C575BAC"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color w:val="000000"/>
          <w:shd w:val="clear" w:color="auto" w:fill="FFFFFF"/>
        </w:rPr>
        <w:t>a member of academic or professional service staff from a School other than that in which the student’s course of study is located and a service with no prior involvement in the matter and;</w:t>
      </w:r>
      <w:r w:rsidRPr="00147FC9">
        <w:rPr>
          <w:rFonts w:ascii="Arial" w:hAnsi="Arial" w:cs="Arial"/>
          <w:color w:val="000000"/>
          <w:shd w:val="clear" w:color="auto" w:fill="FFFFFF"/>
        </w:rPr>
        <w:br/>
      </w:r>
    </w:p>
    <w:p w14:paraId="5E649074"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color w:val="000000"/>
          <w:shd w:val="clear" w:color="auto" w:fill="FFFFFF"/>
        </w:rPr>
        <w:t>a nominee from the Students Union.</w:t>
      </w:r>
      <w:r w:rsidRPr="00147FC9">
        <w:rPr>
          <w:rFonts w:ascii="Arial" w:hAnsi="Arial" w:cs="Arial"/>
          <w:color w:val="000000"/>
          <w:shd w:val="clear" w:color="auto" w:fill="FFFFFF"/>
        </w:rPr>
        <w:br/>
      </w:r>
    </w:p>
    <w:p w14:paraId="53068A1B"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 xml:space="preserve">All members shall be independent of the cases and shall not be </w:t>
      </w:r>
      <w:bookmarkEnd w:id="551"/>
      <w:r w:rsidRPr="00147FC9">
        <w:rPr>
          <w:rFonts w:ascii="Arial" w:hAnsi="Arial" w:cs="Arial"/>
        </w:rPr>
        <w:t>a member of a Panel if they:</w:t>
      </w:r>
      <w:r w:rsidRPr="00147FC9">
        <w:rPr>
          <w:rFonts w:ascii="Arial" w:hAnsi="Arial" w:cs="Arial"/>
        </w:rPr>
        <w:br/>
      </w:r>
    </w:p>
    <w:p w14:paraId="3CED1117"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are a member of the same School as the student or have a close connection with the student; or,</w:t>
      </w:r>
      <w:r w:rsidRPr="00147FC9">
        <w:rPr>
          <w:rFonts w:ascii="Arial" w:hAnsi="Arial" w:cs="Arial"/>
        </w:rPr>
        <w:br/>
      </w:r>
    </w:p>
    <w:p w14:paraId="6DB56CAE"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have a close connection with the reporting person and/or the reporting student(s) and/or the reported student(s); or</w:t>
      </w:r>
      <w:r w:rsidRPr="00147FC9">
        <w:rPr>
          <w:rFonts w:ascii="Arial" w:hAnsi="Arial" w:cs="Arial"/>
        </w:rPr>
        <w:br/>
      </w:r>
    </w:p>
    <w:p w14:paraId="64173A6E"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lastRenderedPageBreak/>
        <w:t>have been previously involved in a review of an allegation involving the same student(s); or</w:t>
      </w:r>
      <w:r w:rsidRPr="00147FC9">
        <w:rPr>
          <w:rFonts w:ascii="Arial" w:hAnsi="Arial" w:cs="Arial"/>
        </w:rPr>
        <w:br/>
      </w:r>
    </w:p>
    <w:p w14:paraId="6A298B77"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have previously advised the reporting person and/or the reported student(s) regarding the allegation; or</w:t>
      </w:r>
      <w:r w:rsidRPr="00147FC9">
        <w:rPr>
          <w:rFonts w:ascii="Arial" w:hAnsi="Arial" w:cs="Arial"/>
        </w:rPr>
        <w:br/>
      </w:r>
    </w:p>
    <w:p w14:paraId="56D83796"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a reasonable independent third party would conclude there was a real possibility that they would not be impartial.</w:t>
      </w:r>
      <w:r w:rsidRPr="00147FC9">
        <w:rPr>
          <w:rFonts w:ascii="Arial" w:hAnsi="Arial" w:cs="Arial"/>
        </w:rPr>
        <w:br/>
      </w:r>
    </w:p>
    <w:p w14:paraId="3FD949C9" w14:textId="77777777" w:rsidR="00A05A4C" w:rsidRPr="00147FC9" w:rsidRDefault="00A05A4C" w:rsidP="00A05A4C">
      <w:pPr>
        <w:pStyle w:val="ListParagraph"/>
        <w:numPr>
          <w:ilvl w:val="0"/>
          <w:numId w:val="70"/>
        </w:numPr>
        <w:ind w:left="426" w:hanging="426"/>
        <w:rPr>
          <w:rFonts w:ascii="Arial" w:hAnsi="Arial" w:cs="Arial"/>
        </w:rPr>
      </w:pPr>
      <w:r w:rsidRPr="00147FC9">
        <w:rPr>
          <w:rFonts w:ascii="Arial" w:hAnsi="Arial" w:cs="Arial"/>
        </w:rPr>
        <w:t>The Panel shall be conducted in accordance with the directions (whether given at the hearing or beforehand) of the Chair of the Panel, who may also determine the order of proceedings. Such directions may include:</w:t>
      </w:r>
      <w:r w:rsidRPr="00147FC9">
        <w:rPr>
          <w:rFonts w:ascii="Arial" w:hAnsi="Arial" w:cs="Arial"/>
        </w:rPr>
        <w:br/>
      </w:r>
    </w:p>
    <w:p w14:paraId="0DF08B20" w14:textId="77777777" w:rsidR="00A05A4C" w:rsidRPr="00147FC9" w:rsidRDefault="00A05A4C" w:rsidP="00A05A4C">
      <w:pPr>
        <w:pStyle w:val="ListParagraph"/>
        <w:numPr>
          <w:ilvl w:val="1"/>
          <w:numId w:val="70"/>
        </w:numPr>
        <w:ind w:left="1134" w:hanging="708"/>
        <w:rPr>
          <w:rFonts w:ascii="Arial" w:hAnsi="Arial" w:cs="Arial"/>
        </w:rPr>
      </w:pPr>
      <w:r w:rsidRPr="00147FC9">
        <w:rPr>
          <w:rFonts w:ascii="Arial" w:hAnsi="Arial" w:cs="Arial"/>
        </w:rPr>
        <w:t>hearing of related allegations against two or more students at the same hearing;</w:t>
      </w:r>
      <w:r w:rsidRPr="00147FC9">
        <w:rPr>
          <w:rFonts w:ascii="Arial" w:hAnsi="Arial" w:cs="Arial"/>
        </w:rPr>
        <w:br/>
      </w:r>
    </w:p>
    <w:p w14:paraId="6015FBB4" w14:textId="77777777" w:rsidR="00A05A4C" w:rsidRPr="00147FC9" w:rsidRDefault="00A05A4C" w:rsidP="00A05A4C">
      <w:pPr>
        <w:pStyle w:val="ListParagraph"/>
        <w:numPr>
          <w:ilvl w:val="1"/>
          <w:numId w:val="70"/>
        </w:numPr>
        <w:ind w:left="1134" w:hanging="708"/>
        <w:rPr>
          <w:rFonts w:ascii="Arial" w:hAnsi="Arial" w:cs="Arial"/>
        </w:rPr>
      </w:pPr>
      <w:r w:rsidRPr="00147FC9">
        <w:rPr>
          <w:rFonts w:ascii="Arial" w:hAnsi="Arial" w:cs="Arial"/>
        </w:rPr>
        <w:t>requiring the provision of written witness statements or summaries of the witnesses’ evidence before the hearing;</w:t>
      </w:r>
      <w:r w:rsidRPr="00147FC9">
        <w:rPr>
          <w:rFonts w:ascii="Arial" w:hAnsi="Arial" w:cs="Arial"/>
        </w:rPr>
        <w:br/>
      </w:r>
    </w:p>
    <w:p w14:paraId="46660141" w14:textId="77777777" w:rsidR="00A05A4C" w:rsidRPr="00147FC9" w:rsidRDefault="00A05A4C" w:rsidP="00A05A4C">
      <w:pPr>
        <w:pStyle w:val="ListParagraph"/>
        <w:numPr>
          <w:ilvl w:val="1"/>
          <w:numId w:val="70"/>
        </w:numPr>
        <w:ind w:left="1134" w:hanging="708"/>
        <w:rPr>
          <w:rFonts w:ascii="Arial" w:hAnsi="Arial" w:cs="Arial"/>
        </w:rPr>
      </w:pPr>
      <w:r w:rsidRPr="00147FC9">
        <w:rPr>
          <w:rFonts w:ascii="Arial" w:hAnsi="Arial" w:cs="Arial"/>
        </w:rPr>
        <w:t>the manner in which any witnesses’ evidence will be taken (for example, in person or by suitable electronic means);</w:t>
      </w:r>
      <w:r w:rsidRPr="00147FC9">
        <w:rPr>
          <w:rFonts w:ascii="Arial" w:hAnsi="Arial" w:cs="Arial"/>
        </w:rPr>
        <w:br/>
      </w:r>
    </w:p>
    <w:p w14:paraId="524B04C9" w14:textId="77777777" w:rsidR="00A05A4C" w:rsidRPr="00147FC9" w:rsidRDefault="00A05A4C" w:rsidP="00A05A4C">
      <w:pPr>
        <w:pStyle w:val="ListParagraph"/>
        <w:numPr>
          <w:ilvl w:val="1"/>
          <w:numId w:val="70"/>
        </w:numPr>
        <w:ind w:left="1134" w:hanging="708"/>
        <w:rPr>
          <w:rFonts w:ascii="Arial" w:hAnsi="Arial" w:cs="Arial"/>
        </w:rPr>
      </w:pPr>
      <w:r w:rsidRPr="00147FC9">
        <w:rPr>
          <w:rFonts w:ascii="Arial" w:hAnsi="Arial" w:cs="Arial"/>
        </w:rPr>
        <w:t>imposing time limits on submissions;</w:t>
      </w:r>
      <w:r w:rsidRPr="00147FC9">
        <w:rPr>
          <w:rFonts w:ascii="Arial" w:hAnsi="Arial" w:cs="Arial"/>
        </w:rPr>
        <w:br/>
      </w:r>
    </w:p>
    <w:p w14:paraId="23037B9F" w14:textId="77777777" w:rsidR="00A05A4C" w:rsidRPr="00147FC9" w:rsidRDefault="00A05A4C" w:rsidP="00A05A4C">
      <w:pPr>
        <w:pStyle w:val="ListParagraph"/>
        <w:numPr>
          <w:ilvl w:val="1"/>
          <w:numId w:val="70"/>
        </w:numPr>
        <w:ind w:left="1134" w:hanging="708"/>
        <w:rPr>
          <w:rFonts w:ascii="Arial" w:hAnsi="Arial" w:cs="Arial"/>
        </w:rPr>
      </w:pPr>
      <w:r w:rsidRPr="00147FC9">
        <w:rPr>
          <w:rFonts w:ascii="Arial" w:hAnsi="Arial" w:cs="Arial"/>
        </w:rPr>
        <w:t>adjourning the hearing to another time or place;</w:t>
      </w:r>
    </w:p>
    <w:p w14:paraId="57AA4C1E" w14:textId="77777777" w:rsidR="00A05A4C" w:rsidRPr="00147FC9" w:rsidRDefault="00A05A4C" w:rsidP="00A05A4C">
      <w:pPr>
        <w:pStyle w:val="ListParagraph"/>
        <w:ind w:left="1134"/>
        <w:rPr>
          <w:rFonts w:ascii="Arial" w:hAnsi="Arial" w:cs="Arial"/>
        </w:rPr>
      </w:pPr>
    </w:p>
    <w:p w14:paraId="3B36EE12"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the Chair will state the process to be followed and inform parties of the purpose and objective of the hearing;</w:t>
      </w:r>
      <w:r w:rsidRPr="00147FC9">
        <w:rPr>
          <w:rFonts w:ascii="Arial" w:hAnsi="Arial" w:cs="Arial"/>
        </w:rPr>
        <w:br/>
      </w:r>
    </w:p>
    <w:p w14:paraId="4557F3D8"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the Student Conduct Officer (or nominee) will present the alleged misconduct;</w:t>
      </w:r>
      <w:r w:rsidRPr="00147FC9">
        <w:rPr>
          <w:rFonts w:ascii="Arial" w:hAnsi="Arial" w:cs="Arial"/>
        </w:rPr>
        <w:br/>
      </w:r>
    </w:p>
    <w:p w14:paraId="5A326E00"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the Panel will ask questions of the Student Conduct Officer and all witnesses through the Chair;</w:t>
      </w:r>
      <w:r w:rsidRPr="00147FC9">
        <w:rPr>
          <w:rFonts w:ascii="Arial" w:hAnsi="Arial" w:cs="Arial"/>
        </w:rPr>
        <w:br/>
      </w:r>
    </w:p>
    <w:p w14:paraId="5BB2C93E"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the student(s) will present their case and any mitigation;</w:t>
      </w:r>
      <w:r w:rsidRPr="00147FC9">
        <w:rPr>
          <w:rFonts w:ascii="Arial" w:hAnsi="Arial" w:cs="Arial"/>
        </w:rPr>
        <w:br/>
      </w:r>
    </w:p>
    <w:p w14:paraId="74DF4828"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the Panel will ask questions of the student(s) and all witnesses through the Chair;</w:t>
      </w:r>
      <w:r w:rsidRPr="00147FC9">
        <w:rPr>
          <w:rFonts w:ascii="Arial" w:hAnsi="Arial" w:cs="Arial"/>
        </w:rPr>
        <w:br/>
      </w:r>
    </w:p>
    <w:p w14:paraId="34E0114E"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the student will have the opportunity, through the Chair, to ask questions of the witnesses and to make a final presentation to the Panel;</w:t>
      </w:r>
      <w:r w:rsidRPr="00147FC9">
        <w:rPr>
          <w:rFonts w:ascii="Arial" w:hAnsi="Arial" w:cs="Arial"/>
        </w:rPr>
        <w:br/>
      </w:r>
    </w:p>
    <w:p w14:paraId="1304B109"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may take advice from the clerk, a legal advisor or other advisors.</w:t>
      </w:r>
      <w:r w:rsidRPr="00147FC9">
        <w:rPr>
          <w:rFonts w:ascii="Arial" w:hAnsi="Arial" w:cs="Arial"/>
        </w:rPr>
        <w:br/>
      </w:r>
    </w:p>
    <w:p w14:paraId="360855A0"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the panel will deliberate in private and reach its decision by majority vote. In the event of a tie, the Chair of the Panel shall have a second or casting vote;</w:t>
      </w:r>
      <w:r w:rsidRPr="00147FC9">
        <w:rPr>
          <w:rFonts w:ascii="Arial" w:hAnsi="Arial" w:cs="Arial"/>
        </w:rPr>
        <w:br/>
      </w:r>
    </w:p>
    <w:p w14:paraId="78C9AD2B"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shall be conducted in private, except that members of staff may attend for training purposes, with the agreement of the student.</w:t>
      </w:r>
    </w:p>
    <w:p w14:paraId="6C0546DA" w14:textId="77777777" w:rsidR="00A05A4C" w:rsidRPr="00147FC9" w:rsidRDefault="00A05A4C" w:rsidP="00A05A4C">
      <w:pPr>
        <w:pStyle w:val="ListParagraph"/>
        <w:ind w:left="1134"/>
        <w:rPr>
          <w:rFonts w:ascii="Arial" w:hAnsi="Arial" w:cs="Arial"/>
        </w:rPr>
      </w:pPr>
    </w:p>
    <w:p w14:paraId="217BF955"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lastRenderedPageBreak/>
        <w:t>Once the Hearing is concluded and all evidence has been considered, the Panel will determine either:</w:t>
      </w:r>
      <w:r w:rsidRPr="00147FC9">
        <w:rPr>
          <w:rFonts w:ascii="Arial" w:hAnsi="Arial" w:cs="Arial"/>
        </w:rPr>
        <w:br/>
      </w:r>
    </w:p>
    <w:p w14:paraId="2C18E728" w14:textId="77777777" w:rsidR="00A05A4C" w:rsidRPr="00147FC9" w:rsidRDefault="00A05A4C" w:rsidP="00A05A4C">
      <w:pPr>
        <w:pStyle w:val="ListParagraph"/>
        <w:numPr>
          <w:ilvl w:val="1"/>
          <w:numId w:val="70"/>
        </w:numPr>
        <w:ind w:left="1134" w:hanging="708"/>
        <w:rPr>
          <w:rFonts w:ascii="Arial" w:hAnsi="Arial" w:cs="Arial"/>
        </w:rPr>
      </w:pPr>
      <w:r w:rsidRPr="00147FC9">
        <w:rPr>
          <w:rFonts w:ascii="Arial" w:hAnsi="Arial" w:cs="Arial"/>
        </w:rPr>
        <w:t>that the allegation is unsubstantiated, in which case the case will be dismissed and a record of the allegation will kept on the students file; or</w:t>
      </w:r>
      <w:r w:rsidRPr="00147FC9">
        <w:rPr>
          <w:rFonts w:ascii="Arial" w:hAnsi="Arial" w:cs="Arial"/>
        </w:rPr>
        <w:br/>
      </w:r>
    </w:p>
    <w:p w14:paraId="5268A2A0" w14:textId="77777777" w:rsidR="00A05A4C" w:rsidRPr="00147FC9" w:rsidRDefault="00A05A4C" w:rsidP="00A05A4C">
      <w:pPr>
        <w:pStyle w:val="ListParagraph"/>
        <w:numPr>
          <w:ilvl w:val="1"/>
          <w:numId w:val="70"/>
        </w:numPr>
        <w:ind w:left="1134" w:hanging="708"/>
        <w:rPr>
          <w:rFonts w:ascii="Arial" w:hAnsi="Arial" w:cs="Arial"/>
        </w:rPr>
      </w:pPr>
      <w:r w:rsidRPr="00147FC9">
        <w:rPr>
          <w:rFonts w:ascii="Arial" w:hAnsi="Arial" w:cs="Arial"/>
        </w:rPr>
        <w:t>that the misconduct is substantiated, that is, it is more likely than not that the student has committed the misconduct. In which case, the Panel can apply one or more of the sanctions set out in Schedule 2.</w:t>
      </w:r>
      <w:r w:rsidRPr="00147FC9">
        <w:rPr>
          <w:rFonts w:ascii="Arial" w:hAnsi="Arial" w:cs="Arial"/>
        </w:rPr>
        <w:br/>
      </w:r>
    </w:p>
    <w:p w14:paraId="1333BDB4" w14:textId="77777777" w:rsidR="00A05A4C" w:rsidRPr="00147FC9" w:rsidRDefault="00A05A4C" w:rsidP="00A05A4C">
      <w:pPr>
        <w:pStyle w:val="ListParagraph"/>
        <w:numPr>
          <w:ilvl w:val="0"/>
          <w:numId w:val="70"/>
        </w:numPr>
        <w:spacing w:after="200" w:line="276" w:lineRule="auto"/>
        <w:contextualSpacing w:val="0"/>
        <w:rPr>
          <w:rFonts w:ascii="Arial" w:hAnsi="Arial" w:cs="Arial"/>
        </w:rPr>
      </w:pPr>
      <w:r w:rsidRPr="00147FC9">
        <w:rPr>
          <w:rFonts w:ascii="Arial" w:hAnsi="Arial" w:cs="Arial"/>
        </w:rPr>
        <w:t>The Panel shall not be made aware of any previous misconduct by the student, except where:</w:t>
      </w:r>
    </w:p>
    <w:p w14:paraId="4301533E"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the previous misconduct is relevant to the current allegation. This information may be provided when the Panel is considering the appropriate sanctions.</w:t>
      </w:r>
      <w:r w:rsidRPr="00147FC9">
        <w:rPr>
          <w:rFonts w:ascii="Arial" w:hAnsi="Arial" w:cs="Arial"/>
        </w:rPr>
        <w:br/>
      </w:r>
    </w:p>
    <w:p w14:paraId="24E35BD9" w14:textId="77777777" w:rsidR="00A05A4C" w:rsidRPr="00147FC9" w:rsidRDefault="00A05A4C" w:rsidP="00A05A4C">
      <w:pPr>
        <w:pStyle w:val="ListParagraph"/>
        <w:numPr>
          <w:ilvl w:val="0"/>
          <w:numId w:val="70"/>
        </w:numPr>
        <w:spacing w:after="200" w:line="276" w:lineRule="auto"/>
        <w:contextualSpacing w:val="0"/>
        <w:rPr>
          <w:rFonts w:ascii="Arial" w:hAnsi="Arial" w:cs="Arial"/>
        </w:rPr>
      </w:pPr>
      <w:r w:rsidRPr="00147FC9">
        <w:rPr>
          <w:rFonts w:ascii="Arial" w:hAnsi="Arial" w:cs="Arial"/>
        </w:rPr>
        <w:t xml:space="preserve">A record of the Panel meeting, and the Panel decision (including the Panel’s reasons), shall be kept and shall be agreed by the Chair of the Panel and will be shared with the student. </w:t>
      </w:r>
    </w:p>
    <w:p w14:paraId="41476401"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The clerk to the Hearing shall notify the student(s) and the Student Conduct Officer of the Panel decision in writing, normally within 10 working days of the Hearing, and shall record the decision on the student’s file.</w:t>
      </w:r>
      <w:r w:rsidRPr="00147FC9">
        <w:rPr>
          <w:rFonts w:ascii="Arial" w:hAnsi="Arial" w:cs="Arial"/>
        </w:rPr>
        <w:br/>
      </w:r>
    </w:p>
    <w:p w14:paraId="6AD461D6"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 xml:space="preserve">Where the Panel determines that it is more likely that not that the student has committed misconduct, the student is subject to misconduct proceedings and sanctions. The Panel can apply one or more of the sanctions set out in </w:t>
      </w:r>
      <w:r w:rsidRPr="00B86218">
        <w:rPr>
          <w:rFonts w:ascii="Arial" w:hAnsi="Arial" w:cs="Arial"/>
        </w:rPr>
        <w:fldChar w:fldCharType="begin"/>
      </w:r>
      <w:r w:rsidRPr="00147FC9">
        <w:rPr>
          <w:rFonts w:ascii="Arial" w:hAnsi="Arial" w:cs="Arial"/>
        </w:rPr>
        <w:instrText xml:space="preserve"> REF _Ref362605278 \r \h  \* MERGEFORMAT </w:instrText>
      </w:r>
      <w:r w:rsidRPr="00B86218">
        <w:rPr>
          <w:rFonts w:ascii="Arial" w:hAnsi="Arial" w:cs="Arial"/>
        </w:rPr>
      </w:r>
      <w:r w:rsidRPr="00B86218">
        <w:rPr>
          <w:rFonts w:ascii="Arial" w:hAnsi="Arial" w:cs="Arial"/>
        </w:rPr>
        <w:fldChar w:fldCharType="separate"/>
      </w:r>
      <w:r>
        <w:rPr>
          <w:rFonts w:ascii="Arial" w:hAnsi="Arial" w:cs="Arial"/>
          <w:b/>
          <w:bCs/>
          <w:lang w:val="en-US"/>
        </w:rPr>
        <w:t>Error! Reference source not found.</w:t>
      </w:r>
      <w:r w:rsidRPr="00B86218">
        <w:rPr>
          <w:rFonts w:ascii="Arial" w:hAnsi="Arial" w:cs="Arial"/>
        </w:rPr>
        <w:fldChar w:fldCharType="end"/>
      </w:r>
      <w:r w:rsidRPr="00147FC9">
        <w:rPr>
          <w:rFonts w:ascii="Arial" w:hAnsi="Arial" w:cs="Arial"/>
        </w:rPr>
        <w:t>.</w:t>
      </w:r>
      <w:r w:rsidRPr="00147FC9">
        <w:rPr>
          <w:rFonts w:ascii="Arial" w:hAnsi="Arial" w:cs="Arial"/>
        </w:rPr>
        <w:br/>
      </w:r>
    </w:p>
    <w:p w14:paraId="70BA4906" w14:textId="77777777" w:rsidR="00A05A4C" w:rsidRPr="00147FC9" w:rsidRDefault="00A05A4C" w:rsidP="00A05A4C">
      <w:pPr>
        <w:pStyle w:val="Heading3"/>
        <w:rPr>
          <w:rFonts w:cs="Arial"/>
        </w:rPr>
      </w:pPr>
      <w:bookmarkStart w:id="553" w:name="_Toc72834901"/>
      <w:bookmarkStart w:id="554" w:name="_Toc74578268"/>
      <w:r w:rsidRPr="00147FC9">
        <w:rPr>
          <w:rFonts w:cs="Arial"/>
        </w:rPr>
        <w:t xml:space="preserve">Stage 3 </w:t>
      </w:r>
      <w:bookmarkEnd w:id="553"/>
      <w:r w:rsidRPr="00147FC9">
        <w:rPr>
          <w:rFonts w:cs="Arial"/>
        </w:rPr>
        <w:t>Appeal</w:t>
      </w:r>
      <w:bookmarkEnd w:id="554"/>
      <w:r w:rsidRPr="00147FC9">
        <w:rPr>
          <w:rFonts w:cs="Arial"/>
        </w:rPr>
        <w:br/>
      </w:r>
    </w:p>
    <w:p w14:paraId="359055CE"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A student who has received a sanction according to these regulations (whether given by a Student Conduct Officer or by a Panel) may appeal the decision and/or the sanction.</w:t>
      </w:r>
      <w:r w:rsidRPr="00147FC9">
        <w:rPr>
          <w:rFonts w:ascii="Arial" w:hAnsi="Arial" w:cs="Arial"/>
        </w:rPr>
        <w:br/>
      </w:r>
    </w:p>
    <w:p w14:paraId="7D388597"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The appeal must be submitted on the prescribed Appeal Form not more than 10 working days after the student was notified of the decision being appealed;</w:t>
      </w:r>
      <w:r w:rsidRPr="00147FC9">
        <w:rPr>
          <w:rFonts w:ascii="Arial" w:hAnsi="Arial" w:cs="Arial"/>
        </w:rPr>
        <w:br/>
      </w:r>
    </w:p>
    <w:p w14:paraId="7C69F62D"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An appeal may only be made on the grounds that:</w:t>
      </w:r>
      <w:r w:rsidRPr="00147FC9">
        <w:rPr>
          <w:rFonts w:ascii="Arial" w:hAnsi="Arial" w:cs="Arial"/>
        </w:rPr>
        <w:br/>
      </w:r>
    </w:p>
    <w:p w14:paraId="08161429" w14:textId="77777777" w:rsidR="00A05A4C" w:rsidRPr="00147FC9" w:rsidRDefault="00A05A4C" w:rsidP="00A05A4C">
      <w:pPr>
        <w:pStyle w:val="ListParagraph"/>
        <w:numPr>
          <w:ilvl w:val="1"/>
          <w:numId w:val="70"/>
        </w:numPr>
        <w:ind w:left="1134" w:hanging="708"/>
        <w:rPr>
          <w:rFonts w:ascii="Arial" w:hAnsi="Arial" w:cs="Arial"/>
        </w:rPr>
      </w:pPr>
      <w:r w:rsidRPr="00147FC9">
        <w:rPr>
          <w:rFonts w:ascii="Arial" w:hAnsi="Arial" w:cs="Arial"/>
        </w:rPr>
        <w:t>the student was unable to respond to the allegation within the timeframes provided in these Regulations for valid reasons beyond the student’s control; or</w:t>
      </w:r>
      <w:r w:rsidRPr="00147FC9">
        <w:rPr>
          <w:rFonts w:ascii="Arial" w:hAnsi="Arial" w:cs="Arial"/>
        </w:rPr>
        <w:br/>
      </w:r>
    </w:p>
    <w:p w14:paraId="52102D74"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there has been a material procedural defect, other than one for which the student is responsible, resulting in substantial unfairness to the student; or</w:t>
      </w:r>
      <w:r w:rsidRPr="00147FC9">
        <w:rPr>
          <w:rFonts w:ascii="Arial" w:hAnsi="Arial" w:cs="Arial"/>
        </w:rPr>
        <w:br/>
      </w:r>
    </w:p>
    <w:p w14:paraId="51AC9CB2"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the evidence of alleged misconduct was insufficient to substantiate the allegation; or</w:t>
      </w:r>
      <w:r w:rsidRPr="00147FC9">
        <w:rPr>
          <w:rFonts w:ascii="Arial" w:hAnsi="Arial" w:cs="Arial"/>
        </w:rPr>
        <w:br/>
      </w:r>
    </w:p>
    <w:p w14:paraId="66044588"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lastRenderedPageBreak/>
        <w:t>new evidence has become available which was not, and which could not reasonably have been provided during the time the case was considered. Other than this, no new evidence shall be considered; or</w:t>
      </w:r>
      <w:r w:rsidRPr="00147FC9">
        <w:rPr>
          <w:rFonts w:ascii="Arial" w:hAnsi="Arial" w:cs="Arial"/>
        </w:rPr>
        <w:br/>
      </w:r>
    </w:p>
    <w:p w14:paraId="4CEC6FB0"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 xml:space="preserve">the sanction imposed was disproportionate to the misconduct. </w:t>
      </w:r>
      <w:r w:rsidRPr="00147FC9">
        <w:rPr>
          <w:rFonts w:ascii="Arial" w:hAnsi="Arial" w:cs="Arial"/>
        </w:rPr>
        <w:br/>
      </w:r>
    </w:p>
    <w:p w14:paraId="25858164"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The grounds for appeal must be made clear in the Appeal Form to the Pro Vice-Chancellor Student Services (or nominee).</w:t>
      </w:r>
      <w:r w:rsidRPr="00147FC9">
        <w:rPr>
          <w:rFonts w:ascii="Arial" w:hAnsi="Arial" w:cs="Arial"/>
        </w:rPr>
        <w:br/>
      </w:r>
    </w:p>
    <w:p w14:paraId="0DC193A0"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The Student Casework Office shall determine whether the grounds(s) listed in paragraph 8</w:t>
      </w:r>
      <w:r>
        <w:rPr>
          <w:rFonts w:ascii="Arial" w:hAnsi="Arial" w:cs="Arial"/>
        </w:rPr>
        <w:t>2</w:t>
      </w:r>
      <w:r w:rsidRPr="00147FC9">
        <w:rPr>
          <w:rFonts w:ascii="Arial" w:hAnsi="Arial" w:cs="Arial"/>
        </w:rPr>
        <w:t xml:space="preserve"> have been clearly demonstrated and whether it is reasonable to consider the appeal.</w:t>
      </w:r>
      <w:r w:rsidRPr="00147FC9">
        <w:rPr>
          <w:rFonts w:ascii="Arial" w:hAnsi="Arial" w:cs="Arial"/>
        </w:rPr>
        <w:br/>
      </w:r>
    </w:p>
    <w:p w14:paraId="564920BD"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Where the review is considered frivolous, vexatious or where the student engages in unacceptable behaviour, for instance harassing, designed to cause disruption or annoyance, demand for redress lacking any serious purpose or value and/or have unrealistic expectations and/or unreasonable outcomes, the appeal may be dismissed, or conditions imposed on how the student can conduct the appeal.</w:t>
      </w:r>
      <w:r w:rsidRPr="00147FC9">
        <w:rPr>
          <w:rFonts w:ascii="Arial" w:hAnsi="Arial" w:cs="Arial"/>
        </w:rPr>
        <w:br/>
      </w:r>
    </w:p>
    <w:p w14:paraId="4E79D4AA"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The Student Casework Office may reject an appeal that:</w:t>
      </w:r>
      <w:r w:rsidRPr="00147FC9">
        <w:rPr>
          <w:rFonts w:ascii="Arial" w:hAnsi="Arial" w:cs="Arial"/>
        </w:rPr>
        <w:br/>
      </w:r>
    </w:p>
    <w:p w14:paraId="32E06E14" w14:textId="77777777" w:rsidR="00A05A4C" w:rsidRPr="00147FC9" w:rsidRDefault="00A05A4C" w:rsidP="00A05A4C">
      <w:pPr>
        <w:pStyle w:val="ListParagraph"/>
        <w:numPr>
          <w:ilvl w:val="1"/>
          <w:numId w:val="70"/>
        </w:numPr>
        <w:ind w:left="1134" w:hanging="567"/>
        <w:rPr>
          <w:rFonts w:ascii="Arial" w:hAnsi="Arial" w:cs="Arial"/>
        </w:rPr>
      </w:pPr>
      <w:r w:rsidRPr="00147FC9">
        <w:rPr>
          <w:rFonts w:ascii="Arial" w:hAnsi="Arial" w:cs="Arial"/>
        </w:rPr>
        <w:t>is received late and there is no reasonable explanation why it could not be brought in time; or</w:t>
      </w:r>
      <w:r w:rsidRPr="00147FC9">
        <w:rPr>
          <w:rFonts w:ascii="Arial" w:hAnsi="Arial" w:cs="Arial"/>
        </w:rPr>
        <w:br/>
      </w:r>
    </w:p>
    <w:p w14:paraId="66EBB374" w14:textId="77777777" w:rsidR="00A05A4C" w:rsidRPr="00147FC9" w:rsidRDefault="00A05A4C" w:rsidP="00A05A4C">
      <w:pPr>
        <w:pStyle w:val="ListParagraph"/>
        <w:numPr>
          <w:ilvl w:val="1"/>
          <w:numId w:val="70"/>
        </w:numPr>
        <w:ind w:left="1134" w:hanging="567"/>
        <w:rPr>
          <w:rFonts w:ascii="Arial" w:hAnsi="Arial" w:cs="Arial"/>
        </w:rPr>
      </w:pPr>
      <w:r w:rsidRPr="00147FC9">
        <w:rPr>
          <w:rFonts w:ascii="Arial" w:hAnsi="Arial" w:cs="Arial"/>
        </w:rPr>
        <w:t>does not clearly state the grounds on which the appeal is being made; or</w:t>
      </w:r>
      <w:r w:rsidRPr="00147FC9">
        <w:rPr>
          <w:rFonts w:ascii="Arial" w:hAnsi="Arial" w:cs="Arial"/>
        </w:rPr>
        <w:br/>
      </w:r>
    </w:p>
    <w:p w14:paraId="7B506033" w14:textId="77777777" w:rsidR="00A05A4C" w:rsidRPr="00147FC9" w:rsidRDefault="00A05A4C" w:rsidP="00A05A4C">
      <w:pPr>
        <w:pStyle w:val="ListParagraph"/>
        <w:numPr>
          <w:ilvl w:val="1"/>
          <w:numId w:val="70"/>
        </w:numPr>
        <w:ind w:left="1134" w:hanging="567"/>
        <w:rPr>
          <w:rFonts w:ascii="Arial" w:hAnsi="Arial" w:cs="Arial"/>
        </w:rPr>
      </w:pPr>
      <w:r w:rsidRPr="00147FC9">
        <w:rPr>
          <w:rFonts w:ascii="Arial" w:hAnsi="Arial" w:cs="Arial"/>
        </w:rPr>
        <w:t>does not disclose any reasonable grounds of appeal; or</w:t>
      </w:r>
      <w:r w:rsidRPr="00147FC9">
        <w:rPr>
          <w:rFonts w:ascii="Arial" w:hAnsi="Arial" w:cs="Arial"/>
        </w:rPr>
        <w:br/>
      </w:r>
    </w:p>
    <w:p w14:paraId="5587766B" w14:textId="77777777" w:rsidR="00A05A4C" w:rsidRPr="00147FC9" w:rsidRDefault="00A05A4C" w:rsidP="00A05A4C">
      <w:pPr>
        <w:pStyle w:val="ListParagraph"/>
        <w:numPr>
          <w:ilvl w:val="1"/>
          <w:numId w:val="70"/>
        </w:numPr>
        <w:ind w:left="1134" w:hanging="567"/>
        <w:rPr>
          <w:rFonts w:ascii="Arial" w:hAnsi="Arial" w:cs="Arial"/>
        </w:rPr>
      </w:pPr>
      <w:r w:rsidRPr="00147FC9">
        <w:rPr>
          <w:rFonts w:ascii="Arial" w:hAnsi="Arial" w:cs="Arial"/>
        </w:rPr>
        <w:t>is entirely without merit.</w:t>
      </w:r>
      <w:r w:rsidRPr="00147FC9">
        <w:rPr>
          <w:rFonts w:ascii="Arial" w:hAnsi="Arial" w:cs="Arial"/>
        </w:rPr>
        <w:br/>
      </w:r>
    </w:p>
    <w:p w14:paraId="48D6C44E"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Unless the appeal is rejected in accordance to paragraph 8</w:t>
      </w:r>
      <w:r>
        <w:rPr>
          <w:rFonts w:ascii="Arial" w:hAnsi="Arial" w:cs="Arial"/>
        </w:rPr>
        <w:t>6</w:t>
      </w:r>
      <w:r w:rsidRPr="00147FC9">
        <w:rPr>
          <w:rFonts w:ascii="Arial" w:hAnsi="Arial" w:cs="Arial"/>
        </w:rPr>
        <w:t>, the Student Casework Office shall refer the appeal to the Pro Vice-Chancellor Student Services (or nominee) within 10 working days of receiving the student’s completed Appeal Form.</w:t>
      </w:r>
      <w:r w:rsidRPr="00147FC9">
        <w:rPr>
          <w:rFonts w:ascii="Arial" w:hAnsi="Arial" w:cs="Arial"/>
        </w:rPr>
        <w:br/>
      </w:r>
    </w:p>
    <w:p w14:paraId="7235D194"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The Pro Vice-Chancellor Student Services (or nominee) shall consider the appeal on the basis of the written appeal papers, unless an oral hearing would assist their consideration or otherwise in the interest of fairness, in which case a hearing shall be convened. A decision on the basis of the written appeal papers or a decision to convene a hearing shall usually be made within 25 working days of the Student Casework Office’s receipt of the completed Appeal Form.</w:t>
      </w:r>
    </w:p>
    <w:p w14:paraId="15B61487" w14:textId="77777777" w:rsidR="00A05A4C" w:rsidRPr="00147FC9" w:rsidRDefault="00A05A4C" w:rsidP="00A05A4C">
      <w:pPr>
        <w:pStyle w:val="Level2number"/>
        <w:numPr>
          <w:ilvl w:val="0"/>
          <w:numId w:val="70"/>
        </w:numPr>
        <w:rPr>
          <w:rFonts w:ascii="Arial" w:hAnsi="Arial" w:cs="Arial"/>
        </w:rPr>
      </w:pPr>
      <w:r w:rsidRPr="00147FC9">
        <w:rPr>
          <w:rFonts w:ascii="Arial" w:hAnsi="Arial" w:cs="Arial"/>
        </w:rPr>
        <w:t>After reviewing the decision and the appeal, the Pro Vice-Chancellor Student Services (or nominee) may:</w:t>
      </w:r>
    </w:p>
    <w:p w14:paraId="053E38F7"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reject the appeal and uphold the original decision and sanction; or</w:t>
      </w:r>
      <w:r w:rsidRPr="00147FC9">
        <w:rPr>
          <w:rFonts w:ascii="Arial" w:hAnsi="Arial" w:cs="Arial"/>
        </w:rPr>
        <w:br/>
      </w:r>
    </w:p>
    <w:p w14:paraId="3F1C1EDE"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 xml:space="preserve">uphold or partially uphold the appeal and substitute such other decision as the Pro Vice-Chancellor Student Services (or nominee) considers fit – </w:t>
      </w:r>
      <w:r w:rsidRPr="00147FC9">
        <w:rPr>
          <w:rFonts w:ascii="Arial" w:hAnsi="Arial" w:cs="Arial"/>
        </w:rPr>
        <w:br/>
      </w:r>
    </w:p>
    <w:p w14:paraId="34D8FAE6" w14:textId="77777777" w:rsidR="00A05A4C" w:rsidRPr="00147FC9" w:rsidRDefault="00A05A4C" w:rsidP="00A05A4C">
      <w:pPr>
        <w:pStyle w:val="ListParagraph"/>
        <w:numPr>
          <w:ilvl w:val="2"/>
          <w:numId w:val="70"/>
        </w:numPr>
        <w:ind w:left="1843"/>
        <w:rPr>
          <w:rFonts w:ascii="Arial" w:hAnsi="Arial" w:cs="Arial"/>
        </w:rPr>
      </w:pPr>
      <w:r w:rsidRPr="00147FC9">
        <w:rPr>
          <w:rFonts w:ascii="Arial" w:hAnsi="Arial" w:cs="Arial"/>
        </w:rPr>
        <w:t xml:space="preserve">that the allegation is unsubstantiated, in which case the case will be dismissed and a record of the allegation will be kept on the students file; </w:t>
      </w:r>
      <w:r w:rsidRPr="00147FC9">
        <w:rPr>
          <w:rFonts w:ascii="Arial" w:hAnsi="Arial" w:cs="Arial"/>
        </w:rPr>
        <w:lastRenderedPageBreak/>
        <w:t>or</w:t>
      </w:r>
      <w:r w:rsidRPr="00147FC9">
        <w:rPr>
          <w:rFonts w:ascii="Arial" w:hAnsi="Arial" w:cs="Arial"/>
        </w:rPr>
        <w:br/>
      </w:r>
    </w:p>
    <w:p w14:paraId="031E11A4" w14:textId="77777777" w:rsidR="00A05A4C" w:rsidRPr="00147FC9" w:rsidRDefault="00A05A4C" w:rsidP="00A05A4C">
      <w:pPr>
        <w:pStyle w:val="ListParagraph"/>
        <w:numPr>
          <w:ilvl w:val="2"/>
          <w:numId w:val="70"/>
        </w:numPr>
        <w:ind w:left="1843"/>
        <w:rPr>
          <w:rFonts w:ascii="Arial" w:hAnsi="Arial" w:cs="Arial"/>
        </w:rPr>
      </w:pPr>
      <w:r w:rsidRPr="00147FC9">
        <w:rPr>
          <w:rFonts w:ascii="Arial" w:hAnsi="Arial" w:cs="Arial"/>
        </w:rPr>
        <w:t xml:space="preserve">that the allegation is substantiated, that is, it is more likely than not that the student has committed the misconduct and apply one or more of the sanctions set out in </w:t>
      </w:r>
      <w:r w:rsidRPr="00B86218">
        <w:rPr>
          <w:rFonts w:ascii="Arial" w:hAnsi="Arial" w:cs="Arial"/>
        </w:rPr>
        <w:fldChar w:fldCharType="begin"/>
      </w:r>
      <w:r w:rsidRPr="00147FC9">
        <w:rPr>
          <w:rFonts w:ascii="Arial" w:hAnsi="Arial" w:cs="Arial"/>
        </w:rPr>
        <w:instrText xml:space="preserve"> REF _Ref362605278 \r \h  \* MERGEFORMAT </w:instrText>
      </w:r>
      <w:r w:rsidRPr="00B86218">
        <w:rPr>
          <w:rFonts w:ascii="Arial" w:hAnsi="Arial" w:cs="Arial"/>
        </w:rPr>
      </w:r>
      <w:r w:rsidRPr="00B86218">
        <w:rPr>
          <w:rFonts w:ascii="Arial" w:hAnsi="Arial" w:cs="Arial"/>
        </w:rPr>
        <w:fldChar w:fldCharType="separate"/>
      </w:r>
      <w:r>
        <w:rPr>
          <w:rFonts w:ascii="Arial" w:hAnsi="Arial" w:cs="Arial"/>
          <w:b/>
          <w:bCs/>
          <w:lang w:val="en-US"/>
        </w:rPr>
        <w:t>Error! Reference source not found.</w:t>
      </w:r>
      <w:r w:rsidRPr="00B86218">
        <w:rPr>
          <w:rFonts w:ascii="Arial" w:hAnsi="Arial" w:cs="Arial"/>
        </w:rPr>
        <w:fldChar w:fldCharType="end"/>
      </w:r>
      <w:r w:rsidRPr="00147FC9">
        <w:rPr>
          <w:rFonts w:ascii="Arial" w:hAnsi="Arial" w:cs="Arial"/>
        </w:rPr>
        <w:t>.</w:t>
      </w:r>
      <w:r w:rsidRPr="00147FC9">
        <w:rPr>
          <w:rFonts w:ascii="Arial" w:hAnsi="Arial" w:cs="Arial"/>
        </w:rPr>
        <w:br/>
      </w:r>
    </w:p>
    <w:p w14:paraId="33976A04"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 xml:space="preserve">the Pro Vice-Chancellor Student Services (or nominee) may not impose a penalty more severe than that originally invoked. </w:t>
      </w:r>
      <w:r w:rsidRPr="00147FC9">
        <w:rPr>
          <w:rFonts w:ascii="Arial" w:hAnsi="Arial" w:cs="Arial"/>
        </w:rPr>
        <w:br/>
      </w:r>
    </w:p>
    <w:p w14:paraId="52CAE017"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refer the matter, or any part of it or any decision to the Misconduct Panel for further consideration, with any such guidance as the Pro Vice-Chancellor Student Services (or nominee) thinks fit.</w:t>
      </w:r>
      <w:r w:rsidRPr="00147FC9">
        <w:rPr>
          <w:rFonts w:ascii="Arial" w:hAnsi="Arial" w:cs="Arial"/>
        </w:rPr>
        <w:br/>
      </w:r>
    </w:p>
    <w:p w14:paraId="4C03AB85"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The decision of the Pro Vice-Chancellor Student Services (or nominee) shall be final. The Pro Vice-Chancellor Student Services (or nominee) shall within 5 working days of their decision notify the student and the Student Casework Office.</w:t>
      </w:r>
      <w:r w:rsidRPr="00147FC9">
        <w:rPr>
          <w:rFonts w:ascii="Arial" w:hAnsi="Arial" w:cs="Arial"/>
        </w:rPr>
        <w:br/>
      </w:r>
    </w:p>
    <w:p w14:paraId="43D7ED00"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At this point the student(s) have completed the University’s internal procedures. Students who remain dissatisfied with the outcome have the right to submit a complaint to the Office of the Independent Adjudicator (OIA) for Higher Education. A complaint must be submitted to the OIA within 12 months of the University’s final decision. The OIA cannot consider complaints about:</w:t>
      </w:r>
      <w:r w:rsidRPr="00147FC9">
        <w:rPr>
          <w:rFonts w:ascii="Arial" w:hAnsi="Arial" w:cs="Arial"/>
        </w:rPr>
        <w:br/>
      </w:r>
    </w:p>
    <w:p w14:paraId="4DABF11D"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Admissions, unless the person complaining is a former student of the University who is applying for re-admission, and the complaint is directly connected to their time as a student;</w:t>
      </w:r>
      <w:r w:rsidRPr="00147FC9">
        <w:rPr>
          <w:rFonts w:ascii="Arial" w:hAnsi="Arial" w:cs="Arial"/>
        </w:rPr>
        <w:br/>
      </w:r>
    </w:p>
    <w:p w14:paraId="584DD6C0"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academic judgment;</w:t>
      </w:r>
      <w:r w:rsidRPr="00147FC9">
        <w:rPr>
          <w:rFonts w:ascii="Arial" w:hAnsi="Arial" w:cs="Arial"/>
        </w:rPr>
        <w:br/>
      </w:r>
    </w:p>
    <w:p w14:paraId="3D346F33"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student employment;</w:t>
      </w:r>
      <w:r w:rsidRPr="00147FC9">
        <w:rPr>
          <w:rFonts w:ascii="Arial" w:hAnsi="Arial" w:cs="Arial"/>
        </w:rPr>
        <w:br/>
      </w:r>
    </w:p>
    <w:p w14:paraId="1F9ABD23"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something that has already been the subject of legal proceedings in a court or tribunal unless those proceedings are put on hold;</w:t>
      </w:r>
      <w:r w:rsidRPr="00147FC9">
        <w:rPr>
          <w:rFonts w:ascii="Arial" w:hAnsi="Arial" w:cs="Arial"/>
        </w:rPr>
        <w:br/>
      </w:r>
    </w:p>
    <w:p w14:paraId="0E56B7BE" w14:textId="77777777" w:rsidR="00A05A4C" w:rsidRPr="00147FC9" w:rsidRDefault="00A05A4C" w:rsidP="00A05A4C">
      <w:pPr>
        <w:pStyle w:val="ListParagraph"/>
        <w:numPr>
          <w:ilvl w:val="1"/>
          <w:numId w:val="70"/>
        </w:numPr>
        <w:ind w:left="1134"/>
        <w:rPr>
          <w:rFonts w:ascii="Arial" w:hAnsi="Arial" w:cs="Arial"/>
        </w:rPr>
      </w:pPr>
      <w:r w:rsidRPr="00147FC9">
        <w:rPr>
          <w:rFonts w:ascii="Arial" w:hAnsi="Arial" w:cs="Arial"/>
        </w:rPr>
        <w:t>something that has already been considered by another alternative dispute resolution body.</w:t>
      </w:r>
      <w:r w:rsidRPr="00147FC9">
        <w:rPr>
          <w:rFonts w:ascii="Arial" w:hAnsi="Arial" w:cs="Arial"/>
        </w:rPr>
        <w:br/>
      </w:r>
    </w:p>
    <w:p w14:paraId="2FD3A733"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Conduct matters that do not proceed to a Stage 3 Appeal within 10 working days after the student was notified of the decision being appealed will be considered as closed. A Completion of Procedures letter can be provided upon request, although students should be aware that the University’s internal procedures are not complete at this stage.</w:t>
      </w:r>
    </w:p>
    <w:p w14:paraId="65C22BB0" w14:textId="77777777" w:rsidR="00A05A4C" w:rsidRPr="00147FC9" w:rsidRDefault="00A05A4C" w:rsidP="00A05A4C">
      <w:pPr>
        <w:pStyle w:val="ListParagraph"/>
        <w:ind w:left="1134"/>
        <w:rPr>
          <w:rFonts w:ascii="Arial" w:hAnsi="Arial" w:cs="Arial"/>
        </w:rPr>
      </w:pPr>
    </w:p>
    <w:p w14:paraId="6512E8CF" w14:textId="77777777" w:rsidR="00A05A4C" w:rsidRPr="00147FC9" w:rsidRDefault="00A05A4C" w:rsidP="00A05A4C">
      <w:pPr>
        <w:pStyle w:val="ListParagraph"/>
        <w:numPr>
          <w:ilvl w:val="0"/>
          <w:numId w:val="70"/>
        </w:numPr>
        <w:rPr>
          <w:rFonts w:ascii="Arial" w:hAnsi="Arial" w:cs="Arial"/>
        </w:rPr>
      </w:pPr>
      <w:bookmarkStart w:id="555" w:name="_Toc72834902"/>
      <w:r w:rsidRPr="00147FC9">
        <w:rPr>
          <w:rFonts w:ascii="Arial" w:hAnsi="Arial" w:cs="Arial"/>
        </w:rPr>
        <w:t>Confidentiality and reporting</w:t>
      </w:r>
      <w:bookmarkEnd w:id="555"/>
      <w:r>
        <w:rPr>
          <w:rFonts w:ascii="Arial" w:hAnsi="Arial" w:cs="Arial"/>
        </w:rPr>
        <w:t>.</w:t>
      </w:r>
      <w:r w:rsidRPr="00147FC9">
        <w:rPr>
          <w:rFonts w:ascii="Arial" w:hAnsi="Arial" w:cs="Arial"/>
          <w:b/>
          <w:bCs/>
        </w:rPr>
        <w:t xml:space="preserve"> </w:t>
      </w:r>
      <w:r w:rsidRPr="00147FC9">
        <w:rPr>
          <w:color w:val="000000"/>
          <w:sz w:val="14"/>
          <w:szCs w:val="14"/>
          <w:shd w:val="clear" w:color="auto" w:fill="FFFFFF"/>
        </w:rPr>
        <w:t> </w:t>
      </w:r>
      <w:r w:rsidRPr="00147FC9">
        <w:rPr>
          <w:rFonts w:ascii="Arial" w:hAnsi="Arial" w:cs="Arial"/>
          <w:color w:val="000000"/>
          <w:shd w:val="clear" w:color="auto" w:fill="FFFFFF"/>
        </w:rPr>
        <w:t>The University will process all information in accordance with its </w:t>
      </w:r>
      <w:hyperlink r:id="rId52" w:tgtFrame="_blank" w:history="1">
        <w:r w:rsidRPr="00147FC9">
          <w:rPr>
            <w:rStyle w:val="Hyperlink"/>
            <w:rFonts w:ascii="Arial" w:hAnsi="Arial" w:cs="Arial"/>
            <w:shd w:val="clear" w:color="auto" w:fill="FFFFFF"/>
          </w:rPr>
          <w:t>Student Privacy Notice</w:t>
        </w:r>
      </w:hyperlink>
      <w:r w:rsidRPr="00147FC9">
        <w:rPr>
          <w:rFonts w:ascii="Arial" w:hAnsi="Arial" w:cs="Arial"/>
          <w:color w:val="000000"/>
          <w:shd w:val="clear" w:color="auto" w:fill="FFFFFF"/>
        </w:rPr>
        <w:t> and the principles of the General Data Protection Regulation (GDPR). Student Conduct will be handled with an appropriate level of confidentiality and by trained staff. With information released only to those who need it for the purposes of investigating, responding to the appeal, or panel hearings. No third party should be told any more about the appeal than is necessary in order to obtain the information required from them.</w:t>
      </w:r>
      <w:r w:rsidRPr="00147FC9">
        <w:rPr>
          <w:rFonts w:ascii="Arial" w:hAnsi="Arial" w:cs="Arial"/>
          <w:color w:val="000000"/>
          <w:shd w:val="clear" w:color="auto" w:fill="FFFFFF"/>
        </w:rPr>
        <w:br/>
      </w:r>
    </w:p>
    <w:p w14:paraId="217A404B"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color w:val="000000"/>
          <w:shd w:val="clear" w:color="auto" w:fill="FFFFFF"/>
        </w:rPr>
        <w:lastRenderedPageBreak/>
        <w:t>The University may consider it appropriate to discuss and or refer matters to third parties such as Social Services, the Disclosure and Barring Service or the Police. The University will normally notify the student when doing so, but may do so on occasion without notification to the student such as in situations deemed to be of risk.</w:t>
      </w:r>
      <w:r w:rsidRPr="00147FC9">
        <w:rPr>
          <w:rFonts w:ascii="Arial" w:hAnsi="Arial" w:cs="Arial"/>
          <w:color w:val="000000"/>
          <w:shd w:val="clear" w:color="auto" w:fill="FFFFFF"/>
        </w:rPr>
        <w:br/>
      </w:r>
    </w:p>
    <w:p w14:paraId="6A0130B8" w14:textId="77777777" w:rsidR="00A05A4C" w:rsidRPr="00147FC9" w:rsidRDefault="00A05A4C" w:rsidP="00A05A4C">
      <w:pPr>
        <w:pStyle w:val="ListParagraph"/>
        <w:numPr>
          <w:ilvl w:val="0"/>
          <w:numId w:val="70"/>
        </w:numPr>
        <w:rPr>
          <w:rFonts w:ascii="Arial" w:hAnsi="Arial" w:cs="Arial"/>
        </w:rPr>
      </w:pPr>
      <w:r w:rsidRPr="00147FC9">
        <w:rPr>
          <w:rFonts w:ascii="Arial" w:hAnsi="Arial" w:cs="Arial"/>
        </w:rPr>
        <w:t>The outcomes and recommendations from Student Conduct may be shared across the University for institutional learning and reporting purposes, for instance to Academic Board and Board of Governors. However, any personal information will be removed and handled in accordance with the University’s Privacy Notice.</w:t>
      </w:r>
      <w:r w:rsidRPr="00147FC9">
        <w:rPr>
          <w:rFonts w:ascii="Arial" w:hAnsi="Arial" w:cs="Arial"/>
        </w:rPr>
        <w:br/>
      </w:r>
    </w:p>
    <w:p w14:paraId="4AB6FAE1" w14:textId="77777777" w:rsidR="00A05A4C" w:rsidRPr="00147FC9" w:rsidRDefault="00A05A4C" w:rsidP="00A05A4C">
      <w:pPr>
        <w:rPr>
          <w:rFonts w:ascii="Arial" w:hAnsi="Arial" w:cs="Arial"/>
        </w:rPr>
      </w:pPr>
      <w:r w:rsidRPr="00147FC9">
        <w:rPr>
          <w:rFonts w:ascii="Arial" w:hAnsi="Arial" w:cs="Arial"/>
        </w:rPr>
        <w:br w:type="page"/>
      </w:r>
    </w:p>
    <w:p w14:paraId="68C36320" w14:textId="77777777" w:rsidR="00A05A4C" w:rsidRPr="00147FC9" w:rsidRDefault="00A05A4C" w:rsidP="00A05A4C">
      <w:pPr>
        <w:pStyle w:val="Heading2"/>
        <w:rPr>
          <w:rFonts w:cs="Arial"/>
          <w:b w:val="0"/>
          <w:bCs/>
        </w:rPr>
      </w:pPr>
      <w:bookmarkStart w:id="556" w:name="_Toc74578269"/>
      <w:r w:rsidRPr="00147FC9">
        <w:rPr>
          <w:rFonts w:cs="Arial"/>
          <w:bCs/>
        </w:rPr>
        <w:lastRenderedPageBreak/>
        <w:t>Schedules</w:t>
      </w:r>
      <w:bookmarkEnd w:id="556"/>
      <w:r w:rsidRPr="00147FC9">
        <w:rPr>
          <w:rFonts w:cs="Arial"/>
          <w:bCs/>
        </w:rPr>
        <w:t xml:space="preserve"> </w:t>
      </w:r>
    </w:p>
    <w:p w14:paraId="2ABEB737" w14:textId="77777777" w:rsidR="00A05A4C" w:rsidRPr="00147FC9" w:rsidRDefault="00A05A4C" w:rsidP="00A05A4C"/>
    <w:p w14:paraId="718784BB" w14:textId="77777777" w:rsidR="00A05A4C" w:rsidRPr="00147FC9" w:rsidRDefault="00A05A4C" w:rsidP="00A05A4C">
      <w:pPr>
        <w:pStyle w:val="Heading3"/>
        <w:rPr>
          <w:rFonts w:cs="Arial"/>
          <w:b w:val="0"/>
          <w:bCs/>
        </w:rPr>
      </w:pPr>
      <w:bookmarkStart w:id="557" w:name="_Toc74578270"/>
      <w:r w:rsidRPr="00147FC9">
        <w:rPr>
          <w:rFonts w:cs="Arial"/>
        </w:rPr>
        <w:t>Schedule 1.</w:t>
      </w:r>
      <w:r w:rsidRPr="00147FC9">
        <w:rPr>
          <w:rFonts w:cs="Arial"/>
          <w:bCs/>
        </w:rPr>
        <w:t xml:space="preserve"> </w:t>
      </w:r>
      <w:r w:rsidRPr="00147FC9">
        <w:rPr>
          <w:rFonts w:cs="Arial"/>
        </w:rPr>
        <w:t>Misconduct</w:t>
      </w:r>
      <w:bookmarkEnd w:id="557"/>
      <w:r w:rsidRPr="00147FC9">
        <w:rPr>
          <w:rFonts w:cs="Arial"/>
        </w:rPr>
        <w:t xml:space="preserve"> </w:t>
      </w:r>
      <w:r w:rsidRPr="00147FC9">
        <w:rPr>
          <w:rFonts w:cs="Arial"/>
          <w:bCs/>
        </w:rPr>
        <w:br/>
      </w:r>
    </w:p>
    <w:p w14:paraId="76FBEC45" w14:textId="77777777" w:rsidR="00A05A4C" w:rsidRPr="00147FC9" w:rsidRDefault="00A05A4C" w:rsidP="00A05A4C">
      <w:pPr>
        <w:spacing w:after="120" w:line="276" w:lineRule="auto"/>
        <w:rPr>
          <w:rFonts w:ascii="Arial" w:hAnsi="Arial" w:cs="Arial"/>
        </w:rPr>
      </w:pPr>
      <w:r w:rsidRPr="00147FC9">
        <w:rPr>
          <w:rFonts w:ascii="Arial" w:hAnsi="Arial" w:cs="Arial"/>
        </w:rPr>
        <w:t>Non-academic misconduct includes, but is not limited to, the following:</w:t>
      </w:r>
    </w:p>
    <w:p w14:paraId="39A41A76"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Any conduct that has resulted in conviction by a criminal court or for which a caution has been accepted. Non-declaration of a criminal conviction(s) prior to the point of enrolment, will be considered under the General Student Regulations;</w:t>
      </w:r>
      <w:r w:rsidRPr="00147FC9">
        <w:rPr>
          <w:rFonts w:ascii="Arial" w:hAnsi="Arial" w:cs="Arial"/>
        </w:rPr>
        <w:br/>
      </w:r>
    </w:p>
    <w:p w14:paraId="67980365"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Any conduct that has the potential to or negatively impacts the reputation of the University or others. This does not apply to genuine concern regarding malpractice provided that they are not frivolous, threatening or vexatious.;</w:t>
      </w:r>
      <w:r w:rsidRPr="00147FC9">
        <w:rPr>
          <w:rFonts w:ascii="Arial" w:hAnsi="Arial" w:cs="Arial"/>
        </w:rPr>
        <w:br/>
        <w:t xml:space="preserve"> </w:t>
      </w:r>
    </w:p>
    <w:p w14:paraId="4DC7346C"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Disruption of or improper interference with the academic, administrative, sporting, social or other activities of the University;</w:t>
      </w:r>
      <w:r w:rsidRPr="00147FC9">
        <w:rPr>
          <w:rFonts w:ascii="Arial" w:hAnsi="Arial" w:cs="Arial"/>
        </w:rPr>
        <w:br/>
      </w:r>
    </w:p>
    <w:p w14:paraId="6E33014D"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Obstruction of or improper interference with the functions, duties or activities of any student, member of staff or visitor to the University;</w:t>
      </w:r>
      <w:r w:rsidRPr="00147FC9">
        <w:rPr>
          <w:rFonts w:ascii="Arial" w:hAnsi="Arial" w:cs="Arial"/>
        </w:rPr>
        <w:br/>
      </w:r>
    </w:p>
    <w:p w14:paraId="35C5E0A8" w14:textId="77777777" w:rsidR="00A05A4C" w:rsidRPr="00147FC9" w:rsidRDefault="00A05A4C" w:rsidP="00A05A4C">
      <w:pPr>
        <w:pStyle w:val="ListParagraph"/>
        <w:numPr>
          <w:ilvl w:val="0"/>
          <w:numId w:val="63"/>
        </w:numPr>
        <w:spacing w:before="240" w:after="200" w:line="276" w:lineRule="auto"/>
        <w:rPr>
          <w:rFonts w:ascii="Arial" w:hAnsi="Arial" w:cs="Arial"/>
        </w:rPr>
      </w:pPr>
      <w:r w:rsidRPr="00147FC9">
        <w:rPr>
          <w:rFonts w:ascii="Arial" w:hAnsi="Arial" w:cs="Arial"/>
        </w:rPr>
        <w:t>Sexual violence and/or misconduct, violent, indecent, disorderly, threatening, or intimidating behaviour or language, including physical misconduct;</w:t>
      </w:r>
      <w:r w:rsidRPr="00147FC9">
        <w:rPr>
          <w:rFonts w:ascii="Arial" w:hAnsi="Arial" w:cs="Arial"/>
        </w:rPr>
        <w:br/>
      </w:r>
    </w:p>
    <w:p w14:paraId="03486646" w14:textId="77777777" w:rsidR="00A05A4C" w:rsidRPr="00147FC9" w:rsidRDefault="00A05A4C" w:rsidP="00A05A4C">
      <w:pPr>
        <w:pStyle w:val="ListParagraph"/>
        <w:numPr>
          <w:ilvl w:val="0"/>
          <w:numId w:val="63"/>
        </w:numPr>
        <w:spacing w:before="240" w:after="200" w:line="276" w:lineRule="auto"/>
        <w:rPr>
          <w:rFonts w:ascii="Arial" w:hAnsi="Arial" w:cs="Arial"/>
        </w:rPr>
      </w:pPr>
      <w:r w:rsidRPr="00147FC9">
        <w:rPr>
          <w:rFonts w:ascii="Arial" w:hAnsi="Arial" w:cs="Arial"/>
        </w:rPr>
        <w:t>The use of Hate speech, expressions, imagery or derogatory language, related but not limited to the following: race, ethnicity, sexual orientation, gender reassignment, disability, religion or belief, marriage or civil partnership, gender, age and/or socio-economic status;</w:t>
      </w:r>
      <w:r w:rsidRPr="00147FC9">
        <w:rPr>
          <w:rFonts w:ascii="Arial" w:hAnsi="Arial" w:cs="Arial"/>
        </w:rPr>
        <w:br/>
      </w:r>
    </w:p>
    <w:p w14:paraId="0B884BB9" w14:textId="77777777" w:rsidR="00A05A4C" w:rsidRPr="00147FC9" w:rsidRDefault="00A05A4C" w:rsidP="00A05A4C">
      <w:pPr>
        <w:pStyle w:val="ListParagraph"/>
        <w:numPr>
          <w:ilvl w:val="0"/>
          <w:numId w:val="63"/>
        </w:numPr>
        <w:spacing w:before="240" w:after="200" w:line="276" w:lineRule="auto"/>
        <w:rPr>
          <w:rFonts w:ascii="Arial" w:hAnsi="Arial" w:cs="Arial"/>
        </w:rPr>
      </w:pPr>
      <w:r w:rsidRPr="00147FC9">
        <w:rPr>
          <w:rFonts w:ascii="Arial" w:hAnsi="Arial" w:cs="Arial"/>
        </w:rPr>
        <w:t>Harassment of any student, member of staff or visitor, including but not limited to harassment related to one or more of the following: race, ethnicity, sexual orientation, gender reassignment, disability, religion or belief, marriage or civil partnership, gender, age and/or socio-economic status;</w:t>
      </w:r>
      <w:r w:rsidRPr="00147FC9">
        <w:rPr>
          <w:rFonts w:ascii="Arial" w:hAnsi="Arial" w:cs="Arial"/>
        </w:rPr>
        <w:br/>
      </w:r>
    </w:p>
    <w:p w14:paraId="06CDA5D8"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Victimising any student, member of staff or visitor because of anything done or not done in connection with these Regulations (including making a complaint or giving evidence);</w:t>
      </w:r>
      <w:r w:rsidRPr="00147FC9">
        <w:rPr>
          <w:rFonts w:ascii="Arial" w:hAnsi="Arial" w:cs="Arial"/>
        </w:rPr>
        <w:br/>
      </w:r>
    </w:p>
    <w:p w14:paraId="1A600B54"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Bullying by the use of force, coercion, harmful teasing, threats or abuse to aggressively dominate or intimidate, either as an instigator or as part of a group dynamic directed at an individual person or as part of a group;</w:t>
      </w:r>
      <w:r w:rsidRPr="00147FC9">
        <w:rPr>
          <w:rFonts w:ascii="Arial" w:hAnsi="Arial" w:cs="Arial"/>
        </w:rPr>
        <w:br/>
      </w:r>
    </w:p>
    <w:p w14:paraId="719F651D"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Deception, dishonesty, lying either overtly or by omission, or corruption in relation to the University, its staff, students or visitors;</w:t>
      </w:r>
      <w:r w:rsidRPr="00147FC9">
        <w:rPr>
          <w:rFonts w:ascii="Arial" w:hAnsi="Arial" w:cs="Arial"/>
        </w:rPr>
        <w:br/>
      </w:r>
    </w:p>
    <w:p w14:paraId="0AF70D6A"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Misappropriation or misuse of University property (including computer misuse), likeness or identity, including taking property from University premises, or from other members of the University community (staff, students or visitors) without consent;</w:t>
      </w:r>
      <w:r w:rsidRPr="00147FC9">
        <w:rPr>
          <w:rFonts w:ascii="Arial" w:hAnsi="Arial" w:cs="Arial"/>
        </w:rPr>
        <w:br/>
      </w:r>
    </w:p>
    <w:p w14:paraId="42CA42FF"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lastRenderedPageBreak/>
        <w:t xml:space="preserve">Damage to, or defacement of, University property, or to the property of the University’s staff, students or visitors, whether or not caused intentionally or through negligence; </w:t>
      </w:r>
      <w:r w:rsidRPr="00147FC9">
        <w:rPr>
          <w:rFonts w:ascii="Arial" w:hAnsi="Arial" w:cs="Arial"/>
        </w:rPr>
        <w:br/>
      </w:r>
    </w:p>
    <w:p w14:paraId="6478FFE9"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Misuse or unauthorised use of University premises, property, services, equipment or resources, of the University’s staff, students or visitors;</w:t>
      </w:r>
      <w:r w:rsidRPr="00147FC9">
        <w:rPr>
          <w:rFonts w:ascii="Arial" w:hAnsi="Arial" w:cs="Arial"/>
        </w:rPr>
        <w:br/>
      </w:r>
    </w:p>
    <w:p w14:paraId="10FE6E3B"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Action likely to cause injury or to impair safety on University premises/or as part of University activities;</w:t>
      </w:r>
      <w:r w:rsidRPr="00147FC9">
        <w:rPr>
          <w:rFonts w:ascii="Arial" w:hAnsi="Arial" w:cs="Arial"/>
        </w:rPr>
        <w:br/>
      </w:r>
    </w:p>
    <w:p w14:paraId="0BD78615"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Failure to respect the rights of others to freedom of belief and freedom of speech and/or freedom of expression;</w:t>
      </w:r>
      <w:r w:rsidRPr="00147FC9">
        <w:rPr>
          <w:rFonts w:ascii="Arial" w:hAnsi="Arial" w:cs="Arial"/>
        </w:rPr>
        <w:br/>
      </w:r>
    </w:p>
    <w:p w14:paraId="663F9364"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Breach of the provisions of any University code, policy, rule or regulation, including (but not limited to) Premises Rules, Library Code, ITS Rules or the Research Code;</w:t>
      </w:r>
      <w:r w:rsidRPr="00147FC9">
        <w:rPr>
          <w:rFonts w:ascii="Arial" w:hAnsi="Arial" w:cs="Arial"/>
        </w:rPr>
        <w:br/>
      </w:r>
    </w:p>
    <w:p w14:paraId="30065346"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Failure to disclose personal details, including criminal convictions, when required (whether by University policy or otherwise), to a member of staff at the earliest opportunity;</w:t>
      </w:r>
      <w:r w:rsidRPr="00147FC9">
        <w:rPr>
          <w:rFonts w:ascii="Arial" w:hAnsi="Arial" w:cs="Arial"/>
        </w:rPr>
        <w:br/>
      </w:r>
    </w:p>
    <w:p w14:paraId="7DB56623"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Failure to comply with an instruction issued by a security officer or by a member of staff;</w:t>
      </w:r>
      <w:r w:rsidRPr="00147FC9">
        <w:rPr>
          <w:rFonts w:ascii="Arial" w:hAnsi="Arial" w:cs="Arial"/>
        </w:rPr>
        <w:br/>
      </w:r>
    </w:p>
    <w:p w14:paraId="331C5862"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Conduct or behaviour which raises questions about a student’s fitness to practise, by reference to the relevant professional body’s guidance, any profession for which you are studying at the University;</w:t>
      </w:r>
      <w:r w:rsidRPr="00147FC9">
        <w:rPr>
          <w:rFonts w:ascii="Arial" w:hAnsi="Arial" w:cs="Arial"/>
        </w:rPr>
        <w:br/>
      </w:r>
    </w:p>
    <w:p w14:paraId="61777141"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Failure to comply with a sanction or condition imposed under these regulations</w:t>
      </w:r>
      <w:r w:rsidRPr="00147FC9">
        <w:rPr>
          <w:rFonts w:ascii="Arial" w:hAnsi="Arial" w:cs="Arial"/>
        </w:rPr>
        <w:br/>
      </w:r>
    </w:p>
    <w:p w14:paraId="3E40B9A8"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Coercing, inducing or intimidating any person into not reporting a matter to the police or the University;</w:t>
      </w:r>
      <w:r w:rsidRPr="00147FC9">
        <w:rPr>
          <w:rFonts w:ascii="Arial" w:hAnsi="Arial" w:cs="Arial"/>
        </w:rPr>
        <w:br/>
      </w:r>
    </w:p>
    <w:p w14:paraId="541F4336"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Inducing or intimidating any person into not giving evidence.</w:t>
      </w:r>
      <w:r w:rsidRPr="00147FC9">
        <w:rPr>
          <w:rFonts w:ascii="Arial" w:hAnsi="Arial" w:cs="Arial"/>
        </w:rPr>
        <w:br/>
      </w:r>
    </w:p>
    <w:p w14:paraId="4E625F02"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Agreeing or attempting to persuade another member of the University (student or staff) to participate in actions that would breach these regulations.</w:t>
      </w:r>
      <w:r w:rsidRPr="00147FC9">
        <w:rPr>
          <w:rFonts w:ascii="Arial" w:hAnsi="Arial" w:cs="Arial"/>
        </w:rPr>
        <w:br/>
      </w:r>
    </w:p>
    <w:p w14:paraId="2EE3BB40" w14:textId="77777777" w:rsidR="00A05A4C" w:rsidRPr="00147FC9" w:rsidRDefault="00A05A4C" w:rsidP="00A05A4C">
      <w:pPr>
        <w:pStyle w:val="ListParagraph"/>
        <w:numPr>
          <w:ilvl w:val="0"/>
          <w:numId w:val="63"/>
        </w:numPr>
        <w:spacing w:after="200" w:line="276" w:lineRule="auto"/>
        <w:rPr>
          <w:rFonts w:ascii="Arial" w:hAnsi="Arial" w:cs="Arial"/>
        </w:rPr>
      </w:pPr>
      <w:r w:rsidRPr="00147FC9">
        <w:rPr>
          <w:rFonts w:ascii="Arial" w:hAnsi="Arial" w:cs="Arial"/>
        </w:rPr>
        <w:t>Assisting, encouraging or advising another member of the University (student or staff) to participate in actions that would breach these regulations.</w:t>
      </w:r>
      <w:r w:rsidRPr="00147FC9">
        <w:rPr>
          <w:rFonts w:ascii="Arial" w:hAnsi="Arial" w:cs="Arial"/>
        </w:rPr>
        <w:br/>
      </w:r>
      <w:r w:rsidRPr="00147FC9">
        <w:rPr>
          <w:rFonts w:ascii="Arial" w:hAnsi="Arial" w:cs="Arial"/>
        </w:rPr>
        <w:br/>
      </w:r>
    </w:p>
    <w:p w14:paraId="719352D3" w14:textId="77777777" w:rsidR="00A05A4C" w:rsidRPr="00147FC9" w:rsidRDefault="00A05A4C" w:rsidP="00A05A4C">
      <w:pPr>
        <w:spacing w:after="200" w:line="276" w:lineRule="auto"/>
        <w:rPr>
          <w:rFonts w:ascii="Arial" w:hAnsi="Arial" w:cs="Arial"/>
        </w:rPr>
      </w:pPr>
    </w:p>
    <w:p w14:paraId="3BDD5AEB" w14:textId="77777777" w:rsidR="00A05A4C" w:rsidRPr="00147FC9" w:rsidRDefault="00A05A4C" w:rsidP="00A05A4C">
      <w:pPr>
        <w:spacing w:after="200" w:line="276" w:lineRule="auto"/>
        <w:rPr>
          <w:rFonts w:ascii="Arial" w:hAnsi="Arial" w:cs="Arial"/>
        </w:rPr>
      </w:pPr>
    </w:p>
    <w:p w14:paraId="35F5C35C" w14:textId="77777777" w:rsidR="00A05A4C" w:rsidRPr="00147FC9" w:rsidRDefault="00A05A4C" w:rsidP="00A05A4C">
      <w:pPr>
        <w:pStyle w:val="Heading3"/>
        <w:rPr>
          <w:rFonts w:cs="Arial"/>
        </w:rPr>
      </w:pPr>
      <w:bookmarkStart w:id="558" w:name="_Toc74578271"/>
      <w:r w:rsidRPr="00147FC9">
        <w:rPr>
          <w:rFonts w:cs="Arial"/>
        </w:rPr>
        <w:t>Schedule 2. Misconduct Sanctions</w:t>
      </w:r>
      <w:bookmarkEnd w:id="558"/>
      <w:r w:rsidRPr="00147FC9">
        <w:rPr>
          <w:rFonts w:cs="Arial"/>
        </w:rPr>
        <w:t xml:space="preserve"> </w:t>
      </w:r>
      <w:bookmarkStart w:id="559" w:name="_Toc5891517"/>
      <w:bookmarkStart w:id="560" w:name="_Toc5891518"/>
      <w:bookmarkStart w:id="561" w:name="_Toc5891541"/>
      <w:bookmarkStart w:id="562" w:name="_Toc5891542"/>
      <w:bookmarkStart w:id="563" w:name="_Toc5891543"/>
      <w:bookmarkStart w:id="564" w:name="_Toc5891586"/>
      <w:bookmarkStart w:id="565" w:name="_Toc5891590"/>
      <w:bookmarkStart w:id="566" w:name="_Toc5891594"/>
      <w:bookmarkStart w:id="567" w:name="_Toc5891595"/>
      <w:bookmarkStart w:id="568" w:name="_Toc5891596"/>
      <w:bookmarkStart w:id="569" w:name="_Toc5891597"/>
      <w:bookmarkStart w:id="570" w:name="_Toc5891598"/>
      <w:bookmarkStart w:id="571" w:name="_Toc5891599"/>
      <w:bookmarkStart w:id="572" w:name="_Toc5891617"/>
      <w:bookmarkStart w:id="573" w:name="_Toc5891628"/>
      <w:bookmarkStart w:id="574" w:name="_Toc5891639"/>
      <w:bookmarkStart w:id="575" w:name="_Toc5891649"/>
      <w:bookmarkStart w:id="576" w:name="_Toc5891660"/>
      <w:bookmarkStart w:id="577" w:name="_Toc5891702"/>
      <w:bookmarkStart w:id="578" w:name="_Toc5891706"/>
      <w:bookmarkStart w:id="579" w:name="_Toc5891710"/>
      <w:bookmarkStart w:id="580" w:name="_Toc5891711"/>
      <w:bookmarkStart w:id="581" w:name="_Toc5891712"/>
      <w:bookmarkStart w:id="582" w:name="_Toc5891713"/>
      <w:bookmarkStart w:id="583" w:name="_Toc5891714"/>
      <w:bookmarkStart w:id="584" w:name="_Toc5891715"/>
      <w:bookmarkStart w:id="585" w:name="_Toc5891716"/>
      <w:bookmarkStart w:id="586" w:name="_Toc5891717"/>
      <w:bookmarkStart w:id="587" w:name="_Toc5891718"/>
      <w:bookmarkStart w:id="588" w:name="_Toc5891719"/>
      <w:bookmarkStart w:id="589" w:name="_Toc5891720"/>
      <w:bookmarkStart w:id="590" w:name="_Toc5891721"/>
      <w:bookmarkStart w:id="591" w:name="_Toc5891722"/>
      <w:bookmarkStart w:id="592" w:name="_Toc5891723"/>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147FC9">
        <w:rPr>
          <w:rFonts w:cs="Arial"/>
        </w:rPr>
        <w:br/>
      </w:r>
    </w:p>
    <w:p w14:paraId="30548008" w14:textId="77777777" w:rsidR="00A05A4C" w:rsidRPr="00147FC9" w:rsidRDefault="00A05A4C" w:rsidP="00A05A4C">
      <w:pPr>
        <w:rPr>
          <w:rFonts w:ascii="Arial" w:hAnsi="Arial" w:cs="Arial"/>
          <w:b/>
          <w:bCs/>
        </w:rPr>
      </w:pPr>
      <w:r w:rsidRPr="00147FC9">
        <w:rPr>
          <w:rFonts w:ascii="Arial" w:hAnsi="Arial" w:cs="Arial"/>
        </w:rPr>
        <w:t>Provides an indication of the sanctions likely to apply in different circumstances depending on the types of misconduct offences and its seriousness. In respect of misconduct a Panel may impose one or more of the following sanctions:</w:t>
      </w:r>
    </w:p>
    <w:tbl>
      <w:tblPr>
        <w:tblStyle w:val="TableGrid"/>
        <w:tblW w:w="0" w:type="auto"/>
        <w:tblInd w:w="-349" w:type="dxa"/>
        <w:tblCellMar>
          <w:top w:w="108" w:type="dxa"/>
          <w:bottom w:w="108" w:type="dxa"/>
        </w:tblCellMar>
        <w:tblLook w:val="04A0" w:firstRow="1" w:lastRow="0" w:firstColumn="1" w:lastColumn="0" w:noHBand="0" w:noVBand="1"/>
      </w:tblPr>
      <w:tblGrid>
        <w:gridCol w:w="3042"/>
        <w:gridCol w:w="5974"/>
      </w:tblGrid>
      <w:tr w:rsidR="00A05A4C" w:rsidRPr="00147FC9" w14:paraId="2E851686" w14:textId="77777777" w:rsidTr="008A2D31">
        <w:tc>
          <w:tcPr>
            <w:tcW w:w="3042" w:type="dxa"/>
          </w:tcPr>
          <w:p w14:paraId="34C0840E" w14:textId="77777777" w:rsidR="00A05A4C" w:rsidRPr="00147FC9" w:rsidRDefault="00A05A4C" w:rsidP="008A2D31">
            <w:pPr>
              <w:rPr>
                <w:rFonts w:ascii="Arial" w:hAnsi="Arial" w:cs="Arial"/>
                <w:b/>
                <w:bCs/>
              </w:rPr>
            </w:pPr>
            <w:r w:rsidRPr="00147FC9">
              <w:rPr>
                <w:rFonts w:ascii="Arial" w:hAnsi="Arial" w:cs="Arial"/>
                <w:b/>
                <w:bCs/>
              </w:rPr>
              <w:lastRenderedPageBreak/>
              <w:t>Apology Requirement</w:t>
            </w:r>
          </w:p>
        </w:tc>
        <w:tc>
          <w:tcPr>
            <w:tcW w:w="5974" w:type="dxa"/>
          </w:tcPr>
          <w:p w14:paraId="5896DC0F" w14:textId="77777777" w:rsidR="00A05A4C" w:rsidRPr="00147FC9" w:rsidRDefault="00A05A4C" w:rsidP="008A2D31">
            <w:pPr>
              <w:rPr>
                <w:rFonts w:ascii="Arial" w:hAnsi="Arial" w:cs="Arial"/>
              </w:rPr>
            </w:pPr>
            <w:r w:rsidRPr="00147FC9">
              <w:rPr>
                <w:rFonts w:ascii="Arial" w:hAnsi="Arial" w:cs="Arial"/>
              </w:rPr>
              <w:t>Require the student to apologise formally (orally or in writing) to an individual(s) affected by the student’s behaviour within a specified period. An apology is expected to be genuine, centred around those affected by the misconduct and avoids including excuses for the misconduct.</w:t>
            </w:r>
          </w:p>
        </w:tc>
      </w:tr>
      <w:tr w:rsidR="00A05A4C" w:rsidRPr="00147FC9" w14:paraId="52CFE4FB" w14:textId="77777777" w:rsidTr="008A2D31">
        <w:tc>
          <w:tcPr>
            <w:tcW w:w="3042" w:type="dxa"/>
          </w:tcPr>
          <w:p w14:paraId="42BDDBCF" w14:textId="77777777" w:rsidR="00A05A4C" w:rsidRPr="00147FC9" w:rsidRDefault="00A05A4C" w:rsidP="008A2D31">
            <w:pPr>
              <w:rPr>
                <w:rFonts w:ascii="Arial" w:hAnsi="Arial" w:cs="Arial"/>
                <w:b/>
                <w:bCs/>
              </w:rPr>
            </w:pPr>
            <w:r w:rsidRPr="00147FC9">
              <w:rPr>
                <w:rFonts w:ascii="Arial" w:hAnsi="Arial" w:cs="Arial"/>
                <w:b/>
                <w:bCs/>
              </w:rPr>
              <w:t>A reprimand</w:t>
            </w:r>
          </w:p>
        </w:tc>
        <w:tc>
          <w:tcPr>
            <w:tcW w:w="5974" w:type="dxa"/>
          </w:tcPr>
          <w:p w14:paraId="08A678D5" w14:textId="77777777" w:rsidR="00A05A4C" w:rsidRPr="00147FC9" w:rsidRDefault="00A05A4C" w:rsidP="008A2D31">
            <w:pPr>
              <w:rPr>
                <w:rFonts w:ascii="Arial" w:hAnsi="Arial" w:cs="Arial"/>
              </w:rPr>
            </w:pPr>
            <w:r w:rsidRPr="00147FC9">
              <w:rPr>
                <w:rFonts w:ascii="Arial" w:hAnsi="Arial" w:cs="Arial"/>
              </w:rPr>
              <w:t xml:space="preserve">Formal note that the misconduct has been substantiated by the student in which a student can receive a warning, but no further sanction will be applied. </w:t>
            </w:r>
            <w:r w:rsidRPr="00147FC9">
              <w:rPr>
                <w:rFonts w:ascii="Arial" w:hAnsi="Arial" w:cs="Arial"/>
              </w:rPr>
              <w:br/>
            </w:r>
          </w:p>
          <w:p w14:paraId="757634AE" w14:textId="77777777" w:rsidR="00A05A4C" w:rsidRPr="00147FC9" w:rsidRDefault="00A05A4C" w:rsidP="008A2D31">
            <w:pPr>
              <w:rPr>
                <w:rFonts w:ascii="Arial" w:hAnsi="Arial" w:cs="Arial"/>
              </w:rPr>
            </w:pPr>
            <w:r w:rsidRPr="00147FC9">
              <w:rPr>
                <w:rFonts w:ascii="Arial" w:hAnsi="Arial" w:cs="Arial"/>
              </w:rPr>
              <w:t>It is sufficient to record the matter on the student’s file.</w:t>
            </w:r>
          </w:p>
        </w:tc>
      </w:tr>
      <w:tr w:rsidR="00A05A4C" w:rsidRPr="00147FC9" w14:paraId="1FA64DAB" w14:textId="77777777" w:rsidTr="008A2D31">
        <w:tc>
          <w:tcPr>
            <w:tcW w:w="3042" w:type="dxa"/>
          </w:tcPr>
          <w:p w14:paraId="0C904F12" w14:textId="77777777" w:rsidR="00A05A4C" w:rsidRPr="00147FC9" w:rsidRDefault="00A05A4C" w:rsidP="008A2D31">
            <w:pPr>
              <w:rPr>
                <w:rFonts w:ascii="Arial" w:hAnsi="Arial" w:cs="Arial"/>
                <w:b/>
                <w:bCs/>
              </w:rPr>
            </w:pPr>
            <w:r w:rsidRPr="00147FC9">
              <w:rPr>
                <w:rFonts w:ascii="Arial" w:hAnsi="Arial" w:cs="Arial"/>
                <w:b/>
                <w:bCs/>
              </w:rPr>
              <w:t>Conditional reprimand</w:t>
            </w:r>
          </w:p>
        </w:tc>
        <w:tc>
          <w:tcPr>
            <w:tcW w:w="5974" w:type="dxa"/>
          </w:tcPr>
          <w:p w14:paraId="17362FDF" w14:textId="77777777" w:rsidR="00A05A4C" w:rsidRPr="00147FC9" w:rsidRDefault="00A05A4C" w:rsidP="008A2D31">
            <w:pPr>
              <w:rPr>
                <w:rFonts w:ascii="Arial" w:hAnsi="Arial" w:cs="Arial"/>
              </w:rPr>
            </w:pPr>
            <w:r w:rsidRPr="00147FC9">
              <w:rPr>
                <w:rFonts w:ascii="Arial" w:hAnsi="Arial" w:cs="Arial"/>
              </w:rPr>
              <w:t xml:space="preserve">This notes that the misconduct has been substantiated. The student will be expected to comply with certain conditions. Such conditions may include a requirement to apologise, to make reparation (financial restitution or otherwise) and/or to accept behavioural measures and/or corrective response to prevent future misconduct. If the conditions are breached, sanctions can be imposed for the original misconduct and the further misconduct. </w:t>
            </w:r>
            <w:r w:rsidRPr="00147FC9">
              <w:rPr>
                <w:rFonts w:ascii="Arial" w:hAnsi="Arial" w:cs="Arial"/>
              </w:rPr>
              <w:br/>
            </w:r>
          </w:p>
          <w:p w14:paraId="14D738AF" w14:textId="77777777" w:rsidR="00A05A4C" w:rsidRPr="00147FC9" w:rsidRDefault="00A05A4C" w:rsidP="008A2D31">
            <w:pPr>
              <w:rPr>
                <w:rFonts w:ascii="Arial" w:hAnsi="Arial" w:cs="Arial"/>
              </w:rPr>
            </w:pPr>
            <w:r w:rsidRPr="00147FC9">
              <w:rPr>
                <w:rFonts w:ascii="Arial" w:hAnsi="Arial" w:cs="Arial"/>
              </w:rPr>
              <w:t>It is sufficient to record the matter on the student’s file.</w:t>
            </w:r>
          </w:p>
        </w:tc>
      </w:tr>
      <w:tr w:rsidR="00A05A4C" w:rsidRPr="00147FC9" w14:paraId="5B5DC42C" w14:textId="77777777" w:rsidTr="008A2D31">
        <w:tc>
          <w:tcPr>
            <w:tcW w:w="3042" w:type="dxa"/>
          </w:tcPr>
          <w:p w14:paraId="49FE6686" w14:textId="77777777" w:rsidR="00A05A4C" w:rsidRPr="00147FC9" w:rsidRDefault="00A05A4C" w:rsidP="008A2D31">
            <w:pPr>
              <w:rPr>
                <w:rFonts w:ascii="Arial" w:hAnsi="Arial" w:cs="Arial"/>
                <w:b/>
                <w:bCs/>
              </w:rPr>
            </w:pPr>
            <w:r w:rsidRPr="00147FC9">
              <w:rPr>
                <w:rFonts w:ascii="Arial" w:hAnsi="Arial" w:cs="Arial"/>
                <w:b/>
                <w:bCs/>
              </w:rPr>
              <w:t>Suspended sanction</w:t>
            </w:r>
          </w:p>
        </w:tc>
        <w:tc>
          <w:tcPr>
            <w:tcW w:w="5974" w:type="dxa"/>
          </w:tcPr>
          <w:p w14:paraId="3FAFEE82" w14:textId="77777777" w:rsidR="00A05A4C" w:rsidRPr="00147FC9" w:rsidRDefault="00A05A4C" w:rsidP="008A2D31">
            <w:pPr>
              <w:rPr>
                <w:rFonts w:ascii="Arial" w:hAnsi="Arial" w:cs="Arial"/>
              </w:rPr>
            </w:pPr>
            <w:r w:rsidRPr="00147FC9">
              <w:rPr>
                <w:rFonts w:ascii="Arial" w:hAnsi="Arial" w:cs="Arial"/>
              </w:rPr>
              <w:t xml:space="preserve">A sanction is imposed, but does not take effect provided that no further misconduct is committed in a period specified by the Panel. If further misconduct is committed the original sanction take effect and new proceedings can be taken for the further misconduct. </w:t>
            </w:r>
          </w:p>
        </w:tc>
      </w:tr>
      <w:tr w:rsidR="00A05A4C" w:rsidRPr="00147FC9" w14:paraId="613DA847" w14:textId="77777777" w:rsidTr="008A2D31">
        <w:tc>
          <w:tcPr>
            <w:tcW w:w="3042" w:type="dxa"/>
          </w:tcPr>
          <w:p w14:paraId="373BA8BF" w14:textId="77777777" w:rsidR="00A05A4C" w:rsidRPr="00147FC9" w:rsidRDefault="00A05A4C" w:rsidP="008A2D31">
            <w:pPr>
              <w:rPr>
                <w:rFonts w:ascii="Arial" w:hAnsi="Arial" w:cs="Arial"/>
                <w:b/>
                <w:bCs/>
              </w:rPr>
            </w:pPr>
            <w:r w:rsidRPr="00147FC9">
              <w:rPr>
                <w:rFonts w:ascii="Arial" w:hAnsi="Arial" w:cs="Arial"/>
                <w:b/>
                <w:bCs/>
              </w:rPr>
              <w:t xml:space="preserve">Fine </w:t>
            </w:r>
          </w:p>
        </w:tc>
        <w:tc>
          <w:tcPr>
            <w:tcW w:w="5974" w:type="dxa"/>
          </w:tcPr>
          <w:p w14:paraId="06C57C49" w14:textId="77777777" w:rsidR="00A05A4C" w:rsidRPr="00147FC9" w:rsidRDefault="00A05A4C" w:rsidP="008A2D31">
            <w:pPr>
              <w:rPr>
                <w:rFonts w:ascii="Arial" w:hAnsi="Arial" w:cs="Arial"/>
              </w:rPr>
            </w:pPr>
            <w:r w:rsidRPr="00147FC9">
              <w:rPr>
                <w:rFonts w:ascii="Arial" w:hAnsi="Arial" w:cs="Arial"/>
              </w:rPr>
              <w:t>Pay a sum of up to a maximum of £500 within a specified period.  It is sufficient to record the matter on the student’s file.</w:t>
            </w:r>
          </w:p>
        </w:tc>
      </w:tr>
      <w:tr w:rsidR="00A05A4C" w:rsidRPr="00147FC9" w14:paraId="1D599EB3" w14:textId="77777777" w:rsidTr="008A2D31">
        <w:tc>
          <w:tcPr>
            <w:tcW w:w="3042" w:type="dxa"/>
          </w:tcPr>
          <w:p w14:paraId="156D88A2" w14:textId="77777777" w:rsidR="00A05A4C" w:rsidRPr="00147FC9" w:rsidRDefault="00A05A4C" w:rsidP="008A2D31">
            <w:pPr>
              <w:rPr>
                <w:rFonts w:ascii="Arial" w:hAnsi="Arial" w:cs="Arial"/>
                <w:b/>
                <w:bCs/>
              </w:rPr>
            </w:pPr>
            <w:r w:rsidRPr="00147FC9">
              <w:rPr>
                <w:rFonts w:ascii="Arial" w:hAnsi="Arial" w:cs="Arial"/>
                <w:b/>
                <w:bCs/>
              </w:rPr>
              <w:t>Compensation Requirement</w:t>
            </w:r>
          </w:p>
        </w:tc>
        <w:tc>
          <w:tcPr>
            <w:tcW w:w="5974" w:type="dxa"/>
          </w:tcPr>
          <w:p w14:paraId="261F645A" w14:textId="77777777" w:rsidR="00A05A4C" w:rsidRPr="00147FC9" w:rsidRDefault="00A05A4C" w:rsidP="008A2D31">
            <w:pPr>
              <w:rPr>
                <w:rFonts w:ascii="Arial" w:hAnsi="Arial" w:cs="Arial"/>
              </w:rPr>
            </w:pPr>
            <w:r w:rsidRPr="00147FC9">
              <w:rPr>
                <w:rFonts w:ascii="Arial" w:hAnsi="Arial" w:cs="Arial"/>
              </w:rPr>
              <w:t xml:space="preserve">Require the student to pay reasonable sum to compensate for any loss or damage sustained by the University or any other person within a specified period. The compensation shall be payable to the person who has sustained the loss. </w:t>
            </w:r>
          </w:p>
        </w:tc>
      </w:tr>
      <w:tr w:rsidR="00A05A4C" w:rsidRPr="00147FC9" w14:paraId="65A1E65C" w14:textId="77777777" w:rsidTr="008A2D31">
        <w:tc>
          <w:tcPr>
            <w:tcW w:w="3042" w:type="dxa"/>
          </w:tcPr>
          <w:p w14:paraId="1229EFE1" w14:textId="77777777" w:rsidR="00A05A4C" w:rsidRPr="00147FC9" w:rsidRDefault="00A05A4C" w:rsidP="008A2D31">
            <w:pPr>
              <w:rPr>
                <w:rFonts w:ascii="Arial" w:hAnsi="Arial" w:cs="Arial"/>
                <w:b/>
                <w:bCs/>
              </w:rPr>
            </w:pPr>
            <w:r w:rsidRPr="00147FC9">
              <w:rPr>
                <w:rFonts w:ascii="Arial" w:hAnsi="Arial" w:cs="Arial"/>
                <w:b/>
                <w:bCs/>
              </w:rPr>
              <w:t>Restriction</w:t>
            </w:r>
          </w:p>
        </w:tc>
        <w:tc>
          <w:tcPr>
            <w:tcW w:w="5974" w:type="dxa"/>
          </w:tcPr>
          <w:p w14:paraId="6DE43CB7" w14:textId="77777777" w:rsidR="00A05A4C" w:rsidRPr="00147FC9" w:rsidRDefault="00A05A4C" w:rsidP="008A2D31">
            <w:pPr>
              <w:rPr>
                <w:rFonts w:ascii="Arial" w:hAnsi="Arial" w:cs="Arial"/>
              </w:rPr>
            </w:pPr>
            <w:r w:rsidRPr="00147FC9">
              <w:rPr>
                <w:rFonts w:ascii="Arial" w:hAnsi="Arial" w:cs="Arial"/>
              </w:rPr>
              <w:t xml:space="preserve">Restrict the student from contacting a specified person or person; and/or restrict the student from accessing specified facilities or premises of the University. Such a restriction shall be for a fixed period of time. </w:t>
            </w:r>
          </w:p>
          <w:p w14:paraId="67FA183D" w14:textId="77777777" w:rsidR="00A05A4C" w:rsidRPr="00147FC9" w:rsidRDefault="00A05A4C" w:rsidP="008A2D31">
            <w:pPr>
              <w:rPr>
                <w:rFonts w:ascii="Arial" w:hAnsi="Arial" w:cs="Arial"/>
              </w:rPr>
            </w:pPr>
          </w:p>
          <w:p w14:paraId="0080BB66" w14:textId="77777777" w:rsidR="00A05A4C" w:rsidRPr="00147FC9" w:rsidRDefault="00A05A4C" w:rsidP="008A2D31">
            <w:pPr>
              <w:rPr>
                <w:rFonts w:ascii="Arial" w:hAnsi="Arial" w:cs="Arial"/>
              </w:rPr>
            </w:pPr>
            <w:r w:rsidRPr="00147FC9">
              <w:rPr>
                <w:rFonts w:ascii="Arial" w:hAnsi="Arial" w:cs="Arial"/>
              </w:rPr>
              <w:t xml:space="preserve">Notwithstanding the time limit for appeals, the student may ask the Pro Vice-Chancellor Student Services (or nominee) to review a restriction at any time while the restriction is effective on the ground that the restrictions is seriously impeding the student’s academic progress. </w:t>
            </w:r>
          </w:p>
        </w:tc>
      </w:tr>
      <w:tr w:rsidR="00A05A4C" w:rsidRPr="00147FC9" w14:paraId="7197437A" w14:textId="77777777" w:rsidTr="008A2D31">
        <w:tc>
          <w:tcPr>
            <w:tcW w:w="3042" w:type="dxa"/>
          </w:tcPr>
          <w:p w14:paraId="0F0F3B02" w14:textId="77777777" w:rsidR="00A05A4C" w:rsidRPr="00147FC9" w:rsidRDefault="00A05A4C" w:rsidP="008A2D31">
            <w:pPr>
              <w:rPr>
                <w:rFonts w:ascii="Arial" w:hAnsi="Arial" w:cs="Arial"/>
                <w:b/>
                <w:bCs/>
              </w:rPr>
            </w:pPr>
            <w:r w:rsidRPr="00147FC9">
              <w:rPr>
                <w:rFonts w:ascii="Arial" w:hAnsi="Arial" w:cs="Arial"/>
                <w:b/>
                <w:bCs/>
              </w:rPr>
              <w:t>Exclusion</w:t>
            </w:r>
          </w:p>
        </w:tc>
        <w:tc>
          <w:tcPr>
            <w:tcW w:w="5974" w:type="dxa"/>
          </w:tcPr>
          <w:p w14:paraId="565763AA" w14:textId="77777777" w:rsidR="00A05A4C" w:rsidRPr="00147FC9" w:rsidRDefault="00A05A4C" w:rsidP="008A2D31">
            <w:pPr>
              <w:rPr>
                <w:rFonts w:ascii="Arial" w:hAnsi="Arial" w:cs="Arial"/>
              </w:rPr>
            </w:pPr>
            <w:r w:rsidRPr="00147FC9">
              <w:rPr>
                <w:rFonts w:ascii="Arial" w:hAnsi="Arial" w:cs="Arial"/>
              </w:rPr>
              <w:t xml:space="preserve">Exclude the student from the University for a fixed period of time. While excluded, the student is not permitted to access the University’s premises or its facilities, or to participate in its activities. </w:t>
            </w:r>
          </w:p>
        </w:tc>
      </w:tr>
      <w:tr w:rsidR="00A05A4C" w:rsidRPr="00147FC9" w14:paraId="2F355533" w14:textId="77777777" w:rsidTr="008A2D31">
        <w:tc>
          <w:tcPr>
            <w:tcW w:w="3042" w:type="dxa"/>
          </w:tcPr>
          <w:p w14:paraId="53048D8A" w14:textId="77777777" w:rsidR="00A05A4C" w:rsidRPr="00147FC9" w:rsidRDefault="00A05A4C" w:rsidP="008A2D31">
            <w:pPr>
              <w:rPr>
                <w:rFonts w:ascii="Arial" w:hAnsi="Arial" w:cs="Arial"/>
                <w:b/>
                <w:bCs/>
              </w:rPr>
            </w:pPr>
            <w:r w:rsidRPr="00147FC9">
              <w:rPr>
                <w:rFonts w:ascii="Arial" w:hAnsi="Arial" w:cs="Arial"/>
                <w:b/>
                <w:bCs/>
              </w:rPr>
              <w:lastRenderedPageBreak/>
              <w:t>Transfer</w:t>
            </w:r>
          </w:p>
        </w:tc>
        <w:tc>
          <w:tcPr>
            <w:tcW w:w="5974" w:type="dxa"/>
          </w:tcPr>
          <w:p w14:paraId="70B6C876" w14:textId="77777777" w:rsidR="00A05A4C" w:rsidRPr="00147FC9" w:rsidRDefault="00A05A4C" w:rsidP="008A2D31">
            <w:pPr>
              <w:rPr>
                <w:rFonts w:ascii="Arial" w:hAnsi="Arial" w:cs="Arial"/>
              </w:rPr>
            </w:pPr>
            <w:r w:rsidRPr="00147FC9">
              <w:rPr>
                <w:rFonts w:ascii="Arial" w:hAnsi="Arial" w:cs="Arial"/>
              </w:rPr>
              <w:t>The student may be transferred or move to a different seminar group, module or course at the request and discretion of the Panel (subject to the programme of study, to be confirmed before imposing this sanction).</w:t>
            </w:r>
          </w:p>
        </w:tc>
      </w:tr>
      <w:tr w:rsidR="00A05A4C" w:rsidRPr="00147FC9" w14:paraId="142CFDAB" w14:textId="77777777" w:rsidTr="008A2D31">
        <w:tc>
          <w:tcPr>
            <w:tcW w:w="3042" w:type="dxa"/>
          </w:tcPr>
          <w:p w14:paraId="2C124298" w14:textId="77777777" w:rsidR="00A05A4C" w:rsidRPr="00147FC9" w:rsidRDefault="00A05A4C" w:rsidP="008A2D31">
            <w:pPr>
              <w:rPr>
                <w:rFonts w:ascii="Arial" w:hAnsi="Arial" w:cs="Arial"/>
              </w:rPr>
            </w:pPr>
            <w:r w:rsidRPr="00147FC9">
              <w:rPr>
                <w:rFonts w:ascii="Arial" w:hAnsi="Arial" w:cs="Arial"/>
                <w:b/>
                <w:bCs/>
              </w:rPr>
              <w:t>Termination of Enrolment and/or</w:t>
            </w:r>
            <w:r w:rsidRPr="00147FC9">
              <w:rPr>
                <w:rFonts w:ascii="Arial" w:hAnsi="Arial" w:cs="Arial"/>
              </w:rPr>
              <w:t xml:space="preserve"> </w:t>
            </w:r>
          </w:p>
        </w:tc>
        <w:tc>
          <w:tcPr>
            <w:tcW w:w="5974" w:type="dxa"/>
          </w:tcPr>
          <w:p w14:paraId="53919C7B" w14:textId="77777777" w:rsidR="00A05A4C" w:rsidRPr="00147FC9" w:rsidRDefault="00A05A4C" w:rsidP="008A2D31">
            <w:pPr>
              <w:rPr>
                <w:rFonts w:ascii="Arial" w:hAnsi="Arial" w:cs="Arial"/>
              </w:rPr>
            </w:pPr>
            <w:r w:rsidRPr="00147FC9">
              <w:rPr>
                <w:rFonts w:ascii="Arial" w:hAnsi="Arial" w:cs="Arial"/>
              </w:rPr>
              <w:t xml:space="preserve">Termination of the student’s enrolment on their current course. The student remains liable for any tuition fees that fell due for payment before termination of enrolment and the University reserves the right to take action to recover the debt. </w:t>
            </w:r>
          </w:p>
        </w:tc>
      </w:tr>
      <w:tr w:rsidR="00A05A4C" w:rsidRPr="00147FC9" w14:paraId="3EE6EAF5" w14:textId="77777777" w:rsidTr="008A2D31">
        <w:tc>
          <w:tcPr>
            <w:tcW w:w="3042" w:type="dxa"/>
          </w:tcPr>
          <w:p w14:paraId="1D0C3A94" w14:textId="77777777" w:rsidR="00A05A4C" w:rsidRPr="00147FC9" w:rsidRDefault="00A05A4C" w:rsidP="008A2D31">
            <w:pPr>
              <w:rPr>
                <w:rFonts w:ascii="Arial" w:hAnsi="Arial" w:cs="Arial"/>
                <w:b/>
                <w:bCs/>
              </w:rPr>
            </w:pPr>
            <w:r w:rsidRPr="00147FC9">
              <w:rPr>
                <w:rFonts w:ascii="Arial" w:hAnsi="Arial" w:cs="Arial"/>
                <w:b/>
                <w:bCs/>
              </w:rPr>
              <w:t xml:space="preserve">Expulsion </w:t>
            </w:r>
          </w:p>
        </w:tc>
        <w:tc>
          <w:tcPr>
            <w:tcW w:w="5974" w:type="dxa"/>
          </w:tcPr>
          <w:p w14:paraId="792FEEBE" w14:textId="77777777" w:rsidR="00A05A4C" w:rsidRPr="00147FC9" w:rsidRDefault="00A05A4C" w:rsidP="008A2D31">
            <w:pPr>
              <w:rPr>
                <w:rFonts w:ascii="Arial" w:hAnsi="Arial" w:cs="Arial"/>
              </w:rPr>
            </w:pPr>
            <w:r w:rsidRPr="00147FC9">
              <w:rPr>
                <w:rFonts w:ascii="Arial" w:hAnsi="Arial" w:cs="Arial"/>
              </w:rPr>
              <w:t>Expel the student from the University. The student ceases to be a member of the University and loses all rights and privileges of membership. The student remains liable for any tuition fees that fell due for payment before expulsion and the University reserves the right to take action to recover the debt.</w:t>
            </w:r>
          </w:p>
        </w:tc>
      </w:tr>
    </w:tbl>
    <w:p w14:paraId="3BD07D44" w14:textId="77777777" w:rsidR="00A05A4C" w:rsidRPr="00147FC9" w:rsidRDefault="00A05A4C" w:rsidP="00A05A4C">
      <w:pPr>
        <w:rPr>
          <w:rFonts w:ascii="Arial" w:hAnsi="Arial" w:cs="Arial"/>
        </w:rPr>
      </w:pPr>
    </w:p>
    <w:p w14:paraId="48625F63" w14:textId="77777777" w:rsidR="00A05A4C" w:rsidRPr="00147FC9" w:rsidRDefault="00A05A4C" w:rsidP="00A05A4C">
      <w:pPr>
        <w:rPr>
          <w:rFonts w:ascii="Arial" w:hAnsi="Arial" w:cs="Arial"/>
        </w:rPr>
      </w:pPr>
      <w:r w:rsidRPr="00147FC9">
        <w:rPr>
          <w:rFonts w:ascii="Arial" w:hAnsi="Arial" w:cs="Arial"/>
        </w:rPr>
        <w:br w:type="page"/>
      </w:r>
    </w:p>
    <w:p w14:paraId="00F22FF6" w14:textId="77777777" w:rsidR="00A05A4C" w:rsidRPr="00147FC9" w:rsidRDefault="00A05A4C" w:rsidP="00A05A4C">
      <w:pPr>
        <w:pStyle w:val="Heading3"/>
        <w:rPr>
          <w:rFonts w:cs="Arial"/>
        </w:rPr>
      </w:pPr>
      <w:bookmarkStart w:id="593" w:name="_Toc74578272"/>
      <w:r w:rsidRPr="00147FC9">
        <w:rPr>
          <w:rFonts w:cs="Arial"/>
        </w:rPr>
        <w:lastRenderedPageBreak/>
        <w:t>Schedule 3. Examples of Alleged Misconduct</w:t>
      </w:r>
      <w:bookmarkEnd w:id="593"/>
      <w:r w:rsidRPr="00147FC9">
        <w:rPr>
          <w:rFonts w:cs="Arial"/>
        </w:rPr>
        <w:br/>
      </w:r>
    </w:p>
    <w:p w14:paraId="66269F6C" w14:textId="77777777" w:rsidR="00A05A4C" w:rsidRPr="00147FC9" w:rsidRDefault="00A05A4C" w:rsidP="00A05A4C">
      <w:pPr>
        <w:rPr>
          <w:rFonts w:ascii="Arial" w:hAnsi="Arial" w:cs="Arial"/>
          <w:b/>
          <w:bCs/>
        </w:rPr>
      </w:pPr>
      <w:r w:rsidRPr="00147FC9">
        <w:rPr>
          <w:rFonts w:ascii="Arial" w:hAnsi="Arial" w:cs="Arial"/>
        </w:rPr>
        <w:t>The table below provides examples of behaviours and/or actions of students that can be considered in accordance to the procedures set out within Student Conduct Regulations.  The table is not an exhaustive list but serves to ensure that all students are aware of the behaviours and/or actions of students that may constitute misconduct.</w:t>
      </w:r>
    </w:p>
    <w:tbl>
      <w:tblPr>
        <w:tblStyle w:val="TableGrid"/>
        <w:tblW w:w="0" w:type="auto"/>
        <w:tblInd w:w="-349" w:type="dxa"/>
        <w:tblCellMar>
          <w:top w:w="108" w:type="dxa"/>
          <w:bottom w:w="108" w:type="dxa"/>
        </w:tblCellMar>
        <w:tblLook w:val="04A0" w:firstRow="1" w:lastRow="0" w:firstColumn="1" w:lastColumn="0" w:noHBand="0" w:noVBand="1"/>
      </w:tblPr>
      <w:tblGrid>
        <w:gridCol w:w="3042"/>
        <w:gridCol w:w="5974"/>
      </w:tblGrid>
      <w:tr w:rsidR="00A05A4C" w:rsidRPr="00147FC9" w14:paraId="6F187F24" w14:textId="77777777" w:rsidTr="008A2D31">
        <w:tc>
          <w:tcPr>
            <w:tcW w:w="3042" w:type="dxa"/>
          </w:tcPr>
          <w:p w14:paraId="72BECEC5" w14:textId="77777777" w:rsidR="00A05A4C" w:rsidRPr="00147FC9" w:rsidRDefault="00A05A4C" w:rsidP="008A2D31">
            <w:pPr>
              <w:rPr>
                <w:rFonts w:ascii="Arial" w:hAnsi="Arial" w:cs="Arial"/>
                <w:b/>
                <w:bCs/>
              </w:rPr>
            </w:pPr>
            <w:r w:rsidRPr="00147FC9">
              <w:rPr>
                <w:rFonts w:ascii="Arial" w:hAnsi="Arial" w:cs="Arial"/>
              </w:rPr>
              <w:t>Abuse</w:t>
            </w:r>
          </w:p>
        </w:tc>
        <w:tc>
          <w:tcPr>
            <w:tcW w:w="5974" w:type="dxa"/>
          </w:tcPr>
          <w:p w14:paraId="1D0F4D63" w14:textId="77777777" w:rsidR="00A05A4C" w:rsidRPr="00147FC9" w:rsidRDefault="00A05A4C" w:rsidP="008A2D31">
            <w:pPr>
              <w:rPr>
                <w:rFonts w:ascii="Arial" w:hAnsi="Arial" w:cs="Arial"/>
              </w:rPr>
            </w:pPr>
            <w:r w:rsidRPr="00CE21F2">
              <w:rPr>
                <w:rFonts w:ascii="Arial" w:hAnsi="Arial" w:cs="Arial"/>
              </w:rPr>
              <w:t xml:space="preserve">Abuse is any action that intentionally harms or injures a person either physically or emotionally that is either done purposefully through negligence. </w:t>
            </w:r>
            <w:r w:rsidRPr="00147FC9">
              <w:rPr>
                <w:rFonts w:ascii="Arial" w:hAnsi="Arial" w:cs="Arial"/>
                <w:color w:val="212529"/>
                <w:shd w:val="clear" w:color="auto" w:fill="FAFAFA"/>
              </w:rPr>
              <w:t xml:space="preserve">Abusive situations can arise when an individual is seeking to control another through abusive behaviour. For example, a person may use abusive language towards another, to express frustration towards a person or situation. </w:t>
            </w:r>
          </w:p>
        </w:tc>
      </w:tr>
      <w:tr w:rsidR="00A05A4C" w:rsidRPr="00147FC9" w14:paraId="659B06A0" w14:textId="77777777" w:rsidTr="008A2D31">
        <w:tc>
          <w:tcPr>
            <w:tcW w:w="3042" w:type="dxa"/>
          </w:tcPr>
          <w:p w14:paraId="19D2806A" w14:textId="77777777" w:rsidR="00A05A4C" w:rsidRPr="00147FC9" w:rsidRDefault="00A05A4C" w:rsidP="008A2D31">
            <w:pPr>
              <w:rPr>
                <w:rFonts w:ascii="Arial" w:hAnsi="Arial" w:cs="Arial"/>
                <w:b/>
                <w:bCs/>
              </w:rPr>
            </w:pPr>
            <w:r w:rsidRPr="00147FC9">
              <w:rPr>
                <w:rFonts w:ascii="Arial" w:hAnsi="Arial" w:cs="Arial"/>
              </w:rPr>
              <w:t>Bullying</w:t>
            </w:r>
          </w:p>
        </w:tc>
        <w:tc>
          <w:tcPr>
            <w:tcW w:w="5974" w:type="dxa"/>
          </w:tcPr>
          <w:p w14:paraId="3B95318F" w14:textId="77777777" w:rsidR="00A05A4C" w:rsidRPr="00147FC9" w:rsidRDefault="00A05A4C" w:rsidP="008A2D31">
            <w:pPr>
              <w:rPr>
                <w:rFonts w:ascii="Arial" w:hAnsi="Arial" w:cs="Arial"/>
              </w:rPr>
            </w:pPr>
            <w:r w:rsidRPr="00147FC9">
              <w:rPr>
                <w:rFonts w:ascii="Arial" w:hAnsi="Arial" w:cs="Arial"/>
              </w:rPr>
              <w:t xml:space="preserve">Bullying can be described as on-going and intentional verbal, physical and/or socialised behaviour (such as excluding someone from a group) that causes or has the potential to cause physical, social or psychological harm. It can be between two individuals or more, and the instigators can be part of a wider group enforcing its dominance over a person or person(s). It can be in-person or online, on various digital platforms (such as messaging software), or through telecommunications such as texting. </w:t>
            </w:r>
          </w:p>
        </w:tc>
      </w:tr>
      <w:tr w:rsidR="00A05A4C" w:rsidRPr="00147FC9" w14:paraId="25993D39" w14:textId="77777777" w:rsidTr="008A2D31">
        <w:tc>
          <w:tcPr>
            <w:tcW w:w="3042" w:type="dxa"/>
          </w:tcPr>
          <w:p w14:paraId="075A1380" w14:textId="77777777" w:rsidR="00A05A4C" w:rsidRPr="00147FC9" w:rsidRDefault="00A05A4C" w:rsidP="008A2D31">
            <w:pPr>
              <w:rPr>
                <w:rFonts w:ascii="Arial" w:hAnsi="Arial" w:cs="Arial"/>
                <w:b/>
                <w:bCs/>
              </w:rPr>
            </w:pPr>
            <w:r w:rsidRPr="00147FC9">
              <w:rPr>
                <w:rFonts w:ascii="Arial" w:hAnsi="Arial" w:cs="Arial"/>
              </w:rPr>
              <w:t>Coercing/Coercion</w:t>
            </w:r>
          </w:p>
        </w:tc>
        <w:tc>
          <w:tcPr>
            <w:tcW w:w="5974" w:type="dxa"/>
          </w:tcPr>
          <w:p w14:paraId="25AAD424" w14:textId="77777777" w:rsidR="00A05A4C" w:rsidRPr="00147FC9" w:rsidRDefault="00A05A4C" w:rsidP="008A2D31">
            <w:pPr>
              <w:rPr>
                <w:rFonts w:ascii="Arial" w:hAnsi="Arial" w:cs="Arial"/>
              </w:rPr>
            </w:pPr>
            <w:r w:rsidRPr="00CE21F2">
              <w:rPr>
                <w:rFonts w:ascii="Arial" w:hAnsi="Arial" w:cs="Arial"/>
                <w:color w:val="202124"/>
              </w:rPr>
              <w:t>Coercion is when someone tries to or successfully persuades another to do something by using force, threats or psychological tactics, such as establishing control, or imposing limitations on an individual’s social support.</w:t>
            </w:r>
          </w:p>
        </w:tc>
      </w:tr>
      <w:tr w:rsidR="00A05A4C" w:rsidRPr="00147FC9" w14:paraId="7F7C52C7" w14:textId="77777777" w:rsidTr="008A2D31">
        <w:tc>
          <w:tcPr>
            <w:tcW w:w="3042" w:type="dxa"/>
          </w:tcPr>
          <w:p w14:paraId="02CE8CE0" w14:textId="77777777" w:rsidR="00A05A4C" w:rsidRPr="00147FC9" w:rsidRDefault="00A05A4C" w:rsidP="008A2D31">
            <w:pPr>
              <w:rPr>
                <w:rFonts w:ascii="Arial" w:hAnsi="Arial" w:cs="Arial"/>
                <w:b/>
                <w:bCs/>
              </w:rPr>
            </w:pPr>
            <w:r w:rsidRPr="00147FC9">
              <w:rPr>
                <w:rFonts w:ascii="Arial" w:hAnsi="Arial" w:cs="Arial"/>
              </w:rPr>
              <w:t>Deception</w:t>
            </w:r>
          </w:p>
        </w:tc>
        <w:tc>
          <w:tcPr>
            <w:tcW w:w="5974" w:type="dxa"/>
          </w:tcPr>
          <w:p w14:paraId="48FF26B2" w14:textId="77777777" w:rsidR="00A05A4C" w:rsidRPr="00147FC9" w:rsidRDefault="00A05A4C" w:rsidP="008A2D31">
            <w:pPr>
              <w:rPr>
                <w:rFonts w:ascii="Arial" w:hAnsi="Arial" w:cs="Arial"/>
              </w:rPr>
            </w:pPr>
            <w:r w:rsidRPr="00CE21F2">
              <w:rPr>
                <w:rFonts w:ascii="Arial" w:hAnsi="Arial" w:cs="Arial"/>
                <w:color w:val="202124"/>
              </w:rPr>
              <w:t xml:space="preserve">Deception is an act or a statement which misleads, conceals the truth, promotes a belief or concept that is not true. </w:t>
            </w:r>
          </w:p>
        </w:tc>
      </w:tr>
      <w:tr w:rsidR="00A05A4C" w:rsidRPr="00147FC9" w14:paraId="1A8E31A2" w14:textId="77777777" w:rsidTr="008A2D31">
        <w:tc>
          <w:tcPr>
            <w:tcW w:w="3042" w:type="dxa"/>
          </w:tcPr>
          <w:p w14:paraId="5F80A483" w14:textId="77777777" w:rsidR="00A05A4C" w:rsidRPr="00147FC9" w:rsidRDefault="00A05A4C" w:rsidP="008A2D31">
            <w:pPr>
              <w:rPr>
                <w:rFonts w:ascii="Arial" w:hAnsi="Arial" w:cs="Arial"/>
                <w:b/>
                <w:bCs/>
              </w:rPr>
            </w:pPr>
            <w:r w:rsidRPr="00147FC9">
              <w:rPr>
                <w:rFonts w:ascii="Arial" w:hAnsi="Arial" w:cs="Arial"/>
              </w:rPr>
              <w:t>Disruption</w:t>
            </w:r>
          </w:p>
        </w:tc>
        <w:tc>
          <w:tcPr>
            <w:tcW w:w="5974" w:type="dxa"/>
          </w:tcPr>
          <w:p w14:paraId="6534181E" w14:textId="77777777" w:rsidR="00A05A4C" w:rsidRPr="00147FC9" w:rsidRDefault="00A05A4C" w:rsidP="008A2D31">
            <w:pPr>
              <w:rPr>
                <w:rFonts w:ascii="Arial" w:hAnsi="Arial" w:cs="Arial"/>
              </w:rPr>
            </w:pPr>
            <w:r w:rsidRPr="00CE21F2">
              <w:rPr>
                <w:rFonts w:ascii="Arial" w:hAnsi="Arial" w:cs="Arial"/>
                <w:color w:val="202124"/>
              </w:rPr>
              <w:t xml:space="preserve">Disruption refers to behaviour that interferes with the normal functioning of the University, including its digital platforms. Examples include, but are not limited to: using the Chat function in online class for discussion that is irrelevant to the subject being taught; or interrupting staff or other students in-class, and posting inappropriate content on social media sites. </w:t>
            </w:r>
          </w:p>
        </w:tc>
      </w:tr>
      <w:tr w:rsidR="00A05A4C" w:rsidRPr="00147FC9" w14:paraId="1012BE84" w14:textId="77777777" w:rsidTr="008A2D31">
        <w:tc>
          <w:tcPr>
            <w:tcW w:w="3042" w:type="dxa"/>
          </w:tcPr>
          <w:p w14:paraId="5C12DB8E" w14:textId="77777777" w:rsidR="00A05A4C" w:rsidRPr="00147FC9" w:rsidRDefault="00A05A4C" w:rsidP="008A2D31">
            <w:pPr>
              <w:widowControl w:val="0"/>
              <w:pBdr>
                <w:top w:val="nil"/>
                <w:left w:val="nil"/>
                <w:bottom w:val="nil"/>
                <w:right w:val="nil"/>
                <w:between w:val="nil"/>
              </w:pBdr>
              <w:rPr>
                <w:rFonts w:ascii="Arial" w:hAnsi="Arial" w:cs="Arial"/>
              </w:rPr>
            </w:pPr>
            <w:r w:rsidRPr="00147FC9">
              <w:rPr>
                <w:rFonts w:ascii="Arial" w:hAnsi="Arial" w:cs="Arial"/>
              </w:rPr>
              <w:t>Freedom of Speech</w:t>
            </w:r>
          </w:p>
          <w:p w14:paraId="5A7DD045" w14:textId="77777777" w:rsidR="00A05A4C" w:rsidRPr="00147FC9" w:rsidRDefault="00A05A4C" w:rsidP="008A2D31">
            <w:pPr>
              <w:rPr>
                <w:rFonts w:ascii="Arial" w:hAnsi="Arial" w:cs="Arial"/>
                <w:b/>
                <w:bCs/>
              </w:rPr>
            </w:pPr>
            <w:r w:rsidRPr="00147FC9">
              <w:rPr>
                <w:rFonts w:ascii="Arial" w:hAnsi="Arial" w:cs="Arial"/>
              </w:rPr>
              <w:t xml:space="preserve">Freedom of Expression </w:t>
            </w:r>
          </w:p>
        </w:tc>
        <w:tc>
          <w:tcPr>
            <w:tcW w:w="5974" w:type="dxa"/>
          </w:tcPr>
          <w:p w14:paraId="27ABC04F" w14:textId="77777777" w:rsidR="00A05A4C" w:rsidRPr="00CE21F2" w:rsidRDefault="00A05A4C" w:rsidP="008A2D31">
            <w:pPr>
              <w:rPr>
                <w:rFonts w:ascii="Arial" w:hAnsi="Arial" w:cs="Arial"/>
                <w:color w:val="202124"/>
              </w:rPr>
            </w:pPr>
            <w:r w:rsidRPr="00CE21F2">
              <w:rPr>
                <w:rFonts w:ascii="Arial" w:hAnsi="Arial" w:cs="Arial"/>
                <w:color w:val="202124"/>
              </w:rPr>
              <w:t xml:space="preserve">Freedom of Speech/Expression refers to the ability of an individual or group of individuals to express their beliefs, thoughts, ideas, and emotions about different issues. This can be expressed verbally, in written form, through gestures and clothes or through creative expression. </w:t>
            </w:r>
          </w:p>
          <w:p w14:paraId="02FD56FE" w14:textId="77777777" w:rsidR="00A05A4C" w:rsidRPr="00CE21F2" w:rsidRDefault="00A05A4C" w:rsidP="008A2D31">
            <w:pPr>
              <w:rPr>
                <w:rFonts w:ascii="Arial" w:hAnsi="Arial" w:cs="Arial"/>
                <w:color w:val="202124"/>
              </w:rPr>
            </w:pPr>
          </w:p>
          <w:p w14:paraId="4BFEFBE8" w14:textId="77777777" w:rsidR="00A05A4C" w:rsidRPr="00147FC9" w:rsidRDefault="00A05A4C" w:rsidP="008A2D31">
            <w:pPr>
              <w:rPr>
                <w:rFonts w:ascii="Arial" w:hAnsi="Arial" w:cs="Arial"/>
              </w:rPr>
            </w:pPr>
            <w:r w:rsidRPr="00CE21F2">
              <w:rPr>
                <w:rFonts w:ascii="Arial" w:hAnsi="Arial" w:cs="Arial"/>
                <w:color w:val="202124"/>
              </w:rPr>
              <w:t xml:space="preserve">Freedom of Speech/Expression is not absolute; that is, an opinion can be interfered with to protect the rights and dignities of others. For example, opinions about another person’s protected characteristics may be curtailed as this may fall under Hate (see definition of Hate below). </w:t>
            </w:r>
          </w:p>
        </w:tc>
      </w:tr>
      <w:tr w:rsidR="00A05A4C" w:rsidRPr="00147FC9" w14:paraId="16A85A1A" w14:textId="77777777" w:rsidTr="008A2D31">
        <w:tc>
          <w:tcPr>
            <w:tcW w:w="3042" w:type="dxa"/>
          </w:tcPr>
          <w:p w14:paraId="3A238028" w14:textId="77777777" w:rsidR="00A05A4C" w:rsidRPr="00147FC9" w:rsidRDefault="00A05A4C" w:rsidP="008A2D31">
            <w:pPr>
              <w:rPr>
                <w:rFonts w:ascii="Arial" w:hAnsi="Arial" w:cs="Arial"/>
                <w:b/>
                <w:bCs/>
              </w:rPr>
            </w:pPr>
            <w:r w:rsidRPr="00147FC9">
              <w:rPr>
                <w:rFonts w:ascii="Arial" w:hAnsi="Arial" w:cs="Arial"/>
              </w:rPr>
              <w:lastRenderedPageBreak/>
              <w:t>Harassment</w:t>
            </w:r>
          </w:p>
        </w:tc>
        <w:tc>
          <w:tcPr>
            <w:tcW w:w="5974" w:type="dxa"/>
          </w:tcPr>
          <w:p w14:paraId="7EF84CD4" w14:textId="77777777" w:rsidR="00A05A4C" w:rsidRPr="00147FC9" w:rsidRDefault="00A05A4C" w:rsidP="008A2D31">
            <w:pPr>
              <w:widowControl w:val="0"/>
              <w:pBdr>
                <w:top w:val="nil"/>
                <w:left w:val="nil"/>
                <w:bottom w:val="nil"/>
                <w:right w:val="nil"/>
                <w:between w:val="nil"/>
              </w:pBdr>
              <w:rPr>
                <w:rFonts w:ascii="Arial" w:hAnsi="Arial" w:cs="Arial"/>
              </w:rPr>
            </w:pPr>
            <w:r w:rsidRPr="00CE21F2">
              <w:rPr>
                <w:rFonts w:ascii="Arial" w:hAnsi="Arial" w:cs="Arial"/>
              </w:rPr>
              <w:t xml:space="preserve">Harassment is unwanted behaviour that is often repeated and ongoing. It can be in-person, over email or messages, and on social media sites and platforms. Harassment can be </w:t>
            </w:r>
            <w:r w:rsidRPr="00CE21F2">
              <w:rPr>
                <w:rFonts w:ascii="Arial" w:hAnsi="Arial" w:cs="Arial"/>
                <w:color w:val="202124"/>
              </w:rPr>
              <w:t xml:space="preserve">antagonistic, abusive and insulting behaviour that may or may not be concerning: </w:t>
            </w:r>
            <w:r w:rsidRPr="00147FC9">
              <w:rPr>
                <w:rFonts w:ascii="Arial" w:hAnsi="Arial" w:cs="Arial"/>
              </w:rPr>
              <w:t xml:space="preserve">race, ethnicity, sexual orientation, gender reassignment, disability, religion (which includes Islamophobia which exists at the intersection of racial and religious discrimination) or belief, marriage or civil partnership, gender, age and/or socio-economic status. </w:t>
            </w:r>
            <w:r w:rsidRPr="00147FC9">
              <w:rPr>
                <w:rFonts w:ascii="Arial" w:hAnsi="Arial" w:cs="Arial"/>
              </w:rPr>
              <w:br/>
            </w:r>
          </w:p>
        </w:tc>
      </w:tr>
      <w:tr w:rsidR="00A05A4C" w:rsidRPr="00147FC9" w14:paraId="6CC041BC" w14:textId="77777777" w:rsidTr="008A2D31">
        <w:tc>
          <w:tcPr>
            <w:tcW w:w="3042" w:type="dxa"/>
          </w:tcPr>
          <w:p w14:paraId="53955F4D" w14:textId="77777777" w:rsidR="00A05A4C" w:rsidRPr="00147FC9" w:rsidRDefault="00A05A4C" w:rsidP="008A2D31">
            <w:pPr>
              <w:rPr>
                <w:rFonts w:ascii="Arial" w:hAnsi="Arial" w:cs="Arial"/>
              </w:rPr>
            </w:pPr>
            <w:r w:rsidRPr="00147FC9">
              <w:rPr>
                <w:rFonts w:ascii="Arial" w:hAnsi="Arial" w:cs="Arial"/>
              </w:rPr>
              <w:t>Hate</w:t>
            </w:r>
          </w:p>
        </w:tc>
        <w:tc>
          <w:tcPr>
            <w:tcW w:w="5974" w:type="dxa"/>
          </w:tcPr>
          <w:p w14:paraId="2475EE3B" w14:textId="77777777" w:rsidR="00A05A4C" w:rsidRPr="00147FC9" w:rsidRDefault="00A05A4C" w:rsidP="008A2D31">
            <w:pPr>
              <w:widowControl w:val="0"/>
              <w:pBdr>
                <w:top w:val="nil"/>
                <w:left w:val="nil"/>
                <w:bottom w:val="nil"/>
                <w:right w:val="nil"/>
                <w:between w:val="nil"/>
              </w:pBdr>
              <w:rPr>
                <w:rFonts w:ascii="Arial" w:hAnsi="Arial" w:cs="Arial"/>
              </w:rPr>
            </w:pPr>
            <w:r w:rsidRPr="00CE21F2">
              <w:rPr>
                <w:rFonts w:ascii="Arial" w:hAnsi="Arial" w:cs="Arial"/>
              </w:rPr>
              <w:t xml:space="preserve">Hate, in the context of these Regulations, refers to bias or prejudice motivated incidents or offensive behaviour that targets an individual or community because of a protected characteristic, such as race or religion. Hate crimes can also target intersections of one’s identity, such as Islamophobia which is targeted hate at Muslims both in terms of racialisation and religious belief. Hate can be verbal abuse, intimidation, threats, harassment, violence, and bullying, as well as damage to property (such as graffiti). </w:t>
            </w:r>
          </w:p>
          <w:p w14:paraId="5B411E6E" w14:textId="77777777" w:rsidR="00A05A4C" w:rsidRPr="00147FC9" w:rsidRDefault="00A05A4C" w:rsidP="008A2D31">
            <w:pPr>
              <w:rPr>
                <w:rFonts w:ascii="Arial" w:hAnsi="Arial" w:cs="Arial"/>
              </w:rPr>
            </w:pPr>
          </w:p>
          <w:p w14:paraId="6C39495C" w14:textId="77777777" w:rsidR="00A05A4C" w:rsidRPr="00147FC9" w:rsidRDefault="00A05A4C" w:rsidP="008A2D31">
            <w:pPr>
              <w:rPr>
                <w:rFonts w:ascii="Arial" w:hAnsi="Arial" w:cs="Arial"/>
              </w:rPr>
            </w:pPr>
          </w:p>
        </w:tc>
      </w:tr>
      <w:tr w:rsidR="00A05A4C" w:rsidRPr="00147FC9" w14:paraId="3B1A72CB" w14:textId="77777777" w:rsidTr="008A2D31">
        <w:tc>
          <w:tcPr>
            <w:tcW w:w="3042" w:type="dxa"/>
          </w:tcPr>
          <w:p w14:paraId="26A6B81E" w14:textId="77777777" w:rsidR="00A05A4C" w:rsidRPr="00147FC9" w:rsidRDefault="00A05A4C" w:rsidP="008A2D31">
            <w:pPr>
              <w:rPr>
                <w:rFonts w:ascii="Arial" w:hAnsi="Arial" w:cs="Arial"/>
                <w:b/>
                <w:bCs/>
              </w:rPr>
            </w:pPr>
            <w:r w:rsidRPr="00CE21F2">
              <w:rPr>
                <w:rFonts w:ascii="Arial" w:hAnsi="Arial" w:cs="Arial"/>
              </w:rPr>
              <w:t>Misappropriation</w:t>
            </w:r>
          </w:p>
        </w:tc>
        <w:tc>
          <w:tcPr>
            <w:tcW w:w="5974" w:type="dxa"/>
          </w:tcPr>
          <w:p w14:paraId="64F22340" w14:textId="77777777" w:rsidR="00A05A4C" w:rsidRPr="00CE21F2" w:rsidRDefault="00A05A4C" w:rsidP="008A2D31">
            <w:pPr>
              <w:widowControl w:val="0"/>
              <w:pBdr>
                <w:top w:val="nil"/>
                <w:left w:val="nil"/>
                <w:bottom w:val="nil"/>
                <w:right w:val="nil"/>
                <w:between w:val="nil"/>
              </w:pBdr>
              <w:rPr>
                <w:rFonts w:ascii="Arial" w:hAnsi="Arial" w:cs="Arial"/>
              </w:rPr>
            </w:pPr>
            <w:r w:rsidRPr="00CE21F2">
              <w:rPr>
                <w:rFonts w:ascii="Arial" w:hAnsi="Arial" w:cs="Arial"/>
              </w:rPr>
              <w:t>The unauthorised use of property belonging to any member of the University community. This can include removing property and/or resources from University premises.</w:t>
            </w:r>
          </w:p>
          <w:p w14:paraId="383F2B9D" w14:textId="77777777" w:rsidR="00A05A4C" w:rsidRPr="00CE21F2" w:rsidRDefault="00A05A4C" w:rsidP="008A2D31">
            <w:pPr>
              <w:widowControl w:val="0"/>
              <w:pBdr>
                <w:top w:val="nil"/>
                <w:left w:val="nil"/>
                <w:bottom w:val="nil"/>
                <w:right w:val="nil"/>
                <w:between w:val="nil"/>
              </w:pBdr>
              <w:rPr>
                <w:rFonts w:ascii="Arial" w:hAnsi="Arial" w:cs="Arial"/>
              </w:rPr>
            </w:pPr>
          </w:p>
          <w:p w14:paraId="6A78E5F2" w14:textId="77777777" w:rsidR="00A05A4C" w:rsidRPr="00147FC9" w:rsidRDefault="00A05A4C" w:rsidP="008A2D31">
            <w:pPr>
              <w:rPr>
                <w:rFonts w:ascii="Arial" w:hAnsi="Arial" w:cs="Arial"/>
              </w:rPr>
            </w:pPr>
            <w:r w:rsidRPr="00CE21F2">
              <w:rPr>
                <w:rFonts w:ascii="Arial" w:hAnsi="Arial" w:cs="Arial"/>
              </w:rPr>
              <w:t>Misappropriation can also include using another name or identity without the person’s permission resulting in harm to that person or others.</w:t>
            </w:r>
          </w:p>
        </w:tc>
      </w:tr>
      <w:tr w:rsidR="00A05A4C" w:rsidRPr="00147FC9" w14:paraId="78961BE3" w14:textId="77777777" w:rsidTr="008A2D31">
        <w:tc>
          <w:tcPr>
            <w:tcW w:w="3042" w:type="dxa"/>
          </w:tcPr>
          <w:p w14:paraId="00B2B595" w14:textId="77777777" w:rsidR="00A05A4C" w:rsidRPr="00147FC9" w:rsidRDefault="00A05A4C" w:rsidP="008A2D31">
            <w:pPr>
              <w:rPr>
                <w:rFonts w:ascii="Arial" w:hAnsi="Arial" w:cs="Arial"/>
              </w:rPr>
            </w:pPr>
            <w:r w:rsidRPr="00CE21F2">
              <w:rPr>
                <w:rFonts w:ascii="Arial" w:hAnsi="Arial" w:cs="Arial"/>
              </w:rPr>
              <w:t>Misuse</w:t>
            </w:r>
          </w:p>
        </w:tc>
        <w:tc>
          <w:tcPr>
            <w:tcW w:w="5974" w:type="dxa"/>
          </w:tcPr>
          <w:p w14:paraId="62ECD4D1" w14:textId="77777777" w:rsidR="00A05A4C" w:rsidRPr="00147FC9" w:rsidRDefault="00A05A4C" w:rsidP="008A2D31">
            <w:pPr>
              <w:widowControl w:val="0"/>
              <w:pBdr>
                <w:top w:val="nil"/>
                <w:left w:val="nil"/>
                <w:bottom w:val="nil"/>
                <w:right w:val="nil"/>
                <w:between w:val="nil"/>
              </w:pBdr>
              <w:rPr>
                <w:rFonts w:ascii="Arial" w:hAnsi="Arial" w:cs="Arial"/>
              </w:rPr>
            </w:pPr>
            <w:r w:rsidRPr="00147FC9">
              <w:rPr>
                <w:rFonts w:ascii="Arial" w:hAnsi="Arial" w:cs="Arial"/>
              </w:rPr>
              <w:t xml:space="preserve">Misuse refers to the use of something in the wrong way or in a way other than it was intended to be used. For example, this may include using a University service outside of the remit for which it exists and when the function of the service has been explained. This may be, for example, when a person demands financial advice from a staff member whose role is not linked to giving this advice. </w:t>
            </w:r>
          </w:p>
          <w:p w14:paraId="32AD3EE7" w14:textId="77777777" w:rsidR="00A05A4C" w:rsidRPr="00147FC9" w:rsidRDefault="00A05A4C" w:rsidP="008A2D31">
            <w:pPr>
              <w:widowControl w:val="0"/>
              <w:pBdr>
                <w:top w:val="nil"/>
                <w:left w:val="nil"/>
                <w:bottom w:val="nil"/>
                <w:right w:val="nil"/>
                <w:between w:val="nil"/>
              </w:pBdr>
              <w:rPr>
                <w:rFonts w:ascii="Arial" w:hAnsi="Arial" w:cs="Arial"/>
              </w:rPr>
            </w:pPr>
          </w:p>
          <w:p w14:paraId="3B52F537" w14:textId="77777777" w:rsidR="00A05A4C" w:rsidRPr="00147FC9" w:rsidRDefault="00A05A4C" w:rsidP="008A2D31">
            <w:pPr>
              <w:rPr>
                <w:rFonts w:ascii="Arial" w:hAnsi="Arial" w:cs="Arial"/>
              </w:rPr>
            </w:pPr>
            <w:r w:rsidRPr="00147FC9">
              <w:rPr>
                <w:rFonts w:ascii="Arial" w:hAnsi="Arial" w:cs="Arial"/>
              </w:rPr>
              <w:t xml:space="preserve">Misuse can also include accessing inappropriate materials on University systems. </w:t>
            </w:r>
          </w:p>
        </w:tc>
      </w:tr>
      <w:tr w:rsidR="00A05A4C" w:rsidRPr="00147FC9" w14:paraId="48D17FE3" w14:textId="77777777" w:rsidTr="008A2D31">
        <w:tc>
          <w:tcPr>
            <w:tcW w:w="3042" w:type="dxa"/>
          </w:tcPr>
          <w:p w14:paraId="31B8DCA9" w14:textId="77777777" w:rsidR="00A05A4C" w:rsidRPr="00147FC9" w:rsidRDefault="00A05A4C" w:rsidP="008A2D31">
            <w:pPr>
              <w:rPr>
                <w:rFonts w:ascii="Arial" w:hAnsi="Arial" w:cs="Arial"/>
                <w:b/>
                <w:bCs/>
              </w:rPr>
            </w:pPr>
            <w:r w:rsidRPr="00CE21F2">
              <w:rPr>
                <w:rFonts w:ascii="Arial" w:hAnsi="Arial" w:cs="Arial"/>
              </w:rPr>
              <w:t xml:space="preserve">Obstruction </w:t>
            </w:r>
          </w:p>
        </w:tc>
        <w:tc>
          <w:tcPr>
            <w:tcW w:w="5974" w:type="dxa"/>
          </w:tcPr>
          <w:p w14:paraId="1BF6095A" w14:textId="77777777" w:rsidR="00A05A4C" w:rsidRPr="00147FC9" w:rsidRDefault="00A05A4C" w:rsidP="008A2D31">
            <w:pPr>
              <w:rPr>
                <w:rFonts w:ascii="Arial" w:hAnsi="Arial" w:cs="Arial"/>
              </w:rPr>
            </w:pPr>
            <w:r w:rsidRPr="00CE21F2">
              <w:rPr>
                <w:rFonts w:ascii="Arial" w:eastAsia="Roboto" w:hAnsi="Arial" w:cs="Arial"/>
              </w:rPr>
              <w:t>O</w:t>
            </w:r>
            <w:hyperlink r:id="rId53">
              <w:r w:rsidRPr="00CE21F2">
                <w:rPr>
                  <w:rFonts w:ascii="Arial" w:eastAsia="Roboto" w:hAnsi="Arial" w:cs="Arial"/>
                </w:rPr>
                <w:t>bstruction</w:t>
              </w:r>
            </w:hyperlink>
            <w:r w:rsidRPr="00CE21F2">
              <w:rPr>
                <w:rFonts w:ascii="Arial" w:eastAsia="Roboto" w:hAnsi="Arial" w:cs="Arial"/>
              </w:rPr>
              <w:t xml:space="preserve"> refers to any activity that limits or prevents other students' access to resources or services and/or prevents members of staff, procedures or services from functioning as intended. For example, </w:t>
            </w:r>
            <w:r w:rsidRPr="00CE21F2">
              <w:rPr>
                <w:rFonts w:ascii="Arial" w:hAnsi="Arial" w:cs="Arial"/>
              </w:rPr>
              <w:t xml:space="preserve">demanding support above and beyond what is reasonable, outside of service level agreements, resulting in less availability for others to access that service. </w:t>
            </w:r>
          </w:p>
        </w:tc>
      </w:tr>
      <w:tr w:rsidR="00A05A4C" w:rsidRPr="00147FC9" w14:paraId="60B3B274" w14:textId="77777777" w:rsidTr="008A2D31">
        <w:tc>
          <w:tcPr>
            <w:tcW w:w="3042" w:type="dxa"/>
          </w:tcPr>
          <w:p w14:paraId="2823F82A" w14:textId="77777777" w:rsidR="00A05A4C" w:rsidRPr="00147FC9" w:rsidRDefault="00A05A4C" w:rsidP="008A2D31">
            <w:pPr>
              <w:rPr>
                <w:rFonts w:ascii="Arial" w:hAnsi="Arial" w:cs="Arial"/>
                <w:b/>
                <w:bCs/>
              </w:rPr>
            </w:pPr>
            <w:r w:rsidRPr="00CE21F2">
              <w:rPr>
                <w:rFonts w:ascii="Arial" w:hAnsi="Arial" w:cs="Arial"/>
              </w:rPr>
              <w:lastRenderedPageBreak/>
              <w:t>Sexual misconduct</w:t>
            </w:r>
          </w:p>
        </w:tc>
        <w:tc>
          <w:tcPr>
            <w:tcW w:w="5974" w:type="dxa"/>
          </w:tcPr>
          <w:p w14:paraId="06F42ECA" w14:textId="77777777" w:rsidR="00A05A4C" w:rsidRPr="00147FC9" w:rsidRDefault="00A05A4C" w:rsidP="008A2D31">
            <w:pPr>
              <w:widowControl w:val="0"/>
              <w:pBdr>
                <w:top w:val="nil"/>
                <w:left w:val="nil"/>
                <w:bottom w:val="nil"/>
                <w:right w:val="nil"/>
                <w:between w:val="nil"/>
              </w:pBdr>
              <w:rPr>
                <w:rFonts w:ascii="Arial" w:hAnsi="Arial" w:cs="Arial"/>
              </w:rPr>
            </w:pPr>
            <w:r w:rsidRPr="00147FC9">
              <w:rPr>
                <w:rFonts w:ascii="Arial" w:hAnsi="Arial" w:cs="Arial"/>
              </w:rPr>
              <w:t xml:space="preserve">Sexual misconduct can be, but is not limited to: making unwanted remarks or comments of a sexual nature; showing indecent images to another, such as sending nude pictures; touching and/or kissing without consent; exposing yourself or flashing another person(s); sharing sexualised images or videos of another person without consent; sexual harassment, stalking and/or unwanted obsessive, aggressive or persistent behaviours and attempted or actual molestation, sexual assault or rape.   </w:t>
            </w:r>
          </w:p>
        </w:tc>
      </w:tr>
      <w:tr w:rsidR="00A05A4C" w:rsidRPr="00AD1E1A" w14:paraId="57A1E325" w14:textId="77777777" w:rsidTr="008A2D31">
        <w:tc>
          <w:tcPr>
            <w:tcW w:w="3042" w:type="dxa"/>
          </w:tcPr>
          <w:p w14:paraId="68D1F962" w14:textId="77777777" w:rsidR="00A05A4C" w:rsidRPr="00147FC9" w:rsidRDefault="00A05A4C" w:rsidP="008A2D31">
            <w:pPr>
              <w:rPr>
                <w:rFonts w:ascii="Arial" w:hAnsi="Arial" w:cs="Arial"/>
              </w:rPr>
            </w:pPr>
            <w:r w:rsidRPr="00CE21F2">
              <w:rPr>
                <w:rFonts w:ascii="Arial" w:hAnsi="Arial" w:cs="Arial"/>
              </w:rPr>
              <w:t xml:space="preserve">Victimising </w:t>
            </w:r>
          </w:p>
        </w:tc>
        <w:tc>
          <w:tcPr>
            <w:tcW w:w="5974" w:type="dxa"/>
          </w:tcPr>
          <w:p w14:paraId="5A591E5C" w14:textId="77777777" w:rsidR="00A05A4C" w:rsidRPr="00147FC9" w:rsidRDefault="00A05A4C" w:rsidP="008A2D31">
            <w:pPr>
              <w:widowControl w:val="0"/>
              <w:pBdr>
                <w:top w:val="nil"/>
                <w:left w:val="nil"/>
                <w:bottom w:val="nil"/>
                <w:right w:val="nil"/>
                <w:between w:val="nil"/>
              </w:pBdr>
              <w:rPr>
                <w:rFonts w:ascii="Arial" w:hAnsi="Arial" w:cs="Arial"/>
              </w:rPr>
            </w:pPr>
            <w:r w:rsidRPr="00147FC9">
              <w:rPr>
                <w:rFonts w:ascii="Arial" w:hAnsi="Arial" w:cs="Arial"/>
              </w:rPr>
              <w:t>Victimisation is the act of singling someone out as a result of actions carried out or not carried out. For example, this could include; treating someone unfairly or differently because they are making a complaint, assisting another in making a complaint, and/or reporting another individual’s behaviour.</w:t>
            </w:r>
          </w:p>
          <w:p w14:paraId="27EE8FA2" w14:textId="77777777" w:rsidR="00A05A4C" w:rsidRPr="00147FC9" w:rsidRDefault="00A05A4C" w:rsidP="008A2D31">
            <w:pPr>
              <w:widowControl w:val="0"/>
              <w:pBdr>
                <w:top w:val="nil"/>
                <w:left w:val="nil"/>
                <w:bottom w:val="nil"/>
                <w:right w:val="nil"/>
                <w:between w:val="nil"/>
              </w:pBdr>
              <w:rPr>
                <w:rFonts w:ascii="Arial" w:hAnsi="Arial" w:cs="Arial"/>
              </w:rPr>
            </w:pPr>
          </w:p>
          <w:p w14:paraId="0608F606" w14:textId="77777777" w:rsidR="00A05A4C" w:rsidRPr="00AD1E1A" w:rsidRDefault="00A05A4C" w:rsidP="008A2D31">
            <w:pPr>
              <w:widowControl w:val="0"/>
              <w:pBdr>
                <w:top w:val="nil"/>
                <w:left w:val="nil"/>
                <w:bottom w:val="nil"/>
                <w:right w:val="nil"/>
                <w:between w:val="nil"/>
              </w:pBdr>
              <w:rPr>
                <w:rFonts w:ascii="Arial" w:hAnsi="Arial" w:cs="Arial"/>
              </w:rPr>
            </w:pPr>
            <w:r w:rsidRPr="00CE21F2">
              <w:rPr>
                <w:rFonts w:ascii="Arial" w:hAnsi="Arial" w:cs="Arial"/>
              </w:rPr>
              <w:t>A person is not protected against victimisation if they are acting in bad faith by making false accusations or by giving false information.</w:t>
            </w:r>
          </w:p>
          <w:p w14:paraId="20D2F230" w14:textId="77777777" w:rsidR="00A05A4C" w:rsidRPr="00AD1E1A" w:rsidRDefault="00A05A4C" w:rsidP="008A2D31">
            <w:pPr>
              <w:rPr>
                <w:rFonts w:ascii="Arial" w:hAnsi="Arial" w:cs="Arial"/>
              </w:rPr>
            </w:pPr>
          </w:p>
        </w:tc>
      </w:tr>
    </w:tbl>
    <w:p w14:paraId="7893D5C2" w14:textId="77777777" w:rsidR="00A05A4C" w:rsidRPr="000D1E76" w:rsidRDefault="00A05A4C" w:rsidP="00A05A4C">
      <w:pPr>
        <w:rPr>
          <w:rFonts w:ascii="Arial" w:hAnsi="Arial" w:cs="Arial"/>
        </w:rPr>
      </w:pPr>
    </w:p>
    <w:p w14:paraId="3881C3F2" w14:textId="77777777" w:rsidR="00A05A4C" w:rsidRDefault="00A05A4C" w:rsidP="000153C3">
      <w:pPr>
        <w:rPr>
          <w:rFonts w:ascii="Arial" w:hAnsi="Arial" w:cs="Arial"/>
          <w:b/>
          <w:bCs/>
          <w:sz w:val="56"/>
          <w:szCs w:val="56"/>
        </w:rPr>
      </w:pPr>
    </w:p>
    <w:p w14:paraId="6ECF1A48" w14:textId="77777777" w:rsidR="00A05A4C" w:rsidRDefault="00A05A4C" w:rsidP="000153C3">
      <w:pPr>
        <w:rPr>
          <w:rFonts w:ascii="Arial" w:hAnsi="Arial" w:cs="Arial"/>
          <w:b/>
          <w:bCs/>
          <w:sz w:val="56"/>
          <w:szCs w:val="56"/>
        </w:rPr>
      </w:pPr>
    </w:p>
    <w:p w14:paraId="4623F734" w14:textId="77777777" w:rsidR="00A05A4C" w:rsidRDefault="00A05A4C" w:rsidP="000153C3">
      <w:pPr>
        <w:rPr>
          <w:rFonts w:ascii="Arial" w:hAnsi="Arial" w:cs="Arial"/>
          <w:b/>
          <w:bCs/>
          <w:sz w:val="56"/>
          <w:szCs w:val="56"/>
        </w:rPr>
      </w:pPr>
    </w:p>
    <w:p w14:paraId="6D69DA24" w14:textId="77777777" w:rsidR="00A05A4C" w:rsidRDefault="00A05A4C" w:rsidP="000153C3">
      <w:pPr>
        <w:rPr>
          <w:rFonts w:ascii="Arial" w:hAnsi="Arial" w:cs="Arial"/>
          <w:b/>
          <w:bCs/>
          <w:sz w:val="56"/>
          <w:szCs w:val="56"/>
        </w:rPr>
      </w:pPr>
    </w:p>
    <w:p w14:paraId="5FFAB517" w14:textId="77777777" w:rsidR="00A05A4C" w:rsidRDefault="00A05A4C" w:rsidP="000153C3">
      <w:pPr>
        <w:rPr>
          <w:rFonts w:ascii="Arial" w:hAnsi="Arial" w:cs="Arial"/>
          <w:b/>
          <w:bCs/>
          <w:sz w:val="56"/>
          <w:szCs w:val="56"/>
        </w:rPr>
      </w:pPr>
    </w:p>
    <w:p w14:paraId="5D953CBC" w14:textId="77777777" w:rsidR="00A05A4C" w:rsidRDefault="00A05A4C" w:rsidP="000153C3">
      <w:pPr>
        <w:rPr>
          <w:rFonts w:ascii="Arial" w:hAnsi="Arial" w:cs="Arial"/>
          <w:b/>
          <w:bCs/>
          <w:sz w:val="56"/>
          <w:szCs w:val="56"/>
        </w:rPr>
      </w:pPr>
    </w:p>
    <w:p w14:paraId="7D6362B7" w14:textId="77777777" w:rsidR="00A05A4C" w:rsidRDefault="00A05A4C" w:rsidP="000153C3">
      <w:pPr>
        <w:rPr>
          <w:rFonts w:ascii="Arial" w:hAnsi="Arial" w:cs="Arial"/>
          <w:b/>
          <w:bCs/>
          <w:sz w:val="56"/>
          <w:szCs w:val="56"/>
        </w:rPr>
      </w:pPr>
    </w:p>
    <w:p w14:paraId="6B260363" w14:textId="77777777" w:rsidR="00A05A4C" w:rsidRDefault="00A05A4C" w:rsidP="000153C3">
      <w:pPr>
        <w:rPr>
          <w:rFonts w:ascii="Arial" w:hAnsi="Arial" w:cs="Arial"/>
          <w:b/>
          <w:bCs/>
          <w:sz w:val="56"/>
          <w:szCs w:val="56"/>
        </w:rPr>
      </w:pPr>
    </w:p>
    <w:p w14:paraId="030F0771" w14:textId="77777777" w:rsidR="00A05A4C" w:rsidRDefault="00A05A4C" w:rsidP="000153C3">
      <w:pPr>
        <w:rPr>
          <w:rFonts w:ascii="Arial" w:hAnsi="Arial" w:cs="Arial"/>
          <w:b/>
          <w:bCs/>
          <w:sz w:val="56"/>
          <w:szCs w:val="56"/>
        </w:rPr>
      </w:pPr>
    </w:p>
    <w:p w14:paraId="42EA7A8D" w14:textId="2C5CE6CD" w:rsidR="00FE2C9C" w:rsidRPr="00A20726" w:rsidRDefault="00FE2C9C" w:rsidP="000153C3">
      <w:pPr>
        <w:rPr>
          <w:rFonts w:ascii="Arial" w:hAnsi="Arial" w:cs="Arial"/>
          <w:b/>
          <w:bCs/>
          <w:sz w:val="56"/>
          <w:szCs w:val="56"/>
        </w:rPr>
      </w:pPr>
      <w:r w:rsidRPr="00A20726">
        <w:rPr>
          <w:rFonts w:ascii="Arial" w:hAnsi="Arial" w:cs="Arial"/>
          <w:b/>
          <w:bCs/>
          <w:sz w:val="56"/>
          <w:szCs w:val="56"/>
        </w:rPr>
        <w:lastRenderedPageBreak/>
        <w:t>Academic Regulations</w:t>
      </w:r>
    </w:p>
    <w:p w14:paraId="386C4D5D" w14:textId="77777777" w:rsidR="00FE2C9C" w:rsidRPr="00A20726" w:rsidRDefault="00FE2C9C" w:rsidP="00FF55C0">
      <w:pPr>
        <w:tabs>
          <w:tab w:val="left" w:pos="5940"/>
        </w:tabs>
        <w:rPr>
          <w:rFonts w:ascii="Arial" w:hAnsi="Arial" w:cs="Arial"/>
          <w:sz w:val="56"/>
          <w:szCs w:val="56"/>
        </w:rPr>
      </w:pPr>
      <w:r w:rsidRPr="00A20726">
        <w:rPr>
          <w:rFonts w:ascii="Arial" w:hAnsi="Arial" w:cs="Arial"/>
          <w:sz w:val="56"/>
          <w:szCs w:val="56"/>
        </w:rPr>
        <w:t>Section 17</w:t>
      </w:r>
      <w:r w:rsidRPr="00A20726">
        <w:rPr>
          <w:rFonts w:ascii="Arial" w:hAnsi="Arial" w:cs="Arial"/>
          <w:sz w:val="56"/>
          <w:szCs w:val="56"/>
        </w:rPr>
        <w:tab/>
      </w:r>
    </w:p>
    <w:p w14:paraId="2DE0AFF8" w14:textId="77777777" w:rsidR="00FE2C9C" w:rsidRPr="00A20726" w:rsidRDefault="00FE2C9C" w:rsidP="000153C3">
      <w:pPr>
        <w:rPr>
          <w:rFonts w:ascii="Arial" w:hAnsi="Arial" w:cs="Arial"/>
          <w:sz w:val="56"/>
          <w:szCs w:val="56"/>
        </w:rPr>
      </w:pPr>
      <w:r w:rsidRPr="00A20726">
        <w:rPr>
          <w:rFonts w:ascii="Arial" w:hAnsi="Arial" w:cs="Arial"/>
          <w:sz w:val="56"/>
          <w:szCs w:val="56"/>
        </w:rPr>
        <w:t>Accreditation of Prior Learning (APL) Procedures</w:t>
      </w:r>
      <w:r w:rsidRPr="00A20726">
        <w:rPr>
          <w:rFonts w:ascii="Arial" w:hAnsi="Arial" w:cs="Arial"/>
          <w:sz w:val="56"/>
          <w:szCs w:val="56"/>
        </w:rPr>
        <w:br/>
      </w:r>
    </w:p>
    <w:p w14:paraId="1FCB8600" w14:textId="77777777" w:rsidR="00FE2C9C" w:rsidRPr="00A20726" w:rsidRDefault="00FE2C9C" w:rsidP="000153C3">
      <w:pPr>
        <w:rPr>
          <w:rFonts w:ascii="Arial" w:hAnsi="Arial" w:cs="Arial"/>
          <w:sz w:val="56"/>
          <w:szCs w:val="56"/>
        </w:rPr>
      </w:pPr>
      <w:r w:rsidRPr="00A20726">
        <w:rPr>
          <w:rFonts w:ascii="Arial" w:hAnsi="Arial" w:cs="Arial"/>
          <w:sz w:val="56"/>
          <w:szCs w:val="56"/>
        </w:rPr>
        <w:t>2021-22</w:t>
      </w:r>
    </w:p>
    <w:sdt>
      <w:sdtPr>
        <w:rPr>
          <w:rFonts w:ascii="Arial" w:eastAsiaTheme="minorHAnsi" w:hAnsi="Arial" w:cs="Arial"/>
          <w:color w:val="auto"/>
          <w:sz w:val="20"/>
          <w:szCs w:val="20"/>
          <w:lang w:val="en-GB"/>
        </w:rPr>
        <w:id w:val="907506705"/>
        <w:docPartObj>
          <w:docPartGallery w:val="Table of Contents"/>
          <w:docPartUnique/>
        </w:docPartObj>
      </w:sdtPr>
      <w:sdtEndPr>
        <w:rPr>
          <w:b/>
          <w:bCs/>
          <w:noProof/>
          <w:sz w:val="22"/>
          <w:szCs w:val="22"/>
        </w:rPr>
      </w:sdtEndPr>
      <w:sdtContent>
        <w:p w14:paraId="5DE07DB9" w14:textId="77777777" w:rsidR="00FE2C9C" w:rsidRPr="00A20726" w:rsidRDefault="00FE2C9C" w:rsidP="000153C3">
          <w:pPr>
            <w:pStyle w:val="TOCHeading"/>
            <w:rPr>
              <w:rFonts w:ascii="Arial" w:eastAsiaTheme="minorHAnsi" w:hAnsi="Arial" w:cs="Arial"/>
              <w:color w:val="auto"/>
              <w:sz w:val="20"/>
              <w:szCs w:val="20"/>
              <w:lang w:val="en-GB"/>
            </w:rPr>
          </w:pPr>
        </w:p>
        <w:p w14:paraId="0844063D" w14:textId="77777777" w:rsidR="00FE2C9C" w:rsidRPr="00A20726" w:rsidRDefault="00FE2C9C" w:rsidP="000153C3">
          <w:pPr>
            <w:pStyle w:val="TOCHeading"/>
            <w:rPr>
              <w:rFonts w:ascii="Arial" w:hAnsi="Arial" w:cs="Arial"/>
              <w:b/>
              <w:bCs/>
              <w:color w:val="auto"/>
              <w:sz w:val="28"/>
              <w:szCs w:val="28"/>
            </w:rPr>
          </w:pPr>
          <w:r w:rsidRPr="00A20726">
            <w:rPr>
              <w:rFonts w:ascii="Arial" w:hAnsi="Arial" w:cs="Arial"/>
              <w:b/>
              <w:bCs/>
              <w:color w:val="auto"/>
              <w:sz w:val="28"/>
              <w:szCs w:val="28"/>
            </w:rPr>
            <w:t>Contents</w:t>
          </w:r>
        </w:p>
        <w:p w14:paraId="34B01872" w14:textId="77777777" w:rsidR="00FE2C9C" w:rsidRPr="00A20726" w:rsidRDefault="00FE2C9C" w:rsidP="005A257A">
          <w:pPr>
            <w:pStyle w:val="TOC1"/>
            <w:rPr>
              <w:rFonts w:cs="Arial"/>
            </w:rPr>
          </w:pPr>
        </w:p>
        <w:p w14:paraId="62A68F6D" w14:textId="732ADE08" w:rsidR="00FE2C9C" w:rsidRPr="00A20726" w:rsidRDefault="00FE2C9C">
          <w:pPr>
            <w:pStyle w:val="TOC3"/>
            <w:rPr>
              <w:rFonts w:eastAsiaTheme="minorEastAsia" w:cs="Arial"/>
              <w:noProof/>
              <w:lang w:eastAsia="en-GB"/>
            </w:rPr>
          </w:pPr>
          <w:r w:rsidRPr="00A20726">
            <w:rPr>
              <w:rFonts w:cs="Arial"/>
            </w:rPr>
            <w:fldChar w:fldCharType="begin"/>
          </w:r>
          <w:r w:rsidRPr="00A20726">
            <w:rPr>
              <w:rFonts w:cs="Arial"/>
            </w:rPr>
            <w:instrText xml:space="preserve"> TOC \o "1-3" \h \z \u </w:instrText>
          </w:r>
          <w:r w:rsidRPr="00A20726">
            <w:rPr>
              <w:rFonts w:cs="Arial"/>
            </w:rPr>
            <w:fldChar w:fldCharType="separate"/>
          </w:r>
          <w:hyperlink w:anchor="_Toc48155464" w:history="1">
            <w:r w:rsidRPr="00A20726">
              <w:rPr>
                <w:rStyle w:val="Hyperlink"/>
                <w:rFonts w:eastAsia="Arial" w:cs="Arial"/>
                <w:noProof/>
                <w:lang w:val="en-US"/>
              </w:rPr>
              <w:t>Introduction</w:t>
            </w:r>
            <w:r w:rsidRPr="00A20726">
              <w:rPr>
                <w:rFonts w:cs="Arial"/>
                <w:noProof/>
                <w:webHidden/>
              </w:rPr>
              <w:tab/>
            </w:r>
            <w:r w:rsidRPr="00A20726">
              <w:rPr>
                <w:rFonts w:cs="Arial"/>
                <w:noProof/>
                <w:webHidden/>
              </w:rPr>
              <w:fldChar w:fldCharType="begin"/>
            </w:r>
            <w:r w:rsidRPr="00A20726">
              <w:rPr>
                <w:rFonts w:cs="Arial"/>
                <w:noProof/>
                <w:webHidden/>
              </w:rPr>
              <w:instrText xml:space="preserve"> PAGEREF _Toc48155464 \h </w:instrText>
            </w:r>
            <w:r w:rsidRPr="00A20726">
              <w:rPr>
                <w:rFonts w:cs="Arial"/>
                <w:noProof/>
                <w:webHidden/>
              </w:rPr>
            </w:r>
            <w:r w:rsidRPr="00A20726">
              <w:rPr>
                <w:rFonts w:cs="Arial"/>
                <w:noProof/>
                <w:webHidden/>
              </w:rPr>
              <w:fldChar w:fldCharType="separate"/>
            </w:r>
            <w:r w:rsidR="00A05A4C">
              <w:rPr>
                <w:rFonts w:cs="Arial"/>
                <w:noProof/>
                <w:webHidden/>
              </w:rPr>
              <w:t>183</w:t>
            </w:r>
            <w:r w:rsidRPr="00A20726">
              <w:rPr>
                <w:rFonts w:cs="Arial"/>
                <w:noProof/>
                <w:webHidden/>
              </w:rPr>
              <w:fldChar w:fldCharType="end"/>
            </w:r>
          </w:hyperlink>
        </w:p>
        <w:p w14:paraId="2AD9236A" w14:textId="1A3DA004" w:rsidR="00FE2C9C" w:rsidRPr="00A20726" w:rsidRDefault="00057457">
          <w:pPr>
            <w:pStyle w:val="TOC3"/>
            <w:rPr>
              <w:rFonts w:eastAsiaTheme="minorEastAsia" w:cs="Arial"/>
              <w:noProof/>
              <w:lang w:eastAsia="en-GB"/>
            </w:rPr>
          </w:pPr>
          <w:hyperlink w:anchor="_Toc48155465" w:history="1">
            <w:r w:rsidR="00FE2C9C" w:rsidRPr="00A20726">
              <w:rPr>
                <w:rStyle w:val="Hyperlink"/>
                <w:rFonts w:eastAsia="Arial" w:cs="Arial"/>
                <w:noProof/>
                <w:lang w:val="en-US"/>
              </w:rPr>
              <w:t>Accreditation (or credit transfer) of prior learning certificated learning (APCL)</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_Toc48155465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184</w:t>
            </w:r>
            <w:r w:rsidR="00FE2C9C" w:rsidRPr="00A20726">
              <w:rPr>
                <w:rFonts w:cs="Arial"/>
                <w:noProof/>
                <w:webHidden/>
              </w:rPr>
              <w:fldChar w:fldCharType="end"/>
            </w:r>
          </w:hyperlink>
        </w:p>
        <w:p w14:paraId="673052AD" w14:textId="3DD73E1D" w:rsidR="00FE2C9C" w:rsidRPr="00A20726" w:rsidRDefault="00057457">
          <w:pPr>
            <w:pStyle w:val="TOC3"/>
            <w:rPr>
              <w:rFonts w:eastAsiaTheme="minorEastAsia" w:cs="Arial"/>
              <w:noProof/>
              <w:lang w:eastAsia="en-GB"/>
            </w:rPr>
          </w:pPr>
          <w:hyperlink w:anchor="_Toc48155466" w:history="1">
            <w:r w:rsidR="00FE2C9C" w:rsidRPr="00A20726">
              <w:rPr>
                <w:rStyle w:val="Hyperlink"/>
                <w:rFonts w:eastAsia="Arial" w:cs="Arial"/>
                <w:noProof/>
                <w:lang w:val="en-US"/>
              </w:rPr>
              <w:t>Accreditation of prior experiential learning (APEL)</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_Toc48155466 \h </w:instrText>
            </w:r>
            <w:r w:rsidR="00FE2C9C" w:rsidRPr="00A20726">
              <w:rPr>
                <w:rFonts w:cs="Arial"/>
                <w:noProof/>
                <w:webHidden/>
              </w:rPr>
            </w:r>
            <w:r w:rsidR="00FE2C9C" w:rsidRPr="00A20726">
              <w:rPr>
                <w:rFonts w:cs="Arial"/>
                <w:noProof/>
                <w:webHidden/>
              </w:rPr>
              <w:fldChar w:fldCharType="separate"/>
            </w:r>
            <w:r w:rsidR="00A05A4C">
              <w:rPr>
                <w:rFonts w:cs="Arial"/>
                <w:noProof/>
                <w:webHidden/>
              </w:rPr>
              <w:t>184</w:t>
            </w:r>
            <w:r w:rsidR="00FE2C9C" w:rsidRPr="00A20726">
              <w:rPr>
                <w:rFonts w:cs="Arial"/>
                <w:noProof/>
                <w:webHidden/>
              </w:rPr>
              <w:fldChar w:fldCharType="end"/>
            </w:r>
          </w:hyperlink>
        </w:p>
        <w:p w14:paraId="43E0A764" w14:textId="77777777" w:rsidR="00FE2C9C" w:rsidRPr="00A20726" w:rsidRDefault="00FE2C9C" w:rsidP="000153C3">
          <w:pPr>
            <w:rPr>
              <w:rFonts w:ascii="Arial" w:hAnsi="Arial" w:cs="Arial"/>
              <w:b/>
              <w:bCs/>
              <w:noProof/>
            </w:rPr>
          </w:pPr>
          <w:r w:rsidRPr="00A20726">
            <w:rPr>
              <w:rFonts w:ascii="Arial" w:hAnsi="Arial" w:cs="Arial"/>
            </w:rPr>
            <w:fldChar w:fldCharType="end"/>
          </w:r>
        </w:p>
        <w:tbl>
          <w:tblPr>
            <w:tblStyle w:val="TableGrid"/>
            <w:tblpPr w:leftFromText="180" w:rightFromText="180" w:vertAnchor="text" w:horzAnchor="margin" w:tblpY="995"/>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02FC7C7B" w14:textId="77777777" w:rsidTr="0030296F">
            <w:trPr>
              <w:trHeight w:val="283"/>
            </w:trPr>
            <w:tc>
              <w:tcPr>
                <w:tcW w:w="4110" w:type="dxa"/>
                <w:vAlign w:val="center"/>
              </w:tcPr>
              <w:p w14:paraId="1C827A6D" w14:textId="77777777" w:rsidR="00FE2C9C" w:rsidRPr="00A20726" w:rsidRDefault="00FE2C9C" w:rsidP="000153C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Version control</w:t>
                </w:r>
              </w:p>
            </w:tc>
            <w:tc>
              <w:tcPr>
                <w:tcW w:w="4961" w:type="dxa"/>
                <w:vAlign w:val="center"/>
              </w:tcPr>
              <w:p w14:paraId="549F6BEE" w14:textId="77777777" w:rsidR="00FE2C9C" w:rsidRPr="00A20726" w:rsidRDefault="00FE2C9C" w:rsidP="000153C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5B4FAF3C" w14:textId="77777777" w:rsidTr="0030296F">
            <w:trPr>
              <w:trHeight w:val="283"/>
            </w:trPr>
            <w:tc>
              <w:tcPr>
                <w:tcW w:w="4110" w:type="dxa"/>
                <w:vAlign w:val="center"/>
              </w:tcPr>
              <w:p w14:paraId="2B402731" w14:textId="77777777" w:rsidR="00FE2C9C" w:rsidRPr="00A20726" w:rsidRDefault="00FE2C9C" w:rsidP="000153C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vAlign w:val="center"/>
              </w:tcPr>
              <w:p w14:paraId="572C5898" w14:textId="77777777" w:rsidR="00FE2C9C" w:rsidRPr="00A20726" w:rsidRDefault="00FE2C9C" w:rsidP="000153C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Pro Vice-Chancellor: Student Services</w:t>
                </w:r>
              </w:p>
            </w:tc>
          </w:tr>
          <w:tr w:rsidR="00FE2C9C" w:rsidRPr="00A20726" w14:paraId="79E8ACE9" w14:textId="77777777" w:rsidTr="0030296F">
            <w:trPr>
              <w:trHeight w:val="283"/>
            </w:trPr>
            <w:tc>
              <w:tcPr>
                <w:tcW w:w="4110" w:type="dxa"/>
                <w:vAlign w:val="center"/>
              </w:tcPr>
              <w:p w14:paraId="1B027FD8" w14:textId="77777777" w:rsidR="00FE2C9C" w:rsidRPr="00A20726" w:rsidRDefault="00FE2C9C" w:rsidP="000153C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vAlign w:val="center"/>
              </w:tcPr>
              <w:p w14:paraId="49EF3C4A" w14:textId="77777777" w:rsidR="00FE2C9C" w:rsidRPr="00A20726" w:rsidRDefault="00FE2C9C" w:rsidP="000153C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0BC13861" w14:textId="77777777" w:rsidTr="0030296F">
            <w:trPr>
              <w:trHeight w:val="283"/>
            </w:trPr>
            <w:tc>
              <w:tcPr>
                <w:tcW w:w="4110" w:type="dxa"/>
                <w:vAlign w:val="center"/>
              </w:tcPr>
              <w:p w14:paraId="6E3E522A" w14:textId="77777777" w:rsidR="00FE2C9C" w:rsidRPr="00A20726" w:rsidRDefault="00FE2C9C" w:rsidP="000153C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vAlign w:val="center"/>
              </w:tcPr>
              <w:p w14:paraId="67E30845" w14:textId="77777777" w:rsidR="00FE2C9C" w:rsidRPr="00A20726" w:rsidRDefault="00FE2C9C" w:rsidP="000153C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3CD38D4B" w14:textId="77777777" w:rsidTr="0030296F">
            <w:trPr>
              <w:trHeight w:val="283"/>
            </w:trPr>
            <w:tc>
              <w:tcPr>
                <w:tcW w:w="4110" w:type="dxa"/>
                <w:vAlign w:val="center"/>
              </w:tcPr>
              <w:p w14:paraId="0E9C97A4" w14:textId="77777777" w:rsidR="00FE2C9C" w:rsidRPr="00A20726" w:rsidRDefault="00FE2C9C" w:rsidP="000153C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vAlign w:val="center"/>
              </w:tcPr>
              <w:p w14:paraId="28721D1C" w14:textId="77777777" w:rsidR="00FE2C9C" w:rsidRPr="00A20726" w:rsidRDefault="00FE2C9C" w:rsidP="000153C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747E37C5" w14:textId="77777777" w:rsidTr="0030296F">
            <w:trPr>
              <w:trHeight w:val="283"/>
            </w:trPr>
            <w:tc>
              <w:tcPr>
                <w:tcW w:w="4110" w:type="dxa"/>
                <w:vAlign w:val="center"/>
              </w:tcPr>
              <w:p w14:paraId="1AE05316" w14:textId="77777777" w:rsidR="00FE2C9C" w:rsidRPr="00A20726" w:rsidRDefault="00FE2C9C" w:rsidP="000153C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Review date:</w:t>
                </w:r>
              </w:p>
            </w:tc>
            <w:tc>
              <w:tcPr>
                <w:tcW w:w="4961" w:type="dxa"/>
                <w:vAlign w:val="center"/>
              </w:tcPr>
              <w:p w14:paraId="2AE0287E" w14:textId="77777777" w:rsidR="00FE2C9C" w:rsidRPr="00A20726" w:rsidRDefault="00FE2C9C" w:rsidP="000153C3">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2022-March</w:t>
                </w:r>
              </w:p>
            </w:tc>
          </w:tr>
        </w:tbl>
        <w:p w14:paraId="292E8424" w14:textId="77777777" w:rsidR="00FE2C9C" w:rsidRPr="00A20726" w:rsidRDefault="00057457" w:rsidP="000153C3">
          <w:pPr>
            <w:rPr>
              <w:rFonts w:ascii="Arial" w:hAnsi="Arial" w:cs="Arial"/>
            </w:rPr>
            <w:sectPr w:rsidR="00FE2C9C" w:rsidRPr="00A20726" w:rsidSect="008E0909">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8" w:footer="708" w:gutter="0"/>
              <w:cols w:space="708"/>
              <w:titlePg/>
              <w:docGrid w:linePitch="360"/>
            </w:sectPr>
          </w:pPr>
        </w:p>
      </w:sdtContent>
    </w:sdt>
    <w:p w14:paraId="7890316A" w14:textId="77777777" w:rsidR="00FE2C9C" w:rsidRPr="00A20726" w:rsidRDefault="00FE2C9C" w:rsidP="000153C3">
      <w:pPr>
        <w:pStyle w:val="Heading3"/>
        <w:rPr>
          <w:rFonts w:eastAsia="Arial" w:cs="Arial"/>
          <w:lang w:val="en-US"/>
        </w:rPr>
      </w:pPr>
      <w:bookmarkStart w:id="594" w:name="_Toc48155464"/>
      <w:r w:rsidRPr="00A20726">
        <w:rPr>
          <w:rFonts w:eastAsia="Arial" w:cs="Arial"/>
          <w:lang w:val="en-US"/>
        </w:rPr>
        <w:lastRenderedPageBreak/>
        <w:t>Introduction</w:t>
      </w:r>
      <w:bookmarkEnd w:id="594"/>
    </w:p>
    <w:p w14:paraId="4EC4B5A1" w14:textId="77777777" w:rsidR="00FE2C9C" w:rsidRPr="00A20726" w:rsidRDefault="00FE2C9C" w:rsidP="000153C3">
      <w:pPr>
        <w:widowControl w:val="0"/>
        <w:autoSpaceDE w:val="0"/>
        <w:autoSpaceDN w:val="0"/>
        <w:spacing w:before="2" w:after="0" w:line="240" w:lineRule="auto"/>
        <w:rPr>
          <w:rFonts w:ascii="Arial" w:eastAsia="Arial" w:hAnsi="Arial" w:cs="Arial"/>
          <w:lang w:val="en-US"/>
        </w:rPr>
      </w:pPr>
    </w:p>
    <w:p w14:paraId="6B78C0B8" w14:textId="77777777" w:rsidR="00FE2C9C" w:rsidRPr="00A20726" w:rsidRDefault="00FE2C9C" w:rsidP="00C10DC7">
      <w:pPr>
        <w:widowControl w:val="0"/>
        <w:numPr>
          <w:ilvl w:val="0"/>
          <w:numId w:val="71"/>
        </w:numPr>
        <w:tabs>
          <w:tab w:val="left" w:pos="820"/>
        </w:tabs>
        <w:autoSpaceDE w:val="0"/>
        <w:autoSpaceDN w:val="0"/>
        <w:spacing w:after="0" w:line="240" w:lineRule="auto"/>
        <w:ind w:left="426" w:right="116" w:hanging="426"/>
        <w:rPr>
          <w:rFonts w:ascii="Arial" w:eastAsia="Arial" w:hAnsi="Arial" w:cs="Arial"/>
          <w:lang w:val="en-US"/>
        </w:rPr>
      </w:pPr>
      <w:r w:rsidRPr="00A20726">
        <w:rPr>
          <w:rFonts w:ascii="Arial" w:eastAsia="Arial" w:hAnsi="Arial" w:cs="Arial"/>
          <w:lang w:val="en-US"/>
        </w:rPr>
        <w:t>These Procedures should be read in conjunction with the University’s APL Policy and Principles.</w:t>
      </w:r>
    </w:p>
    <w:p w14:paraId="12864DE1" w14:textId="77777777" w:rsidR="00FE2C9C" w:rsidRPr="00A20726" w:rsidRDefault="00FE2C9C" w:rsidP="000153C3">
      <w:pPr>
        <w:widowControl w:val="0"/>
        <w:autoSpaceDE w:val="0"/>
        <w:autoSpaceDN w:val="0"/>
        <w:spacing w:after="0" w:line="240" w:lineRule="auto"/>
        <w:ind w:left="426" w:hanging="426"/>
        <w:rPr>
          <w:rFonts w:ascii="Arial" w:eastAsia="Arial" w:hAnsi="Arial" w:cs="Arial"/>
          <w:lang w:val="en-US"/>
        </w:rPr>
      </w:pPr>
    </w:p>
    <w:p w14:paraId="45666E1B" w14:textId="77777777" w:rsidR="00FE2C9C" w:rsidRPr="00A20726" w:rsidRDefault="00FE2C9C" w:rsidP="00C10DC7">
      <w:pPr>
        <w:widowControl w:val="0"/>
        <w:numPr>
          <w:ilvl w:val="0"/>
          <w:numId w:val="71"/>
        </w:numPr>
        <w:tabs>
          <w:tab w:val="left" w:pos="820"/>
        </w:tabs>
        <w:autoSpaceDE w:val="0"/>
        <w:autoSpaceDN w:val="0"/>
        <w:spacing w:after="0" w:line="240" w:lineRule="auto"/>
        <w:ind w:left="426" w:right="111" w:hanging="426"/>
        <w:rPr>
          <w:rFonts w:ascii="Arial" w:eastAsia="Arial" w:hAnsi="Arial" w:cs="Arial"/>
          <w:lang w:val="en-US"/>
        </w:rPr>
      </w:pPr>
      <w:r w:rsidRPr="00A20726">
        <w:rPr>
          <w:rFonts w:ascii="Arial" w:eastAsia="Arial" w:hAnsi="Arial" w:cs="Arial"/>
          <w:lang w:val="en-US"/>
        </w:rPr>
        <w:t>The accreditation of prior learning, or APL, is a means of recognising or assessing learning acquired in formal and informal settings and of giving credit for that learning against any award offered by the University, and at any level of award, taking account of the level descriptors set out in the University’s awards</w:t>
      </w:r>
      <w:r w:rsidRPr="00A20726">
        <w:rPr>
          <w:rFonts w:ascii="Arial" w:eastAsia="Arial" w:hAnsi="Arial" w:cs="Arial"/>
          <w:spacing w:val="-4"/>
          <w:lang w:val="en-US"/>
        </w:rPr>
        <w:t xml:space="preserve"> </w:t>
      </w:r>
      <w:r w:rsidRPr="00A20726">
        <w:rPr>
          <w:rFonts w:ascii="Arial" w:eastAsia="Arial" w:hAnsi="Arial" w:cs="Arial"/>
          <w:lang w:val="en-US"/>
        </w:rPr>
        <w:t>frameworks</w:t>
      </w:r>
    </w:p>
    <w:p w14:paraId="059AD296" w14:textId="77777777" w:rsidR="00FE2C9C" w:rsidRPr="00A20726" w:rsidRDefault="00FE2C9C" w:rsidP="000153C3">
      <w:pPr>
        <w:widowControl w:val="0"/>
        <w:autoSpaceDE w:val="0"/>
        <w:autoSpaceDN w:val="0"/>
        <w:spacing w:after="0" w:line="240" w:lineRule="auto"/>
        <w:ind w:left="426" w:hanging="426"/>
        <w:rPr>
          <w:rFonts w:ascii="Arial" w:eastAsia="Arial" w:hAnsi="Arial" w:cs="Arial"/>
          <w:lang w:val="en-US"/>
        </w:rPr>
      </w:pPr>
    </w:p>
    <w:p w14:paraId="1F8D70A1" w14:textId="77777777" w:rsidR="00FE2C9C" w:rsidRPr="00A20726" w:rsidRDefault="00FE2C9C" w:rsidP="00C10DC7">
      <w:pPr>
        <w:widowControl w:val="0"/>
        <w:numPr>
          <w:ilvl w:val="0"/>
          <w:numId w:val="71"/>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The University’s APL Policy and Principles do not encompass entry with alternative qualifications and experience to the start of a course, that is entry without credit. This is covered by the University’s Admissions Policy and Generic principles on Admissions (see Academic Regulations Section 2). Admissions Officers shall adopt procedures consonant with these to assess applications for entry with alternative qualifications and</w:t>
      </w:r>
      <w:r w:rsidRPr="00A20726">
        <w:rPr>
          <w:rFonts w:ascii="Arial" w:eastAsia="Arial" w:hAnsi="Arial" w:cs="Arial"/>
          <w:spacing w:val="-12"/>
          <w:lang w:val="en-US"/>
        </w:rPr>
        <w:t xml:space="preserve"> </w:t>
      </w:r>
      <w:r w:rsidRPr="00A20726">
        <w:rPr>
          <w:rFonts w:ascii="Arial" w:eastAsia="Arial" w:hAnsi="Arial" w:cs="Arial"/>
          <w:lang w:val="en-US"/>
        </w:rPr>
        <w:t>experience.</w:t>
      </w:r>
    </w:p>
    <w:p w14:paraId="10268371" w14:textId="77777777" w:rsidR="00FE2C9C" w:rsidRPr="00A20726" w:rsidRDefault="00FE2C9C" w:rsidP="000153C3">
      <w:pPr>
        <w:widowControl w:val="0"/>
        <w:autoSpaceDE w:val="0"/>
        <w:autoSpaceDN w:val="0"/>
        <w:spacing w:before="1" w:after="0" w:line="240" w:lineRule="auto"/>
        <w:ind w:left="426" w:hanging="426"/>
        <w:rPr>
          <w:rFonts w:ascii="Arial" w:eastAsia="Arial" w:hAnsi="Arial" w:cs="Arial"/>
          <w:lang w:val="en-US"/>
        </w:rPr>
      </w:pPr>
    </w:p>
    <w:p w14:paraId="308D4D4F" w14:textId="77777777" w:rsidR="00FE2C9C" w:rsidRPr="00A20726" w:rsidRDefault="00FE2C9C" w:rsidP="00C10DC7">
      <w:pPr>
        <w:widowControl w:val="0"/>
        <w:numPr>
          <w:ilvl w:val="0"/>
          <w:numId w:val="71"/>
        </w:numPr>
        <w:tabs>
          <w:tab w:val="left" w:pos="820"/>
        </w:tabs>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APL Coordinators shall be appointed by Head of School to apply the approved procedures in these Academic Regulations and in the scheme regulatory frameworks or course specific regulations for giving credit to individual students and to ensure consistency and equity of decision-taking. There may be more than one APL Coordinator in each</w:t>
      </w:r>
      <w:r w:rsidRPr="00A20726">
        <w:rPr>
          <w:rFonts w:ascii="Arial" w:eastAsia="Arial" w:hAnsi="Arial" w:cs="Arial"/>
          <w:spacing w:val="-25"/>
          <w:lang w:val="en-US"/>
        </w:rPr>
        <w:t xml:space="preserve"> </w:t>
      </w:r>
      <w:r w:rsidRPr="00A20726">
        <w:rPr>
          <w:rFonts w:ascii="Arial" w:eastAsia="Arial" w:hAnsi="Arial" w:cs="Arial"/>
          <w:lang w:val="en-US"/>
        </w:rPr>
        <w:t>School.</w:t>
      </w:r>
    </w:p>
    <w:p w14:paraId="37DB9F93" w14:textId="77777777" w:rsidR="00FE2C9C" w:rsidRPr="00A20726" w:rsidRDefault="00FE2C9C" w:rsidP="000153C3">
      <w:pPr>
        <w:widowControl w:val="0"/>
        <w:autoSpaceDE w:val="0"/>
        <w:autoSpaceDN w:val="0"/>
        <w:spacing w:after="0" w:line="240" w:lineRule="auto"/>
        <w:ind w:left="426" w:hanging="426"/>
        <w:rPr>
          <w:rFonts w:ascii="Arial" w:eastAsia="Arial" w:hAnsi="Arial" w:cs="Arial"/>
          <w:lang w:val="en-US"/>
        </w:rPr>
      </w:pPr>
    </w:p>
    <w:p w14:paraId="7F859600" w14:textId="77777777" w:rsidR="00FE2C9C" w:rsidRPr="00A20726" w:rsidRDefault="00FE2C9C" w:rsidP="00C10DC7">
      <w:pPr>
        <w:widowControl w:val="0"/>
        <w:numPr>
          <w:ilvl w:val="0"/>
          <w:numId w:val="71"/>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lang w:val="en-US"/>
        </w:rPr>
        <w:t>minimum</w:t>
      </w:r>
      <w:r w:rsidRPr="00A20726">
        <w:rPr>
          <w:rFonts w:ascii="Arial" w:eastAsia="Arial" w:hAnsi="Arial" w:cs="Arial"/>
          <w:spacing w:val="-8"/>
          <w:lang w:val="en-US"/>
        </w:rPr>
        <w:t xml:space="preserve"> </w:t>
      </w:r>
      <w:r w:rsidRPr="00A20726">
        <w:rPr>
          <w:rFonts w:ascii="Arial" w:eastAsia="Arial" w:hAnsi="Arial" w:cs="Arial"/>
          <w:lang w:val="en-US"/>
        </w:rPr>
        <w:t>and</w:t>
      </w:r>
      <w:r w:rsidRPr="00A20726">
        <w:rPr>
          <w:rFonts w:ascii="Arial" w:eastAsia="Arial" w:hAnsi="Arial" w:cs="Arial"/>
          <w:spacing w:val="-10"/>
          <w:lang w:val="en-US"/>
        </w:rPr>
        <w:t xml:space="preserve"> </w:t>
      </w:r>
      <w:r w:rsidRPr="00A20726">
        <w:rPr>
          <w:rFonts w:ascii="Arial" w:eastAsia="Arial" w:hAnsi="Arial" w:cs="Arial"/>
          <w:lang w:val="en-US"/>
        </w:rPr>
        <w:t>maximum</w:t>
      </w:r>
      <w:r w:rsidRPr="00A20726">
        <w:rPr>
          <w:rFonts w:ascii="Arial" w:eastAsia="Arial" w:hAnsi="Arial" w:cs="Arial"/>
          <w:spacing w:val="-8"/>
          <w:lang w:val="en-US"/>
        </w:rPr>
        <w:t xml:space="preserve"> </w:t>
      </w:r>
      <w:r w:rsidRPr="00A20726">
        <w:rPr>
          <w:rFonts w:ascii="Arial" w:eastAsia="Arial" w:hAnsi="Arial" w:cs="Arial"/>
          <w:lang w:val="en-US"/>
        </w:rPr>
        <w:t>amount</w:t>
      </w:r>
      <w:r w:rsidRPr="00A20726">
        <w:rPr>
          <w:rFonts w:ascii="Arial" w:eastAsia="Arial" w:hAnsi="Arial" w:cs="Arial"/>
          <w:spacing w:val="-6"/>
          <w:lang w:val="en-US"/>
        </w:rPr>
        <w:t xml:space="preserve"> </w:t>
      </w:r>
      <w:r w:rsidRPr="00A20726">
        <w:rPr>
          <w:rFonts w:ascii="Arial" w:eastAsia="Arial" w:hAnsi="Arial" w:cs="Arial"/>
          <w:lang w:val="en-US"/>
        </w:rPr>
        <w:t>of</w:t>
      </w:r>
      <w:r w:rsidRPr="00A20726">
        <w:rPr>
          <w:rFonts w:ascii="Arial" w:eastAsia="Arial" w:hAnsi="Arial" w:cs="Arial"/>
          <w:spacing w:val="-7"/>
          <w:lang w:val="en-US"/>
        </w:rPr>
        <w:t xml:space="preserve"> </w:t>
      </w:r>
      <w:r w:rsidRPr="00A20726">
        <w:rPr>
          <w:rFonts w:ascii="Arial" w:eastAsia="Arial" w:hAnsi="Arial" w:cs="Arial"/>
          <w:lang w:val="en-US"/>
        </w:rPr>
        <w:t>APL</w:t>
      </w:r>
      <w:r w:rsidRPr="00A20726">
        <w:rPr>
          <w:rFonts w:ascii="Arial" w:eastAsia="Arial" w:hAnsi="Arial" w:cs="Arial"/>
          <w:spacing w:val="-8"/>
          <w:lang w:val="en-US"/>
        </w:rPr>
        <w:t xml:space="preserve"> </w:t>
      </w:r>
      <w:r w:rsidRPr="00A20726">
        <w:rPr>
          <w:rFonts w:ascii="Arial" w:eastAsia="Arial" w:hAnsi="Arial" w:cs="Arial"/>
          <w:lang w:val="en-US"/>
        </w:rPr>
        <w:t>credit</w:t>
      </w:r>
      <w:r w:rsidRPr="00A20726">
        <w:rPr>
          <w:rFonts w:ascii="Arial" w:eastAsia="Arial" w:hAnsi="Arial" w:cs="Arial"/>
          <w:spacing w:val="-10"/>
          <w:lang w:val="en-US"/>
        </w:rPr>
        <w:t xml:space="preserve"> </w:t>
      </w:r>
      <w:r w:rsidRPr="00A20726">
        <w:rPr>
          <w:rFonts w:ascii="Arial" w:eastAsia="Arial" w:hAnsi="Arial" w:cs="Arial"/>
          <w:lang w:val="en-US"/>
        </w:rPr>
        <w:t>that</w:t>
      </w:r>
      <w:r w:rsidRPr="00A20726">
        <w:rPr>
          <w:rFonts w:ascii="Arial" w:eastAsia="Arial" w:hAnsi="Arial" w:cs="Arial"/>
          <w:spacing w:val="-9"/>
          <w:lang w:val="en-US"/>
        </w:rPr>
        <w:t xml:space="preserve"> </w:t>
      </w:r>
      <w:r w:rsidRPr="00A20726">
        <w:rPr>
          <w:rFonts w:ascii="Arial" w:eastAsia="Arial" w:hAnsi="Arial" w:cs="Arial"/>
          <w:lang w:val="en-US"/>
        </w:rPr>
        <w:t>may</w:t>
      </w:r>
      <w:r w:rsidRPr="00A20726">
        <w:rPr>
          <w:rFonts w:ascii="Arial" w:eastAsia="Arial" w:hAnsi="Arial" w:cs="Arial"/>
          <w:spacing w:val="-11"/>
          <w:lang w:val="en-US"/>
        </w:rPr>
        <w:t xml:space="preserve"> </w:t>
      </w:r>
      <w:r w:rsidRPr="00A20726">
        <w:rPr>
          <w:rFonts w:ascii="Arial" w:eastAsia="Arial" w:hAnsi="Arial" w:cs="Arial"/>
          <w:lang w:val="en-US"/>
        </w:rPr>
        <w:t>be</w:t>
      </w:r>
      <w:r w:rsidRPr="00A20726">
        <w:rPr>
          <w:rFonts w:ascii="Arial" w:eastAsia="Arial" w:hAnsi="Arial" w:cs="Arial"/>
          <w:spacing w:val="-8"/>
          <w:lang w:val="en-US"/>
        </w:rPr>
        <w:t xml:space="preserve"> </w:t>
      </w:r>
      <w:r w:rsidRPr="00A20726">
        <w:rPr>
          <w:rFonts w:ascii="Arial" w:eastAsia="Arial" w:hAnsi="Arial" w:cs="Arial"/>
          <w:lang w:val="en-US"/>
        </w:rPr>
        <w:t>given</w:t>
      </w:r>
      <w:r w:rsidRPr="00A20726">
        <w:rPr>
          <w:rFonts w:ascii="Arial" w:eastAsia="Arial" w:hAnsi="Arial" w:cs="Arial"/>
          <w:spacing w:val="-9"/>
          <w:lang w:val="en-US"/>
        </w:rPr>
        <w:t xml:space="preserve"> </w:t>
      </w:r>
      <w:r w:rsidRPr="00A20726">
        <w:rPr>
          <w:rFonts w:ascii="Arial" w:eastAsia="Arial" w:hAnsi="Arial" w:cs="Arial"/>
          <w:lang w:val="en-US"/>
        </w:rPr>
        <w:t>to</w:t>
      </w:r>
      <w:r w:rsidRPr="00A20726">
        <w:rPr>
          <w:rFonts w:ascii="Arial" w:eastAsia="Arial" w:hAnsi="Arial" w:cs="Arial"/>
          <w:spacing w:val="-9"/>
          <w:lang w:val="en-US"/>
        </w:rPr>
        <w:t xml:space="preserve"> </w:t>
      </w:r>
      <w:r w:rsidRPr="00A20726">
        <w:rPr>
          <w:rFonts w:ascii="Arial" w:eastAsia="Arial" w:hAnsi="Arial" w:cs="Arial"/>
          <w:lang w:val="en-US"/>
        </w:rPr>
        <w:t>an</w:t>
      </w:r>
      <w:r w:rsidRPr="00A20726">
        <w:rPr>
          <w:rFonts w:ascii="Arial" w:eastAsia="Arial" w:hAnsi="Arial" w:cs="Arial"/>
          <w:spacing w:val="-8"/>
          <w:lang w:val="en-US"/>
        </w:rPr>
        <w:t xml:space="preserve"> </w:t>
      </w:r>
      <w:r w:rsidRPr="00A20726">
        <w:rPr>
          <w:rFonts w:ascii="Arial" w:eastAsia="Arial" w:hAnsi="Arial" w:cs="Arial"/>
          <w:lang w:val="en-US"/>
        </w:rPr>
        <w:t>individual</w:t>
      </w:r>
      <w:r w:rsidRPr="00A20726">
        <w:rPr>
          <w:rFonts w:ascii="Arial" w:eastAsia="Arial" w:hAnsi="Arial" w:cs="Arial"/>
          <w:spacing w:val="-9"/>
          <w:lang w:val="en-US"/>
        </w:rPr>
        <w:t xml:space="preserve"> </w:t>
      </w:r>
      <w:r w:rsidRPr="00A20726">
        <w:rPr>
          <w:rFonts w:ascii="Arial" w:eastAsia="Arial" w:hAnsi="Arial" w:cs="Arial"/>
          <w:lang w:val="en-US"/>
        </w:rPr>
        <w:t>student is specified within each regulatory framework within these Academic regulations/course specific regulations.</w:t>
      </w:r>
    </w:p>
    <w:p w14:paraId="42D888C4" w14:textId="77777777" w:rsidR="00FE2C9C" w:rsidRPr="00A20726" w:rsidRDefault="00FE2C9C" w:rsidP="000153C3">
      <w:pPr>
        <w:widowControl w:val="0"/>
        <w:autoSpaceDE w:val="0"/>
        <w:autoSpaceDN w:val="0"/>
        <w:spacing w:before="10" w:after="0" w:line="240" w:lineRule="auto"/>
        <w:ind w:left="426" w:hanging="426"/>
        <w:rPr>
          <w:rFonts w:ascii="Arial" w:eastAsia="Arial" w:hAnsi="Arial" w:cs="Arial"/>
          <w:sz w:val="21"/>
          <w:lang w:val="en-US"/>
        </w:rPr>
      </w:pPr>
    </w:p>
    <w:p w14:paraId="0803B055" w14:textId="77777777" w:rsidR="00FE2C9C" w:rsidRPr="00A20726" w:rsidRDefault="00FE2C9C" w:rsidP="00C10DC7">
      <w:pPr>
        <w:widowControl w:val="0"/>
        <w:numPr>
          <w:ilvl w:val="0"/>
          <w:numId w:val="71"/>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Where</w:t>
      </w:r>
      <w:r w:rsidRPr="00A20726">
        <w:rPr>
          <w:rFonts w:ascii="Arial" w:eastAsia="Arial" w:hAnsi="Arial" w:cs="Arial"/>
          <w:spacing w:val="-12"/>
          <w:lang w:val="en-US"/>
        </w:rPr>
        <w:t xml:space="preserve"> </w:t>
      </w:r>
      <w:r w:rsidRPr="00A20726">
        <w:rPr>
          <w:rFonts w:ascii="Arial" w:eastAsia="Arial" w:hAnsi="Arial" w:cs="Arial"/>
          <w:lang w:val="en-US"/>
        </w:rPr>
        <w:t>prior</w:t>
      </w:r>
      <w:r w:rsidRPr="00A20726">
        <w:rPr>
          <w:rFonts w:ascii="Arial" w:eastAsia="Arial" w:hAnsi="Arial" w:cs="Arial"/>
          <w:spacing w:val="-10"/>
          <w:lang w:val="en-US"/>
        </w:rPr>
        <w:t xml:space="preserve"> </w:t>
      </w:r>
      <w:r w:rsidRPr="00A20726">
        <w:rPr>
          <w:rFonts w:ascii="Arial" w:eastAsia="Arial" w:hAnsi="Arial" w:cs="Arial"/>
          <w:lang w:val="en-US"/>
        </w:rPr>
        <w:t>learning</w:t>
      </w:r>
      <w:r w:rsidRPr="00A20726">
        <w:rPr>
          <w:rFonts w:ascii="Arial" w:eastAsia="Arial" w:hAnsi="Arial" w:cs="Arial"/>
          <w:spacing w:val="-10"/>
          <w:lang w:val="en-US"/>
        </w:rPr>
        <w:t xml:space="preserve"> </w:t>
      </w:r>
      <w:r w:rsidRPr="00A20726">
        <w:rPr>
          <w:rFonts w:ascii="Arial" w:eastAsia="Arial" w:hAnsi="Arial" w:cs="Arial"/>
          <w:lang w:val="en-US"/>
        </w:rPr>
        <w:t>is</w:t>
      </w:r>
      <w:r w:rsidRPr="00A20726">
        <w:rPr>
          <w:rFonts w:ascii="Arial" w:eastAsia="Arial" w:hAnsi="Arial" w:cs="Arial"/>
          <w:spacing w:val="-8"/>
          <w:lang w:val="en-US"/>
        </w:rPr>
        <w:t xml:space="preserve"> </w:t>
      </w:r>
      <w:r w:rsidRPr="00A20726">
        <w:rPr>
          <w:rFonts w:ascii="Arial" w:eastAsia="Arial" w:hAnsi="Arial" w:cs="Arial"/>
          <w:lang w:val="en-US"/>
        </w:rPr>
        <w:t>directly</w:t>
      </w:r>
      <w:r w:rsidRPr="00A20726">
        <w:rPr>
          <w:rFonts w:ascii="Arial" w:eastAsia="Arial" w:hAnsi="Arial" w:cs="Arial"/>
          <w:spacing w:val="-12"/>
          <w:lang w:val="en-US"/>
        </w:rPr>
        <w:t xml:space="preserve"> </w:t>
      </w:r>
      <w:r w:rsidRPr="00A20726">
        <w:rPr>
          <w:rFonts w:ascii="Arial" w:eastAsia="Arial" w:hAnsi="Arial" w:cs="Arial"/>
          <w:lang w:val="en-US"/>
        </w:rPr>
        <w:t>relevant</w:t>
      </w:r>
      <w:r w:rsidRPr="00A20726">
        <w:rPr>
          <w:rFonts w:ascii="Arial" w:eastAsia="Arial" w:hAnsi="Arial" w:cs="Arial"/>
          <w:spacing w:val="-10"/>
          <w:lang w:val="en-US"/>
        </w:rPr>
        <w:t xml:space="preserve"> </w:t>
      </w:r>
      <w:r w:rsidRPr="00A20726">
        <w:rPr>
          <w:rFonts w:ascii="Arial" w:eastAsia="Arial" w:hAnsi="Arial" w:cs="Arial"/>
          <w:lang w:val="en-US"/>
        </w:rPr>
        <w:t>to</w:t>
      </w:r>
      <w:r w:rsidRPr="00A20726">
        <w:rPr>
          <w:rFonts w:ascii="Arial" w:eastAsia="Arial" w:hAnsi="Arial" w:cs="Arial"/>
          <w:spacing w:val="-12"/>
          <w:lang w:val="en-US"/>
        </w:rPr>
        <w:t xml:space="preserve">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lang w:val="en-US"/>
        </w:rPr>
        <w:t>aims</w:t>
      </w:r>
      <w:r w:rsidRPr="00A20726">
        <w:rPr>
          <w:rFonts w:ascii="Arial" w:eastAsia="Arial" w:hAnsi="Arial" w:cs="Arial"/>
          <w:spacing w:val="-8"/>
          <w:lang w:val="en-US"/>
        </w:rPr>
        <w:t xml:space="preserve"> </w:t>
      </w:r>
      <w:r w:rsidRPr="00A20726">
        <w:rPr>
          <w:rFonts w:ascii="Arial" w:eastAsia="Arial" w:hAnsi="Arial" w:cs="Arial"/>
          <w:lang w:val="en-US"/>
        </w:rPr>
        <w:t>and/or</w:t>
      </w:r>
      <w:r w:rsidRPr="00A20726">
        <w:rPr>
          <w:rFonts w:ascii="Arial" w:eastAsia="Arial" w:hAnsi="Arial" w:cs="Arial"/>
          <w:spacing w:val="-11"/>
          <w:lang w:val="en-US"/>
        </w:rPr>
        <w:t xml:space="preserve">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lang w:val="en-US"/>
        </w:rPr>
        <w:t>learning</w:t>
      </w:r>
      <w:r w:rsidRPr="00A20726">
        <w:rPr>
          <w:rFonts w:ascii="Arial" w:eastAsia="Arial" w:hAnsi="Arial" w:cs="Arial"/>
          <w:spacing w:val="-10"/>
          <w:lang w:val="en-US"/>
        </w:rPr>
        <w:t xml:space="preserve"> </w:t>
      </w:r>
      <w:r w:rsidRPr="00A20726">
        <w:rPr>
          <w:rFonts w:ascii="Arial" w:eastAsia="Arial" w:hAnsi="Arial" w:cs="Arial"/>
          <w:lang w:val="en-US"/>
        </w:rPr>
        <w:t>outcomes</w:t>
      </w:r>
      <w:r w:rsidRPr="00A20726">
        <w:rPr>
          <w:rFonts w:ascii="Arial" w:eastAsia="Arial" w:hAnsi="Arial" w:cs="Arial"/>
          <w:spacing w:val="-11"/>
          <w:lang w:val="en-US"/>
        </w:rPr>
        <w:t xml:space="preserve"> </w:t>
      </w:r>
      <w:r w:rsidRPr="00A20726">
        <w:rPr>
          <w:rFonts w:ascii="Arial" w:eastAsia="Arial" w:hAnsi="Arial" w:cs="Arial"/>
          <w:lang w:val="en-US"/>
        </w:rPr>
        <w:t>of</w:t>
      </w:r>
      <w:r w:rsidRPr="00A20726">
        <w:rPr>
          <w:rFonts w:ascii="Arial" w:eastAsia="Arial" w:hAnsi="Arial" w:cs="Arial"/>
          <w:spacing w:val="-8"/>
          <w:lang w:val="en-US"/>
        </w:rPr>
        <w:t xml:space="preserve"> </w:t>
      </w:r>
      <w:r w:rsidRPr="00A20726">
        <w:rPr>
          <w:rFonts w:ascii="Arial" w:eastAsia="Arial" w:hAnsi="Arial" w:cs="Arial"/>
          <w:lang w:val="en-US"/>
        </w:rPr>
        <w:t>core</w:t>
      </w:r>
      <w:r w:rsidRPr="00A20726">
        <w:rPr>
          <w:rFonts w:ascii="Arial" w:eastAsia="Arial" w:hAnsi="Arial" w:cs="Arial"/>
          <w:spacing w:val="-9"/>
          <w:lang w:val="en-US"/>
        </w:rPr>
        <w:t xml:space="preserve"> </w:t>
      </w:r>
      <w:r w:rsidRPr="00A20726">
        <w:rPr>
          <w:rFonts w:ascii="Arial" w:eastAsia="Arial" w:hAnsi="Arial" w:cs="Arial"/>
          <w:lang w:val="en-US"/>
        </w:rPr>
        <w:t>and designate</w:t>
      </w:r>
      <w:r w:rsidRPr="00A20726">
        <w:rPr>
          <w:rFonts w:ascii="Arial" w:eastAsia="Arial" w:hAnsi="Arial" w:cs="Arial"/>
          <w:spacing w:val="-14"/>
          <w:lang w:val="en-US"/>
        </w:rPr>
        <w:t xml:space="preserve"> </w:t>
      </w:r>
      <w:r w:rsidRPr="00A20726">
        <w:rPr>
          <w:rFonts w:ascii="Arial" w:eastAsia="Arial" w:hAnsi="Arial" w:cs="Arial"/>
          <w:lang w:val="en-US"/>
        </w:rPr>
        <w:t>course</w:t>
      </w:r>
      <w:r w:rsidRPr="00A20726">
        <w:rPr>
          <w:rFonts w:ascii="Arial" w:eastAsia="Arial" w:hAnsi="Arial" w:cs="Arial"/>
          <w:spacing w:val="-14"/>
          <w:lang w:val="en-US"/>
        </w:rPr>
        <w:t xml:space="preserve"> </w:t>
      </w:r>
      <w:r w:rsidRPr="00A20726">
        <w:rPr>
          <w:rFonts w:ascii="Arial" w:eastAsia="Arial" w:hAnsi="Arial" w:cs="Arial"/>
          <w:lang w:val="en-US"/>
        </w:rPr>
        <w:t>modules,</w:t>
      </w:r>
      <w:r w:rsidRPr="00A20726">
        <w:rPr>
          <w:rFonts w:ascii="Arial" w:eastAsia="Arial" w:hAnsi="Arial" w:cs="Arial"/>
          <w:spacing w:val="-10"/>
          <w:lang w:val="en-US"/>
        </w:rPr>
        <w:t xml:space="preserve"> </w:t>
      </w:r>
      <w:r w:rsidRPr="00A20726">
        <w:rPr>
          <w:rFonts w:ascii="Arial" w:eastAsia="Arial" w:hAnsi="Arial" w:cs="Arial"/>
          <w:lang w:val="en-US"/>
        </w:rPr>
        <w:t>a</w:t>
      </w:r>
      <w:r w:rsidRPr="00A20726">
        <w:rPr>
          <w:rFonts w:ascii="Arial" w:eastAsia="Arial" w:hAnsi="Arial" w:cs="Arial"/>
          <w:spacing w:val="-11"/>
          <w:lang w:val="en-US"/>
        </w:rPr>
        <w:t xml:space="preserve"> </w:t>
      </w:r>
      <w:r w:rsidRPr="00A20726">
        <w:rPr>
          <w:rFonts w:ascii="Arial" w:eastAsia="Arial" w:hAnsi="Arial" w:cs="Arial"/>
          <w:lang w:val="en-US"/>
        </w:rPr>
        <w:t>volume</w:t>
      </w:r>
      <w:r w:rsidRPr="00A20726">
        <w:rPr>
          <w:rFonts w:ascii="Arial" w:eastAsia="Arial" w:hAnsi="Arial" w:cs="Arial"/>
          <w:spacing w:val="-11"/>
          <w:lang w:val="en-US"/>
        </w:rPr>
        <w:t xml:space="preserve"> </w:t>
      </w:r>
      <w:r w:rsidRPr="00A20726">
        <w:rPr>
          <w:rFonts w:ascii="Arial" w:eastAsia="Arial" w:hAnsi="Arial" w:cs="Arial"/>
          <w:lang w:val="en-US"/>
        </w:rPr>
        <w:t>and</w:t>
      </w:r>
      <w:r w:rsidRPr="00A20726">
        <w:rPr>
          <w:rFonts w:ascii="Arial" w:eastAsia="Arial" w:hAnsi="Arial" w:cs="Arial"/>
          <w:spacing w:val="-14"/>
          <w:lang w:val="en-US"/>
        </w:rPr>
        <w:t xml:space="preserve"> </w:t>
      </w:r>
      <w:r w:rsidRPr="00A20726">
        <w:rPr>
          <w:rFonts w:ascii="Arial" w:eastAsia="Arial" w:hAnsi="Arial" w:cs="Arial"/>
          <w:lang w:val="en-US"/>
        </w:rPr>
        <w:t>level</w:t>
      </w:r>
      <w:r w:rsidRPr="00A20726">
        <w:rPr>
          <w:rFonts w:ascii="Arial" w:eastAsia="Arial" w:hAnsi="Arial" w:cs="Arial"/>
          <w:spacing w:val="-12"/>
          <w:lang w:val="en-US"/>
        </w:rPr>
        <w:t xml:space="preserve"> </w:t>
      </w:r>
      <w:r w:rsidRPr="00A20726">
        <w:rPr>
          <w:rFonts w:ascii="Arial" w:eastAsia="Arial" w:hAnsi="Arial" w:cs="Arial"/>
          <w:lang w:val="en-US"/>
        </w:rPr>
        <w:t>of</w:t>
      </w:r>
      <w:r w:rsidRPr="00A20726">
        <w:rPr>
          <w:rFonts w:ascii="Arial" w:eastAsia="Arial" w:hAnsi="Arial" w:cs="Arial"/>
          <w:spacing w:val="-7"/>
          <w:lang w:val="en-US"/>
        </w:rPr>
        <w:t xml:space="preserve"> </w:t>
      </w:r>
      <w:r w:rsidRPr="00A20726">
        <w:rPr>
          <w:rFonts w:ascii="Arial" w:eastAsia="Arial" w:hAnsi="Arial" w:cs="Arial"/>
          <w:lang w:val="en-US"/>
        </w:rPr>
        <w:t>specific</w:t>
      </w:r>
      <w:r w:rsidRPr="00A20726">
        <w:rPr>
          <w:rFonts w:ascii="Arial" w:eastAsia="Arial" w:hAnsi="Arial" w:cs="Arial"/>
          <w:spacing w:val="-13"/>
          <w:lang w:val="en-US"/>
        </w:rPr>
        <w:t xml:space="preserve"> </w:t>
      </w:r>
      <w:r w:rsidRPr="00A20726">
        <w:rPr>
          <w:rFonts w:ascii="Arial" w:eastAsia="Arial" w:hAnsi="Arial" w:cs="Arial"/>
          <w:lang w:val="en-US"/>
        </w:rPr>
        <w:t>credit</w:t>
      </w:r>
      <w:r w:rsidRPr="00A20726">
        <w:rPr>
          <w:rFonts w:ascii="Arial" w:eastAsia="Arial" w:hAnsi="Arial" w:cs="Arial"/>
          <w:spacing w:val="-12"/>
          <w:lang w:val="en-US"/>
        </w:rPr>
        <w:t xml:space="preserve"> </w:t>
      </w:r>
      <w:r w:rsidRPr="00A20726">
        <w:rPr>
          <w:rFonts w:ascii="Arial" w:eastAsia="Arial" w:hAnsi="Arial" w:cs="Arial"/>
          <w:lang w:val="en-US"/>
        </w:rPr>
        <w:t>may</w:t>
      </w:r>
      <w:r w:rsidRPr="00A20726">
        <w:rPr>
          <w:rFonts w:ascii="Arial" w:eastAsia="Arial" w:hAnsi="Arial" w:cs="Arial"/>
          <w:spacing w:val="-13"/>
          <w:lang w:val="en-US"/>
        </w:rPr>
        <w:t xml:space="preserve"> </w:t>
      </w:r>
      <w:r w:rsidRPr="00A20726">
        <w:rPr>
          <w:rFonts w:ascii="Arial" w:eastAsia="Arial" w:hAnsi="Arial" w:cs="Arial"/>
          <w:lang w:val="en-US"/>
        </w:rPr>
        <w:t>be</w:t>
      </w:r>
      <w:r w:rsidRPr="00A20726">
        <w:rPr>
          <w:rFonts w:ascii="Arial" w:eastAsia="Arial" w:hAnsi="Arial" w:cs="Arial"/>
          <w:spacing w:val="-14"/>
          <w:lang w:val="en-US"/>
        </w:rPr>
        <w:t xml:space="preserve"> </w:t>
      </w:r>
      <w:r w:rsidRPr="00A20726">
        <w:rPr>
          <w:rFonts w:ascii="Arial" w:eastAsia="Arial" w:hAnsi="Arial" w:cs="Arial"/>
          <w:lang w:val="en-US"/>
        </w:rPr>
        <w:t>given</w:t>
      </w:r>
      <w:r w:rsidRPr="00A20726">
        <w:rPr>
          <w:rFonts w:ascii="Arial" w:eastAsia="Arial" w:hAnsi="Arial" w:cs="Arial"/>
          <w:spacing w:val="-11"/>
          <w:lang w:val="en-US"/>
        </w:rPr>
        <w:t xml:space="preserve"> </w:t>
      </w:r>
      <w:r w:rsidRPr="00A20726">
        <w:rPr>
          <w:rFonts w:ascii="Arial" w:eastAsia="Arial" w:hAnsi="Arial" w:cs="Arial"/>
          <w:lang w:val="en-US"/>
        </w:rPr>
        <w:t>against</w:t>
      </w:r>
      <w:r w:rsidRPr="00A20726">
        <w:rPr>
          <w:rFonts w:ascii="Arial" w:eastAsia="Arial" w:hAnsi="Arial" w:cs="Arial"/>
          <w:spacing w:val="-10"/>
          <w:lang w:val="en-US"/>
        </w:rPr>
        <w:t xml:space="preserve"> </w:t>
      </w:r>
      <w:r w:rsidRPr="00A20726">
        <w:rPr>
          <w:rFonts w:ascii="Arial" w:eastAsia="Arial" w:hAnsi="Arial" w:cs="Arial"/>
          <w:lang w:val="en-US"/>
        </w:rPr>
        <w:t>named modules. Where the subject is relevant but there is no direct module match, a volume and level of specific credit may be given towards a named</w:t>
      </w:r>
      <w:r w:rsidRPr="00A20726">
        <w:rPr>
          <w:rFonts w:ascii="Arial" w:eastAsia="Arial" w:hAnsi="Arial" w:cs="Arial"/>
          <w:spacing w:val="-7"/>
          <w:lang w:val="en-US"/>
        </w:rPr>
        <w:t xml:space="preserve"> </w:t>
      </w:r>
      <w:r w:rsidRPr="00A20726">
        <w:rPr>
          <w:rFonts w:ascii="Arial" w:eastAsia="Arial" w:hAnsi="Arial" w:cs="Arial"/>
          <w:lang w:val="en-US"/>
        </w:rPr>
        <w:t>award.</w:t>
      </w:r>
    </w:p>
    <w:p w14:paraId="10905A4A" w14:textId="77777777" w:rsidR="00FE2C9C" w:rsidRPr="00A20726" w:rsidRDefault="00FE2C9C" w:rsidP="000153C3">
      <w:pPr>
        <w:widowControl w:val="0"/>
        <w:autoSpaceDE w:val="0"/>
        <w:autoSpaceDN w:val="0"/>
        <w:spacing w:after="0" w:line="240" w:lineRule="auto"/>
        <w:ind w:left="426" w:hanging="426"/>
        <w:rPr>
          <w:rFonts w:ascii="Arial" w:eastAsia="Arial" w:hAnsi="Arial" w:cs="Arial"/>
          <w:lang w:val="en-US"/>
        </w:rPr>
      </w:pPr>
    </w:p>
    <w:p w14:paraId="0CE47F36" w14:textId="77777777" w:rsidR="00FE2C9C" w:rsidRPr="00A20726" w:rsidRDefault="00FE2C9C" w:rsidP="00C10DC7">
      <w:pPr>
        <w:widowControl w:val="0"/>
        <w:numPr>
          <w:ilvl w:val="0"/>
          <w:numId w:val="71"/>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Where prior learning can be assessed in content and level but is not relevant to the subject matter of the named award, a volume and level of general credit may be given against the elective element of the award.</w:t>
      </w:r>
    </w:p>
    <w:p w14:paraId="34F0E22E" w14:textId="77777777" w:rsidR="00FE2C9C" w:rsidRPr="00A20726" w:rsidRDefault="00FE2C9C" w:rsidP="000153C3">
      <w:pPr>
        <w:widowControl w:val="0"/>
        <w:autoSpaceDE w:val="0"/>
        <w:autoSpaceDN w:val="0"/>
        <w:spacing w:before="1" w:after="0" w:line="240" w:lineRule="auto"/>
        <w:ind w:left="426" w:hanging="426"/>
        <w:rPr>
          <w:rFonts w:ascii="Arial" w:eastAsia="Arial" w:hAnsi="Arial" w:cs="Arial"/>
          <w:lang w:val="en-US"/>
        </w:rPr>
      </w:pPr>
    </w:p>
    <w:p w14:paraId="1821D4F5" w14:textId="77777777" w:rsidR="00FE2C9C" w:rsidRPr="00A20726" w:rsidRDefault="00FE2C9C" w:rsidP="00C10DC7">
      <w:pPr>
        <w:widowControl w:val="0"/>
        <w:numPr>
          <w:ilvl w:val="0"/>
          <w:numId w:val="71"/>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Where a significant amount of credit, such as credit for a whole level, is being considered, the University’s level descriptors and relevant subject content and skills shall be the criteria for</w:t>
      </w:r>
      <w:r w:rsidRPr="00A20726">
        <w:rPr>
          <w:rFonts w:ascii="Arial" w:eastAsia="Arial" w:hAnsi="Arial" w:cs="Arial"/>
          <w:spacing w:val="-11"/>
          <w:lang w:val="en-US"/>
        </w:rPr>
        <w:t xml:space="preserve"> </w:t>
      </w:r>
      <w:r w:rsidRPr="00A20726">
        <w:rPr>
          <w:rFonts w:ascii="Arial" w:eastAsia="Arial" w:hAnsi="Arial" w:cs="Arial"/>
          <w:lang w:val="en-US"/>
        </w:rPr>
        <w:t>giving</w:t>
      </w:r>
      <w:r w:rsidRPr="00A20726">
        <w:rPr>
          <w:rFonts w:ascii="Arial" w:eastAsia="Arial" w:hAnsi="Arial" w:cs="Arial"/>
          <w:spacing w:val="-7"/>
          <w:lang w:val="en-US"/>
        </w:rPr>
        <w:t xml:space="preserve"> </w:t>
      </w:r>
      <w:r w:rsidRPr="00A20726">
        <w:rPr>
          <w:rFonts w:ascii="Arial" w:eastAsia="Arial" w:hAnsi="Arial" w:cs="Arial"/>
          <w:lang w:val="en-US"/>
        </w:rPr>
        <w:t>credit,</w:t>
      </w:r>
      <w:r w:rsidRPr="00A20726">
        <w:rPr>
          <w:rFonts w:ascii="Arial" w:eastAsia="Arial" w:hAnsi="Arial" w:cs="Arial"/>
          <w:spacing w:val="-10"/>
          <w:lang w:val="en-US"/>
        </w:rPr>
        <w:t xml:space="preserve"> </w:t>
      </w:r>
      <w:r w:rsidRPr="00A20726">
        <w:rPr>
          <w:rFonts w:ascii="Arial" w:eastAsia="Arial" w:hAnsi="Arial" w:cs="Arial"/>
          <w:lang w:val="en-US"/>
        </w:rPr>
        <w:t>rather</w:t>
      </w:r>
      <w:r w:rsidRPr="00A20726">
        <w:rPr>
          <w:rFonts w:ascii="Arial" w:eastAsia="Arial" w:hAnsi="Arial" w:cs="Arial"/>
          <w:spacing w:val="-9"/>
          <w:lang w:val="en-US"/>
        </w:rPr>
        <w:t xml:space="preserve"> </w:t>
      </w:r>
      <w:r w:rsidRPr="00A20726">
        <w:rPr>
          <w:rFonts w:ascii="Arial" w:eastAsia="Arial" w:hAnsi="Arial" w:cs="Arial"/>
          <w:lang w:val="en-US"/>
        </w:rPr>
        <w:t>than</w:t>
      </w:r>
      <w:r w:rsidRPr="00A20726">
        <w:rPr>
          <w:rFonts w:ascii="Arial" w:eastAsia="Arial" w:hAnsi="Arial" w:cs="Arial"/>
          <w:spacing w:val="-9"/>
          <w:lang w:val="en-US"/>
        </w:rPr>
        <w:t xml:space="preserve"> </w:t>
      </w:r>
      <w:r w:rsidRPr="00A20726">
        <w:rPr>
          <w:rFonts w:ascii="Arial" w:eastAsia="Arial" w:hAnsi="Arial" w:cs="Arial"/>
          <w:lang w:val="en-US"/>
        </w:rPr>
        <w:t>individual</w:t>
      </w:r>
      <w:r w:rsidRPr="00A20726">
        <w:rPr>
          <w:rFonts w:ascii="Arial" w:eastAsia="Arial" w:hAnsi="Arial" w:cs="Arial"/>
          <w:spacing w:val="-10"/>
          <w:lang w:val="en-US"/>
        </w:rPr>
        <w:t xml:space="preserve"> </w:t>
      </w:r>
      <w:r w:rsidRPr="00A20726">
        <w:rPr>
          <w:rFonts w:ascii="Arial" w:eastAsia="Arial" w:hAnsi="Arial" w:cs="Arial"/>
          <w:lang w:val="en-US"/>
        </w:rPr>
        <w:t>modules</w:t>
      </w:r>
      <w:r w:rsidRPr="00A20726">
        <w:rPr>
          <w:rFonts w:ascii="Arial" w:eastAsia="Arial" w:hAnsi="Arial" w:cs="Arial"/>
          <w:spacing w:val="-8"/>
          <w:lang w:val="en-US"/>
        </w:rPr>
        <w:t xml:space="preserve"> </w:t>
      </w:r>
      <w:r w:rsidRPr="00A20726">
        <w:rPr>
          <w:rFonts w:ascii="Arial" w:eastAsia="Arial" w:hAnsi="Arial" w:cs="Arial"/>
          <w:lang w:val="en-US"/>
        </w:rPr>
        <w:t>aims</w:t>
      </w:r>
      <w:r w:rsidRPr="00A20726">
        <w:rPr>
          <w:rFonts w:ascii="Arial" w:eastAsia="Arial" w:hAnsi="Arial" w:cs="Arial"/>
          <w:spacing w:val="-9"/>
          <w:lang w:val="en-US"/>
        </w:rPr>
        <w:t xml:space="preserve"> </w:t>
      </w:r>
      <w:r w:rsidRPr="00A20726">
        <w:rPr>
          <w:rFonts w:ascii="Arial" w:eastAsia="Arial" w:hAnsi="Arial" w:cs="Arial"/>
          <w:lang w:val="en-US"/>
        </w:rPr>
        <w:t>and/or</w:t>
      </w:r>
      <w:r w:rsidRPr="00A20726">
        <w:rPr>
          <w:rFonts w:ascii="Arial" w:eastAsia="Arial" w:hAnsi="Arial" w:cs="Arial"/>
          <w:spacing w:val="-9"/>
          <w:lang w:val="en-US"/>
        </w:rPr>
        <w:t xml:space="preserve"> </w:t>
      </w:r>
      <w:r w:rsidRPr="00A20726">
        <w:rPr>
          <w:rFonts w:ascii="Arial" w:eastAsia="Arial" w:hAnsi="Arial" w:cs="Arial"/>
          <w:lang w:val="en-US"/>
        </w:rPr>
        <w:t>learning</w:t>
      </w:r>
      <w:r w:rsidRPr="00A20726">
        <w:rPr>
          <w:rFonts w:ascii="Arial" w:eastAsia="Arial" w:hAnsi="Arial" w:cs="Arial"/>
          <w:spacing w:val="-6"/>
          <w:lang w:val="en-US"/>
        </w:rPr>
        <w:t xml:space="preserve"> </w:t>
      </w:r>
      <w:r w:rsidRPr="00A20726">
        <w:rPr>
          <w:rFonts w:ascii="Arial" w:eastAsia="Arial" w:hAnsi="Arial" w:cs="Arial"/>
          <w:lang w:val="en-US"/>
        </w:rPr>
        <w:t>outcomes.</w:t>
      </w:r>
      <w:r w:rsidRPr="00A20726">
        <w:rPr>
          <w:rFonts w:ascii="Arial" w:eastAsia="Arial" w:hAnsi="Arial" w:cs="Arial"/>
          <w:spacing w:val="45"/>
          <w:lang w:val="en-US"/>
        </w:rPr>
        <w:t xml:space="preserve"> </w:t>
      </w:r>
      <w:r w:rsidRPr="00A20726">
        <w:rPr>
          <w:rFonts w:ascii="Arial" w:eastAsia="Arial" w:hAnsi="Arial" w:cs="Arial"/>
          <w:lang w:val="en-US"/>
        </w:rPr>
        <w:t>A</w:t>
      </w:r>
      <w:r w:rsidRPr="00A20726">
        <w:rPr>
          <w:rFonts w:ascii="Arial" w:eastAsia="Arial" w:hAnsi="Arial" w:cs="Arial"/>
          <w:spacing w:val="-13"/>
          <w:lang w:val="en-US"/>
        </w:rPr>
        <w:t xml:space="preserve"> </w:t>
      </w:r>
      <w:r w:rsidRPr="00A20726">
        <w:rPr>
          <w:rFonts w:ascii="Arial" w:eastAsia="Arial" w:hAnsi="Arial" w:cs="Arial"/>
          <w:lang w:val="en-US"/>
        </w:rPr>
        <w:t>significant amount</w:t>
      </w:r>
      <w:r w:rsidRPr="00A20726">
        <w:rPr>
          <w:rFonts w:ascii="Arial" w:eastAsia="Arial" w:hAnsi="Arial" w:cs="Arial"/>
          <w:spacing w:val="-13"/>
          <w:lang w:val="en-US"/>
        </w:rPr>
        <w:t xml:space="preserve"> </w:t>
      </w:r>
      <w:r w:rsidRPr="00A20726">
        <w:rPr>
          <w:rFonts w:ascii="Arial" w:eastAsia="Arial" w:hAnsi="Arial" w:cs="Arial"/>
          <w:lang w:val="en-US"/>
        </w:rPr>
        <w:t>of</w:t>
      </w:r>
      <w:r w:rsidRPr="00A20726">
        <w:rPr>
          <w:rFonts w:ascii="Arial" w:eastAsia="Arial" w:hAnsi="Arial" w:cs="Arial"/>
          <w:spacing w:val="-10"/>
          <w:lang w:val="en-US"/>
        </w:rPr>
        <w:t xml:space="preserve"> </w:t>
      </w:r>
      <w:r w:rsidRPr="00A20726">
        <w:rPr>
          <w:rFonts w:ascii="Arial" w:eastAsia="Arial" w:hAnsi="Arial" w:cs="Arial"/>
          <w:lang w:val="en-US"/>
        </w:rPr>
        <w:t>credit</w:t>
      </w:r>
      <w:r w:rsidRPr="00A20726">
        <w:rPr>
          <w:rFonts w:ascii="Arial" w:eastAsia="Arial" w:hAnsi="Arial" w:cs="Arial"/>
          <w:spacing w:val="-11"/>
          <w:lang w:val="en-US"/>
        </w:rPr>
        <w:t xml:space="preserve"> </w:t>
      </w:r>
      <w:r w:rsidRPr="00A20726">
        <w:rPr>
          <w:rFonts w:ascii="Arial" w:eastAsia="Arial" w:hAnsi="Arial" w:cs="Arial"/>
          <w:lang w:val="en-US"/>
        </w:rPr>
        <w:t>shall</w:t>
      </w:r>
      <w:r w:rsidRPr="00A20726">
        <w:rPr>
          <w:rFonts w:ascii="Arial" w:eastAsia="Arial" w:hAnsi="Arial" w:cs="Arial"/>
          <w:spacing w:val="-12"/>
          <w:lang w:val="en-US"/>
        </w:rPr>
        <w:t xml:space="preserve"> </w:t>
      </w:r>
      <w:r w:rsidRPr="00A20726">
        <w:rPr>
          <w:rFonts w:ascii="Arial" w:eastAsia="Arial" w:hAnsi="Arial" w:cs="Arial"/>
          <w:lang w:val="en-US"/>
        </w:rPr>
        <w:t>only</w:t>
      </w:r>
      <w:r w:rsidRPr="00A20726">
        <w:rPr>
          <w:rFonts w:ascii="Arial" w:eastAsia="Arial" w:hAnsi="Arial" w:cs="Arial"/>
          <w:spacing w:val="-13"/>
          <w:lang w:val="en-US"/>
        </w:rPr>
        <w:t xml:space="preserve"> </w:t>
      </w:r>
      <w:r w:rsidRPr="00A20726">
        <w:rPr>
          <w:rFonts w:ascii="Arial" w:eastAsia="Arial" w:hAnsi="Arial" w:cs="Arial"/>
          <w:lang w:val="en-US"/>
        </w:rPr>
        <w:t>be</w:t>
      </w:r>
      <w:r w:rsidRPr="00A20726">
        <w:rPr>
          <w:rFonts w:ascii="Arial" w:eastAsia="Arial" w:hAnsi="Arial" w:cs="Arial"/>
          <w:spacing w:val="-12"/>
          <w:lang w:val="en-US"/>
        </w:rPr>
        <w:t xml:space="preserve"> </w:t>
      </w:r>
      <w:r w:rsidRPr="00A20726">
        <w:rPr>
          <w:rFonts w:ascii="Arial" w:eastAsia="Arial" w:hAnsi="Arial" w:cs="Arial"/>
          <w:lang w:val="en-US"/>
        </w:rPr>
        <w:t>given</w:t>
      </w:r>
      <w:r w:rsidRPr="00A20726">
        <w:rPr>
          <w:rFonts w:ascii="Arial" w:eastAsia="Arial" w:hAnsi="Arial" w:cs="Arial"/>
          <w:spacing w:val="-11"/>
          <w:lang w:val="en-US"/>
        </w:rPr>
        <w:t xml:space="preserve"> </w:t>
      </w:r>
      <w:r w:rsidRPr="00A20726">
        <w:rPr>
          <w:rFonts w:ascii="Arial" w:eastAsia="Arial" w:hAnsi="Arial" w:cs="Arial"/>
          <w:lang w:val="en-US"/>
        </w:rPr>
        <w:t>when</w:t>
      </w:r>
      <w:r w:rsidRPr="00A20726">
        <w:rPr>
          <w:rFonts w:ascii="Arial" w:eastAsia="Arial" w:hAnsi="Arial" w:cs="Arial"/>
          <w:spacing w:val="-11"/>
          <w:lang w:val="en-US"/>
        </w:rPr>
        <w:t xml:space="preserve"> </w:t>
      </w:r>
      <w:r w:rsidRPr="00A20726">
        <w:rPr>
          <w:rFonts w:ascii="Arial" w:eastAsia="Arial" w:hAnsi="Arial" w:cs="Arial"/>
          <w:lang w:val="en-US"/>
        </w:rPr>
        <w:t>the</w:t>
      </w:r>
      <w:r w:rsidRPr="00A20726">
        <w:rPr>
          <w:rFonts w:ascii="Arial" w:eastAsia="Arial" w:hAnsi="Arial" w:cs="Arial"/>
          <w:spacing w:val="-12"/>
          <w:lang w:val="en-US"/>
        </w:rPr>
        <w:t xml:space="preserve"> </w:t>
      </w:r>
      <w:r w:rsidRPr="00A20726">
        <w:rPr>
          <w:rFonts w:ascii="Arial" w:eastAsia="Arial" w:hAnsi="Arial" w:cs="Arial"/>
          <w:lang w:val="en-US"/>
        </w:rPr>
        <w:t>University</w:t>
      </w:r>
      <w:r w:rsidRPr="00A20726">
        <w:rPr>
          <w:rFonts w:ascii="Arial" w:eastAsia="Arial" w:hAnsi="Arial" w:cs="Arial"/>
          <w:spacing w:val="-13"/>
          <w:lang w:val="en-US"/>
        </w:rPr>
        <w:t xml:space="preserve"> </w:t>
      </w:r>
      <w:r w:rsidRPr="00A20726">
        <w:rPr>
          <w:rFonts w:ascii="Arial" w:eastAsia="Arial" w:hAnsi="Arial" w:cs="Arial"/>
          <w:lang w:val="en-US"/>
        </w:rPr>
        <w:t>can</w:t>
      </w:r>
      <w:r w:rsidRPr="00A20726">
        <w:rPr>
          <w:rFonts w:ascii="Arial" w:eastAsia="Arial" w:hAnsi="Arial" w:cs="Arial"/>
          <w:spacing w:val="-12"/>
          <w:lang w:val="en-US"/>
        </w:rPr>
        <w:t xml:space="preserve"> </w:t>
      </w:r>
      <w:r w:rsidRPr="00A20726">
        <w:rPr>
          <w:rFonts w:ascii="Arial" w:eastAsia="Arial" w:hAnsi="Arial" w:cs="Arial"/>
          <w:lang w:val="en-US"/>
        </w:rPr>
        <w:t>provide</w:t>
      </w:r>
      <w:r w:rsidRPr="00A20726">
        <w:rPr>
          <w:rFonts w:ascii="Arial" w:eastAsia="Arial" w:hAnsi="Arial" w:cs="Arial"/>
          <w:spacing w:val="-11"/>
          <w:lang w:val="en-US"/>
        </w:rPr>
        <w:t xml:space="preserve"> </w:t>
      </w:r>
      <w:r w:rsidRPr="00A20726">
        <w:rPr>
          <w:rFonts w:ascii="Arial" w:eastAsia="Arial" w:hAnsi="Arial" w:cs="Arial"/>
          <w:lang w:val="en-US"/>
        </w:rPr>
        <w:t>or</w:t>
      </w:r>
      <w:r w:rsidRPr="00A20726">
        <w:rPr>
          <w:rFonts w:ascii="Arial" w:eastAsia="Arial" w:hAnsi="Arial" w:cs="Arial"/>
          <w:spacing w:val="-10"/>
          <w:lang w:val="en-US"/>
        </w:rPr>
        <w:t xml:space="preserve"> </w:t>
      </w:r>
      <w:r w:rsidRPr="00A20726">
        <w:rPr>
          <w:rFonts w:ascii="Arial" w:eastAsia="Arial" w:hAnsi="Arial" w:cs="Arial"/>
          <w:lang w:val="en-US"/>
        </w:rPr>
        <w:t>design</w:t>
      </w:r>
      <w:r w:rsidRPr="00A20726">
        <w:rPr>
          <w:rFonts w:ascii="Arial" w:eastAsia="Arial" w:hAnsi="Arial" w:cs="Arial"/>
          <w:spacing w:val="-16"/>
          <w:lang w:val="en-US"/>
        </w:rPr>
        <w:t xml:space="preserve"> </w:t>
      </w:r>
      <w:r w:rsidRPr="00A20726">
        <w:rPr>
          <w:rFonts w:ascii="Arial" w:eastAsia="Arial" w:hAnsi="Arial" w:cs="Arial"/>
          <w:lang w:val="en-US"/>
        </w:rPr>
        <w:t>for</w:t>
      </w:r>
      <w:r w:rsidRPr="00A20726">
        <w:rPr>
          <w:rFonts w:ascii="Arial" w:eastAsia="Arial" w:hAnsi="Arial" w:cs="Arial"/>
          <w:spacing w:val="-13"/>
          <w:lang w:val="en-US"/>
        </w:rPr>
        <w:t xml:space="preserve">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lang w:val="en-US"/>
        </w:rPr>
        <w:t>student an</w:t>
      </w:r>
      <w:r w:rsidRPr="00A20726">
        <w:rPr>
          <w:rFonts w:ascii="Arial" w:eastAsia="Arial" w:hAnsi="Arial" w:cs="Arial"/>
          <w:spacing w:val="-17"/>
          <w:lang w:val="en-US"/>
        </w:rPr>
        <w:t xml:space="preserve"> </w:t>
      </w:r>
      <w:r w:rsidRPr="00A20726">
        <w:rPr>
          <w:rFonts w:ascii="Arial" w:eastAsia="Arial" w:hAnsi="Arial" w:cs="Arial"/>
          <w:lang w:val="en-US"/>
        </w:rPr>
        <w:t>appropriate</w:t>
      </w:r>
      <w:r w:rsidRPr="00A20726">
        <w:rPr>
          <w:rFonts w:ascii="Arial" w:eastAsia="Arial" w:hAnsi="Arial" w:cs="Arial"/>
          <w:spacing w:val="-16"/>
          <w:lang w:val="en-US"/>
        </w:rPr>
        <w:t xml:space="preserve"> </w:t>
      </w:r>
      <w:r w:rsidRPr="00A20726">
        <w:rPr>
          <w:rFonts w:ascii="Arial" w:eastAsia="Arial" w:hAnsi="Arial" w:cs="Arial"/>
          <w:lang w:val="en-US"/>
        </w:rPr>
        <w:t>subsequent</w:t>
      </w:r>
      <w:r w:rsidRPr="00A20726">
        <w:rPr>
          <w:rFonts w:ascii="Arial" w:eastAsia="Arial" w:hAnsi="Arial" w:cs="Arial"/>
          <w:spacing w:val="-15"/>
          <w:lang w:val="en-US"/>
        </w:rPr>
        <w:t xml:space="preserve"> </w:t>
      </w:r>
      <w:r w:rsidRPr="00A20726">
        <w:rPr>
          <w:rFonts w:ascii="Arial" w:eastAsia="Arial" w:hAnsi="Arial" w:cs="Arial"/>
          <w:lang w:val="en-US"/>
        </w:rPr>
        <w:t>programme</w:t>
      </w:r>
      <w:r w:rsidRPr="00A20726">
        <w:rPr>
          <w:rFonts w:ascii="Arial" w:eastAsia="Arial" w:hAnsi="Arial" w:cs="Arial"/>
          <w:spacing w:val="-18"/>
          <w:lang w:val="en-US"/>
        </w:rPr>
        <w:t xml:space="preserve"> </w:t>
      </w:r>
      <w:r w:rsidRPr="00A20726">
        <w:rPr>
          <w:rFonts w:ascii="Arial" w:eastAsia="Arial" w:hAnsi="Arial" w:cs="Arial"/>
          <w:lang w:val="en-US"/>
        </w:rPr>
        <w:t>of</w:t>
      </w:r>
      <w:r w:rsidRPr="00A20726">
        <w:rPr>
          <w:rFonts w:ascii="Arial" w:eastAsia="Arial" w:hAnsi="Arial" w:cs="Arial"/>
          <w:spacing w:val="-15"/>
          <w:lang w:val="en-US"/>
        </w:rPr>
        <w:t xml:space="preserve"> </w:t>
      </w:r>
      <w:r w:rsidRPr="00A20726">
        <w:rPr>
          <w:rFonts w:ascii="Arial" w:eastAsia="Arial" w:hAnsi="Arial" w:cs="Arial"/>
          <w:lang w:val="en-US"/>
        </w:rPr>
        <w:t>study</w:t>
      </w:r>
      <w:r w:rsidRPr="00A20726">
        <w:rPr>
          <w:rFonts w:ascii="Arial" w:eastAsia="Arial" w:hAnsi="Arial" w:cs="Arial"/>
          <w:spacing w:val="-18"/>
          <w:lang w:val="en-US"/>
        </w:rPr>
        <w:t xml:space="preserve"> </w:t>
      </w:r>
      <w:r w:rsidRPr="00A20726">
        <w:rPr>
          <w:rFonts w:ascii="Arial" w:eastAsia="Arial" w:hAnsi="Arial" w:cs="Arial"/>
          <w:lang w:val="en-US"/>
        </w:rPr>
        <w:t>which</w:t>
      </w:r>
      <w:r w:rsidRPr="00A20726">
        <w:rPr>
          <w:rFonts w:ascii="Arial" w:eastAsia="Arial" w:hAnsi="Arial" w:cs="Arial"/>
          <w:spacing w:val="-16"/>
          <w:lang w:val="en-US"/>
        </w:rPr>
        <w:t xml:space="preserve"> </w:t>
      </w:r>
      <w:r w:rsidRPr="00A20726">
        <w:rPr>
          <w:rFonts w:ascii="Arial" w:eastAsia="Arial" w:hAnsi="Arial" w:cs="Arial"/>
          <w:lang w:val="en-US"/>
        </w:rPr>
        <w:t>will</w:t>
      </w:r>
      <w:r w:rsidRPr="00A20726">
        <w:rPr>
          <w:rFonts w:ascii="Arial" w:eastAsia="Arial" w:hAnsi="Arial" w:cs="Arial"/>
          <w:spacing w:val="-17"/>
          <w:lang w:val="en-US"/>
        </w:rPr>
        <w:t xml:space="preserve"> </w:t>
      </w:r>
      <w:r w:rsidRPr="00A20726">
        <w:rPr>
          <w:rFonts w:ascii="Arial" w:eastAsia="Arial" w:hAnsi="Arial" w:cs="Arial"/>
          <w:lang w:val="en-US"/>
        </w:rPr>
        <w:t>allow</w:t>
      </w:r>
      <w:r w:rsidRPr="00A20726">
        <w:rPr>
          <w:rFonts w:ascii="Arial" w:eastAsia="Arial" w:hAnsi="Arial" w:cs="Arial"/>
          <w:spacing w:val="-19"/>
          <w:lang w:val="en-US"/>
        </w:rPr>
        <w:t xml:space="preserve"> </w:t>
      </w:r>
      <w:r w:rsidRPr="00A20726">
        <w:rPr>
          <w:rFonts w:ascii="Arial" w:eastAsia="Arial" w:hAnsi="Arial" w:cs="Arial"/>
          <w:lang w:val="en-US"/>
        </w:rPr>
        <w:t>the</w:t>
      </w:r>
      <w:r w:rsidRPr="00A20726">
        <w:rPr>
          <w:rFonts w:ascii="Arial" w:eastAsia="Arial" w:hAnsi="Arial" w:cs="Arial"/>
          <w:spacing w:val="-17"/>
          <w:lang w:val="en-US"/>
        </w:rPr>
        <w:t xml:space="preserve"> </w:t>
      </w:r>
      <w:r w:rsidRPr="00A20726">
        <w:rPr>
          <w:rFonts w:ascii="Arial" w:eastAsia="Arial" w:hAnsi="Arial" w:cs="Arial"/>
          <w:lang w:val="en-US"/>
        </w:rPr>
        <w:t>student</w:t>
      </w:r>
      <w:r w:rsidRPr="00A20726">
        <w:rPr>
          <w:rFonts w:ascii="Arial" w:eastAsia="Arial" w:hAnsi="Arial" w:cs="Arial"/>
          <w:spacing w:val="-17"/>
          <w:lang w:val="en-US"/>
        </w:rPr>
        <w:t xml:space="preserve"> </w:t>
      </w:r>
      <w:r w:rsidRPr="00A20726">
        <w:rPr>
          <w:rFonts w:ascii="Arial" w:eastAsia="Arial" w:hAnsi="Arial" w:cs="Arial"/>
          <w:lang w:val="en-US"/>
        </w:rPr>
        <w:t>to</w:t>
      </w:r>
      <w:r w:rsidRPr="00A20726">
        <w:rPr>
          <w:rFonts w:ascii="Arial" w:eastAsia="Arial" w:hAnsi="Arial" w:cs="Arial"/>
          <w:spacing w:val="-21"/>
          <w:lang w:val="en-US"/>
        </w:rPr>
        <w:t xml:space="preserve"> </w:t>
      </w:r>
      <w:r w:rsidRPr="00A20726">
        <w:rPr>
          <w:rFonts w:ascii="Arial" w:eastAsia="Arial" w:hAnsi="Arial" w:cs="Arial"/>
          <w:lang w:val="en-US"/>
        </w:rPr>
        <w:t>fulfil</w:t>
      </w:r>
      <w:r w:rsidRPr="00A20726">
        <w:rPr>
          <w:rFonts w:ascii="Arial" w:eastAsia="Arial" w:hAnsi="Arial" w:cs="Arial"/>
          <w:spacing w:val="-19"/>
          <w:lang w:val="en-US"/>
        </w:rPr>
        <w:t xml:space="preserve"> </w:t>
      </w:r>
      <w:r w:rsidRPr="00A20726">
        <w:rPr>
          <w:rFonts w:ascii="Arial" w:eastAsia="Arial" w:hAnsi="Arial" w:cs="Arial"/>
          <w:lang w:val="en-US"/>
        </w:rPr>
        <w:t>the</w:t>
      </w:r>
      <w:r w:rsidRPr="00A20726">
        <w:rPr>
          <w:rFonts w:ascii="Arial" w:eastAsia="Arial" w:hAnsi="Arial" w:cs="Arial"/>
          <w:spacing w:val="-16"/>
          <w:lang w:val="en-US"/>
        </w:rPr>
        <w:t xml:space="preserve"> </w:t>
      </w:r>
      <w:r w:rsidRPr="00A20726">
        <w:rPr>
          <w:rFonts w:ascii="Arial" w:eastAsia="Arial" w:hAnsi="Arial" w:cs="Arial"/>
          <w:lang w:val="en-US"/>
        </w:rPr>
        <w:t>overall aims and learning outcomes of an</w:t>
      </w:r>
      <w:r w:rsidRPr="00A20726">
        <w:rPr>
          <w:rFonts w:ascii="Arial" w:eastAsia="Arial" w:hAnsi="Arial" w:cs="Arial"/>
          <w:spacing w:val="-2"/>
          <w:lang w:val="en-US"/>
        </w:rPr>
        <w:t xml:space="preserve"> </w:t>
      </w:r>
      <w:r w:rsidRPr="00A20726">
        <w:rPr>
          <w:rFonts w:ascii="Arial" w:eastAsia="Arial" w:hAnsi="Arial" w:cs="Arial"/>
          <w:lang w:val="en-US"/>
        </w:rPr>
        <w:t>award.</w:t>
      </w:r>
    </w:p>
    <w:p w14:paraId="64F3711A" w14:textId="77777777" w:rsidR="00FE2C9C" w:rsidRPr="00A20726" w:rsidRDefault="00FE2C9C" w:rsidP="000153C3">
      <w:pPr>
        <w:widowControl w:val="0"/>
        <w:autoSpaceDE w:val="0"/>
        <w:autoSpaceDN w:val="0"/>
        <w:spacing w:after="0" w:line="240" w:lineRule="auto"/>
        <w:ind w:left="426" w:hanging="426"/>
        <w:rPr>
          <w:rFonts w:ascii="Arial" w:eastAsia="Arial" w:hAnsi="Arial" w:cs="Arial"/>
          <w:lang w:val="en-US"/>
        </w:rPr>
      </w:pPr>
    </w:p>
    <w:p w14:paraId="6A46D1D4" w14:textId="77777777" w:rsidR="00FE2C9C" w:rsidRPr="00A20726" w:rsidRDefault="00FE2C9C" w:rsidP="00C10DC7">
      <w:pPr>
        <w:widowControl w:val="0"/>
        <w:numPr>
          <w:ilvl w:val="0"/>
          <w:numId w:val="71"/>
        </w:numPr>
        <w:tabs>
          <w:tab w:val="left" w:pos="820"/>
        </w:tabs>
        <w:autoSpaceDE w:val="0"/>
        <w:autoSpaceDN w:val="0"/>
        <w:spacing w:after="0" w:line="240" w:lineRule="auto"/>
        <w:ind w:left="426" w:right="116" w:hanging="426"/>
        <w:rPr>
          <w:rFonts w:ascii="Arial" w:eastAsia="Arial" w:hAnsi="Arial" w:cs="Arial"/>
          <w:lang w:val="en-US"/>
        </w:rPr>
      </w:pPr>
      <w:r w:rsidRPr="00A20726">
        <w:rPr>
          <w:rFonts w:ascii="Arial" w:eastAsia="Arial" w:hAnsi="Arial" w:cs="Arial"/>
          <w:spacing w:val="-3"/>
          <w:lang w:val="en-US"/>
        </w:rPr>
        <w:t xml:space="preserve">APL credit shall </w:t>
      </w:r>
      <w:r w:rsidRPr="00A20726">
        <w:rPr>
          <w:rFonts w:ascii="Arial" w:eastAsia="Arial" w:hAnsi="Arial" w:cs="Arial"/>
          <w:lang w:val="en-US"/>
        </w:rPr>
        <w:t xml:space="preserve">be </w:t>
      </w:r>
      <w:r w:rsidRPr="00A20726">
        <w:rPr>
          <w:rFonts w:ascii="Arial" w:eastAsia="Arial" w:hAnsi="Arial" w:cs="Arial"/>
          <w:spacing w:val="-3"/>
          <w:lang w:val="en-US"/>
        </w:rPr>
        <w:t xml:space="preserve">recorded </w:t>
      </w:r>
      <w:r w:rsidRPr="00A20726">
        <w:rPr>
          <w:rFonts w:ascii="Arial" w:eastAsia="Arial" w:hAnsi="Arial" w:cs="Arial"/>
          <w:lang w:val="en-US"/>
        </w:rPr>
        <w:t xml:space="preserve">on the </w:t>
      </w:r>
      <w:r w:rsidRPr="00A20726">
        <w:rPr>
          <w:rFonts w:ascii="Arial" w:eastAsia="Arial" w:hAnsi="Arial" w:cs="Arial"/>
          <w:spacing w:val="-3"/>
          <w:lang w:val="en-US"/>
        </w:rPr>
        <w:t xml:space="preserve">transcript that shall accompany </w:t>
      </w:r>
      <w:r w:rsidRPr="00A20726">
        <w:rPr>
          <w:rFonts w:ascii="Arial" w:eastAsia="Arial" w:hAnsi="Arial" w:cs="Arial"/>
          <w:lang w:val="en-US"/>
        </w:rPr>
        <w:t xml:space="preserve">the </w:t>
      </w:r>
      <w:r w:rsidRPr="00A20726">
        <w:rPr>
          <w:rFonts w:ascii="Arial" w:eastAsia="Arial" w:hAnsi="Arial" w:cs="Arial"/>
          <w:spacing w:val="-3"/>
          <w:lang w:val="en-US"/>
        </w:rPr>
        <w:t>student’s award certificate.</w:t>
      </w:r>
    </w:p>
    <w:p w14:paraId="39EC949F" w14:textId="77777777" w:rsidR="00FE2C9C" w:rsidRPr="00A20726" w:rsidRDefault="00FE2C9C" w:rsidP="000153C3">
      <w:pPr>
        <w:widowControl w:val="0"/>
        <w:autoSpaceDE w:val="0"/>
        <w:autoSpaceDN w:val="0"/>
        <w:spacing w:before="11" w:after="0" w:line="240" w:lineRule="auto"/>
        <w:ind w:left="426" w:hanging="426"/>
        <w:rPr>
          <w:rFonts w:ascii="Arial" w:eastAsia="Arial" w:hAnsi="Arial" w:cs="Arial"/>
          <w:sz w:val="21"/>
          <w:lang w:val="en-US"/>
        </w:rPr>
      </w:pPr>
    </w:p>
    <w:p w14:paraId="440E7319" w14:textId="77777777" w:rsidR="00FE2C9C" w:rsidRPr="00A20726" w:rsidRDefault="00FE2C9C" w:rsidP="00C10DC7">
      <w:pPr>
        <w:widowControl w:val="0"/>
        <w:numPr>
          <w:ilvl w:val="0"/>
          <w:numId w:val="71"/>
        </w:numPr>
        <w:tabs>
          <w:tab w:val="left" w:pos="808"/>
        </w:tabs>
        <w:autoSpaceDE w:val="0"/>
        <w:autoSpaceDN w:val="0"/>
        <w:spacing w:after="0" w:line="240" w:lineRule="auto"/>
        <w:ind w:left="426" w:right="110" w:hanging="426"/>
        <w:rPr>
          <w:rFonts w:ascii="Arial" w:eastAsia="Arial" w:hAnsi="Arial" w:cs="Arial"/>
          <w:lang w:val="en-US"/>
        </w:rPr>
      </w:pPr>
      <w:r w:rsidRPr="00A20726">
        <w:rPr>
          <w:rFonts w:ascii="Arial" w:eastAsia="Arial" w:hAnsi="Arial" w:cs="Arial"/>
          <w:lang w:val="en-US"/>
        </w:rPr>
        <w:t>On</w:t>
      </w:r>
      <w:r w:rsidRPr="00A20726">
        <w:rPr>
          <w:rFonts w:ascii="Arial" w:eastAsia="Arial" w:hAnsi="Arial" w:cs="Arial"/>
          <w:spacing w:val="-11"/>
          <w:lang w:val="en-US"/>
        </w:rPr>
        <w:t xml:space="preserve"> </w:t>
      </w:r>
      <w:r w:rsidRPr="00A20726">
        <w:rPr>
          <w:rFonts w:ascii="Arial" w:eastAsia="Arial" w:hAnsi="Arial" w:cs="Arial"/>
          <w:spacing w:val="-3"/>
          <w:lang w:val="en-US"/>
        </w:rPr>
        <w:t>behalf</w:t>
      </w:r>
      <w:r w:rsidRPr="00A20726">
        <w:rPr>
          <w:rFonts w:ascii="Arial" w:eastAsia="Arial" w:hAnsi="Arial" w:cs="Arial"/>
          <w:spacing w:val="-5"/>
          <w:lang w:val="en-US"/>
        </w:rPr>
        <w:t xml:space="preserve"> </w:t>
      </w:r>
      <w:r w:rsidRPr="00A20726">
        <w:rPr>
          <w:rFonts w:ascii="Arial" w:eastAsia="Arial" w:hAnsi="Arial" w:cs="Arial"/>
          <w:spacing w:val="-3"/>
          <w:lang w:val="en-US"/>
        </w:rPr>
        <w:t>of</w:t>
      </w:r>
      <w:r w:rsidRPr="00A20726">
        <w:rPr>
          <w:rFonts w:ascii="Arial" w:eastAsia="Arial" w:hAnsi="Arial" w:cs="Arial"/>
          <w:spacing w:val="-6"/>
          <w:lang w:val="en-US"/>
        </w:rPr>
        <w:t xml:space="preserve"> </w:t>
      </w:r>
      <w:r w:rsidRPr="00A20726">
        <w:rPr>
          <w:rFonts w:ascii="Arial" w:eastAsia="Arial" w:hAnsi="Arial" w:cs="Arial"/>
          <w:spacing w:val="-3"/>
          <w:lang w:val="en-US"/>
        </w:rPr>
        <w:t>Academic</w:t>
      </w:r>
      <w:r w:rsidRPr="00A20726">
        <w:rPr>
          <w:rFonts w:ascii="Arial" w:eastAsia="Arial" w:hAnsi="Arial" w:cs="Arial"/>
          <w:spacing w:val="-10"/>
          <w:lang w:val="en-US"/>
        </w:rPr>
        <w:t xml:space="preserve"> </w:t>
      </w:r>
      <w:r w:rsidRPr="00A20726">
        <w:rPr>
          <w:rFonts w:ascii="Arial" w:eastAsia="Arial" w:hAnsi="Arial" w:cs="Arial"/>
          <w:spacing w:val="-3"/>
          <w:lang w:val="en-US"/>
        </w:rPr>
        <w:t>Board,</w:t>
      </w:r>
      <w:r w:rsidRPr="00A20726">
        <w:rPr>
          <w:rFonts w:ascii="Arial" w:eastAsia="Arial" w:hAnsi="Arial" w:cs="Arial"/>
          <w:spacing w:val="-10"/>
          <w:lang w:val="en-US"/>
        </w:rPr>
        <w:t xml:space="preserve"> </w:t>
      </w:r>
      <w:r w:rsidRPr="00A20726">
        <w:rPr>
          <w:rFonts w:ascii="Arial" w:eastAsia="Arial" w:hAnsi="Arial" w:cs="Arial"/>
          <w:lang w:val="en-US"/>
        </w:rPr>
        <w:t>in</w:t>
      </w:r>
      <w:r w:rsidRPr="00A20726">
        <w:rPr>
          <w:rFonts w:ascii="Arial" w:eastAsia="Arial" w:hAnsi="Arial" w:cs="Arial"/>
          <w:spacing w:val="-10"/>
          <w:lang w:val="en-US"/>
        </w:rPr>
        <w:t xml:space="preserve"> </w:t>
      </w:r>
      <w:r w:rsidRPr="00A20726">
        <w:rPr>
          <w:rFonts w:ascii="Arial" w:eastAsia="Arial" w:hAnsi="Arial" w:cs="Arial"/>
          <w:spacing w:val="-3"/>
          <w:lang w:val="en-US"/>
        </w:rPr>
        <w:t>accordance</w:t>
      </w:r>
      <w:r w:rsidRPr="00A20726">
        <w:rPr>
          <w:rFonts w:ascii="Arial" w:eastAsia="Arial" w:hAnsi="Arial" w:cs="Arial"/>
          <w:spacing w:val="-8"/>
          <w:lang w:val="en-US"/>
        </w:rPr>
        <w:t xml:space="preserve"> </w:t>
      </w:r>
      <w:r w:rsidRPr="00A20726">
        <w:rPr>
          <w:rFonts w:ascii="Arial" w:eastAsia="Arial" w:hAnsi="Arial" w:cs="Arial"/>
          <w:spacing w:val="-3"/>
          <w:lang w:val="en-US"/>
        </w:rPr>
        <w:t>with</w:t>
      </w:r>
      <w:r w:rsidRPr="00A20726">
        <w:rPr>
          <w:rFonts w:ascii="Arial" w:eastAsia="Arial" w:hAnsi="Arial" w:cs="Arial"/>
          <w:spacing w:val="-8"/>
          <w:lang w:val="en-US"/>
        </w:rPr>
        <w:t xml:space="preserve"> </w:t>
      </w:r>
      <w:r w:rsidRPr="00A20726">
        <w:rPr>
          <w:rFonts w:ascii="Arial" w:eastAsia="Arial" w:hAnsi="Arial" w:cs="Arial"/>
          <w:spacing w:val="-3"/>
          <w:lang w:val="en-US"/>
        </w:rPr>
        <w:t>approved</w:t>
      </w:r>
      <w:r w:rsidRPr="00A20726">
        <w:rPr>
          <w:rFonts w:ascii="Arial" w:eastAsia="Arial" w:hAnsi="Arial" w:cs="Arial"/>
          <w:spacing w:val="-10"/>
          <w:lang w:val="en-US"/>
        </w:rPr>
        <w:t xml:space="preserve"> </w:t>
      </w:r>
      <w:r w:rsidRPr="00A20726">
        <w:rPr>
          <w:rFonts w:ascii="Arial" w:eastAsia="Arial" w:hAnsi="Arial" w:cs="Arial"/>
          <w:spacing w:val="-3"/>
          <w:lang w:val="en-US"/>
        </w:rPr>
        <w:t>procedures,</w:t>
      </w:r>
      <w:r w:rsidRPr="00A20726">
        <w:rPr>
          <w:rFonts w:ascii="Arial" w:eastAsia="Arial" w:hAnsi="Arial" w:cs="Arial"/>
          <w:spacing w:val="-9"/>
          <w:lang w:val="en-US"/>
        </w:rPr>
        <w:t xml:space="preserve"> </w:t>
      </w:r>
      <w:r w:rsidRPr="00A20726">
        <w:rPr>
          <w:rFonts w:ascii="Arial" w:eastAsia="Arial" w:hAnsi="Arial" w:cs="Arial"/>
          <w:spacing w:val="-3"/>
          <w:lang w:val="en-US"/>
        </w:rPr>
        <w:t>external</w:t>
      </w:r>
      <w:r w:rsidRPr="00A20726">
        <w:rPr>
          <w:rFonts w:ascii="Arial" w:eastAsia="Arial" w:hAnsi="Arial" w:cs="Arial"/>
          <w:spacing w:val="-11"/>
          <w:lang w:val="en-US"/>
        </w:rPr>
        <w:t xml:space="preserve"> </w:t>
      </w:r>
      <w:r w:rsidRPr="00A20726">
        <w:rPr>
          <w:rFonts w:ascii="Arial" w:eastAsia="Arial" w:hAnsi="Arial" w:cs="Arial"/>
          <w:spacing w:val="-3"/>
          <w:lang w:val="en-US"/>
        </w:rPr>
        <w:t>courses</w:t>
      </w:r>
      <w:r w:rsidRPr="00A20726">
        <w:rPr>
          <w:rFonts w:ascii="Arial" w:eastAsia="Arial" w:hAnsi="Arial" w:cs="Arial"/>
          <w:spacing w:val="-10"/>
          <w:lang w:val="en-US"/>
        </w:rPr>
        <w:t xml:space="preserve"> </w:t>
      </w:r>
      <w:r w:rsidRPr="00A20726">
        <w:rPr>
          <w:rFonts w:ascii="Arial" w:eastAsia="Arial" w:hAnsi="Arial" w:cs="Arial"/>
          <w:spacing w:val="-3"/>
          <w:lang w:val="en-US"/>
        </w:rPr>
        <w:t xml:space="preserve">shall </w:t>
      </w:r>
      <w:r w:rsidRPr="00A20726">
        <w:rPr>
          <w:rFonts w:ascii="Arial" w:eastAsia="Arial" w:hAnsi="Arial" w:cs="Arial"/>
          <w:lang w:val="en-US"/>
        </w:rPr>
        <w:t xml:space="preserve">be </w:t>
      </w:r>
      <w:r w:rsidRPr="00A20726">
        <w:rPr>
          <w:rFonts w:ascii="Arial" w:eastAsia="Arial" w:hAnsi="Arial" w:cs="Arial"/>
          <w:spacing w:val="-3"/>
          <w:lang w:val="en-US"/>
        </w:rPr>
        <w:t xml:space="preserve">credit-rated </w:t>
      </w:r>
      <w:r w:rsidRPr="00A20726">
        <w:rPr>
          <w:rFonts w:ascii="Arial" w:eastAsia="Arial" w:hAnsi="Arial" w:cs="Arial"/>
          <w:lang w:val="en-US"/>
        </w:rPr>
        <w:t xml:space="preserve">in </w:t>
      </w:r>
      <w:r w:rsidRPr="00A20726">
        <w:rPr>
          <w:rFonts w:ascii="Arial" w:eastAsia="Arial" w:hAnsi="Arial" w:cs="Arial"/>
          <w:spacing w:val="-3"/>
          <w:lang w:val="en-US"/>
        </w:rPr>
        <w:t xml:space="preserve">relation </w:t>
      </w:r>
      <w:r w:rsidRPr="00A20726">
        <w:rPr>
          <w:rFonts w:ascii="Arial" w:eastAsia="Arial" w:hAnsi="Arial" w:cs="Arial"/>
          <w:lang w:val="en-US"/>
        </w:rPr>
        <w:t xml:space="preserve">to the </w:t>
      </w:r>
      <w:r w:rsidRPr="00A20726">
        <w:rPr>
          <w:rFonts w:ascii="Arial" w:eastAsia="Arial" w:hAnsi="Arial" w:cs="Arial"/>
          <w:spacing w:val="-3"/>
          <w:lang w:val="en-US"/>
        </w:rPr>
        <w:t xml:space="preserve">University’s Awards </w:t>
      </w:r>
      <w:r w:rsidRPr="00A20726">
        <w:rPr>
          <w:rFonts w:ascii="Arial" w:eastAsia="Arial" w:hAnsi="Arial" w:cs="Arial"/>
          <w:lang w:val="en-US"/>
        </w:rPr>
        <w:t xml:space="preserve">in </w:t>
      </w:r>
      <w:r w:rsidRPr="00A20726">
        <w:rPr>
          <w:rFonts w:ascii="Arial" w:eastAsia="Arial" w:hAnsi="Arial" w:cs="Arial"/>
          <w:spacing w:val="-3"/>
          <w:lang w:val="en-US"/>
        </w:rPr>
        <w:t xml:space="preserve">response </w:t>
      </w:r>
      <w:r w:rsidRPr="00A20726">
        <w:rPr>
          <w:rFonts w:ascii="Arial" w:eastAsia="Arial" w:hAnsi="Arial" w:cs="Arial"/>
          <w:lang w:val="en-US"/>
        </w:rPr>
        <w:t xml:space="preserve">to </w:t>
      </w:r>
      <w:r w:rsidRPr="00A20726">
        <w:rPr>
          <w:rFonts w:ascii="Arial" w:eastAsia="Arial" w:hAnsi="Arial" w:cs="Arial"/>
          <w:spacing w:val="-3"/>
          <w:lang w:val="en-US"/>
        </w:rPr>
        <w:t xml:space="preserve">requests </w:t>
      </w:r>
      <w:r w:rsidRPr="00A20726">
        <w:rPr>
          <w:rFonts w:ascii="Arial" w:eastAsia="Arial" w:hAnsi="Arial" w:cs="Arial"/>
          <w:lang w:val="en-US"/>
        </w:rPr>
        <w:t xml:space="preserve">from </w:t>
      </w:r>
      <w:r w:rsidRPr="00A20726">
        <w:rPr>
          <w:rFonts w:ascii="Arial" w:eastAsia="Arial" w:hAnsi="Arial" w:cs="Arial"/>
          <w:spacing w:val="-3"/>
          <w:lang w:val="en-US"/>
        </w:rPr>
        <w:t xml:space="preserve">external organisations </w:t>
      </w:r>
      <w:r w:rsidRPr="00A20726">
        <w:rPr>
          <w:rFonts w:ascii="Arial" w:eastAsia="Arial" w:hAnsi="Arial" w:cs="Arial"/>
          <w:lang w:val="en-US"/>
        </w:rPr>
        <w:t xml:space="preserve">or from </w:t>
      </w:r>
      <w:r w:rsidRPr="00A20726">
        <w:rPr>
          <w:rFonts w:ascii="Arial" w:eastAsia="Arial" w:hAnsi="Arial" w:cs="Arial"/>
          <w:spacing w:val="-3"/>
          <w:lang w:val="en-US"/>
        </w:rPr>
        <w:t xml:space="preserve">schools/professional service departments </w:t>
      </w:r>
      <w:r w:rsidRPr="00A20726">
        <w:rPr>
          <w:rFonts w:ascii="Arial" w:eastAsia="Arial" w:hAnsi="Arial" w:cs="Arial"/>
          <w:lang w:val="en-US"/>
        </w:rPr>
        <w:t xml:space="preserve">and </w:t>
      </w:r>
      <w:r w:rsidRPr="00A20726">
        <w:rPr>
          <w:rFonts w:ascii="Arial" w:eastAsia="Arial" w:hAnsi="Arial" w:cs="Arial"/>
          <w:spacing w:val="-3"/>
          <w:lang w:val="en-US"/>
        </w:rPr>
        <w:t xml:space="preserve">outcomes reported </w:t>
      </w:r>
      <w:r w:rsidRPr="00A20726">
        <w:rPr>
          <w:rFonts w:ascii="Arial" w:eastAsia="Arial" w:hAnsi="Arial" w:cs="Arial"/>
          <w:lang w:val="en-US"/>
        </w:rPr>
        <w:t xml:space="preserve">to the </w:t>
      </w:r>
      <w:r w:rsidRPr="00A20726">
        <w:rPr>
          <w:rFonts w:ascii="Arial" w:eastAsia="Arial" w:hAnsi="Arial" w:cs="Arial"/>
          <w:spacing w:val="-3"/>
          <w:lang w:val="en-US"/>
        </w:rPr>
        <w:t>University’s Undergraduate/Postgraduate</w:t>
      </w:r>
      <w:r w:rsidRPr="00A20726">
        <w:rPr>
          <w:rFonts w:ascii="Arial" w:eastAsia="Arial" w:hAnsi="Arial" w:cs="Arial"/>
          <w:spacing w:val="-5"/>
          <w:lang w:val="en-US"/>
        </w:rPr>
        <w:t xml:space="preserve"> </w:t>
      </w:r>
      <w:r w:rsidRPr="00A20726">
        <w:rPr>
          <w:rFonts w:ascii="Arial" w:eastAsia="Arial" w:hAnsi="Arial" w:cs="Arial"/>
          <w:spacing w:val="-3"/>
          <w:lang w:val="en-US"/>
        </w:rPr>
        <w:t>Committee.</w:t>
      </w:r>
    </w:p>
    <w:p w14:paraId="79627007" w14:textId="77777777" w:rsidR="00FE2C9C" w:rsidRPr="00A20726" w:rsidRDefault="00FE2C9C" w:rsidP="000153C3">
      <w:pPr>
        <w:pStyle w:val="ListParagraph"/>
        <w:rPr>
          <w:rFonts w:ascii="Arial" w:eastAsia="Arial" w:hAnsi="Arial" w:cs="Arial"/>
          <w:lang w:val="en-US"/>
        </w:rPr>
      </w:pPr>
    </w:p>
    <w:p w14:paraId="5070B69A" w14:textId="77777777" w:rsidR="00FE2C9C" w:rsidRPr="00A20726" w:rsidRDefault="00FE2C9C" w:rsidP="00C10DC7">
      <w:pPr>
        <w:widowControl w:val="0"/>
        <w:numPr>
          <w:ilvl w:val="0"/>
          <w:numId w:val="71"/>
        </w:numPr>
        <w:tabs>
          <w:tab w:val="left" w:pos="808"/>
        </w:tabs>
        <w:autoSpaceDE w:val="0"/>
        <w:autoSpaceDN w:val="0"/>
        <w:spacing w:after="0" w:line="240" w:lineRule="auto"/>
        <w:ind w:left="426" w:right="110" w:hanging="426"/>
        <w:rPr>
          <w:rFonts w:ascii="Arial" w:eastAsia="Arial" w:hAnsi="Arial" w:cs="Arial"/>
          <w:lang w:val="en-US"/>
        </w:rPr>
      </w:pPr>
      <w:r w:rsidRPr="00A20726">
        <w:rPr>
          <w:rFonts w:ascii="Arial" w:eastAsia="Arial" w:hAnsi="Arial" w:cs="Arial"/>
          <w:lang w:val="en-US"/>
        </w:rPr>
        <w:t xml:space="preserve">The </w:t>
      </w:r>
      <w:r w:rsidRPr="00A20726">
        <w:rPr>
          <w:rFonts w:ascii="Arial" w:eastAsia="Arial" w:hAnsi="Arial" w:cs="Arial"/>
          <w:spacing w:val="-3"/>
          <w:lang w:val="en-US"/>
        </w:rPr>
        <w:t xml:space="preserve">University shall </w:t>
      </w:r>
      <w:r w:rsidRPr="00A20726">
        <w:rPr>
          <w:rFonts w:ascii="Arial" w:eastAsia="Arial" w:hAnsi="Arial" w:cs="Arial"/>
          <w:lang w:val="en-US"/>
        </w:rPr>
        <w:t xml:space="preserve">normally charge a fee for </w:t>
      </w:r>
      <w:r w:rsidRPr="00A20726">
        <w:rPr>
          <w:rFonts w:ascii="Arial" w:eastAsia="Arial" w:hAnsi="Arial" w:cs="Arial"/>
          <w:spacing w:val="-3"/>
          <w:lang w:val="en-US"/>
        </w:rPr>
        <w:t xml:space="preserve">the administration </w:t>
      </w:r>
      <w:r w:rsidRPr="00A20726">
        <w:rPr>
          <w:rFonts w:ascii="Arial" w:eastAsia="Arial" w:hAnsi="Arial" w:cs="Arial"/>
          <w:lang w:val="en-US"/>
        </w:rPr>
        <w:t xml:space="preserve">of </w:t>
      </w:r>
      <w:r w:rsidRPr="00A20726">
        <w:rPr>
          <w:rFonts w:ascii="Arial" w:eastAsia="Arial" w:hAnsi="Arial" w:cs="Arial"/>
          <w:spacing w:val="-3"/>
          <w:lang w:val="en-US"/>
        </w:rPr>
        <w:t xml:space="preserve">APEL </w:t>
      </w:r>
      <w:r w:rsidRPr="00A20726">
        <w:rPr>
          <w:rFonts w:ascii="Arial" w:eastAsia="Arial" w:hAnsi="Arial" w:cs="Arial"/>
          <w:lang w:val="en-US"/>
        </w:rPr>
        <w:t xml:space="preserve">as </w:t>
      </w:r>
      <w:r w:rsidRPr="00A20726">
        <w:rPr>
          <w:rFonts w:ascii="Arial" w:eastAsia="Arial" w:hAnsi="Arial" w:cs="Arial"/>
          <w:spacing w:val="-3"/>
          <w:lang w:val="en-US"/>
        </w:rPr>
        <w:t xml:space="preserve">detailed </w:t>
      </w:r>
      <w:r w:rsidRPr="00A20726">
        <w:rPr>
          <w:rFonts w:ascii="Arial" w:eastAsia="Arial" w:hAnsi="Arial" w:cs="Arial"/>
          <w:lang w:val="en-US"/>
        </w:rPr>
        <w:t xml:space="preserve">in the </w:t>
      </w:r>
      <w:r w:rsidRPr="00A20726">
        <w:rPr>
          <w:rFonts w:ascii="Arial" w:eastAsia="Arial" w:hAnsi="Arial" w:cs="Arial"/>
          <w:spacing w:val="-3"/>
          <w:lang w:val="en-US"/>
        </w:rPr>
        <w:t xml:space="preserve">University’s </w:t>
      </w:r>
      <w:r w:rsidRPr="00A20726">
        <w:rPr>
          <w:rFonts w:ascii="Arial" w:eastAsia="Arial" w:hAnsi="Arial" w:cs="Arial"/>
          <w:lang w:val="en-US"/>
        </w:rPr>
        <w:t xml:space="preserve">Fee Policy 1. Where fees are </w:t>
      </w:r>
      <w:r w:rsidRPr="00A20726">
        <w:rPr>
          <w:rFonts w:ascii="Arial" w:eastAsia="Arial" w:hAnsi="Arial" w:cs="Arial"/>
          <w:spacing w:val="-3"/>
          <w:lang w:val="en-US"/>
        </w:rPr>
        <w:t xml:space="preserve">charged </w:t>
      </w:r>
      <w:r w:rsidRPr="00A20726">
        <w:rPr>
          <w:rFonts w:ascii="Arial" w:eastAsia="Arial" w:hAnsi="Arial" w:cs="Arial"/>
          <w:lang w:val="en-US"/>
        </w:rPr>
        <w:t xml:space="preserve">for </w:t>
      </w:r>
      <w:r w:rsidRPr="00A20726">
        <w:rPr>
          <w:rFonts w:ascii="Arial" w:eastAsia="Arial" w:hAnsi="Arial" w:cs="Arial"/>
          <w:spacing w:val="-3"/>
          <w:lang w:val="en-US"/>
        </w:rPr>
        <w:t xml:space="preserve">APL administration </w:t>
      </w:r>
      <w:r w:rsidRPr="00A20726">
        <w:rPr>
          <w:rFonts w:ascii="Arial" w:eastAsia="Arial" w:hAnsi="Arial" w:cs="Arial"/>
          <w:lang w:val="en-US"/>
        </w:rPr>
        <w:t xml:space="preserve">and </w:t>
      </w:r>
      <w:r w:rsidRPr="00A20726">
        <w:rPr>
          <w:rFonts w:ascii="Arial" w:eastAsia="Arial" w:hAnsi="Arial" w:cs="Arial"/>
          <w:spacing w:val="-3"/>
          <w:lang w:val="en-US"/>
        </w:rPr>
        <w:t xml:space="preserve">assessment students shall </w:t>
      </w:r>
      <w:r w:rsidRPr="00A20726">
        <w:rPr>
          <w:rFonts w:ascii="Arial" w:eastAsia="Arial" w:hAnsi="Arial" w:cs="Arial"/>
          <w:lang w:val="en-US"/>
        </w:rPr>
        <w:t xml:space="preserve">be </w:t>
      </w:r>
      <w:r w:rsidRPr="00A20726">
        <w:rPr>
          <w:rFonts w:ascii="Arial" w:eastAsia="Arial" w:hAnsi="Arial" w:cs="Arial"/>
          <w:spacing w:val="-3"/>
          <w:lang w:val="en-US"/>
        </w:rPr>
        <w:t xml:space="preserve">notified </w:t>
      </w:r>
      <w:r w:rsidRPr="00A20726">
        <w:rPr>
          <w:rFonts w:ascii="Arial" w:eastAsia="Arial" w:hAnsi="Arial" w:cs="Arial"/>
          <w:lang w:val="en-US"/>
        </w:rPr>
        <w:t>in</w:t>
      </w:r>
      <w:r w:rsidRPr="00A20726">
        <w:rPr>
          <w:rFonts w:ascii="Arial" w:eastAsia="Arial" w:hAnsi="Arial" w:cs="Arial"/>
          <w:spacing w:val="-12"/>
          <w:lang w:val="en-US"/>
        </w:rPr>
        <w:t xml:space="preserve"> </w:t>
      </w:r>
      <w:r w:rsidRPr="00A20726">
        <w:rPr>
          <w:rFonts w:ascii="Arial" w:eastAsia="Arial" w:hAnsi="Arial" w:cs="Arial"/>
          <w:spacing w:val="-3"/>
          <w:lang w:val="en-US"/>
        </w:rPr>
        <w:t>advance.</w:t>
      </w:r>
    </w:p>
    <w:p w14:paraId="0F1A07BE" w14:textId="77777777" w:rsidR="00FE2C9C" w:rsidRPr="00A20726" w:rsidRDefault="00FE2C9C" w:rsidP="000153C3">
      <w:pPr>
        <w:pStyle w:val="ListParagraph"/>
        <w:rPr>
          <w:rFonts w:ascii="Arial" w:eastAsia="Arial" w:hAnsi="Arial" w:cs="Arial"/>
          <w:lang w:val="en-US"/>
        </w:rPr>
      </w:pPr>
    </w:p>
    <w:p w14:paraId="74A7B6AC" w14:textId="77777777" w:rsidR="00FE2C9C" w:rsidRPr="00A20726" w:rsidRDefault="00FE2C9C" w:rsidP="000153C3">
      <w:pPr>
        <w:pStyle w:val="Heading3"/>
        <w:rPr>
          <w:rFonts w:eastAsia="Arial" w:cs="Arial"/>
          <w:lang w:val="en-US"/>
        </w:rPr>
      </w:pPr>
      <w:bookmarkStart w:id="595" w:name="_Toc48155465"/>
      <w:r w:rsidRPr="00A20726">
        <w:rPr>
          <w:rFonts w:eastAsia="Arial" w:cs="Arial"/>
          <w:lang w:val="en-US"/>
        </w:rPr>
        <w:t>Accreditation (or credit transfer) of prior learning certificated learning (APCL)</w:t>
      </w:r>
      <w:bookmarkEnd w:id="595"/>
    </w:p>
    <w:p w14:paraId="6117DC98" w14:textId="77777777" w:rsidR="00FE2C9C" w:rsidRPr="00A20726" w:rsidRDefault="00FE2C9C" w:rsidP="000153C3">
      <w:pPr>
        <w:widowControl w:val="0"/>
        <w:autoSpaceDE w:val="0"/>
        <w:autoSpaceDN w:val="0"/>
        <w:spacing w:before="3" w:after="0" w:line="240" w:lineRule="auto"/>
        <w:rPr>
          <w:rFonts w:ascii="Arial" w:eastAsia="Arial" w:hAnsi="Arial" w:cs="Arial"/>
          <w:b/>
          <w:lang w:val="en-US"/>
        </w:rPr>
      </w:pPr>
    </w:p>
    <w:p w14:paraId="6B7693A6" w14:textId="77777777" w:rsidR="00FE2C9C" w:rsidRPr="00A20726" w:rsidRDefault="00FE2C9C" w:rsidP="00C10DC7">
      <w:pPr>
        <w:widowControl w:val="0"/>
        <w:numPr>
          <w:ilvl w:val="0"/>
          <w:numId w:val="71"/>
        </w:numPr>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The</w:t>
      </w:r>
      <w:r w:rsidRPr="00A20726">
        <w:rPr>
          <w:rFonts w:ascii="Arial" w:eastAsia="Arial" w:hAnsi="Arial" w:cs="Arial"/>
          <w:spacing w:val="-7"/>
          <w:lang w:val="en-US"/>
        </w:rPr>
        <w:t xml:space="preserve"> </w:t>
      </w:r>
      <w:r w:rsidRPr="00A20726">
        <w:rPr>
          <w:rFonts w:ascii="Arial" w:eastAsia="Arial" w:hAnsi="Arial" w:cs="Arial"/>
          <w:lang w:val="en-US"/>
        </w:rPr>
        <w:t>accreditation</w:t>
      </w:r>
      <w:r w:rsidRPr="00A20726">
        <w:rPr>
          <w:rFonts w:ascii="Arial" w:eastAsia="Arial" w:hAnsi="Arial" w:cs="Arial"/>
          <w:spacing w:val="-4"/>
          <w:lang w:val="en-US"/>
        </w:rPr>
        <w:t xml:space="preserve"> </w:t>
      </w:r>
      <w:r w:rsidRPr="00A20726">
        <w:rPr>
          <w:rFonts w:ascii="Arial" w:eastAsia="Arial" w:hAnsi="Arial" w:cs="Arial"/>
          <w:lang w:val="en-US"/>
        </w:rPr>
        <w:t>of</w:t>
      </w:r>
      <w:r w:rsidRPr="00A20726">
        <w:rPr>
          <w:rFonts w:ascii="Arial" w:eastAsia="Arial" w:hAnsi="Arial" w:cs="Arial"/>
          <w:spacing w:val="-3"/>
          <w:lang w:val="en-US"/>
        </w:rPr>
        <w:t xml:space="preserve"> </w:t>
      </w:r>
      <w:r w:rsidRPr="00A20726">
        <w:rPr>
          <w:rFonts w:ascii="Arial" w:eastAsia="Arial" w:hAnsi="Arial" w:cs="Arial"/>
          <w:lang w:val="en-US"/>
        </w:rPr>
        <w:t>prior</w:t>
      </w:r>
      <w:r w:rsidRPr="00A20726">
        <w:rPr>
          <w:rFonts w:ascii="Arial" w:eastAsia="Arial" w:hAnsi="Arial" w:cs="Arial"/>
          <w:spacing w:val="-6"/>
          <w:lang w:val="en-US"/>
        </w:rPr>
        <w:t xml:space="preserve"> </w:t>
      </w:r>
      <w:r w:rsidRPr="00A20726">
        <w:rPr>
          <w:rFonts w:ascii="Arial" w:eastAsia="Arial" w:hAnsi="Arial" w:cs="Arial"/>
          <w:lang w:val="en-US"/>
        </w:rPr>
        <w:t>certificated</w:t>
      </w:r>
      <w:r w:rsidRPr="00A20726">
        <w:rPr>
          <w:rFonts w:ascii="Arial" w:eastAsia="Arial" w:hAnsi="Arial" w:cs="Arial"/>
          <w:spacing w:val="-6"/>
          <w:lang w:val="en-US"/>
        </w:rPr>
        <w:t xml:space="preserve"> </w:t>
      </w:r>
      <w:r w:rsidRPr="00A20726">
        <w:rPr>
          <w:rFonts w:ascii="Arial" w:eastAsia="Arial" w:hAnsi="Arial" w:cs="Arial"/>
          <w:lang w:val="en-US"/>
        </w:rPr>
        <w:t>learning</w:t>
      </w:r>
      <w:r w:rsidRPr="00A20726">
        <w:rPr>
          <w:rFonts w:ascii="Arial" w:eastAsia="Arial" w:hAnsi="Arial" w:cs="Arial"/>
          <w:spacing w:val="-2"/>
          <w:lang w:val="en-US"/>
        </w:rPr>
        <w:t xml:space="preserve"> </w:t>
      </w:r>
      <w:r w:rsidRPr="00A20726">
        <w:rPr>
          <w:rFonts w:ascii="Arial" w:eastAsia="Arial" w:hAnsi="Arial" w:cs="Arial"/>
          <w:lang w:val="en-US"/>
        </w:rPr>
        <w:t>(APCL)</w:t>
      </w:r>
      <w:r w:rsidRPr="00A20726">
        <w:rPr>
          <w:rFonts w:ascii="Arial" w:eastAsia="Arial" w:hAnsi="Arial" w:cs="Arial"/>
          <w:spacing w:val="-4"/>
          <w:lang w:val="en-US"/>
        </w:rPr>
        <w:t xml:space="preserve"> </w:t>
      </w:r>
      <w:r w:rsidRPr="00A20726">
        <w:rPr>
          <w:rFonts w:ascii="Arial" w:eastAsia="Arial" w:hAnsi="Arial" w:cs="Arial"/>
          <w:lang w:val="en-US"/>
        </w:rPr>
        <w:t>may</w:t>
      </w:r>
      <w:r w:rsidRPr="00A20726">
        <w:rPr>
          <w:rFonts w:ascii="Arial" w:eastAsia="Arial" w:hAnsi="Arial" w:cs="Arial"/>
          <w:spacing w:val="-8"/>
          <w:lang w:val="en-US"/>
        </w:rPr>
        <w:t xml:space="preserve"> </w:t>
      </w:r>
      <w:r w:rsidRPr="00A20726">
        <w:rPr>
          <w:rFonts w:ascii="Arial" w:eastAsia="Arial" w:hAnsi="Arial" w:cs="Arial"/>
          <w:lang w:val="en-US"/>
        </w:rPr>
        <w:t>take</w:t>
      </w:r>
      <w:r w:rsidRPr="00A20726">
        <w:rPr>
          <w:rFonts w:ascii="Arial" w:eastAsia="Arial" w:hAnsi="Arial" w:cs="Arial"/>
          <w:spacing w:val="-4"/>
          <w:lang w:val="en-US"/>
        </w:rPr>
        <w:t xml:space="preserve"> </w:t>
      </w:r>
      <w:r w:rsidRPr="00A20726">
        <w:rPr>
          <w:rFonts w:ascii="Arial" w:eastAsia="Arial" w:hAnsi="Arial" w:cs="Arial"/>
          <w:lang w:val="en-US"/>
        </w:rPr>
        <w:t>place</w:t>
      </w:r>
      <w:r w:rsidRPr="00A20726">
        <w:rPr>
          <w:rFonts w:ascii="Arial" w:eastAsia="Arial" w:hAnsi="Arial" w:cs="Arial"/>
          <w:spacing w:val="-6"/>
          <w:lang w:val="en-US"/>
        </w:rPr>
        <w:t xml:space="preserve"> </w:t>
      </w:r>
      <w:r w:rsidRPr="00A20726">
        <w:rPr>
          <w:rFonts w:ascii="Arial" w:eastAsia="Arial" w:hAnsi="Arial" w:cs="Arial"/>
          <w:lang w:val="en-US"/>
        </w:rPr>
        <w:t>either</w:t>
      </w:r>
      <w:r w:rsidRPr="00A20726">
        <w:rPr>
          <w:rFonts w:ascii="Arial" w:eastAsia="Arial" w:hAnsi="Arial" w:cs="Arial"/>
          <w:spacing w:val="-4"/>
          <w:lang w:val="en-US"/>
        </w:rPr>
        <w:t xml:space="preserve"> </w:t>
      </w:r>
      <w:r w:rsidRPr="00A20726">
        <w:rPr>
          <w:rFonts w:ascii="Arial" w:eastAsia="Arial" w:hAnsi="Arial" w:cs="Arial"/>
          <w:lang w:val="en-US"/>
        </w:rPr>
        <w:t>on</w:t>
      </w:r>
      <w:r w:rsidRPr="00A20726">
        <w:rPr>
          <w:rFonts w:ascii="Arial" w:eastAsia="Arial" w:hAnsi="Arial" w:cs="Arial"/>
          <w:spacing w:val="-4"/>
          <w:lang w:val="en-US"/>
        </w:rPr>
        <w:t xml:space="preserve"> </w:t>
      </w:r>
      <w:r w:rsidRPr="00A20726">
        <w:rPr>
          <w:rFonts w:ascii="Arial" w:eastAsia="Arial" w:hAnsi="Arial" w:cs="Arial"/>
          <w:lang w:val="en-US"/>
        </w:rPr>
        <w:t>admission</w:t>
      </w:r>
      <w:r w:rsidRPr="00A20726">
        <w:rPr>
          <w:rFonts w:ascii="Arial" w:eastAsia="Arial" w:hAnsi="Arial" w:cs="Arial"/>
          <w:spacing w:val="-6"/>
          <w:lang w:val="en-US"/>
        </w:rPr>
        <w:t xml:space="preserve"> </w:t>
      </w:r>
      <w:r w:rsidRPr="00A20726">
        <w:rPr>
          <w:rFonts w:ascii="Arial" w:eastAsia="Arial" w:hAnsi="Arial" w:cs="Arial"/>
          <w:lang w:val="en-US"/>
        </w:rPr>
        <w:t>to a course or at any stage after</w:t>
      </w:r>
      <w:r w:rsidRPr="00A20726">
        <w:rPr>
          <w:rFonts w:ascii="Arial" w:eastAsia="Arial" w:hAnsi="Arial" w:cs="Arial"/>
          <w:spacing w:val="-9"/>
          <w:lang w:val="en-US"/>
        </w:rPr>
        <w:t xml:space="preserve"> </w:t>
      </w:r>
      <w:r w:rsidRPr="00A20726">
        <w:rPr>
          <w:rFonts w:ascii="Arial" w:eastAsia="Arial" w:hAnsi="Arial" w:cs="Arial"/>
          <w:lang w:val="en-US"/>
        </w:rPr>
        <w:t>enrolment.</w:t>
      </w:r>
    </w:p>
    <w:p w14:paraId="3F0B3EBE" w14:textId="77777777" w:rsidR="00FE2C9C" w:rsidRPr="00A20726" w:rsidRDefault="00FE2C9C" w:rsidP="000153C3">
      <w:pPr>
        <w:widowControl w:val="0"/>
        <w:autoSpaceDE w:val="0"/>
        <w:autoSpaceDN w:val="0"/>
        <w:spacing w:before="11" w:after="0" w:line="240" w:lineRule="auto"/>
        <w:ind w:left="426" w:hanging="426"/>
        <w:rPr>
          <w:rFonts w:ascii="Arial" w:eastAsia="Arial" w:hAnsi="Arial" w:cs="Arial"/>
          <w:sz w:val="21"/>
          <w:lang w:val="en-US"/>
        </w:rPr>
      </w:pPr>
    </w:p>
    <w:p w14:paraId="2D72C72E" w14:textId="77777777" w:rsidR="00FE2C9C" w:rsidRPr="00A20726" w:rsidRDefault="00FE2C9C" w:rsidP="00C10DC7">
      <w:pPr>
        <w:widowControl w:val="0"/>
        <w:numPr>
          <w:ilvl w:val="0"/>
          <w:numId w:val="71"/>
        </w:numPr>
        <w:autoSpaceDE w:val="0"/>
        <w:autoSpaceDN w:val="0"/>
        <w:spacing w:after="0" w:line="240" w:lineRule="auto"/>
        <w:ind w:left="426" w:right="112" w:hanging="426"/>
        <w:rPr>
          <w:rFonts w:ascii="Arial" w:eastAsia="Arial" w:hAnsi="Arial" w:cs="Arial"/>
          <w:lang w:val="en-US"/>
        </w:rPr>
      </w:pPr>
      <w:r w:rsidRPr="00A20726">
        <w:rPr>
          <w:rFonts w:ascii="Arial" w:eastAsia="Arial" w:hAnsi="Arial" w:cs="Arial"/>
          <w:spacing w:val="-3"/>
          <w:lang w:val="en-US"/>
        </w:rPr>
        <w:t xml:space="preserve">Students shall </w:t>
      </w:r>
      <w:r w:rsidRPr="00A20726">
        <w:rPr>
          <w:rFonts w:ascii="Arial" w:eastAsia="Arial" w:hAnsi="Arial" w:cs="Arial"/>
          <w:spacing w:val="-2"/>
          <w:lang w:val="en-US"/>
        </w:rPr>
        <w:t xml:space="preserve">submit </w:t>
      </w:r>
      <w:r w:rsidRPr="00A20726">
        <w:rPr>
          <w:rFonts w:ascii="Arial" w:eastAsia="Arial" w:hAnsi="Arial" w:cs="Arial"/>
          <w:spacing w:val="-3"/>
          <w:lang w:val="en-US"/>
        </w:rPr>
        <w:t xml:space="preserve">original certification </w:t>
      </w:r>
      <w:r w:rsidRPr="00A20726">
        <w:rPr>
          <w:rFonts w:ascii="Arial" w:eastAsia="Arial" w:hAnsi="Arial" w:cs="Arial"/>
          <w:lang w:val="en-US"/>
        </w:rPr>
        <w:t xml:space="preserve">to the </w:t>
      </w:r>
      <w:r w:rsidRPr="00A20726">
        <w:rPr>
          <w:rFonts w:ascii="Arial" w:eastAsia="Arial" w:hAnsi="Arial" w:cs="Arial"/>
          <w:spacing w:val="-3"/>
          <w:lang w:val="en-US"/>
        </w:rPr>
        <w:t xml:space="preserve">University </w:t>
      </w:r>
      <w:r w:rsidRPr="00A20726">
        <w:rPr>
          <w:rFonts w:ascii="Arial" w:eastAsia="Arial" w:hAnsi="Arial" w:cs="Arial"/>
          <w:lang w:val="en-US"/>
        </w:rPr>
        <w:t xml:space="preserve">in </w:t>
      </w:r>
      <w:r w:rsidRPr="00A20726">
        <w:rPr>
          <w:rFonts w:ascii="Arial" w:eastAsia="Arial" w:hAnsi="Arial" w:cs="Arial"/>
          <w:spacing w:val="-3"/>
          <w:lang w:val="en-US"/>
        </w:rPr>
        <w:t xml:space="preserve">respect </w:t>
      </w:r>
      <w:r w:rsidRPr="00A20726">
        <w:rPr>
          <w:rFonts w:ascii="Arial" w:eastAsia="Arial" w:hAnsi="Arial" w:cs="Arial"/>
          <w:lang w:val="en-US"/>
        </w:rPr>
        <w:t xml:space="preserve">of </w:t>
      </w:r>
      <w:r w:rsidRPr="00A20726">
        <w:rPr>
          <w:rFonts w:ascii="Arial" w:eastAsia="Arial" w:hAnsi="Arial" w:cs="Arial"/>
          <w:spacing w:val="-3"/>
          <w:lang w:val="en-US"/>
        </w:rPr>
        <w:t xml:space="preserve">any application </w:t>
      </w:r>
      <w:r w:rsidRPr="00A20726">
        <w:rPr>
          <w:rFonts w:ascii="Arial" w:eastAsia="Arial" w:hAnsi="Arial" w:cs="Arial"/>
          <w:lang w:val="en-US"/>
        </w:rPr>
        <w:t xml:space="preserve">for </w:t>
      </w:r>
      <w:r w:rsidRPr="00A20726">
        <w:rPr>
          <w:rFonts w:ascii="Arial" w:eastAsia="Arial" w:hAnsi="Arial" w:cs="Arial"/>
          <w:spacing w:val="-3"/>
          <w:lang w:val="en-US"/>
        </w:rPr>
        <w:t xml:space="preserve">credit </w:t>
      </w:r>
      <w:r w:rsidRPr="00A20726">
        <w:rPr>
          <w:rFonts w:ascii="Arial" w:eastAsia="Arial" w:hAnsi="Arial" w:cs="Arial"/>
          <w:lang w:val="en-US"/>
        </w:rPr>
        <w:t xml:space="preserve">for </w:t>
      </w:r>
      <w:r w:rsidRPr="00A20726">
        <w:rPr>
          <w:rFonts w:ascii="Arial" w:eastAsia="Arial" w:hAnsi="Arial" w:cs="Arial"/>
          <w:spacing w:val="-3"/>
          <w:lang w:val="en-US"/>
        </w:rPr>
        <w:t>prior certificated learning</w:t>
      </w:r>
      <w:r w:rsidRPr="00A20726">
        <w:rPr>
          <w:rFonts w:ascii="Arial" w:eastAsia="Arial" w:hAnsi="Arial" w:cs="Arial"/>
          <w:spacing w:val="-7"/>
          <w:lang w:val="en-US"/>
        </w:rPr>
        <w:t xml:space="preserve"> </w:t>
      </w:r>
      <w:r w:rsidRPr="00A20726">
        <w:rPr>
          <w:rFonts w:ascii="Arial" w:eastAsia="Arial" w:hAnsi="Arial" w:cs="Arial"/>
          <w:spacing w:val="-3"/>
          <w:lang w:val="en-US"/>
        </w:rPr>
        <w:t>(APCL).</w:t>
      </w:r>
    </w:p>
    <w:p w14:paraId="2750067B" w14:textId="77777777" w:rsidR="00FE2C9C" w:rsidRPr="00A20726" w:rsidRDefault="00FE2C9C" w:rsidP="000153C3">
      <w:pPr>
        <w:widowControl w:val="0"/>
        <w:autoSpaceDE w:val="0"/>
        <w:autoSpaceDN w:val="0"/>
        <w:spacing w:before="11" w:after="0" w:line="240" w:lineRule="auto"/>
        <w:ind w:left="426" w:hanging="426"/>
        <w:rPr>
          <w:rFonts w:ascii="Arial" w:eastAsia="Arial" w:hAnsi="Arial" w:cs="Arial"/>
          <w:sz w:val="21"/>
          <w:lang w:val="en-US"/>
        </w:rPr>
      </w:pPr>
    </w:p>
    <w:p w14:paraId="44155D32" w14:textId="77777777" w:rsidR="00FE2C9C" w:rsidRPr="00A20726" w:rsidRDefault="00FE2C9C" w:rsidP="00C10DC7">
      <w:pPr>
        <w:widowControl w:val="0"/>
        <w:numPr>
          <w:ilvl w:val="0"/>
          <w:numId w:val="71"/>
        </w:numPr>
        <w:autoSpaceDE w:val="0"/>
        <w:autoSpaceDN w:val="0"/>
        <w:spacing w:after="0" w:line="240" w:lineRule="auto"/>
        <w:ind w:left="426" w:right="110" w:hanging="426"/>
        <w:rPr>
          <w:rFonts w:ascii="Arial" w:eastAsia="Arial" w:hAnsi="Arial" w:cs="Arial"/>
          <w:lang w:val="en-US"/>
        </w:rPr>
      </w:pPr>
      <w:r w:rsidRPr="00A20726">
        <w:rPr>
          <w:rFonts w:ascii="Arial" w:eastAsia="Arial" w:hAnsi="Arial" w:cs="Arial"/>
          <w:lang w:val="en-US"/>
        </w:rPr>
        <w:t xml:space="preserve">A School </w:t>
      </w:r>
      <w:r w:rsidRPr="00A20726">
        <w:rPr>
          <w:rFonts w:ascii="Arial" w:eastAsia="Arial" w:hAnsi="Arial" w:cs="Arial"/>
          <w:spacing w:val="-3"/>
          <w:lang w:val="en-US"/>
        </w:rPr>
        <w:t xml:space="preserve">APL Coordinator </w:t>
      </w:r>
      <w:r w:rsidRPr="00A20726">
        <w:rPr>
          <w:rFonts w:ascii="Arial" w:eastAsia="Arial" w:hAnsi="Arial" w:cs="Arial"/>
          <w:lang w:val="en-US"/>
        </w:rPr>
        <w:t xml:space="preserve">or </w:t>
      </w:r>
      <w:r w:rsidRPr="00A20726">
        <w:rPr>
          <w:rFonts w:ascii="Arial" w:eastAsia="Arial" w:hAnsi="Arial" w:cs="Arial"/>
          <w:spacing w:val="-3"/>
          <w:lang w:val="en-US"/>
        </w:rPr>
        <w:t xml:space="preserve">Recruitment Coordinator, shall have </w:t>
      </w:r>
      <w:r w:rsidRPr="00A20726">
        <w:rPr>
          <w:rFonts w:ascii="Arial" w:eastAsia="Arial" w:hAnsi="Arial" w:cs="Arial"/>
          <w:lang w:val="en-US"/>
        </w:rPr>
        <w:t xml:space="preserve">the </w:t>
      </w:r>
      <w:r w:rsidRPr="00A20726">
        <w:rPr>
          <w:rFonts w:ascii="Arial" w:eastAsia="Arial" w:hAnsi="Arial" w:cs="Arial"/>
          <w:spacing w:val="-3"/>
          <w:lang w:val="en-US"/>
        </w:rPr>
        <w:t xml:space="preserve">authority </w:t>
      </w:r>
      <w:r w:rsidRPr="00A20726">
        <w:rPr>
          <w:rFonts w:ascii="Arial" w:eastAsia="Arial" w:hAnsi="Arial" w:cs="Arial"/>
          <w:lang w:val="en-US"/>
        </w:rPr>
        <w:t xml:space="preserve">to </w:t>
      </w:r>
      <w:r w:rsidRPr="00A20726">
        <w:rPr>
          <w:rFonts w:ascii="Arial" w:eastAsia="Arial" w:hAnsi="Arial" w:cs="Arial"/>
          <w:spacing w:val="-3"/>
          <w:lang w:val="en-US"/>
        </w:rPr>
        <w:t xml:space="preserve">give APCL credit </w:t>
      </w:r>
      <w:r w:rsidRPr="00A20726">
        <w:rPr>
          <w:rFonts w:ascii="Arial" w:eastAsia="Arial" w:hAnsi="Arial" w:cs="Arial"/>
          <w:lang w:val="en-US"/>
        </w:rPr>
        <w:t xml:space="preserve">to </w:t>
      </w:r>
      <w:r w:rsidRPr="00A20726">
        <w:rPr>
          <w:rFonts w:ascii="Arial" w:eastAsia="Arial" w:hAnsi="Arial" w:cs="Arial"/>
          <w:spacing w:val="-3"/>
          <w:lang w:val="en-US"/>
        </w:rPr>
        <w:t xml:space="preserve">individual students </w:t>
      </w:r>
      <w:r w:rsidRPr="00A20726">
        <w:rPr>
          <w:rFonts w:ascii="Arial" w:eastAsia="Arial" w:hAnsi="Arial" w:cs="Arial"/>
          <w:lang w:val="en-US"/>
        </w:rPr>
        <w:t xml:space="preserve">by </w:t>
      </w:r>
      <w:r w:rsidRPr="00A20726">
        <w:rPr>
          <w:rFonts w:ascii="Arial" w:eastAsia="Arial" w:hAnsi="Arial" w:cs="Arial"/>
          <w:spacing w:val="-3"/>
          <w:lang w:val="en-US"/>
        </w:rPr>
        <w:t xml:space="preserve">completing </w:t>
      </w:r>
      <w:r w:rsidRPr="00A20726">
        <w:rPr>
          <w:rFonts w:ascii="Arial" w:eastAsia="Arial" w:hAnsi="Arial" w:cs="Arial"/>
          <w:lang w:val="en-US"/>
        </w:rPr>
        <w:t xml:space="preserve">a </w:t>
      </w:r>
      <w:r w:rsidRPr="00A20726">
        <w:rPr>
          <w:rFonts w:ascii="Arial" w:eastAsia="Arial" w:hAnsi="Arial" w:cs="Arial"/>
          <w:spacing w:val="-3"/>
          <w:lang w:val="en-US"/>
        </w:rPr>
        <w:t xml:space="preserve">standard Credit Record Form. </w:t>
      </w:r>
      <w:r w:rsidRPr="00A20726">
        <w:rPr>
          <w:rFonts w:ascii="Arial" w:eastAsia="Arial" w:hAnsi="Arial" w:cs="Arial"/>
          <w:lang w:val="en-US"/>
        </w:rPr>
        <w:t xml:space="preserve">He or she </w:t>
      </w:r>
      <w:r w:rsidRPr="00A20726">
        <w:rPr>
          <w:rFonts w:ascii="Arial" w:eastAsia="Arial" w:hAnsi="Arial" w:cs="Arial"/>
          <w:spacing w:val="-3"/>
          <w:lang w:val="en-US"/>
        </w:rPr>
        <w:t xml:space="preserve">shall also </w:t>
      </w:r>
      <w:r w:rsidRPr="00A20726">
        <w:rPr>
          <w:rFonts w:ascii="Arial" w:eastAsia="Arial" w:hAnsi="Arial" w:cs="Arial"/>
          <w:lang w:val="en-US"/>
        </w:rPr>
        <w:t xml:space="preserve">be </w:t>
      </w:r>
      <w:r w:rsidRPr="00A20726">
        <w:rPr>
          <w:rFonts w:ascii="Arial" w:eastAsia="Arial" w:hAnsi="Arial" w:cs="Arial"/>
          <w:spacing w:val="-3"/>
          <w:lang w:val="en-US"/>
        </w:rPr>
        <w:t xml:space="preserve">responsible </w:t>
      </w:r>
      <w:r w:rsidRPr="00A20726">
        <w:rPr>
          <w:rFonts w:ascii="Arial" w:eastAsia="Arial" w:hAnsi="Arial" w:cs="Arial"/>
          <w:lang w:val="en-US"/>
        </w:rPr>
        <w:t xml:space="preserve">for </w:t>
      </w:r>
      <w:r w:rsidRPr="00A20726">
        <w:rPr>
          <w:rFonts w:ascii="Arial" w:eastAsia="Arial" w:hAnsi="Arial" w:cs="Arial"/>
          <w:spacing w:val="-3"/>
          <w:lang w:val="en-US"/>
        </w:rPr>
        <w:t xml:space="preserve">making </w:t>
      </w:r>
      <w:r w:rsidRPr="00A20726">
        <w:rPr>
          <w:rFonts w:ascii="Arial" w:eastAsia="Arial" w:hAnsi="Arial" w:cs="Arial"/>
          <w:lang w:val="en-US"/>
        </w:rPr>
        <w:t xml:space="preserve">a </w:t>
      </w:r>
      <w:r w:rsidRPr="00A20726">
        <w:rPr>
          <w:rFonts w:ascii="Arial" w:eastAsia="Arial" w:hAnsi="Arial" w:cs="Arial"/>
          <w:spacing w:val="-3"/>
          <w:lang w:val="en-US"/>
        </w:rPr>
        <w:t xml:space="preserve">judgement about </w:t>
      </w:r>
      <w:r w:rsidRPr="00A20726">
        <w:rPr>
          <w:rFonts w:ascii="Arial" w:eastAsia="Arial" w:hAnsi="Arial" w:cs="Arial"/>
          <w:lang w:val="en-US"/>
        </w:rPr>
        <w:t xml:space="preserve">the </w:t>
      </w:r>
      <w:r w:rsidRPr="00A20726">
        <w:rPr>
          <w:rFonts w:ascii="Arial" w:eastAsia="Arial" w:hAnsi="Arial" w:cs="Arial"/>
          <w:spacing w:val="-3"/>
          <w:lang w:val="en-US"/>
        </w:rPr>
        <w:t xml:space="preserve">currency </w:t>
      </w:r>
      <w:r w:rsidRPr="00A20726">
        <w:rPr>
          <w:rFonts w:ascii="Arial" w:eastAsia="Arial" w:hAnsi="Arial" w:cs="Arial"/>
          <w:lang w:val="en-US"/>
        </w:rPr>
        <w:t xml:space="preserve">of </w:t>
      </w:r>
      <w:r w:rsidRPr="00A20726">
        <w:rPr>
          <w:rFonts w:ascii="Arial" w:eastAsia="Arial" w:hAnsi="Arial" w:cs="Arial"/>
          <w:spacing w:val="-3"/>
          <w:lang w:val="en-US"/>
        </w:rPr>
        <w:t>certificated prior</w:t>
      </w:r>
      <w:r w:rsidRPr="00A20726">
        <w:rPr>
          <w:rFonts w:ascii="Arial" w:eastAsia="Arial" w:hAnsi="Arial" w:cs="Arial"/>
          <w:spacing w:val="-1"/>
          <w:lang w:val="en-US"/>
        </w:rPr>
        <w:t xml:space="preserve"> </w:t>
      </w:r>
      <w:r w:rsidRPr="00A20726">
        <w:rPr>
          <w:rFonts w:ascii="Arial" w:eastAsia="Arial" w:hAnsi="Arial" w:cs="Arial"/>
          <w:spacing w:val="-3"/>
          <w:lang w:val="en-US"/>
        </w:rPr>
        <w:t>learning.</w:t>
      </w:r>
    </w:p>
    <w:p w14:paraId="02A53011" w14:textId="77777777" w:rsidR="00FE2C9C" w:rsidRPr="00A20726" w:rsidRDefault="00FE2C9C" w:rsidP="000153C3">
      <w:pPr>
        <w:widowControl w:val="0"/>
        <w:autoSpaceDE w:val="0"/>
        <w:autoSpaceDN w:val="0"/>
        <w:spacing w:before="1" w:after="0" w:line="240" w:lineRule="auto"/>
        <w:ind w:left="426" w:hanging="426"/>
        <w:rPr>
          <w:rFonts w:ascii="Arial" w:eastAsia="Arial" w:hAnsi="Arial" w:cs="Arial"/>
          <w:lang w:val="en-US"/>
        </w:rPr>
      </w:pPr>
    </w:p>
    <w:p w14:paraId="1631BB0B" w14:textId="77777777" w:rsidR="00FE2C9C" w:rsidRPr="00A20726" w:rsidRDefault="00FE2C9C" w:rsidP="00C10DC7">
      <w:pPr>
        <w:widowControl w:val="0"/>
        <w:numPr>
          <w:ilvl w:val="0"/>
          <w:numId w:val="71"/>
        </w:numPr>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If a student has achieved APCL credit at a higher level than the level at which the student is studying</w:t>
      </w:r>
      <w:r w:rsidRPr="00A20726">
        <w:rPr>
          <w:rFonts w:ascii="Arial" w:eastAsia="Arial" w:hAnsi="Arial" w:cs="Arial"/>
          <w:spacing w:val="-5"/>
          <w:lang w:val="en-US"/>
        </w:rPr>
        <w:t xml:space="preserve"> </w:t>
      </w:r>
      <w:r w:rsidRPr="00A20726">
        <w:rPr>
          <w:rFonts w:ascii="Arial" w:eastAsia="Arial" w:hAnsi="Arial" w:cs="Arial"/>
          <w:lang w:val="en-US"/>
        </w:rPr>
        <w:t>or</w:t>
      </w:r>
      <w:r w:rsidRPr="00A20726">
        <w:rPr>
          <w:rFonts w:ascii="Arial" w:eastAsia="Arial" w:hAnsi="Arial" w:cs="Arial"/>
          <w:spacing w:val="-5"/>
          <w:lang w:val="en-US"/>
        </w:rPr>
        <w:t xml:space="preserve"> </w:t>
      </w:r>
      <w:r w:rsidRPr="00A20726">
        <w:rPr>
          <w:rFonts w:ascii="Arial" w:eastAsia="Arial" w:hAnsi="Arial" w:cs="Arial"/>
          <w:lang w:val="en-US"/>
        </w:rPr>
        <w:t>applying</w:t>
      </w:r>
      <w:r w:rsidRPr="00A20726">
        <w:rPr>
          <w:rFonts w:ascii="Arial" w:eastAsia="Arial" w:hAnsi="Arial" w:cs="Arial"/>
          <w:spacing w:val="-6"/>
          <w:lang w:val="en-US"/>
        </w:rPr>
        <w:t xml:space="preserve"> </w:t>
      </w:r>
      <w:r w:rsidRPr="00A20726">
        <w:rPr>
          <w:rFonts w:ascii="Arial" w:eastAsia="Arial" w:hAnsi="Arial" w:cs="Arial"/>
          <w:lang w:val="en-US"/>
        </w:rPr>
        <w:t>to</w:t>
      </w:r>
      <w:r w:rsidRPr="00A20726">
        <w:rPr>
          <w:rFonts w:ascii="Arial" w:eastAsia="Arial" w:hAnsi="Arial" w:cs="Arial"/>
          <w:spacing w:val="-8"/>
          <w:lang w:val="en-US"/>
        </w:rPr>
        <w:t xml:space="preserve"> </w:t>
      </w:r>
      <w:r w:rsidRPr="00A20726">
        <w:rPr>
          <w:rFonts w:ascii="Arial" w:eastAsia="Arial" w:hAnsi="Arial" w:cs="Arial"/>
          <w:lang w:val="en-US"/>
        </w:rPr>
        <w:t>study</w:t>
      </w:r>
      <w:r w:rsidRPr="00A20726">
        <w:rPr>
          <w:rFonts w:ascii="Arial" w:eastAsia="Arial" w:hAnsi="Arial" w:cs="Arial"/>
          <w:spacing w:val="-8"/>
          <w:lang w:val="en-US"/>
        </w:rPr>
        <w:t xml:space="preserve"> </w:t>
      </w:r>
      <w:r w:rsidRPr="00A20726">
        <w:rPr>
          <w:rFonts w:ascii="Arial" w:eastAsia="Arial" w:hAnsi="Arial" w:cs="Arial"/>
          <w:lang w:val="en-US"/>
        </w:rPr>
        <w:t>at</w:t>
      </w:r>
      <w:r w:rsidRPr="00A20726">
        <w:rPr>
          <w:rFonts w:ascii="Arial" w:eastAsia="Arial" w:hAnsi="Arial" w:cs="Arial"/>
          <w:spacing w:val="-5"/>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University,</w:t>
      </w:r>
      <w:r w:rsidRPr="00A20726">
        <w:rPr>
          <w:rFonts w:ascii="Arial" w:eastAsia="Arial" w:hAnsi="Arial" w:cs="Arial"/>
          <w:spacing w:val="-5"/>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credit</w:t>
      </w:r>
      <w:r w:rsidRPr="00A20726">
        <w:rPr>
          <w:rFonts w:ascii="Arial" w:eastAsia="Arial" w:hAnsi="Arial" w:cs="Arial"/>
          <w:spacing w:val="-10"/>
          <w:lang w:val="en-US"/>
        </w:rPr>
        <w:t xml:space="preserve"> </w:t>
      </w:r>
      <w:r w:rsidRPr="00A20726">
        <w:rPr>
          <w:rFonts w:ascii="Arial" w:eastAsia="Arial" w:hAnsi="Arial" w:cs="Arial"/>
          <w:lang w:val="en-US"/>
        </w:rPr>
        <w:t>may</w:t>
      </w:r>
      <w:r w:rsidRPr="00A20726">
        <w:rPr>
          <w:rFonts w:ascii="Arial" w:eastAsia="Arial" w:hAnsi="Arial" w:cs="Arial"/>
          <w:spacing w:val="-8"/>
          <w:lang w:val="en-US"/>
        </w:rPr>
        <w:t xml:space="preserve"> </w:t>
      </w:r>
      <w:r w:rsidRPr="00A20726">
        <w:rPr>
          <w:rFonts w:ascii="Arial" w:eastAsia="Arial" w:hAnsi="Arial" w:cs="Arial"/>
          <w:lang w:val="en-US"/>
        </w:rPr>
        <w:t>be</w:t>
      </w:r>
      <w:r w:rsidRPr="00A20726">
        <w:rPr>
          <w:rFonts w:ascii="Arial" w:eastAsia="Arial" w:hAnsi="Arial" w:cs="Arial"/>
          <w:spacing w:val="-9"/>
          <w:lang w:val="en-US"/>
        </w:rPr>
        <w:t xml:space="preserve"> </w:t>
      </w:r>
      <w:r w:rsidRPr="00A20726">
        <w:rPr>
          <w:rFonts w:ascii="Arial" w:eastAsia="Arial" w:hAnsi="Arial" w:cs="Arial"/>
          <w:lang w:val="en-US"/>
        </w:rPr>
        <w:t>given</w:t>
      </w:r>
      <w:r w:rsidRPr="00A20726">
        <w:rPr>
          <w:rFonts w:ascii="Arial" w:eastAsia="Arial" w:hAnsi="Arial" w:cs="Arial"/>
          <w:spacing w:val="-6"/>
          <w:lang w:val="en-US"/>
        </w:rPr>
        <w:t xml:space="preserve"> </w:t>
      </w:r>
      <w:r w:rsidRPr="00A20726">
        <w:rPr>
          <w:rFonts w:ascii="Arial" w:eastAsia="Arial" w:hAnsi="Arial" w:cs="Arial"/>
          <w:lang w:val="en-US"/>
        </w:rPr>
        <w:t>to</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6"/>
          <w:lang w:val="en-US"/>
        </w:rPr>
        <w:t xml:space="preserve"> </w:t>
      </w:r>
      <w:r w:rsidRPr="00A20726">
        <w:rPr>
          <w:rFonts w:ascii="Arial" w:eastAsia="Arial" w:hAnsi="Arial" w:cs="Arial"/>
          <w:lang w:val="en-US"/>
        </w:rPr>
        <w:t>student</w:t>
      </w:r>
      <w:r w:rsidRPr="00A20726">
        <w:rPr>
          <w:rFonts w:ascii="Arial" w:eastAsia="Arial" w:hAnsi="Arial" w:cs="Arial"/>
          <w:spacing w:val="-7"/>
          <w:lang w:val="en-US"/>
        </w:rPr>
        <w:t xml:space="preserve"> </w:t>
      </w:r>
      <w:r w:rsidRPr="00A20726">
        <w:rPr>
          <w:rFonts w:ascii="Arial" w:eastAsia="Arial" w:hAnsi="Arial" w:cs="Arial"/>
          <w:lang w:val="en-US"/>
        </w:rPr>
        <w:t>against that</w:t>
      </w:r>
      <w:r w:rsidRPr="00A20726">
        <w:rPr>
          <w:rFonts w:ascii="Arial" w:eastAsia="Arial" w:hAnsi="Arial" w:cs="Arial"/>
          <w:spacing w:val="-2"/>
          <w:lang w:val="en-US"/>
        </w:rPr>
        <w:t xml:space="preserve"> </w:t>
      </w:r>
      <w:r w:rsidRPr="00A20726">
        <w:rPr>
          <w:rFonts w:ascii="Arial" w:eastAsia="Arial" w:hAnsi="Arial" w:cs="Arial"/>
          <w:lang w:val="en-US"/>
        </w:rPr>
        <w:t>award.</w:t>
      </w:r>
    </w:p>
    <w:p w14:paraId="0CE157B0" w14:textId="77777777" w:rsidR="00FE2C9C" w:rsidRPr="00A20726" w:rsidRDefault="00FE2C9C" w:rsidP="000153C3">
      <w:pPr>
        <w:widowControl w:val="0"/>
        <w:autoSpaceDE w:val="0"/>
        <w:autoSpaceDN w:val="0"/>
        <w:spacing w:before="1" w:after="0" w:line="240" w:lineRule="auto"/>
        <w:ind w:left="426" w:hanging="426"/>
        <w:rPr>
          <w:rFonts w:ascii="Arial" w:eastAsia="Arial" w:hAnsi="Arial" w:cs="Arial"/>
          <w:lang w:val="en-US"/>
        </w:rPr>
      </w:pPr>
    </w:p>
    <w:p w14:paraId="3BEDB861" w14:textId="77777777" w:rsidR="00FE2C9C" w:rsidRPr="00A20726" w:rsidRDefault="00FE2C9C" w:rsidP="00C10DC7">
      <w:pPr>
        <w:widowControl w:val="0"/>
        <w:numPr>
          <w:ilvl w:val="0"/>
          <w:numId w:val="71"/>
        </w:numPr>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If a student has achieved APCL credit within the University or on a compatible scheme or course which can be accepted towards a University award, marks may be carried forward into the classification of the student’s final award. The student shall normally make such a request</w:t>
      </w:r>
      <w:r w:rsidRPr="00A20726">
        <w:rPr>
          <w:rFonts w:ascii="Arial" w:eastAsia="Arial" w:hAnsi="Arial" w:cs="Arial"/>
          <w:spacing w:val="-7"/>
          <w:lang w:val="en-US"/>
        </w:rPr>
        <w:t xml:space="preserve"> </w:t>
      </w:r>
      <w:r w:rsidRPr="00A20726">
        <w:rPr>
          <w:rFonts w:ascii="Arial" w:eastAsia="Arial" w:hAnsi="Arial" w:cs="Arial"/>
          <w:lang w:val="en-US"/>
        </w:rPr>
        <w:t>at</w:t>
      </w:r>
      <w:r w:rsidRPr="00A20726">
        <w:rPr>
          <w:rFonts w:ascii="Arial" w:eastAsia="Arial" w:hAnsi="Arial" w:cs="Arial"/>
          <w:spacing w:val="-7"/>
          <w:lang w:val="en-US"/>
        </w:rPr>
        <w:t xml:space="preserve"> </w:t>
      </w:r>
      <w:r w:rsidRPr="00A20726">
        <w:rPr>
          <w:rFonts w:ascii="Arial" w:eastAsia="Arial" w:hAnsi="Arial" w:cs="Arial"/>
          <w:lang w:val="en-US"/>
        </w:rPr>
        <w:t>the</w:t>
      </w:r>
      <w:r w:rsidRPr="00A20726">
        <w:rPr>
          <w:rFonts w:ascii="Arial" w:eastAsia="Arial" w:hAnsi="Arial" w:cs="Arial"/>
          <w:spacing w:val="-10"/>
          <w:lang w:val="en-US"/>
        </w:rPr>
        <w:t xml:space="preserve"> </w:t>
      </w:r>
      <w:r w:rsidRPr="00A20726">
        <w:rPr>
          <w:rFonts w:ascii="Arial" w:eastAsia="Arial" w:hAnsi="Arial" w:cs="Arial"/>
          <w:lang w:val="en-US"/>
        </w:rPr>
        <w:t>time</w:t>
      </w:r>
      <w:r w:rsidRPr="00A20726">
        <w:rPr>
          <w:rFonts w:ascii="Arial" w:eastAsia="Arial" w:hAnsi="Arial" w:cs="Arial"/>
          <w:spacing w:val="-6"/>
          <w:lang w:val="en-US"/>
        </w:rPr>
        <w:t xml:space="preserve"> </w:t>
      </w:r>
      <w:r w:rsidRPr="00A20726">
        <w:rPr>
          <w:rFonts w:ascii="Arial" w:eastAsia="Arial" w:hAnsi="Arial" w:cs="Arial"/>
          <w:lang w:val="en-US"/>
        </w:rPr>
        <w:t>of</w:t>
      </w:r>
      <w:r w:rsidRPr="00A20726">
        <w:rPr>
          <w:rFonts w:ascii="Arial" w:eastAsia="Arial" w:hAnsi="Arial" w:cs="Arial"/>
          <w:spacing w:val="-7"/>
          <w:lang w:val="en-US"/>
        </w:rPr>
        <w:t xml:space="preserve"> </w:t>
      </w:r>
      <w:r w:rsidRPr="00A20726">
        <w:rPr>
          <w:rFonts w:ascii="Arial" w:eastAsia="Arial" w:hAnsi="Arial" w:cs="Arial"/>
          <w:lang w:val="en-US"/>
        </w:rPr>
        <w:t>applying</w:t>
      </w:r>
      <w:r w:rsidRPr="00A20726">
        <w:rPr>
          <w:rFonts w:ascii="Arial" w:eastAsia="Arial" w:hAnsi="Arial" w:cs="Arial"/>
          <w:spacing w:val="-5"/>
          <w:lang w:val="en-US"/>
        </w:rPr>
        <w:t xml:space="preserve"> </w:t>
      </w:r>
      <w:r w:rsidRPr="00A20726">
        <w:rPr>
          <w:rFonts w:ascii="Arial" w:eastAsia="Arial" w:hAnsi="Arial" w:cs="Arial"/>
          <w:lang w:val="en-US"/>
        </w:rPr>
        <w:t>for</w:t>
      </w:r>
      <w:r w:rsidRPr="00A20726">
        <w:rPr>
          <w:rFonts w:ascii="Arial" w:eastAsia="Arial" w:hAnsi="Arial" w:cs="Arial"/>
          <w:spacing w:val="-8"/>
          <w:lang w:val="en-US"/>
        </w:rPr>
        <w:t xml:space="preserve"> </w:t>
      </w:r>
      <w:r w:rsidRPr="00A20726">
        <w:rPr>
          <w:rFonts w:ascii="Arial" w:eastAsia="Arial" w:hAnsi="Arial" w:cs="Arial"/>
          <w:lang w:val="en-US"/>
        </w:rPr>
        <w:t>credit.</w:t>
      </w:r>
      <w:r w:rsidRPr="00A20726">
        <w:rPr>
          <w:rFonts w:ascii="Arial" w:eastAsia="Arial" w:hAnsi="Arial" w:cs="Arial"/>
          <w:spacing w:val="47"/>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Pro Vice-Chancellor: Student Services (or</w:t>
      </w:r>
      <w:r w:rsidRPr="00A20726">
        <w:rPr>
          <w:rFonts w:ascii="Arial" w:eastAsia="Arial" w:hAnsi="Arial" w:cs="Arial"/>
          <w:spacing w:val="-8"/>
          <w:lang w:val="en-US"/>
        </w:rPr>
        <w:t xml:space="preserve"> </w:t>
      </w:r>
      <w:r w:rsidRPr="00A20726">
        <w:rPr>
          <w:rFonts w:ascii="Arial" w:eastAsia="Arial" w:hAnsi="Arial" w:cs="Arial"/>
          <w:lang w:val="en-US"/>
        </w:rPr>
        <w:t>nominee)</w:t>
      </w:r>
      <w:r w:rsidRPr="00A20726">
        <w:rPr>
          <w:rFonts w:ascii="Arial" w:eastAsia="Arial" w:hAnsi="Arial" w:cs="Arial"/>
          <w:spacing w:val="-8"/>
          <w:lang w:val="en-US"/>
        </w:rPr>
        <w:t xml:space="preserve"> </w:t>
      </w:r>
      <w:r w:rsidRPr="00A20726">
        <w:rPr>
          <w:rFonts w:ascii="Arial" w:eastAsia="Arial" w:hAnsi="Arial" w:cs="Arial"/>
          <w:lang w:val="en-US"/>
        </w:rPr>
        <w:t>shall approve the use of agreed conversion tables developed by Schools for the conversion of marks (additional to the University ECTS tables set down in the Academic Regulations). Where the scheme or course is not compatible, the student’s final award shall be calculated on the modules studied in the</w:t>
      </w:r>
      <w:r w:rsidRPr="00A20726">
        <w:rPr>
          <w:rFonts w:ascii="Arial" w:eastAsia="Arial" w:hAnsi="Arial" w:cs="Arial"/>
          <w:spacing w:val="-9"/>
          <w:lang w:val="en-US"/>
        </w:rPr>
        <w:t xml:space="preserve"> </w:t>
      </w:r>
      <w:r w:rsidRPr="00A20726">
        <w:rPr>
          <w:rFonts w:ascii="Arial" w:eastAsia="Arial" w:hAnsi="Arial" w:cs="Arial"/>
          <w:lang w:val="en-US"/>
        </w:rPr>
        <w:t>University.</w:t>
      </w:r>
    </w:p>
    <w:p w14:paraId="29C738FB" w14:textId="77777777" w:rsidR="00FE2C9C" w:rsidRPr="00A20726" w:rsidRDefault="00FE2C9C" w:rsidP="000153C3">
      <w:pPr>
        <w:widowControl w:val="0"/>
        <w:autoSpaceDE w:val="0"/>
        <w:autoSpaceDN w:val="0"/>
        <w:spacing w:before="10" w:after="0" w:line="240" w:lineRule="auto"/>
        <w:ind w:left="426" w:hanging="426"/>
        <w:rPr>
          <w:rFonts w:ascii="Arial" w:eastAsia="Arial" w:hAnsi="Arial" w:cs="Arial"/>
          <w:sz w:val="21"/>
          <w:lang w:val="en-US"/>
        </w:rPr>
      </w:pPr>
    </w:p>
    <w:p w14:paraId="5AE1C38F" w14:textId="77777777" w:rsidR="00FE2C9C" w:rsidRPr="00A20726" w:rsidRDefault="00FE2C9C" w:rsidP="00C10DC7">
      <w:pPr>
        <w:widowControl w:val="0"/>
        <w:numPr>
          <w:ilvl w:val="0"/>
          <w:numId w:val="71"/>
        </w:numPr>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APCL credit cannot be used retrospectively to replace a taught module mark awarded by a London Metropolitan Subject Standards</w:t>
      </w:r>
      <w:r w:rsidRPr="00A20726">
        <w:rPr>
          <w:rFonts w:ascii="Arial" w:eastAsia="Arial" w:hAnsi="Arial" w:cs="Arial"/>
          <w:spacing w:val="-4"/>
          <w:lang w:val="en-US"/>
        </w:rPr>
        <w:t xml:space="preserve"> </w:t>
      </w:r>
      <w:r w:rsidRPr="00A20726">
        <w:rPr>
          <w:rFonts w:ascii="Arial" w:eastAsia="Arial" w:hAnsi="Arial" w:cs="Arial"/>
          <w:lang w:val="en-US"/>
        </w:rPr>
        <w:t>Board.</w:t>
      </w:r>
    </w:p>
    <w:p w14:paraId="22181EA4" w14:textId="77777777" w:rsidR="00FE2C9C" w:rsidRPr="00A20726" w:rsidRDefault="00FE2C9C" w:rsidP="000153C3">
      <w:pPr>
        <w:widowControl w:val="0"/>
        <w:autoSpaceDE w:val="0"/>
        <w:autoSpaceDN w:val="0"/>
        <w:spacing w:before="1" w:after="0" w:line="240" w:lineRule="auto"/>
        <w:ind w:left="426" w:hanging="426"/>
        <w:rPr>
          <w:rFonts w:ascii="Arial" w:eastAsia="Arial" w:hAnsi="Arial" w:cs="Arial"/>
          <w:lang w:val="en-US"/>
        </w:rPr>
      </w:pPr>
    </w:p>
    <w:p w14:paraId="125C3D51" w14:textId="77777777" w:rsidR="00FE2C9C" w:rsidRPr="00A20726" w:rsidRDefault="00FE2C9C" w:rsidP="00C10DC7">
      <w:pPr>
        <w:widowControl w:val="0"/>
        <w:numPr>
          <w:ilvl w:val="0"/>
          <w:numId w:val="71"/>
        </w:numPr>
        <w:autoSpaceDE w:val="0"/>
        <w:autoSpaceDN w:val="0"/>
        <w:spacing w:before="1" w:after="0" w:line="240" w:lineRule="auto"/>
        <w:ind w:left="426" w:right="113" w:hanging="426"/>
        <w:rPr>
          <w:rFonts w:ascii="Arial" w:eastAsia="Arial" w:hAnsi="Arial" w:cs="Arial"/>
          <w:lang w:val="en-US"/>
        </w:rPr>
      </w:pPr>
      <w:r w:rsidRPr="00A20726">
        <w:rPr>
          <w:rFonts w:ascii="Arial" w:eastAsia="Arial" w:hAnsi="Arial" w:cs="Arial"/>
          <w:lang w:val="en-US"/>
        </w:rPr>
        <w:t>As</w:t>
      </w:r>
      <w:r w:rsidRPr="00A20726">
        <w:rPr>
          <w:rFonts w:ascii="Arial" w:eastAsia="Arial" w:hAnsi="Arial" w:cs="Arial"/>
          <w:spacing w:val="-20"/>
          <w:lang w:val="en-US"/>
        </w:rPr>
        <w:t xml:space="preserve"> </w:t>
      </w:r>
      <w:r w:rsidRPr="00A20726">
        <w:rPr>
          <w:rFonts w:ascii="Arial" w:eastAsia="Arial" w:hAnsi="Arial" w:cs="Arial"/>
          <w:spacing w:val="-3"/>
          <w:lang w:val="en-US"/>
        </w:rPr>
        <w:t>provided</w:t>
      </w:r>
      <w:r w:rsidRPr="00A20726">
        <w:rPr>
          <w:rFonts w:ascii="Arial" w:eastAsia="Arial" w:hAnsi="Arial" w:cs="Arial"/>
          <w:spacing w:val="-20"/>
          <w:lang w:val="en-US"/>
        </w:rPr>
        <w:t xml:space="preserve"> </w:t>
      </w:r>
      <w:r w:rsidRPr="00A20726">
        <w:rPr>
          <w:rFonts w:ascii="Arial" w:eastAsia="Arial" w:hAnsi="Arial" w:cs="Arial"/>
          <w:lang w:val="en-US"/>
        </w:rPr>
        <w:t>in</w:t>
      </w:r>
      <w:r w:rsidRPr="00A20726">
        <w:rPr>
          <w:rFonts w:ascii="Arial" w:eastAsia="Arial" w:hAnsi="Arial" w:cs="Arial"/>
          <w:spacing w:val="-20"/>
          <w:lang w:val="en-US"/>
        </w:rPr>
        <w:t xml:space="preserve"> </w:t>
      </w:r>
      <w:r w:rsidRPr="00A20726">
        <w:rPr>
          <w:rFonts w:ascii="Arial" w:eastAsia="Arial" w:hAnsi="Arial" w:cs="Arial"/>
          <w:spacing w:val="-3"/>
          <w:lang w:val="en-US"/>
        </w:rPr>
        <w:t>Section</w:t>
      </w:r>
      <w:r w:rsidRPr="00A20726">
        <w:rPr>
          <w:rFonts w:ascii="Arial" w:eastAsia="Arial" w:hAnsi="Arial" w:cs="Arial"/>
          <w:spacing w:val="-20"/>
          <w:lang w:val="en-US"/>
        </w:rPr>
        <w:t xml:space="preserve"> </w:t>
      </w:r>
      <w:r w:rsidRPr="00A20726">
        <w:rPr>
          <w:rFonts w:ascii="Arial" w:eastAsia="Arial" w:hAnsi="Arial" w:cs="Arial"/>
          <w:lang w:val="en-US"/>
        </w:rPr>
        <w:t>1.2,</w:t>
      </w:r>
      <w:r w:rsidRPr="00A20726">
        <w:rPr>
          <w:rFonts w:ascii="Arial" w:eastAsia="Arial" w:hAnsi="Arial" w:cs="Arial"/>
          <w:spacing w:val="-18"/>
          <w:lang w:val="en-US"/>
        </w:rPr>
        <w:t xml:space="preserve"> </w:t>
      </w:r>
      <w:r w:rsidRPr="00A20726">
        <w:rPr>
          <w:rFonts w:ascii="Arial" w:eastAsia="Arial" w:hAnsi="Arial" w:cs="Arial"/>
          <w:spacing w:val="-3"/>
          <w:lang w:val="en-US"/>
        </w:rPr>
        <w:t>Regulation</w:t>
      </w:r>
      <w:r w:rsidRPr="00A20726">
        <w:rPr>
          <w:rFonts w:ascii="Arial" w:eastAsia="Arial" w:hAnsi="Arial" w:cs="Arial"/>
          <w:spacing w:val="-20"/>
          <w:lang w:val="en-US"/>
        </w:rPr>
        <w:t xml:space="preserve"> </w:t>
      </w:r>
      <w:r w:rsidRPr="00A20726">
        <w:rPr>
          <w:rFonts w:ascii="Arial" w:eastAsia="Arial" w:hAnsi="Arial" w:cs="Arial"/>
          <w:lang w:val="en-US"/>
        </w:rPr>
        <w:t>26,</w:t>
      </w:r>
      <w:r w:rsidRPr="00A20726">
        <w:rPr>
          <w:rFonts w:ascii="Arial" w:eastAsia="Arial" w:hAnsi="Arial" w:cs="Arial"/>
          <w:spacing w:val="-19"/>
          <w:lang w:val="en-US"/>
        </w:rPr>
        <w:t xml:space="preserve"> </w:t>
      </w:r>
      <w:r w:rsidRPr="00A20726">
        <w:rPr>
          <w:rFonts w:ascii="Arial" w:eastAsia="Arial" w:hAnsi="Arial" w:cs="Arial"/>
          <w:lang w:val="en-US"/>
        </w:rPr>
        <w:t>the</w:t>
      </w:r>
      <w:r w:rsidRPr="00A20726">
        <w:rPr>
          <w:rFonts w:ascii="Arial" w:eastAsia="Arial" w:hAnsi="Arial" w:cs="Arial"/>
          <w:spacing w:val="-17"/>
          <w:lang w:val="en-US"/>
        </w:rPr>
        <w:t xml:space="preserve"> </w:t>
      </w:r>
      <w:r w:rsidRPr="00A20726">
        <w:rPr>
          <w:rFonts w:ascii="Arial" w:eastAsia="Arial" w:hAnsi="Arial" w:cs="Arial"/>
          <w:lang w:val="en-US"/>
        </w:rPr>
        <w:t>University’s</w:t>
      </w:r>
      <w:r w:rsidRPr="00A20726">
        <w:rPr>
          <w:rFonts w:ascii="Arial" w:eastAsia="Arial" w:hAnsi="Arial" w:cs="Arial"/>
          <w:spacing w:val="-15"/>
          <w:lang w:val="en-US"/>
        </w:rPr>
        <w:t xml:space="preserve"> </w:t>
      </w:r>
      <w:r w:rsidRPr="00A20726">
        <w:rPr>
          <w:rFonts w:ascii="Arial" w:eastAsia="Arial" w:hAnsi="Arial" w:cs="Arial"/>
          <w:lang w:val="en-US"/>
        </w:rPr>
        <w:t>systems</w:t>
      </w:r>
      <w:r w:rsidRPr="00A20726">
        <w:rPr>
          <w:rFonts w:ascii="Arial" w:eastAsia="Arial" w:hAnsi="Arial" w:cs="Arial"/>
          <w:spacing w:val="-17"/>
          <w:lang w:val="en-US"/>
        </w:rPr>
        <w:t xml:space="preserve"> </w:t>
      </w:r>
      <w:r w:rsidRPr="00A20726">
        <w:rPr>
          <w:rFonts w:ascii="Arial" w:eastAsia="Arial" w:hAnsi="Arial" w:cs="Arial"/>
          <w:lang w:val="en-US"/>
        </w:rPr>
        <w:t>and</w:t>
      </w:r>
      <w:r w:rsidRPr="00A20726">
        <w:rPr>
          <w:rFonts w:ascii="Arial" w:eastAsia="Arial" w:hAnsi="Arial" w:cs="Arial"/>
          <w:spacing w:val="-18"/>
          <w:lang w:val="en-US"/>
        </w:rPr>
        <w:t xml:space="preserve"> </w:t>
      </w:r>
      <w:r w:rsidRPr="00A20726">
        <w:rPr>
          <w:rFonts w:ascii="Arial" w:eastAsia="Arial" w:hAnsi="Arial" w:cs="Arial"/>
          <w:lang w:val="en-US"/>
        </w:rPr>
        <w:t>arrangements</w:t>
      </w:r>
      <w:r w:rsidRPr="00A20726">
        <w:rPr>
          <w:rFonts w:ascii="Arial" w:eastAsia="Arial" w:hAnsi="Arial" w:cs="Arial"/>
          <w:spacing w:val="-17"/>
          <w:lang w:val="en-US"/>
        </w:rPr>
        <w:t xml:space="preserve"> </w:t>
      </w:r>
      <w:r w:rsidRPr="00A20726">
        <w:rPr>
          <w:rFonts w:ascii="Arial" w:eastAsia="Arial" w:hAnsi="Arial" w:cs="Arial"/>
          <w:lang w:val="en-US"/>
        </w:rPr>
        <w:t>in</w:t>
      </w:r>
      <w:r w:rsidRPr="00A20726">
        <w:rPr>
          <w:rFonts w:ascii="Arial" w:eastAsia="Arial" w:hAnsi="Arial" w:cs="Arial"/>
          <w:spacing w:val="-15"/>
          <w:lang w:val="en-US"/>
        </w:rPr>
        <w:t xml:space="preserve"> </w:t>
      </w:r>
      <w:r w:rsidRPr="00A20726">
        <w:rPr>
          <w:rFonts w:ascii="Arial" w:eastAsia="Arial" w:hAnsi="Arial" w:cs="Arial"/>
          <w:lang w:val="en-US"/>
        </w:rPr>
        <w:t>place for managing the quality and standards of taught provision may determine that applicants with a particular qualification are to be admitted regularly with a standard amount of credit. Where such agreement is reached, the School APL Coordinator and/or the School Recruitment</w:t>
      </w:r>
      <w:r w:rsidRPr="00A20726">
        <w:rPr>
          <w:rFonts w:ascii="Arial" w:eastAsia="Arial" w:hAnsi="Arial" w:cs="Arial"/>
          <w:spacing w:val="-4"/>
          <w:lang w:val="en-US"/>
        </w:rPr>
        <w:t xml:space="preserve"> </w:t>
      </w:r>
      <w:r w:rsidRPr="00A20726">
        <w:rPr>
          <w:rFonts w:ascii="Arial" w:eastAsia="Arial" w:hAnsi="Arial" w:cs="Arial"/>
          <w:lang w:val="en-US"/>
        </w:rPr>
        <w:t>Coordinator</w:t>
      </w:r>
      <w:r w:rsidRPr="00A20726">
        <w:rPr>
          <w:rFonts w:ascii="Arial" w:eastAsia="Arial" w:hAnsi="Arial" w:cs="Arial"/>
          <w:spacing w:val="-9"/>
          <w:lang w:val="en-US"/>
        </w:rPr>
        <w:t xml:space="preserve"> </w:t>
      </w:r>
      <w:r w:rsidRPr="00A20726">
        <w:rPr>
          <w:rFonts w:ascii="Arial" w:eastAsia="Arial" w:hAnsi="Arial" w:cs="Arial"/>
          <w:lang w:val="en-US"/>
        </w:rPr>
        <w:t>shall</w:t>
      </w:r>
      <w:r w:rsidRPr="00A20726">
        <w:rPr>
          <w:rFonts w:ascii="Arial" w:eastAsia="Arial" w:hAnsi="Arial" w:cs="Arial"/>
          <w:spacing w:val="-5"/>
          <w:lang w:val="en-US"/>
        </w:rPr>
        <w:t xml:space="preserve"> </w:t>
      </w:r>
      <w:r w:rsidRPr="00A20726">
        <w:rPr>
          <w:rFonts w:ascii="Arial" w:eastAsia="Arial" w:hAnsi="Arial" w:cs="Arial"/>
          <w:lang w:val="en-US"/>
        </w:rPr>
        <w:t>report</w:t>
      </w:r>
      <w:r w:rsidRPr="00A20726">
        <w:rPr>
          <w:rFonts w:ascii="Arial" w:eastAsia="Arial" w:hAnsi="Arial" w:cs="Arial"/>
          <w:spacing w:val="-6"/>
          <w:lang w:val="en-US"/>
        </w:rPr>
        <w:t xml:space="preserve"> </w:t>
      </w:r>
      <w:r w:rsidRPr="00A20726">
        <w:rPr>
          <w:rFonts w:ascii="Arial" w:eastAsia="Arial" w:hAnsi="Arial" w:cs="Arial"/>
          <w:lang w:val="en-US"/>
        </w:rPr>
        <w:t>this</w:t>
      </w:r>
      <w:r w:rsidRPr="00A20726">
        <w:rPr>
          <w:rFonts w:ascii="Arial" w:eastAsia="Arial" w:hAnsi="Arial" w:cs="Arial"/>
          <w:spacing w:val="-6"/>
          <w:lang w:val="en-US"/>
        </w:rPr>
        <w:t xml:space="preserve"> </w:t>
      </w:r>
      <w:r w:rsidRPr="00A20726">
        <w:rPr>
          <w:rFonts w:ascii="Arial" w:eastAsia="Arial" w:hAnsi="Arial" w:cs="Arial"/>
          <w:lang w:val="en-US"/>
        </w:rPr>
        <w:t>to</w:t>
      </w:r>
      <w:r w:rsidRPr="00A20726">
        <w:rPr>
          <w:rFonts w:ascii="Arial" w:eastAsia="Arial" w:hAnsi="Arial" w:cs="Arial"/>
          <w:spacing w:val="-7"/>
          <w:lang w:val="en-US"/>
        </w:rPr>
        <w:t xml:space="preserve"> </w:t>
      </w:r>
      <w:r w:rsidRPr="00A20726">
        <w:rPr>
          <w:rFonts w:ascii="Arial" w:eastAsia="Arial" w:hAnsi="Arial" w:cs="Arial"/>
          <w:lang w:val="en-US"/>
        </w:rPr>
        <w:t>the</w:t>
      </w:r>
      <w:r w:rsidRPr="00A20726">
        <w:rPr>
          <w:rFonts w:ascii="Arial" w:eastAsia="Arial" w:hAnsi="Arial" w:cs="Arial"/>
          <w:spacing w:val="-4"/>
          <w:lang w:val="en-US"/>
        </w:rPr>
        <w:t xml:space="preserve"> </w:t>
      </w:r>
      <w:r w:rsidRPr="00A20726">
        <w:rPr>
          <w:rFonts w:ascii="Arial" w:eastAsia="Arial" w:hAnsi="Arial" w:cs="Arial"/>
          <w:lang w:val="en-US"/>
        </w:rPr>
        <w:t>Pro Vice-Chancellor: Student Recruitment and Business Development, and Academic Quality and Student Administration. In respect of international qualifications, consultation with the Director of Student Recruitment and Business Development is required prior to an agreement being</w:t>
      </w:r>
      <w:r w:rsidRPr="00A20726">
        <w:rPr>
          <w:rFonts w:ascii="Arial" w:eastAsia="Arial" w:hAnsi="Arial" w:cs="Arial"/>
          <w:spacing w:val="-1"/>
          <w:lang w:val="en-US"/>
        </w:rPr>
        <w:t xml:space="preserve"> </w:t>
      </w:r>
      <w:r w:rsidRPr="00A20726">
        <w:rPr>
          <w:rFonts w:ascii="Arial" w:eastAsia="Arial" w:hAnsi="Arial" w:cs="Arial"/>
          <w:lang w:val="en-US"/>
        </w:rPr>
        <w:t>reached. The International Support and Compliance Manager should also be notified.</w:t>
      </w:r>
    </w:p>
    <w:p w14:paraId="77A907B1" w14:textId="77777777" w:rsidR="00FE2C9C" w:rsidRPr="00A20726" w:rsidRDefault="00FE2C9C" w:rsidP="000153C3">
      <w:pPr>
        <w:widowControl w:val="0"/>
        <w:autoSpaceDE w:val="0"/>
        <w:autoSpaceDN w:val="0"/>
        <w:spacing w:after="0" w:line="240" w:lineRule="auto"/>
        <w:ind w:left="426" w:hanging="426"/>
        <w:outlineLvl w:val="0"/>
        <w:rPr>
          <w:rFonts w:ascii="Arial" w:eastAsia="Arial" w:hAnsi="Arial" w:cs="Arial"/>
          <w:sz w:val="21"/>
          <w:lang w:val="en-US"/>
        </w:rPr>
      </w:pPr>
    </w:p>
    <w:p w14:paraId="2A990524" w14:textId="77777777" w:rsidR="00FE2C9C" w:rsidRPr="00A20726" w:rsidRDefault="00FE2C9C" w:rsidP="000153C3">
      <w:pPr>
        <w:pStyle w:val="Heading3"/>
        <w:rPr>
          <w:rFonts w:eastAsia="Arial" w:cs="Arial"/>
          <w:lang w:val="en-US"/>
        </w:rPr>
      </w:pPr>
      <w:bookmarkStart w:id="596" w:name="_Toc48155466"/>
      <w:r w:rsidRPr="00A20726">
        <w:rPr>
          <w:rFonts w:eastAsia="Arial" w:cs="Arial"/>
          <w:lang w:val="en-US"/>
        </w:rPr>
        <w:t>Accreditation of prior experiential learning (APEL)</w:t>
      </w:r>
      <w:bookmarkEnd w:id="596"/>
    </w:p>
    <w:p w14:paraId="4B670906" w14:textId="77777777" w:rsidR="00FE2C9C" w:rsidRPr="00A20726" w:rsidRDefault="00FE2C9C" w:rsidP="000153C3">
      <w:pPr>
        <w:widowControl w:val="0"/>
        <w:autoSpaceDE w:val="0"/>
        <w:autoSpaceDN w:val="0"/>
        <w:spacing w:before="3" w:after="0" w:line="240" w:lineRule="auto"/>
        <w:ind w:left="426" w:hanging="426"/>
        <w:rPr>
          <w:rFonts w:ascii="Arial" w:eastAsia="Arial" w:hAnsi="Arial" w:cs="Arial"/>
          <w:b/>
          <w:lang w:val="en-US"/>
        </w:rPr>
      </w:pPr>
    </w:p>
    <w:p w14:paraId="4AD207F1" w14:textId="77777777" w:rsidR="00FE2C9C" w:rsidRPr="00A20726" w:rsidRDefault="00FE2C9C" w:rsidP="00C10DC7">
      <w:pPr>
        <w:widowControl w:val="0"/>
        <w:numPr>
          <w:ilvl w:val="0"/>
          <w:numId w:val="71"/>
        </w:numPr>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The</w:t>
      </w:r>
      <w:r w:rsidRPr="00A20726">
        <w:rPr>
          <w:rFonts w:ascii="Arial" w:eastAsia="Arial" w:hAnsi="Arial" w:cs="Arial"/>
          <w:spacing w:val="-19"/>
          <w:lang w:val="en-US"/>
        </w:rPr>
        <w:t xml:space="preserve"> </w:t>
      </w:r>
      <w:r w:rsidRPr="00A20726">
        <w:rPr>
          <w:rFonts w:ascii="Arial" w:eastAsia="Arial" w:hAnsi="Arial" w:cs="Arial"/>
          <w:lang w:val="en-US"/>
        </w:rPr>
        <w:t>accreditation</w:t>
      </w:r>
      <w:r w:rsidRPr="00A20726">
        <w:rPr>
          <w:rFonts w:ascii="Arial" w:eastAsia="Arial" w:hAnsi="Arial" w:cs="Arial"/>
          <w:spacing w:val="-18"/>
          <w:lang w:val="en-US"/>
        </w:rPr>
        <w:t xml:space="preserve"> </w:t>
      </w:r>
      <w:r w:rsidRPr="00A20726">
        <w:rPr>
          <w:rFonts w:ascii="Arial" w:eastAsia="Arial" w:hAnsi="Arial" w:cs="Arial"/>
          <w:lang w:val="en-US"/>
        </w:rPr>
        <w:t>of</w:t>
      </w:r>
      <w:r w:rsidRPr="00A20726">
        <w:rPr>
          <w:rFonts w:ascii="Arial" w:eastAsia="Arial" w:hAnsi="Arial" w:cs="Arial"/>
          <w:spacing w:val="-16"/>
          <w:lang w:val="en-US"/>
        </w:rPr>
        <w:t xml:space="preserve"> </w:t>
      </w:r>
      <w:r w:rsidRPr="00A20726">
        <w:rPr>
          <w:rFonts w:ascii="Arial" w:eastAsia="Arial" w:hAnsi="Arial" w:cs="Arial"/>
          <w:lang w:val="en-US"/>
        </w:rPr>
        <w:t>prior</w:t>
      </w:r>
      <w:r w:rsidRPr="00A20726">
        <w:rPr>
          <w:rFonts w:ascii="Arial" w:eastAsia="Arial" w:hAnsi="Arial" w:cs="Arial"/>
          <w:spacing w:val="-20"/>
          <w:lang w:val="en-US"/>
        </w:rPr>
        <w:t xml:space="preserve"> </w:t>
      </w:r>
      <w:r w:rsidRPr="00A20726">
        <w:rPr>
          <w:rFonts w:ascii="Arial" w:eastAsia="Arial" w:hAnsi="Arial" w:cs="Arial"/>
          <w:lang w:val="en-US"/>
        </w:rPr>
        <w:t>learning</w:t>
      </w:r>
      <w:r w:rsidRPr="00A20726">
        <w:rPr>
          <w:rFonts w:ascii="Arial" w:eastAsia="Arial" w:hAnsi="Arial" w:cs="Arial"/>
          <w:spacing w:val="-16"/>
          <w:lang w:val="en-US"/>
        </w:rPr>
        <w:t xml:space="preserve"> </w:t>
      </w:r>
      <w:r w:rsidRPr="00A20726">
        <w:rPr>
          <w:rFonts w:ascii="Arial" w:eastAsia="Arial" w:hAnsi="Arial" w:cs="Arial"/>
          <w:lang w:val="en-US"/>
        </w:rPr>
        <w:t>which</w:t>
      </w:r>
      <w:r w:rsidRPr="00A20726">
        <w:rPr>
          <w:rFonts w:ascii="Arial" w:eastAsia="Arial" w:hAnsi="Arial" w:cs="Arial"/>
          <w:spacing w:val="-17"/>
          <w:lang w:val="en-US"/>
        </w:rPr>
        <w:t xml:space="preserve"> </w:t>
      </w:r>
      <w:r w:rsidRPr="00A20726">
        <w:rPr>
          <w:rFonts w:ascii="Arial" w:eastAsia="Arial" w:hAnsi="Arial" w:cs="Arial"/>
          <w:lang w:val="en-US"/>
        </w:rPr>
        <w:t>is</w:t>
      </w:r>
      <w:r w:rsidRPr="00A20726">
        <w:rPr>
          <w:rFonts w:ascii="Arial" w:eastAsia="Arial" w:hAnsi="Arial" w:cs="Arial"/>
          <w:spacing w:val="-16"/>
          <w:lang w:val="en-US"/>
        </w:rPr>
        <w:t xml:space="preserve"> </w:t>
      </w:r>
      <w:r w:rsidRPr="00A20726">
        <w:rPr>
          <w:rFonts w:ascii="Arial" w:eastAsia="Arial" w:hAnsi="Arial" w:cs="Arial"/>
          <w:lang w:val="en-US"/>
        </w:rPr>
        <w:t>not</w:t>
      </w:r>
      <w:r w:rsidRPr="00A20726">
        <w:rPr>
          <w:rFonts w:ascii="Arial" w:eastAsia="Arial" w:hAnsi="Arial" w:cs="Arial"/>
          <w:spacing w:val="-18"/>
          <w:lang w:val="en-US"/>
        </w:rPr>
        <w:t xml:space="preserve"> </w:t>
      </w:r>
      <w:r w:rsidRPr="00A20726">
        <w:rPr>
          <w:rFonts w:ascii="Arial" w:eastAsia="Arial" w:hAnsi="Arial" w:cs="Arial"/>
          <w:lang w:val="en-US"/>
        </w:rPr>
        <w:t>certificated</w:t>
      </w:r>
      <w:r w:rsidRPr="00A20726">
        <w:rPr>
          <w:rFonts w:ascii="Arial" w:eastAsia="Arial" w:hAnsi="Arial" w:cs="Arial"/>
          <w:spacing w:val="-18"/>
          <w:lang w:val="en-US"/>
        </w:rPr>
        <w:t xml:space="preserve"> </w:t>
      </w:r>
      <w:r w:rsidRPr="00A20726">
        <w:rPr>
          <w:rFonts w:ascii="Arial" w:eastAsia="Arial" w:hAnsi="Arial" w:cs="Arial"/>
          <w:lang w:val="en-US"/>
        </w:rPr>
        <w:t>may</w:t>
      </w:r>
      <w:r w:rsidRPr="00A20726">
        <w:rPr>
          <w:rFonts w:ascii="Arial" w:eastAsia="Arial" w:hAnsi="Arial" w:cs="Arial"/>
          <w:spacing w:val="-20"/>
          <w:lang w:val="en-US"/>
        </w:rPr>
        <w:t xml:space="preserve"> </w:t>
      </w:r>
      <w:r w:rsidRPr="00A20726">
        <w:rPr>
          <w:rFonts w:ascii="Arial" w:eastAsia="Arial" w:hAnsi="Arial" w:cs="Arial"/>
          <w:lang w:val="en-US"/>
        </w:rPr>
        <w:t>take</w:t>
      </w:r>
      <w:r w:rsidRPr="00A20726">
        <w:rPr>
          <w:rFonts w:ascii="Arial" w:eastAsia="Arial" w:hAnsi="Arial" w:cs="Arial"/>
          <w:spacing w:val="-18"/>
          <w:lang w:val="en-US"/>
        </w:rPr>
        <w:t xml:space="preserve"> </w:t>
      </w:r>
      <w:r w:rsidRPr="00A20726">
        <w:rPr>
          <w:rFonts w:ascii="Arial" w:eastAsia="Arial" w:hAnsi="Arial" w:cs="Arial"/>
          <w:lang w:val="en-US"/>
        </w:rPr>
        <w:t>place</w:t>
      </w:r>
      <w:r w:rsidRPr="00A20726">
        <w:rPr>
          <w:rFonts w:ascii="Arial" w:eastAsia="Arial" w:hAnsi="Arial" w:cs="Arial"/>
          <w:spacing w:val="-19"/>
          <w:lang w:val="en-US"/>
        </w:rPr>
        <w:t xml:space="preserve"> </w:t>
      </w:r>
      <w:r w:rsidRPr="00A20726">
        <w:rPr>
          <w:rFonts w:ascii="Arial" w:eastAsia="Arial" w:hAnsi="Arial" w:cs="Arial"/>
          <w:lang w:val="en-US"/>
        </w:rPr>
        <w:t>either</w:t>
      </w:r>
      <w:r w:rsidRPr="00A20726">
        <w:rPr>
          <w:rFonts w:ascii="Arial" w:eastAsia="Arial" w:hAnsi="Arial" w:cs="Arial"/>
          <w:spacing w:val="-15"/>
          <w:lang w:val="en-US"/>
        </w:rPr>
        <w:t xml:space="preserve"> </w:t>
      </w:r>
      <w:r w:rsidRPr="00A20726">
        <w:rPr>
          <w:rFonts w:ascii="Arial" w:eastAsia="Arial" w:hAnsi="Arial" w:cs="Arial"/>
          <w:lang w:val="en-US"/>
        </w:rPr>
        <w:t>on</w:t>
      </w:r>
      <w:r w:rsidRPr="00A20726">
        <w:rPr>
          <w:rFonts w:ascii="Arial" w:eastAsia="Arial" w:hAnsi="Arial" w:cs="Arial"/>
          <w:spacing w:val="-19"/>
          <w:lang w:val="en-US"/>
        </w:rPr>
        <w:t xml:space="preserve"> </w:t>
      </w:r>
      <w:r w:rsidRPr="00A20726">
        <w:rPr>
          <w:rFonts w:ascii="Arial" w:eastAsia="Arial" w:hAnsi="Arial" w:cs="Arial"/>
          <w:lang w:val="en-US"/>
        </w:rPr>
        <w:t>admission to a course or at any stage after enrolment. An experience in any setting, such as paid or voluntary work or community activities, can provide appropriate learning opportunities for students. However, claims against language modules shall only be permitted for certificated and not experiential</w:t>
      </w:r>
      <w:r w:rsidRPr="00A20726">
        <w:rPr>
          <w:rFonts w:ascii="Arial" w:eastAsia="Arial" w:hAnsi="Arial" w:cs="Arial"/>
          <w:spacing w:val="-2"/>
          <w:lang w:val="en-US"/>
        </w:rPr>
        <w:t xml:space="preserve"> </w:t>
      </w:r>
      <w:r w:rsidRPr="00A20726">
        <w:rPr>
          <w:rFonts w:ascii="Arial" w:eastAsia="Arial" w:hAnsi="Arial" w:cs="Arial"/>
          <w:lang w:val="en-US"/>
        </w:rPr>
        <w:t>learning.</w:t>
      </w:r>
    </w:p>
    <w:p w14:paraId="76877D71" w14:textId="77777777" w:rsidR="00FE2C9C" w:rsidRPr="00A20726" w:rsidRDefault="00FE2C9C" w:rsidP="000153C3">
      <w:pPr>
        <w:widowControl w:val="0"/>
        <w:autoSpaceDE w:val="0"/>
        <w:autoSpaceDN w:val="0"/>
        <w:spacing w:before="1" w:after="0" w:line="240" w:lineRule="auto"/>
        <w:ind w:left="426" w:hanging="426"/>
        <w:rPr>
          <w:rFonts w:ascii="Arial" w:eastAsia="Arial" w:hAnsi="Arial" w:cs="Arial"/>
          <w:lang w:val="en-US"/>
        </w:rPr>
      </w:pPr>
    </w:p>
    <w:p w14:paraId="46E45089" w14:textId="77777777" w:rsidR="00FE2C9C" w:rsidRPr="00A20726" w:rsidRDefault="00FE2C9C" w:rsidP="00C10DC7">
      <w:pPr>
        <w:widowControl w:val="0"/>
        <w:numPr>
          <w:ilvl w:val="0"/>
          <w:numId w:val="71"/>
        </w:numPr>
        <w:autoSpaceDE w:val="0"/>
        <w:autoSpaceDN w:val="0"/>
        <w:spacing w:after="0" w:line="240" w:lineRule="auto"/>
        <w:ind w:left="426" w:right="110" w:hanging="426"/>
        <w:rPr>
          <w:rFonts w:ascii="Arial" w:eastAsia="Arial" w:hAnsi="Arial" w:cs="Arial"/>
          <w:lang w:val="en-US"/>
        </w:rPr>
      </w:pPr>
      <w:r w:rsidRPr="00A20726">
        <w:rPr>
          <w:rFonts w:ascii="Arial" w:eastAsia="Arial" w:hAnsi="Arial" w:cs="Arial"/>
          <w:lang w:val="en-US"/>
        </w:rPr>
        <w:t xml:space="preserve">As </w:t>
      </w:r>
      <w:r w:rsidRPr="00A20726">
        <w:rPr>
          <w:rFonts w:ascii="Arial" w:eastAsia="Arial" w:hAnsi="Arial" w:cs="Arial"/>
          <w:spacing w:val="-3"/>
          <w:lang w:val="en-US"/>
        </w:rPr>
        <w:t xml:space="preserve">provided under </w:t>
      </w:r>
      <w:r w:rsidRPr="00A20726">
        <w:rPr>
          <w:rFonts w:ascii="Arial" w:eastAsia="Arial" w:hAnsi="Arial" w:cs="Arial"/>
          <w:lang w:val="en-US"/>
        </w:rPr>
        <w:t xml:space="preserve">the </w:t>
      </w:r>
      <w:r w:rsidRPr="00A20726">
        <w:rPr>
          <w:rFonts w:ascii="Arial" w:eastAsia="Arial" w:hAnsi="Arial" w:cs="Arial"/>
          <w:spacing w:val="-3"/>
          <w:lang w:val="en-US"/>
        </w:rPr>
        <w:t xml:space="preserve">APL Policy </w:t>
      </w:r>
      <w:r w:rsidRPr="00A20726">
        <w:rPr>
          <w:rFonts w:ascii="Arial" w:eastAsia="Arial" w:hAnsi="Arial" w:cs="Arial"/>
          <w:lang w:val="en-US"/>
        </w:rPr>
        <w:t xml:space="preserve">and </w:t>
      </w:r>
      <w:r w:rsidRPr="00A20726">
        <w:rPr>
          <w:rFonts w:ascii="Arial" w:eastAsia="Arial" w:hAnsi="Arial" w:cs="Arial"/>
          <w:spacing w:val="-3"/>
          <w:lang w:val="en-US"/>
        </w:rPr>
        <w:t xml:space="preserve">Principles, </w:t>
      </w:r>
      <w:r w:rsidRPr="00A20726">
        <w:rPr>
          <w:rFonts w:ascii="Arial" w:eastAsia="Arial" w:hAnsi="Arial" w:cs="Arial"/>
          <w:lang w:val="en-US"/>
        </w:rPr>
        <w:t xml:space="preserve">the </w:t>
      </w:r>
      <w:r w:rsidRPr="00A20726">
        <w:rPr>
          <w:rFonts w:ascii="Arial" w:eastAsia="Arial" w:hAnsi="Arial" w:cs="Arial"/>
          <w:spacing w:val="-3"/>
          <w:lang w:val="en-US"/>
        </w:rPr>
        <w:t xml:space="preserve">APEL Board, acting </w:t>
      </w:r>
      <w:r w:rsidRPr="00A20726">
        <w:rPr>
          <w:rFonts w:ascii="Arial" w:eastAsia="Arial" w:hAnsi="Arial" w:cs="Arial"/>
          <w:lang w:val="en-US"/>
        </w:rPr>
        <w:t xml:space="preserve">as a </w:t>
      </w:r>
      <w:r w:rsidRPr="00A20726">
        <w:rPr>
          <w:rFonts w:ascii="Arial" w:eastAsia="Arial" w:hAnsi="Arial" w:cs="Arial"/>
          <w:spacing w:val="-3"/>
          <w:lang w:val="en-US"/>
        </w:rPr>
        <w:t xml:space="preserve">Subject Standards Board shall </w:t>
      </w:r>
      <w:r w:rsidRPr="00A20726">
        <w:rPr>
          <w:rFonts w:ascii="Arial" w:eastAsia="Arial" w:hAnsi="Arial" w:cs="Arial"/>
          <w:lang w:val="en-US"/>
        </w:rPr>
        <w:t xml:space="preserve">be </w:t>
      </w:r>
      <w:r w:rsidRPr="00A20726">
        <w:rPr>
          <w:rFonts w:ascii="Arial" w:eastAsia="Arial" w:hAnsi="Arial" w:cs="Arial"/>
          <w:spacing w:val="-3"/>
          <w:lang w:val="en-US"/>
        </w:rPr>
        <w:t xml:space="preserve">responsible </w:t>
      </w:r>
      <w:r w:rsidRPr="00A20726">
        <w:rPr>
          <w:rFonts w:ascii="Arial" w:eastAsia="Arial" w:hAnsi="Arial" w:cs="Arial"/>
          <w:lang w:val="en-US"/>
        </w:rPr>
        <w:t xml:space="preserve">for </w:t>
      </w:r>
      <w:r w:rsidRPr="00A20726">
        <w:rPr>
          <w:rFonts w:ascii="Arial" w:eastAsia="Arial" w:hAnsi="Arial" w:cs="Arial"/>
          <w:spacing w:val="-3"/>
          <w:lang w:val="en-US"/>
        </w:rPr>
        <w:t xml:space="preserve">overarching arrangements </w:t>
      </w:r>
      <w:r w:rsidRPr="00A20726">
        <w:rPr>
          <w:rFonts w:ascii="Arial" w:eastAsia="Arial" w:hAnsi="Arial" w:cs="Arial"/>
          <w:lang w:val="en-US"/>
        </w:rPr>
        <w:t xml:space="preserve">to </w:t>
      </w:r>
      <w:r w:rsidRPr="00A20726">
        <w:rPr>
          <w:rFonts w:ascii="Arial" w:eastAsia="Arial" w:hAnsi="Arial" w:cs="Arial"/>
          <w:spacing w:val="-3"/>
          <w:lang w:val="en-US"/>
        </w:rPr>
        <w:t xml:space="preserve">assess APEL applications, recorded </w:t>
      </w:r>
      <w:r w:rsidRPr="00A20726">
        <w:rPr>
          <w:rFonts w:ascii="Arial" w:eastAsia="Arial" w:hAnsi="Arial" w:cs="Arial"/>
          <w:lang w:val="en-US"/>
        </w:rPr>
        <w:t xml:space="preserve">as </w:t>
      </w:r>
      <w:r w:rsidRPr="00A20726">
        <w:rPr>
          <w:rFonts w:ascii="Arial" w:eastAsia="Arial" w:hAnsi="Arial" w:cs="Arial"/>
          <w:spacing w:val="-3"/>
          <w:lang w:val="en-US"/>
        </w:rPr>
        <w:t xml:space="preserve">appropriate </w:t>
      </w:r>
      <w:r w:rsidRPr="00A20726">
        <w:rPr>
          <w:rFonts w:ascii="Arial" w:eastAsia="Arial" w:hAnsi="Arial" w:cs="Arial"/>
          <w:lang w:val="en-US"/>
        </w:rPr>
        <w:t xml:space="preserve">in the course </w:t>
      </w:r>
      <w:r w:rsidRPr="00A20726">
        <w:rPr>
          <w:rFonts w:ascii="Arial" w:eastAsia="Arial" w:hAnsi="Arial" w:cs="Arial"/>
          <w:spacing w:val="-3"/>
          <w:lang w:val="en-US"/>
        </w:rPr>
        <w:t xml:space="preserve">specific regulations. Membership </w:t>
      </w:r>
      <w:r w:rsidRPr="00A20726">
        <w:rPr>
          <w:rFonts w:ascii="Arial" w:eastAsia="Arial" w:hAnsi="Arial" w:cs="Arial"/>
          <w:lang w:val="en-US"/>
        </w:rPr>
        <w:t xml:space="preserve">of </w:t>
      </w:r>
      <w:r w:rsidRPr="00A20726">
        <w:rPr>
          <w:rFonts w:ascii="Arial" w:eastAsia="Arial" w:hAnsi="Arial" w:cs="Arial"/>
          <w:lang w:val="en-US"/>
        </w:rPr>
        <w:lastRenderedPageBreak/>
        <w:t xml:space="preserve">the </w:t>
      </w:r>
      <w:r w:rsidRPr="00A20726">
        <w:rPr>
          <w:rFonts w:ascii="Arial" w:eastAsia="Arial" w:hAnsi="Arial" w:cs="Arial"/>
          <w:spacing w:val="-3"/>
          <w:lang w:val="en-US"/>
        </w:rPr>
        <w:t xml:space="preserve">APEL </w:t>
      </w:r>
      <w:r w:rsidRPr="00A20726">
        <w:rPr>
          <w:rFonts w:ascii="Arial" w:eastAsia="Arial" w:hAnsi="Arial" w:cs="Arial"/>
          <w:lang w:val="en-US"/>
        </w:rPr>
        <w:t xml:space="preserve">Board shall </w:t>
      </w:r>
      <w:r w:rsidRPr="00A20726">
        <w:rPr>
          <w:rFonts w:ascii="Arial" w:eastAsia="Arial" w:hAnsi="Arial" w:cs="Arial"/>
          <w:spacing w:val="-3"/>
          <w:lang w:val="en-US"/>
        </w:rPr>
        <w:t xml:space="preserve">comprise </w:t>
      </w:r>
      <w:r w:rsidRPr="00A20726">
        <w:rPr>
          <w:rFonts w:ascii="Arial" w:eastAsia="Arial" w:hAnsi="Arial" w:cs="Arial"/>
          <w:lang w:val="en-US"/>
        </w:rPr>
        <w:t xml:space="preserve">of a </w:t>
      </w:r>
      <w:r w:rsidRPr="00A20726">
        <w:rPr>
          <w:rFonts w:ascii="Arial" w:eastAsia="Arial" w:hAnsi="Arial" w:cs="Arial"/>
          <w:spacing w:val="-3"/>
          <w:lang w:val="en-US"/>
        </w:rPr>
        <w:t xml:space="preserve">Chair </w:t>
      </w:r>
      <w:r w:rsidRPr="00A20726">
        <w:rPr>
          <w:rFonts w:ascii="Arial" w:eastAsia="Arial" w:hAnsi="Arial" w:cs="Arial"/>
          <w:lang w:val="en-US"/>
        </w:rPr>
        <w:t xml:space="preserve">and </w:t>
      </w:r>
      <w:r w:rsidRPr="00A20726">
        <w:rPr>
          <w:rFonts w:ascii="Arial" w:eastAsia="Arial" w:hAnsi="Arial" w:cs="Arial"/>
          <w:spacing w:val="-3"/>
          <w:lang w:val="en-US"/>
        </w:rPr>
        <w:t xml:space="preserve">Vice-Chair (nominated </w:t>
      </w:r>
      <w:r w:rsidRPr="00A20726">
        <w:rPr>
          <w:rFonts w:ascii="Arial" w:eastAsia="Arial" w:hAnsi="Arial" w:cs="Arial"/>
          <w:lang w:val="en-US"/>
        </w:rPr>
        <w:t xml:space="preserve">by the </w:t>
      </w:r>
      <w:r w:rsidRPr="00A20726">
        <w:rPr>
          <w:rFonts w:ascii="Arial" w:eastAsia="Arial" w:hAnsi="Arial" w:cs="Arial"/>
          <w:spacing w:val="-2"/>
          <w:lang w:val="en-US"/>
        </w:rPr>
        <w:t xml:space="preserve">Deputy </w:t>
      </w:r>
      <w:r w:rsidRPr="00A20726">
        <w:rPr>
          <w:rFonts w:ascii="Arial" w:eastAsia="Arial" w:hAnsi="Arial" w:cs="Arial"/>
          <w:spacing w:val="-3"/>
          <w:lang w:val="en-US"/>
        </w:rPr>
        <w:t xml:space="preserve">Vice-Chancellor), all School </w:t>
      </w:r>
      <w:r w:rsidRPr="00A20726">
        <w:rPr>
          <w:rFonts w:ascii="Arial" w:eastAsia="Arial" w:hAnsi="Arial" w:cs="Arial"/>
          <w:lang w:val="en-US"/>
        </w:rPr>
        <w:t>APL Coordinators, representation (to include the Secretary) from Academic Quality and Student Administration, and an External</w:t>
      </w:r>
      <w:r w:rsidRPr="00A20726">
        <w:rPr>
          <w:rFonts w:ascii="Arial" w:eastAsia="Arial" w:hAnsi="Arial" w:cs="Arial"/>
          <w:spacing w:val="-7"/>
          <w:lang w:val="en-US"/>
        </w:rPr>
        <w:t xml:space="preserve"> </w:t>
      </w:r>
      <w:r w:rsidRPr="00A20726">
        <w:rPr>
          <w:rFonts w:ascii="Arial" w:eastAsia="Arial" w:hAnsi="Arial" w:cs="Arial"/>
          <w:lang w:val="en-US"/>
        </w:rPr>
        <w:t>Examiner.</w:t>
      </w:r>
    </w:p>
    <w:p w14:paraId="3FF2749B" w14:textId="77777777" w:rsidR="00FE2C9C" w:rsidRPr="00A20726" w:rsidRDefault="00FE2C9C" w:rsidP="000153C3">
      <w:pPr>
        <w:pStyle w:val="ListParagraph"/>
        <w:ind w:hanging="426"/>
        <w:rPr>
          <w:rFonts w:ascii="Arial" w:eastAsia="Arial" w:hAnsi="Arial" w:cs="Arial"/>
          <w:lang w:val="en-US"/>
        </w:rPr>
      </w:pPr>
    </w:p>
    <w:p w14:paraId="53703A2B" w14:textId="77777777" w:rsidR="00FE2C9C" w:rsidRPr="00A20726" w:rsidRDefault="00FE2C9C" w:rsidP="00C10DC7">
      <w:pPr>
        <w:widowControl w:val="0"/>
        <w:numPr>
          <w:ilvl w:val="0"/>
          <w:numId w:val="71"/>
        </w:numPr>
        <w:autoSpaceDE w:val="0"/>
        <w:autoSpaceDN w:val="0"/>
        <w:spacing w:after="0" w:line="240" w:lineRule="auto"/>
        <w:ind w:left="426" w:right="110" w:hanging="426"/>
        <w:rPr>
          <w:rFonts w:ascii="Arial" w:eastAsia="Arial" w:hAnsi="Arial" w:cs="Arial"/>
          <w:lang w:val="en-US"/>
        </w:rPr>
      </w:pPr>
      <w:r w:rsidRPr="00A20726">
        <w:rPr>
          <w:rFonts w:ascii="Arial" w:eastAsia="Arial" w:hAnsi="Arial" w:cs="Arial"/>
          <w:lang w:val="en-US"/>
        </w:rPr>
        <w:t>The applicant or student shall be given an initial diagnostic interview with the APL Coordinator or nominee, the outcome of which shall record the credit applied for, the format and</w:t>
      </w:r>
      <w:r w:rsidRPr="00A20726">
        <w:rPr>
          <w:rFonts w:ascii="Arial" w:eastAsia="Arial" w:hAnsi="Arial" w:cs="Arial"/>
          <w:spacing w:val="43"/>
          <w:lang w:val="en-US"/>
        </w:rPr>
        <w:t xml:space="preserve"> </w:t>
      </w:r>
      <w:r w:rsidRPr="00A20726">
        <w:rPr>
          <w:rFonts w:ascii="Arial" w:eastAsia="Arial" w:hAnsi="Arial" w:cs="Arial"/>
          <w:lang w:val="en-US"/>
        </w:rPr>
        <w:t>deadline</w:t>
      </w:r>
      <w:r w:rsidRPr="00A20726">
        <w:rPr>
          <w:rFonts w:ascii="Arial" w:eastAsia="Arial" w:hAnsi="Arial" w:cs="Arial"/>
          <w:spacing w:val="44"/>
          <w:lang w:val="en-US"/>
        </w:rPr>
        <w:t xml:space="preserve"> </w:t>
      </w:r>
      <w:r w:rsidRPr="00A20726">
        <w:rPr>
          <w:rFonts w:ascii="Arial" w:eastAsia="Arial" w:hAnsi="Arial" w:cs="Arial"/>
          <w:lang w:val="en-US"/>
        </w:rPr>
        <w:t>of</w:t>
      </w:r>
      <w:r w:rsidRPr="00A20726">
        <w:rPr>
          <w:rFonts w:ascii="Arial" w:eastAsia="Arial" w:hAnsi="Arial" w:cs="Arial"/>
          <w:spacing w:val="44"/>
          <w:lang w:val="en-US"/>
        </w:rPr>
        <w:t xml:space="preserve"> </w:t>
      </w:r>
      <w:r w:rsidRPr="00A20726">
        <w:rPr>
          <w:rFonts w:ascii="Arial" w:eastAsia="Arial" w:hAnsi="Arial" w:cs="Arial"/>
          <w:lang w:val="en-US"/>
        </w:rPr>
        <w:t>the</w:t>
      </w:r>
      <w:r w:rsidRPr="00A20726">
        <w:rPr>
          <w:rFonts w:ascii="Arial" w:eastAsia="Arial" w:hAnsi="Arial" w:cs="Arial"/>
          <w:spacing w:val="41"/>
          <w:lang w:val="en-US"/>
        </w:rPr>
        <w:t xml:space="preserve"> </w:t>
      </w:r>
      <w:r w:rsidRPr="00A20726">
        <w:rPr>
          <w:rFonts w:ascii="Arial" w:eastAsia="Arial" w:hAnsi="Arial" w:cs="Arial"/>
          <w:lang w:val="en-US"/>
        </w:rPr>
        <w:t>assessment</w:t>
      </w:r>
      <w:r w:rsidRPr="00A20726">
        <w:rPr>
          <w:rFonts w:ascii="Arial" w:eastAsia="Arial" w:hAnsi="Arial" w:cs="Arial"/>
          <w:spacing w:val="45"/>
          <w:lang w:val="en-US"/>
        </w:rPr>
        <w:t xml:space="preserve"> </w:t>
      </w:r>
      <w:r w:rsidRPr="00A20726">
        <w:rPr>
          <w:rFonts w:ascii="Arial" w:eastAsia="Arial" w:hAnsi="Arial" w:cs="Arial"/>
          <w:lang w:val="en-US"/>
        </w:rPr>
        <w:t>and</w:t>
      </w:r>
      <w:r w:rsidRPr="00A20726">
        <w:rPr>
          <w:rFonts w:ascii="Arial" w:eastAsia="Arial" w:hAnsi="Arial" w:cs="Arial"/>
          <w:spacing w:val="40"/>
          <w:lang w:val="en-US"/>
        </w:rPr>
        <w:t xml:space="preserve"> </w:t>
      </w:r>
      <w:r w:rsidRPr="00A20726">
        <w:rPr>
          <w:rFonts w:ascii="Arial" w:eastAsia="Arial" w:hAnsi="Arial" w:cs="Arial"/>
          <w:lang w:val="en-US"/>
        </w:rPr>
        <w:t>any</w:t>
      </w:r>
      <w:r w:rsidRPr="00A20726">
        <w:rPr>
          <w:rFonts w:ascii="Arial" w:eastAsia="Arial" w:hAnsi="Arial" w:cs="Arial"/>
          <w:spacing w:val="42"/>
          <w:lang w:val="en-US"/>
        </w:rPr>
        <w:t xml:space="preserve"> </w:t>
      </w:r>
      <w:r w:rsidRPr="00A20726">
        <w:rPr>
          <w:rFonts w:ascii="Arial" w:eastAsia="Arial" w:hAnsi="Arial" w:cs="Arial"/>
          <w:lang w:val="en-US"/>
        </w:rPr>
        <w:t>negotiated</w:t>
      </w:r>
      <w:r w:rsidRPr="00A20726">
        <w:rPr>
          <w:rFonts w:ascii="Arial" w:eastAsia="Arial" w:hAnsi="Arial" w:cs="Arial"/>
          <w:spacing w:val="44"/>
          <w:lang w:val="en-US"/>
        </w:rPr>
        <w:t xml:space="preserve"> </w:t>
      </w:r>
      <w:r w:rsidRPr="00A20726">
        <w:rPr>
          <w:rFonts w:ascii="Arial" w:eastAsia="Arial" w:hAnsi="Arial" w:cs="Arial"/>
          <w:lang w:val="en-US"/>
        </w:rPr>
        <w:t>learning</w:t>
      </w:r>
      <w:r w:rsidRPr="00A20726">
        <w:rPr>
          <w:rFonts w:ascii="Arial" w:eastAsia="Arial" w:hAnsi="Arial" w:cs="Arial"/>
          <w:spacing w:val="43"/>
          <w:lang w:val="en-US"/>
        </w:rPr>
        <w:t xml:space="preserve"> </w:t>
      </w:r>
      <w:r w:rsidRPr="00A20726">
        <w:rPr>
          <w:rFonts w:ascii="Arial" w:eastAsia="Arial" w:hAnsi="Arial" w:cs="Arial"/>
          <w:lang w:val="en-US"/>
        </w:rPr>
        <w:t>outcomes.</w:t>
      </w:r>
      <w:r w:rsidRPr="00A20726">
        <w:rPr>
          <w:rFonts w:ascii="Arial" w:eastAsia="Arial" w:hAnsi="Arial" w:cs="Arial"/>
          <w:spacing w:val="23"/>
          <w:lang w:val="en-US"/>
        </w:rPr>
        <w:t xml:space="preserve"> </w:t>
      </w:r>
      <w:r w:rsidRPr="00A20726">
        <w:rPr>
          <w:rFonts w:ascii="Arial" w:eastAsia="Arial" w:hAnsi="Arial" w:cs="Arial"/>
          <w:lang w:val="en-US"/>
        </w:rPr>
        <w:t>This</w:t>
      </w:r>
      <w:r w:rsidRPr="00A20726">
        <w:rPr>
          <w:rFonts w:ascii="Arial" w:eastAsia="Arial" w:hAnsi="Arial" w:cs="Arial"/>
          <w:spacing w:val="44"/>
          <w:lang w:val="en-US"/>
        </w:rPr>
        <w:t xml:space="preserve"> </w:t>
      </w:r>
      <w:r w:rsidRPr="00A20726">
        <w:rPr>
          <w:rFonts w:ascii="Arial" w:eastAsia="Arial" w:hAnsi="Arial" w:cs="Arial"/>
          <w:lang w:val="en-US"/>
        </w:rPr>
        <w:t>shall</w:t>
      </w:r>
      <w:r w:rsidRPr="00A20726">
        <w:rPr>
          <w:rFonts w:ascii="Arial" w:eastAsia="Arial" w:hAnsi="Arial" w:cs="Arial"/>
          <w:spacing w:val="43"/>
          <w:lang w:val="en-US"/>
        </w:rPr>
        <w:t xml:space="preserve"> </w:t>
      </w:r>
      <w:r w:rsidRPr="00A20726">
        <w:rPr>
          <w:rFonts w:ascii="Arial" w:eastAsia="Arial" w:hAnsi="Arial" w:cs="Arial"/>
          <w:lang w:val="en-US"/>
        </w:rPr>
        <w:t xml:space="preserve">be </w:t>
      </w:r>
      <w:r w:rsidRPr="00A20726">
        <w:rPr>
          <w:rFonts w:ascii="Arial" w:eastAsia="Arial" w:hAnsi="Arial" w:cs="Arial"/>
          <w:spacing w:val="-3"/>
          <w:lang w:val="en-US"/>
        </w:rPr>
        <w:t xml:space="preserve">recorded </w:t>
      </w:r>
      <w:r w:rsidRPr="00A20726">
        <w:rPr>
          <w:rFonts w:ascii="Arial" w:eastAsia="Arial" w:hAnsi="Arial" w:cs="Arial"/>
          <w:lang w:val="en-US"/>
        </w:rPr>
        <w:t xml:space="preserve">at the </w:t>
      </w:r>
      <w:r w:rsidRPr="00A20726">
        <w:rPr>
          <w:rFonts w:ascii="Arial" w:eastAsia="Arial" w:hAnsi="Arial" w:cs="Arial"/>
          <w:spacing w:val="-3"/>
          <w:lang w:val="en-US"/>
        </w:rPr>
        <w:t xml:space="preserve">outset </w:t>
      </w:r>
      <w:r w:rsidRPr="00A20726">
        <w:rPr>
          <w:rFonts w:ascii="Arial" w:eastAsia="Arial" w:hAnsi="Arial" w:cs="Arial"/>
          <w:lang w:val="en-US"/>
        </w:rPr>
        <w:t xml:space="preserve">in an </w:t>
      </w:r>
      <w:r w:rsidRPr="00A20726">
        <w:rPr>
          <w:rFonts w:ascii="Arial" w:eastAsia="Arial" w:hAnsi="Arial" w:cs="Arial"/>
          <w:spacing w:val="-3"/>
          <w:lang w:val="en-US"/>
        </w:rPr>
        <w:t xml:space="preserve">APEL Assessment Plan </w:t>
      </w:r>
      <w:r w:rsidRPr="00A20726">
        <w:rPr>
          <w:rFonts w:ascii="Arial" w:eastAsia="Arial" w:hAnsi="Arial" w:cs="Arial"/>
          <w:lang w:val="en-US"/>
        </w:rPr>
        <w:t xml:space="preserve">form. The </w:t>
      </w:r>
      <w:r w:rsidRPr="00A20726">
        <w:rPr>
          <w:rFonts w:ascii="Arial" w:eastAsia="Arial" w:hAnsi="Arial" w:cs="Arial"/>
          <w:spacing w:val="-3"/>
          <w:lang w:val="en-US"/>
        </w:rPr>
        <w:t>individual applicant’s prior learning</w:t>
      </w:r>
      <w:r w:rsidRPr="00A20726">
        <w:rPr>
          <w:rFonts w:ascii="Arial" w:eastAsia="Arial" w:hAnsi="Arial" w:cs="Arial"/>
          <w:spacing w:val="-11"/>
          <w:lang w:val="en-US"/>
        </w:rPr>
        <w:t xml:space="preserve"> </w:t>
      </w:r>
      <w:r w:rsidRPr="00A20726">
        <w:rPr>
          <w:rFonts w:ascii="Arial" w:eastAsia="Arial" w:hAnsi="Arial" w:cs="Arial"/>
          <w:lang w:val="en-US"/>
        </w:rPr>
        <w:t>may</w:t>
      </w:r>
      <w:r w:rsidRPr="00A20726">
        <w:rPr>
          <w:rFonts w:ascii="Arial" w:eastAsia="Arial" w:hAnsi="Arial" w:cs="Arial"/>
          <w:spacing w:val="-14"/>
          <w:lang w:val="en-US"/>
        </w:rPr>
        <w:t xml:space="preserve"> </w:t>
      </w:r>
      <w:r w:rsidRPr="00A20726">
        <w:rPr>
          <w:rFonts w:ascii="Arial" w:eastAsia="Arial" w:hAnsi="Arial" w:cs="Arial"/>
          <w:lang w:val="en-US"/>
        </w:rPr>
        <w:t>be</w:t>
      </w:r>
      <w:r w:rsidRPr="00A20726">
        <w:rPr>
          <w:rFonts w:ascii="Arial" w:eastAsia="Arial" w:hAnsi="Arial" w:cs="Arial"/>
          <w:spacing w:val="-13"/>
          <w:lang w:val="en-US"/>
        </w:rPr>
        <w:t xml:space="preserve"> </w:t>
      </w:r>
      <w:r w:rsidRPr="00A20726">
        <w:rPr>
          <w:rFonts w:ascii="Arial" w:eastAsia="Arial" w:hAnsi="Arial" w:cs="Arial"/>
          <w:spacing w:val="-3"/>
          <w:lang w:val="en-US"/>
        </w:rPr>
        <w:t>formally</w:t>
      </w:r>
      <w:r w:rsidRPr="00A20726">
        <w:rPr>
          <w:rFonts w:ascii="Arial" w:eastAsia="Arial" w:hAnsi="Arial" w:cs="Arial"/>
          <w:spacing w:val="-12"/>
          <w:lang w:val="en-US"/>
        </w:rPr>
        <w:t xml:space="preserve"> </w:t>
      </w:r>
      <w:r w:rsidRPr="00A20726">
        <w:rPr>
          <w:rFonts w:ascii="Arial" w:eastAsia="Arial" w:hAnsi="Arial" w:cs="Arial"/>
          <w:spacing w:val="-3"/>
          <w:lang w:val="en-US"/>
        </w:rPr>
        <w:t>assessed</w:t>
      </w:r>
      <w:r w:rsidRPr="00A20726">
        <w:rPr>
          <w:rFonts w:ascii="Arial" w:eastAsia="Arial" w:hAnsi="Arial" w:cs="Arial"/>
          <w:spacing w:val="-13"/>
          <w:lang w:val="en-US"/>
        </w:rPr>
        <w:t xml:space="preserve"> </w:t>
      </w:r>
      <w:r w:rsidRPr="00A20726">
        <w:rPr>
          <w:rFonts w:ascii="Arial" w:eastAsia="Arial" w:hAnsi="Arial" w:cs="Arial"/>
          <w:spacing w:val="-3"/>
          <w:lang w:val="en-US"/>
        </w:rPr>
        <w:t>either</w:t>
      </w:r>
      <w:r w:rsidRPr="00A20726">
        <w:rPr>
          <w:rFonts w:ascii="Arial" w:eastAsia="Arial" w:hAnsi="Arial" w:cs="Arial"/>
          <w:spacing w:val="-11"/>
          <w:lang w:val="en-US"/>
        </w:rPr>
        <w:t xml:space="preserve"> </w:t>
      </w:r>
      <w:r w:rsidRPr="00A20726">
        <w:rPr>
          <w:rFonts w:ascii="Arial" w:eastAsia="Arial" w:hAnsi="Arial" w:cs="Arial"/>
          <w:lang w:val="en-US"/>
        </w:rPr>
        <w:t>by</w:t>
      </w:r>
      <w:r w:rsidRPr="00A20726">
        <w:rPr>
          <w:rFonts w:ascii="Arial" w:eastAsia="Arial" w:hAnsi="Arial" w:cs="Arial"/>
          <w:spacing w:val="-15"/>
          <w:lang w:val="en-US"/>
        </w:rPr>
        <w:t xml:space="preserve"> </w:t>
      </w:r>
      <w:r w:rsidRPr="00A20726">
        <w:rPr>
          <w:rFonts w:ascii="Arial" w:eastAsia="Arial" w:hAnsi="Arial" w:cs="Arial"/>
          <w:spacing w:val="-3"/>
          <w:lang w:val="en-US"/>
        </w:rPr>
        <w:t>requiring</w:t>
      </w:r>
      <w:r w:rsidRPr="00A20726">
        <w:rPr>
          <w:rFonts w:ascii="Arial" w:eastAsia="Arial" w:hAnsi="Arial" w:cs="Arial"/>
          <w:spacing w:val="-10"/>
          <w:lang w:val="en-US"/>
        </w:rPr>
        <w:t xml:space="preserve"> </w:t>
      </w:r>
      <w:r w:rsidRPr="00A20726">
        <w:rPr>
          <w:rFonts w:ascii="Arial" w:eastAsia="Arial" w:hAnsi="Arial" w:cs="Arial"/>
          <w:lang w:val="en-US"/>
        </w:rPr>
        <w:t>the</w:t>
      </w:r>
      <w:r w:rsidRPr="00A20726">
        <w:rPr>
          <w:rFonts w:ascii="Arial" w:eastAsia="Arial" w:hAnsi="Arial" w:cs="Arial"/>
          <w:spacing w:val="-13"/>
          <w:lang w:val="en-US"/>
        </w:rPr>
        <w:t xml:space="preserve"> </w:t>
      </w:r>
      <w:r w:rsidRPr="00A20726">
        <w:rPr>
          <w:rFonts w:ascii="Arial" w:eastAsia="Arial" w:hAnsi="Arial" w:cs="Arial"/>
          <w:spacing w:val="-3"/>
          <w:lang w:val="en-US"/>
        </w:rPr>
        <w:t>applicant</w:t>
      </w:r>
      <w:r w:rsidRPr="00A20726">
        <w:rPr>
          <w:rFonts w:ascii="Arial" w:eastAsia="Arial" w:hAnsi="Arial" w:cs="Arial"/>
          <w:spacing w:val="-11"/>
          <w:lang w:val="en-US"/>
        </w:rPr>
        <w:t xml:space="preserve"> </w:t>
      </w:r>
      <w:r w:rsidRPr="00A20726">
        <w:rPr>
          <w:rFonts w:ascii="Arial" w:eastAsia="Arial" w:hAnsi="Arial" w:cs="Arial"/>
          <w:lang w:val="en-US"/>
        </w:rPr>
        <w:t>to</w:t>
      </w:r>
      <w:r w:rsidRPr="00A20726">
        <w:rPr>
          <w:rFonts w:ascii="Arial" w:eastAsia="Arial" w:hAnsi="Arial" w:cs="Arial"/>
          <w:spacing w:val="-13"/>
          <w:lang w:val="en-US"/>
        </w:rPr>
        <w:t xml:space="preserve"> </w:t>
      </w:r>
      <w:r w:rsidRPr="00A20726">
        <w:rPr>
          <w:rFonts w:ascii="Arial" w:eastAsia="Arial" w:hAnsi="Arial" w:cs="Arial"/>
          <w:lang w:val="en-US"/>
        </w:rPr>
        <w:t>take</w:t>
      </w:r>
      <w:r w:rsidRPr="00A20726">
        <w:rPr>
          <w:rFonts w:ascii="Arial" w:eastAsia="Arial" w:hAnsi="Arial" w:cs="Arial"/>
          <w:spacing w:val="-12"/>
          <w:lang w:val="en-US"/>
        </w:rPr>
        <w:t xml:space="preserve"> </w:t>
      </w:r>
      <w:r w:rsidRPr="00A20726">
        <w:rPr>
          <w:rFonts w:ascii="Arial" w:eastAsia="Arial" w:hAnsi="Arial" w:cs="Arial"/>
          <w:lang w:val="en-US"/>
        </w:rPr>
        <w:t>an</w:t>
      </w:r>
      <w:r w:rsidRPr="00A20726">
        <w:rPr>
          <w:rFonts w:ascii="Arial" w:eastAsia="Arial" w:hAnsi="Arial" w:cs="Arial"/>
          <w:spacing w:val="-13"/>
          <w:lang w:val="en-US"/>
        </w:rPr>
        <w:t xml:space="preserve"> </w:t>
      </w:r>
      <w:r w:rsidRPr="00A20726">
        <w:rPr>
          <w:rFonts w:ascii="Arial" w:eastAsia="Arial" w:hAnsi="Arial" w:cs="Arial"/>
          <w:spacing w:val="-3"/>
          <w:lang w:val="en-US"/>
        </w:rPr>
        <w:t>appropriate</w:t>
      </w:r>
      <w:r w:rsidRPr="00A20726">
        <w:rPr>
          <w:rFonts w:ascii="Arial" w:eastAsia="Arial" w:hAnsi="Arial" w:cs="Arial"/>
          <w:spacing w:val="-12"/>
          <w:lang w:val="en-US"/>
        </w:rPr>
        <w:t xml:space="preserve"> </w:t>
      </w:r>
      <w:r w:rsidRPr="00A20726">
        <w:rPr>
          <w:rFonts w:ascii="Arial" w:eastAsia="Arial" w:hAnsi="Arial" w:cs="Arial"/>
          <w:lang w:val="en-US"/>
        </w:rPr>
        <w:t xml:space="preserve">form of </w:t>
      </w:r>
      <w:r w:rsidRPr="00A20726">
        <w:rPr>
          <w:rFonts w:ascii="Arial" w:eastAsia="Arial" w:hAnsi="Arial" w:cs="Arial"/>
          <w:spacing w:val="-3"/>
          <w:lang w:val="en-US"/>
        </w:rPr>
        <w:t xml:space="preserve">assessment, </w:t>
      </w:r>
      <w:r w:rsidRPr="00A20726">
        <w:rPr>
          <w:rFonts w:ascii="Arial" w:eastAsia="Arial" w:hAnsi="Arial" w:cs="Arial"/>
          <w:spacing w:val="-4"/>
          <w:lang w:val="en-US"/>
        </w:rPr>
        <w:t xml:space="preserve">which </w:t>
      </w:r>
      <w:r w:rsidRPr="00A20726">
        <w:rPr>
          <w:rFonts w:ascii="Arial" w:eastAsia="Arial" w:hAnsi="Arial" w:cs="Arial"/>
          <w:lang w:val="en-US"/>
        </w:rPr>
        <w:t xml:space="preserve">may </w:t>
      </w:r>
      <w:r w:rsidRPr="00A20726">
        <w:rPr>
          <w:rFonts w:ascii="Arial" w:eastAsia="Arial" w:hAnsi="Arial" w:cs="Arial"/>
          <w:spacing w:val="-3"/>
          <w:lang w:val="en-US"/>
        </w:rPr>
        <w:t xml:space="preserve">include </w:t>
      </w:r>
      <w:r w:rsidRPr="00A20726">
        <w:rPr>
          <w:rFonts w:ascii="Arial" w:eastAsia="Arial" w:hAnsi="Arial" w:cs="Arial"/>
          <w:lang w:val="en-US"/>
        </w:rPr>
        <w:t xml:space="preserve">a </w:t>
      </w:r>
      <w:r w:rsidRPr="00A20726">
        <w:rPr>
          <w:rFonts w:ascii="Arial" w:eastAsia="Arial" w:hAnsi="Arial" w:cs="Arial"/>
          <w:spacing w:val="-3"/>
          <w:lang w:val="en-US"/>
        </w:rPr>
        <w:t xml:space="preserve">written assignment, </w:t>
      </w:r>
      <w:r w:rsidRPr="00A20726">
        <w:rPr>
          <w:rFonts w:ascii="Arial" w:eastAsia="Arial" w:hAnsi="Arial" w:cs="Arial"/>
          <w:lang w:val="en-US"/>
        </w:rPr>
        <w:t xml:space="preserve">a </w:t>
      </w:r>
      <w:r w:rsidRPr="00A20726">
        <w:rPr>
          <w:rFonts w:ascii="Arial" w:eastAsia="Arial" w:hAnsi="Arial" w:cs="Arial"/>
          <w:spacing w:val="-4"/>
          <w:lang w:val="en-US"/>
        </w:rPr>
        <w:t xml:space="preserve">viva, </w:t>
      </w:r>
      <w:r w:rsidRPr="00A20726">
        <w:rPr>
          <w:rFonts w:ascii="Arial" w:eastAsia="Arial" w:hAnsi="Arial" w:cs="Arial"/>
          <w:spacing w:val="-3"/>
          <w:lang w:val="en-US"/>
        </w:rPr>
        <w:t xml:space="preserve">portfolio, performance, </w:t>
      </w:r>
      <w:r w:rsidRPr="00A20726">
        <w:rPr>
          <w:rFonts w:ascii="Arial" w:eastAsia="Arial" w:hAnsi="Arial" w:cs="Arial"/>
          <w:lang w:val="en-US"/>
        </w:rPr>
        <w:t xml:space="preserve">oral </w:t>
      </w:r>
      <w:r w:rsidRPr="00A20726">
        <w:rPr>
          <w:rFonts w:ascii="Arial" w:eastAsia="Arial" w:hAnsi="Arial" w:cs="Arial"/>
          <w:spacing w:val="-3"/>
          <w:lang w:val="en-US"/>
        </w:rPr>
        <w:t xml:space="preserve">presentation </w:t>
      </w:r>
      <w:r w:rsidRPr="00A20726">
        <w:rPr>
          <w:rFonts w:ascii="Arial" w:eastAsia="Arial" w:hAnsi="Arial" w:cs="Arial"/>
          <w:lang w:val="en-US"/>
        </w:rPr>
        <w:t xml:space="preserve">or </w:t>
      </w:r>
      <w:r w:rsidRPr="00A20726">
        <w:rPr>
          <w:rFonts w:ascii="Arial" w:eastAsia="Arial" w:hAnsi="Arial" w:cs="Arial"/>
          <w:spacing w:val="-3"/>
          <w:lang w:val="en-US"/>
        </w:rPr>
        <w:t xml:space="preserve">artefact. Attendance </w:t>
      </w:r>
      <w:r w:rsidRPr="00A20726">
        <w:rPr>
          <w:rFonts w:ascii="Arial" w:eastAsia="Arial" w:hAnsi="Arial" w:cs="Arial"/>
          <w:lang w:val="en-US"/>
        </w:rPr>
        <w:t xml:space="preserve">at </w:t>
      </w:r>
      <w:r w:rsidRPr="00A20726">
        <w:rPr>
          <w:rFonts w:ascii="Arial" w:eastAsia="Arial" w:hAnsi="Arial" w:cs="Arial"/>
          <w:spacing w:val="-3"/>
          <w:lang w:val="en-US"/>
        </w:rPr>
        <w:t xml:space="preserve">APEL guidance sessions </w:t>
      </w:r>
      <w:r w:rsidRPr="00A20726">
        <w:rPr>
          <w:rFonts w:ascii="Arial" w:eastAsia="Arial" w:hAnsi="Arial" w:cs="Arial"/>
          <w:lang w:val="en-US"/>
        </w:rPr>
        <w:t xml:space="preserve">shall not in </w:t>
      </w:r>
      <w:r w:rsidRPr="00A20726">
        <w:rPr>
          <w:rFonts w:ascii="Arial" w:eastAsia="Arial" w:hAnsi="Arial" w:cs="Arial"/>
          <w:spacing w:val="-3"/>
          <w:lang w:val="en-US"/>
        </w:rPr>
        <w:t xml:space="preserve">itself constitute such </w:t>
      </w:r>
      <w:r w:rsidRPr="00A20726">
        <w:rPr>
          <w:rFonts w:ascii="Arial" w:eastAsia="Arial" w:hAnsi="Arial" w:cs="Arial"/>
          <w:lang w:val="en-US"/>
        </w:rPr>
        <w:t>formal</w:t>
      </w:r>
      <w:r w:rsidRPr="00A20726">
        <w:rPr>
          <w:rFonts w:ascii="Arial" w:eastAsia="Arial" w:hAnsi="Arial" w:cs="Arial"/>
          <w:spacing w:val="-6"/>
          <w:lang w:val="en-US"/>
        </w:rPr>
        <w:t xml:space="preserve"> </w:t>
      </w:r>
      <w:r w:rsidRPr="00A20726">
        <w:rPr>
          <w:rFonts w:ascii="Arial" w:eastAsia="Arial" w:hAnsi="Arial" w:cs="Arial"/>
          <w:spacing w:val="-3"/>
          <w:lang w:val="en-US"/>
        </w:rPr>
        <w:t>assessment.</w:t>
      </w:r>
    </w:p>
    <w:p w14:paraId="137477FD" w14:textId="77777777" w:rsidR="00FE2C9C" w:rsidRPr="00A20726" w:rsidRDefault="00FE2C9C" w:rsidP="000153C3">
      <w:pPr>
        <w:widowControl w:val="0"/>
        <w:autoSpaceDE w:val="0"/>
        <w:autoSpaceDN w:val="0"/>
        <w:spacing w:before="10" w:after="0" w:line="240" w:lineRule="auto"/>
        <w:ind w:left="426" w:hanging="426"/>
        <w:rPr>
          <w:rFonts w:ascii="Arial" w:eastAsia="Arial" w:hAnsi="Arial" w:cs="Arial"/>
          <w:sz w:val="21"/>
          <w:lang w:val="en-US"/>
        </w:rPr>
      </w:pPr>
    </w:p>
    <w:p w14:paraId="762BDBC1" w14:textId="77777777" w:rsidR="00FE2C9C" w:rsidRPr="00A20726" w:rsidRDefault="00FE2C9C" w:rsidP="00C10DC7">
      <w:pPr>
        <w:widowControl w:val="0"/>
        <w:numPr>
          <w:ilvl w:val="0"/>
          <w:numId w:val="71"/>
        </w:numPr>
        <w:autoSpaceDE w:val="0"/>
        <w:autoSpaceDN w:val="0"/>
        <w:spacing w:after="0" w:line="240" w:lineRule="auto"/>
        <w:ind w:left="426" w:right="112" w:hanging="426"/>
        <w:rPr>
          <w:rFonts w:ascii="Arial" w:eastAsia="Arial" w:hAnsi="Arial" w:cs="Arial"/>
          <w:lang w:val="en-US"/>
        </w:rPr>
      </w:pPr>
      <w:r w:rsidRPr="00A20726">
        <w:rPr>
          <w:rFonts w:ascii="Arial" w:eastAsia="Arial" w:hAnsi="Arial" w:cs="Arial"/>
          <w:spacing w:val="-3"/>
          <w:lang w:val="en-US"/>
        </w:rPr>
        <w:t>Internal</w:t>
      </w:r>
      <w:r w:rsidRPr="00A20726">
        <w:rPr>
          <w:rFonts w:ascii="Arial" w:eastAsia="Arial" w:hAnsi="Arial" w:cs="Arial"/>
          <w:spacing w:val="-14"/>
          <w:lang w:val="en-US"/>
        </w:rPr>
        <w:t xml:space="preserve"> </w:t>
      </w:r>
      <w:r w:rsidRPr="00A20726">
        <w:rPr>
          <w:rFonts w:ascii="Arial" w:eastAsia="Arial" w:hAnsi="Arial" w:cs="Arial"/>
          <w:lang w:val="en-US"/>
        </w:rPr>
        <w:t>and</w:t>
      </w:r>
      <w:r w:rsidRPr="00A20726">
        <w:rPr>
          <w:rFonts w:ascii="Arial" w:eastAsia="Arial" w:hAnsi="Arial" w:cs="Arial"/>
          <w:spacing w:val="-12"/>
          <w:lang w:val="en-US"/>
        </w:rPr>
        <w:t xml:space="preserve"> </w:t>
      </w:r>
      <w:r w:rsidRPr="00A20726">
        <w:rPr>
          <w:rFonts w:ascii="Arial" w:eastAsia="Arial" w:hAnsi="Arial" w:cs="Arial"/>
          <w:spacing w:val="-3"/>
          <w:lang w:val="en-US"/>
        </w:rPr>
        <w:t>external</w:t>
      </w:r>
      <w:r w:rsidRPr="00A20726">
        <w:rPr>
          <w:rFonts w:ascii="Arial" w:eastAsia="Arial" w:hAnsi="Arial" w:cs="Arial"/>
          <w:spacing w:val="-13"/>
          <w:lang w:val="en-US"/>
        </w:rPr>
        <w:t xml:space="preserve"> </w:t>
      </w:r>
      <w:r w:rsidRPr="00A20726">
        <w:rPr>
          <w:rFonts w:ascii="Arial" w:eastAsia="Arial" w:hAnsi="Arial" w:cs="Arial"/>
          <w:spacing w:val="-3"/>
          <w:lang w:val="en-US"/>
        </w:rPr>
        <w:t>examiners</w:t>
      </w:r>
      <w:r w:rsidRPr="00A20726">
        <w:rPr>
          <w:rFonts w:ascii="Arial" w:eastAsia="Arial" w:hAnsi="Arial" w:cs="Arial"/>
          <w:spacing w:val="-12"/>
          <w:lang w:val="en-US"/>
        </w:rPr>
        <w:t xml:space="preserve"> </w:t>
      </w:r>
      <w:r w:rsidRPr="00A20726">
        <w:rPr>
          <w:rFonts w:ascii="Arial" w:eastAsia="Arial" w:hAnsi="Arial" w:cs="Arial"/>
          <w:spacing w:val="-3"/>
          <w:lang w:val="en-US"/>
        </w:rPr>
        <w:t>shall</w:t>
      </w:r>
      <w:r w:rsidRPr="00A20726">
        <w:rPr>
          <w:rFonts w:ascii="Arial" w:eastAsia="Arial" w:hAnsi="Arial" w:cs="Arial"/>
          <w:spacing w:val="-13"/>
          <w:lang w:val="en-US"/>
        </w:rPr>
        <w:t xml:space="preserve"> </w:t>
      </w:r>
      <w:r w:rsidRPr="00A20726">
        <w:rPr>
          <w:rFonts w:ascii="Arial" w:eastAsia="Arial" w:hAnsi="Arial" w:cs="Arial"/>
          <w:lang w:val="en-US"/>
        </w:rPr>
        <w:t>be</w:t>
      </w:r>
      <w:r w:rsidRPr="00A20726">
        <w:rPr>
          <w:rFonts w:ascii="Arial" w:eastAsia="Arial" w:hAnsi="Arial" w:cs="Arial"/>
          <w:spacing w:val="-12"/>
          <w:lang w:val="en-US"/>
        </w:rPr>
        <w:t xml:space="preserve"> </w:t>
      </w:r>
      <w:r w:rsidRPr="00A20726">
        <w:rPr>
          <w:rFonts w:ascii="Arial" w:eastAsia="Arial" w:hAnsi="Arial" w:cs="Arial"/>
          <w:spacing w:val="-3"/>
          <w:lang w:val="en-US"/>
        </w:rPr>
        <w:t>responsible</w:t>
      </w:r>
      <w:r w:rsidRPr="00A20726">
        <w:rPr>
          <w:rFonts w:ascii="Arial" w:eastAsia="Arial" w:hAnsi="Arial" w:cs="Arial"/>
          <w:spacing w:val="-12"/>
          <w:lang w:val="en-US"/>
        </w:rPr>
        <w:t xml:space="preserve"> </w:t>
      </w:r>
      <w:r w:rsidRPr="00A20726">
        <w:rPr>
          <w:rFonts w:ascii="Arial" w:eastAsia="Arial" w:hAnsi="Arial" w:cs="Arial"/>
          <w:lang w:val="en-US"/>
        </w:rPr>
        <w:t>for</w:t>
      </w:r>
      <w:r w:rsidRPr="00A20726">
        <w:rPr>
          <w:rFonts w:ascii="Arial" w:eastAsia="Arial" w:hAnsi="Arial" w:cs="Arial"/>
          <w:spacing w:val="-11"/>
          <w:lang w:val="en-US"/>
        </w:rPr>
        <w:t xml:space="preserve"> </w:t>
      </w:r>
      <w:r w:rsidRPr="00A20726">
        <w:rPr>
          <w:rFonts w:ascii="Arial" w:eastAsia="Arial" w:hAnsi="Arial" w:cs="Arial"/>
          <w:spacing w:val="-3"/>
          <w:lang w:val="en-US"/>
        </w:rPr>
        <w:t>assessing</w:t>
      </w:r>
      <w:r w:rsidRPr="00A20726">
        <w:rPr>
          <w:rFonts w:ascii="Arial" w:eastAsia="Arial" w:hAnsi="Arial" w:cs="Arial"/>
          <w:spacing w:val="-10"/>
          <w:lang w:val="en-US"/>
        </w:rPr>
        <w:t xml:space="preserve"> </w:t>
      </w:r>
      <w:r w:rsidRPr="00A20726">
        <w:rPr>
          <w:rFonts w:ascii="Arial" w:eastAsia="Arial" w:hAnsi="Arial" w:cs="Arial"/>
          <w:spacing w:val="-3"/>
          <w:lang w:val="en-US"/>
        </w:rPr>
        <w:t>whether</w:t>
      </w:r>
      <w:r w:rsidRPr="00A20726">
        <w:rPr>
          <w:rFonts w:ascii="Arial" w:eastAsia="Arial" w:hAnsi="Arial" w:cs="Arial"/>
          <w:spacing w:val="-11"/>
          <w:lang w:val="en-US"/>
        </w:rPr>
        <w:t xml:space="preserve"> </w:t>
      </w:r>
      <w:r w:rsidRPr="00A20726">
        <w:rPr>
          <w:rFonts w:ascii="Arial" w:eastAsia="Arial" w:hAnsi="Arial" w:cs="Arial"/>
          <w:lang w:val="en-US"/>
        </w:rPr>
        <w:t>or</w:t>
      </w:r>
      <w:r w:rsidRPr="00A20726">
        <w:rPr>
          <w:rFonts w:ascii="Arial" w:eastAsia="Arial" w:hAnsi="Arial" w:cs="Arial"/>
          <w:spacing w:val="-12"/>
          <w:lang w:val="en-US"/>
        </w:rPr>
        <w:t xml:space="preserve"> </w:t>
      </w:r>
      <w:r w:rsidRPr="00A20726">
        <w:rPr>
          <w:rFonts w:ascii="Arial" w:eastAsia="Arial" w:hAnsi="Arial" w:cs="Arial"/>
          <w:lang w:val="en-US"/>
        </w:rPr>
        <w:t>not</w:t>
      </w:r>
      <w:r w:rsidRPr="00A20726">
        <w:rPr>
          <w:rFonts w:ascii="Arial" w:eastAsia="Arial" w:hAnsi="Arial" w:cs="Arial"/>
          <w:spacing w:val="-11"/>
          <w:lang w:val="en-US"/>
        </w:rPr>
        <w:t xml:space="preserve"> </w:t>
      </w:r>
      <w:r w:rsidRPr="00A20726">
        <w:rPr>
          <w:rFonts w:ascii="Arial" w:eastAsia="Arial" w:hAnsi="Arial" w:cs="Arial"/>
          <w:lang w:val="en-US"/>
        </w:rPr>
        <w:t>the</w:t>
      </w:r>
      <w:r w:rsidRPr="00A20726">
        <w:rPr>
          <w:rFonts w:ascii="Arial" w:eastAsia="Arial" w:hAnsi="Arial" w:cs="Arial"/>
          <w:spacing w:val="-12"/>
          <w:lang w:val="en-US"/>
        </w:rPr>
        <w:t xml:space="preserve"> </w:t>
      </w:r>
      <w:r w:rsidRPr="00A20726">
        <w:rPr>
          <w:rFonts w:ascii="Arial" w:eastAsia="Arial" w:hAnsi="Arial" w:cs="Arial"/>
          <w:spacing w:val="-3"/>
          <w:lang w:val="en-US"/>
        </w:rPr>
        <w:t xml:space="preserve">applicant </w:t>
      </w:r>
      <w:r w:rsidRPr="00A20726">
        <w:rPr>
          <w:rFonts w:ascii="Arial" w:eastAsia="Arial" w:hAnsi="Arial" w:cs="Arial"/>
          <w:lang w:val="en-US"/>
        </w:rPr>
        <w:t xml:space="preserve">has </w:t>
      </w:r>
      <w:r w:rsidRPr="00A20726">
        <w:rPr>
          <w:rFonts w:ascii="Arial" w:eastAsia="Arial" w:hAnsi="Arial" w:cs="Arial"/>
          <w:spacing w:val="-3"/>
          <w:lang w:val="en-US"/>
        </w:rPr>
        <w:t xml:space="preserve">achieved </w:t>
      </w:r>
      <w:r w:rsidRPr="00A20726">
        <w:rPr>
          <w:rFonts w:ascii="Arial" w:eastAsia="Arial" w:hAnsi="Arial" w:cs="Arial"/>
          <w:lang w:val="en-US"/>
        </w:rPr>
        <w:t xml:space="preserve">the </w:t>
      </w:r>
      <w:r w:rsidRPr="00A20726">
        <w:rPr>
          <w:rFonts w:ascii="Arial" w:eastAsia="Arial" w:hAnsi="Arial" w:cs="Arial"/>
          <w:spacing w:val="-3"/>
          <w:lang w:val="en-US"/>
        </w:rPr>
        <w:t xml:space="preserve">learning outcomes </w:t>
      </w:r>
      <w:r w:rsidRPr="00A20726">
        <w:rPr>
          <w:rFonts w:ascii="Arial" w:eastAsia="Arial" w:hAnsi="Arial" w:cs="Arial"/>
          <w:spacing w:val="-4"/>
          <w:lang w:val="en-US"/>
        </w:rPr>
        <w:t xml:space="preserve">which </w:t>
      </w:r>
      <w:r w:rsidRPr="00A20726">
        <w:rPr>
          <w:rFonts w:ascii="Arial" w:eastAsia="Arial" w:hAnsi="Arial" w:cs="Arial"/>
          <w:spacing w:val="-3"/>
          <w:lang w:val="en-US"/>
        </w:rPr>
        <w:t xml:space="preserve">will achieve APEL credit. </w:t>
      </w:r>
      <w:r w:rsidRPr="00A20726">
        <w:rPr>
          <w:rFonts w:ascii="Arial" w:eastAsia="Arial" w:hAnsi="Arial" w:cs="Arial"/>
          <w:lang w:val="en-US"/>
        </w:rPr>
        <w:t xml:space="preserve">The </w:t>
      </w:r>
      <w:r w:rsidRPr="00A20726">
        <w:rPr>
          <w:rFonts w:ascii="Arial" w:eastAsia="Arial" w:hAnsi="Arial" w:cs="Arial"/>
          <w:spacing w:val="-3"/>
          <w:lang w:val="en-US"/>
        </w:rPr>
        <w:t xml:space="preserve">proposal shall </w:t>
      </w:r>
      <w:r w:rsidRPr="00A20726">
        <w:rPr>
          <w:rFonts w:ascii="Arial" w:eastAsia="Arial" w:hAnsi="Arial" w:cs="Arial"/>
          <w:lang w:val="en-US"/>
        </w:rPr>
        <w:t xml:space="preserve">be </w:t>
      </w:r>
      <w:r w:rsidRPr="00A20726">
        <w:rPr>
          <w:rFonts w:ascii="Arial" w:eastAsia="Arial" w:hAnsi="Arial" w:cs="Arial"/>
          <w:spacing w:val="-3"/>
          <w:lang w:val="en-US"/>
        </w:rPr>
        <w:t xml:space="preserve">presented </w:t>
      </w:r>
      <w:r w:rsidRPr="00A20726">
        <w:rPr>
          <w:rFonts w:ascii="Arial" w:eastAsia="Arial" w:hAnsi="Arial" w:cs="Arial"/>
          <w:lang w:val="en-US"/>
        </w:rPr>
        <w:t xml:space="preserve">for </w:t>
      </w:r>
      <w:r w:rsidRPr="00A20726">
        <w:rPr>
          <w:rFonts w:ascii="Arial" w:eastAsia="Arial" w:hAnsi="Arial" w:cs="Arial"/>
          <w:spacing w:val="-3"/>
          <w:lang w:val="en-US"/>
        </w:rPr>
        <w:t xml:space="preserve">decision </w:t>
      </w:r>
      <w:r w:rsidRPr="00A20726">
        <w:rPr>
          <w:rFonts w:ascii="Arial" w:eastAsia="Arial" w:hAnsi="Arial" w:cs="Arial"/>
          <w:lang w:val="en-US"/>
        </w:rPr>
        <w:t xml:space="preserve">to the </w:t>
      </w:r>
      <w:r w:rsidRPr="00A20726">
        <w:rPr>
          <w:rFonts w:ascii="Arial" w:eastAsia="Arial" w:hAnsi="Arial" w:cs="Arial"/>
          <w:spacing w:val="-3"/>
          <w:lang w:val="en-US"/>
        </w:rPr>
        <w:t xml:space="preserve">APEL Board </w:t>
      </w:r>
      <w:r w:rsidRPr="00A20726">
        <w:rPr>
          <w:rFonts w:ascii="Arial" w:eastAsia="Arial" w:hAnsi="Arial" w:cs="Arial"/>
          <w:lang w:val="en-US"/>
        </w:rPr>
        <w:t xml:space="preserve">by the </w:t>
      </w:r>
      <w:r w:rsidRPr="00A20726">
        <w:rPr>
          <w:rFonts w:ascii="Arial" w:eastAsia="Arial" w:hAnsi="Arial" w:cs="Arial"/>
          <w:spacing w:val="-3"/>
          <w:lang w:val="en-US"/>
        </w:rPr>
        <w:t xml:space="preserve">School </w:t>
      </w:r>
      <w:r w:rsidRPr="00A20726">
        <w:rPr>
          <w:rFonts w:ascii="Arial" w:eastAsia="Arial" w:hAnsi="Arial" w:cs="Arial"/>
          <w:lang w:val="en-US"/>
        </w:rPr>
        <w:t>APL</w:t>
      </w:r>
      <w:r w:rsidRPr="00A20726">
        <w:rPr>
          <w:rFonts w:ascii="Arial" w:eastAsia="Arial" w:hAnsi="Arial" w:cs="Arial"/>
          <w:spacing w:val="-27"/>
          <w:lang w:val="en-US"/>
        </w:rPr>
        <w:t xml:space="preserve"> </w:t>
      </w:r>
      <w:r w:rsidRPr="00A20726">
        <w:rPr>
          <w:rFonts w:ascii="Arial" w:eastAsia="Arial" w:hAnsi="Arial" w:cs="Arial"/>
          <w:lang w:val="en-US"/>
        </w:rPr>
        <w:t>Coordinator.</w:t>
      </w:r>
    </w:p>
    <w:p w14:paraId="0B9A79D2" w14:textId="77777777" w:rsidR="00FE2C9C" w:rsidRPr="00A20726" w:rsidRDefault="00FE2C9C" w:rsidP="000153C3">
      <w:pPr>
        <w:widowControl w:val="0"/>
        <w:autoSpaceDE w:val="0"/>
        <w:autoSpaceDN w:val="0"/>
        <w:spacing w:before="1" w:after="0" w:line="240" w:lineRule="auto"/>
        <w:ind w:left="426" w:hanging="426"/>
        <w:rPr>
          <w:rFonts w:ascii="Arial" w:eastAsia="Arial" w:hAnsi="Arial" w:cs="Arial"/>
          <w:lang w:val="en-US"/>
        </w:rPr>
      </w:pPr>
    </w:p>
    <w:p w14:paraId="404026C2" w14:textId="77777777" w:rsidR="00FE2C9C" w:rsidRPr="00A20726" w:rsidRDefault="00FE2C9C" w:rsidP="00C10DC7">
      <w:pPr>
        <w:widowControl w:val="0"/>
        <w:numPr>
          <w:ilvl w:val="0"/>
          <w:numId w:val="71"/>
        </w:numPr>
        <w:autoSpaceDE w:val="0"/>
        <w:autoSpaceDN w:val="0"/>
        <w:spacing w:after="0" w:line="240" w:lineRule="auto"/>
        <w:ind w:left="426" w:right="112" w:hanging="426"/>
        <w:rPr>
          <w:rFonts w:ascii="Arial" w:eastAsia="Arial" w:hAnsi="Arial" w:cs="Arial"/>
          <w:lang w:val="en-US"/>
        </w:rPr>
      </w:pPr>
      <w:r w:rsidRPr="00A20726">
        <w:rPr>
          <w:rFonts w:ascii="Arial" w:eastAsia="Arial" w:hAnsi="Arial" w:cs="Arial"/>
          <w:spacing w:val="-3"/>
          <w:lang w:val="en-US"/>
        </w:rPr>
        <w:t xml:space="preserve">Second </w:t>
      </w:r>
      <w:r w:rsidRPr="00A20726">
        <w:rPr>
          <w:rFonts w:ascii="Arial" w:eastAsia="Arial" w:hAnsi="Arial" w:cs="Arial"/>
          <w:lang w:val="en-US"/>
        </w:rPr>
        <w:t xml:space="preserve">marking </w:t>
      </w:r>
      <w:r w:rsidRPr="00A20726">
        <w:rPr>
          <w:rFonts w:ascii="Arial" w:eastAsia="Arial" w:hAnsi="Arial" w:cs="Arial"/>
          <w:spacing w:val="-3"/>
          <w:lang w:val="en-US"/>
        </w:rPr>
        <w:t xml:space="preserve">conventions </w:t>
      </w:r>
      <w:r w:rsidRPr="00A20726">
        <w:rPr>
          <w:rFonts w:ascii="Arial" w:eastAsia="Arial" w:hAnsi="Arial" w:cs="Arial"/>
          <w:lang w:val="en-US"/>
        </w:rPr>
        <w:t xml:space="preserve">and </w:t>
      </w:r>
      <w:r w:rsidRPr="00A20726">
        <w:rPr>
          <w:rFonts w:ascii="Arial" w:eastAsia="Arial" w:hAnsi="Arial" w:cs="Arial"/>
          <w:spacing w:val="-3"/>
          <w:lang w:val="en-US"/>
        </w:rPr>
        <w:t xml:space="preserve">sampling conventions </w:t>
      </w:r>
      <w:r w:rsidRPr="00A20726">
        <w:rPr>
          <w:rFonts w:ascii="Arial" w:eastAsia="Arial" w:hAnsi="Arial" w:cs="Arial"/>
          <w:lang w:val="en-US"/>
        </w:rPr>
        <w:t xml:space="preserve">in </w:t>
      </w:r>
      <w:r w:rsidRPr="00A20726">
        <w:rPr>
          <w:rFonts w:ascii="Arial" w:eastAsia="Arial" w:hAnsi="Arial" w:cs="Arial"/>
          <w:spacing w:val="-3"/>
          <w:lang w:val="en-US"/>
        </w:rPr>
        <w:t xml:space="preserve">the Academic Regulations (Section </w:t>
      </w:r>
      <w:r w:rsidRPr="00A20726">
        <w:rPr>
          <w:rFonts w:ascii="Arial" w:eastAsia="Arial" w:hAnsi="Arial" w:cs="Arial"/>
          <w:lang w:val="en-US"/>
        </w:rPr>
        <w:t xml:space="preserve">19) </w:t>
      </w:r>
      <w:r w:rsidRPr="00A20726">
        <w:rPr>
          <w:rFonts w:ascii="Arial" w:eastAsia="Arial" w:hAnsi="Arial" w:cs="Arial"/>
          <w:spacing w:val="-3"/>
          <w:lang w:val="en-US"/>
        </w:rPr>
        <w:t>shall</w:t>
      </w:r>
      <w:r w:rsidRPr="00A20726">
        <w:rPr>
          <w:rFonts w:ascii="Arial" w:eastAsia="Arial" w:hAnsi="Arial" w:cs="Arial"/>
          <w:spacing w:val="-9"/>
          <w:lang w:val="en-US"/>
        </w:rPr>
        <w:t xml:space="preserve"> </w:t>
      </w:r>
      <w:r w:rsidRPr="00A20726">
        <w:rPr>
          <w:rFonts w:ascii="Arial" w:eastAsia="Arial" w:hAnsi="Arial" w:cs="Arial"/>
          <w:spacing w:val="-3"/>
          <w:lang w:val="en-US"/>
        </w:rPr>
        <w:t>apply,</w:t>
      </w:r>
      <w:r w:rsidRPr="00A20726">
        <w:rPr>
          <w:rFonts w:ascii="Arial" w:eastAsia="Arial" w:hAnsi="Arial" w:cs="Arial"/>
          <w:spacing w:val="-6"/>
          <w:lang w:val="en-US"/>
        </w:rPr>
        <w:t xml:space="preserve"> </w:t>
      </w:r>
      <w:r w:rsidRPr="00A20726">
        <w:rPr>
          <w:rFonts w:ascii="Arial" w:eastAsia="Arial" w:hAnsi="Arial" w:cs="Arial"/>
          <w:spacing w:val="-3"/>
          <w:lang w:val="en-US"/>
        </w:rPr>
        <w:t>with</w:t>
      </w:r>
      <w:r w:rsidRPr="00A20726">
        <w:rPr>
          <w:rFonts w:ascii="Arial" w:eastAsia="Arial" w:hAnsi="Arial" w:cs="Arial"/>
          <w:spacing w:val="-10"/>
          <w:lang w:val="en-US"/>
        </w:rPr>
        <w:t xml:space="preserve"> </w:t>
      </w:r>
      <w:r w:rsidRPr="00A20726">
        <w:rPr>
          <w:rFonts w:ascii="Arial" w:eastAsia="Arial" w:hAnsi="Arial" w:cs="Arial"/>
          <w:lang w:val="en-US"/>
        </w:rPr>
        <w:t>the</w:t>
      </w:r>
      <w:r w:rsidRPr="00A20726">
        <w:rPr>
          <w:rFonts w:ascii="Arial" w:eastAsia="Arial" w:hAnsi="Arial" w:cs="Arial"/>
          <w:spacing w:val="-10"/>
          <w:lang w:val="en-US"/>
        </w:rPr>
        <w:t xml:space="preserve"> </w:t>
      </w:r>
      <w:r w:rsidRPr="00A20726">
        <w:rPr>
          <w:rFonts w:ascii="Arial" w:eastAsia="Arial" w:hAnsi="Arial" w:cs="Arial"/>
          <w:spacing w:val="-3"/>
          <w:lang w:val="en-US"/>
        </w:rPr>
        <w:t>rider</w:t>
      </w:r>
      <w:r w:rsidRPr="00A20726">
        <w:rPr>
          <w:rFonts w:ascii="Arial" w:eastAsia="Arial" w:hAnsi="Arial" w:cs="Arial"/>
          <w:spacing w:val="-7"/>
          <w:lang w:val="en-US"/>
        </w:rPr>
        <w:t xml:space="preserve"> </w:t>
      </w:r>
      <w:r w:rsidRPr="00A20726">
        <w:rPr>
          <w:rFonts w:ascii="Arial" w:eastAsia="Arial" w:hAnsi="Arial" w:cs="Arial"/>
          <w:lang w:val="en-US"/>
        </w:rPr>
        <w:t>that</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10"/>
          <w:lang w:val="en-US"/>
        </w:rPr>
        <w:t xml:space="preserve"> </w:t>
      </w:r>
      <w:r w:rsidRPr="00A20726">
        <w:rPr>
          <w:rFonts w:ascii="Arial" w:eastAsia="Arial" w:hAnsi="Arial" w:cs="Arial"/>
          <w:spacing w:val="-3"/>
          <w:lang w:val="en-US"/>
        </w:rPr>
        <w:t>APL</w:t>
      </w:r>
      <w:r w:rsidRPr="00A20726">
        <w:rPr>
          <w:rFonts w:ascii="Arial" w:eastAsia="Arial" w:hAnsi="Arial" w:cs="Arial"/>
          <w:spacing w:val="-10"/>
          <w:lang w:val="en-US"/>
        </w:rPr>
        <w:t xml:space="preserve"> </w:t>
      </w:r>
      <w:r w:rsidRPr="00A20726">
        <w:rPr>
          <w:rFonts w:ascii="Arial" w:eastAsia="Arial" w:hAnsi="Arial" w:cs="Arial"/>
          <w:spacing w:val="-3"/>
          <w:lang w:val="en-US"/>
        </w:rPr>
        <w:t>Coordinator</w:t>
      </w:r>
      <w:r w:rsidRPr="00A20726">
        <w:rPr>
          <w:rFonts w:ascii="Arial" w:eastAsia="Arial" w:hAnsi="Arial" w:cs="Arial"/>
          <w:spacing w:val="-9"/>
          <w:lang w:val="en-US"/>
        </w:rPr>
        <w:t xml:space="preserve"> </w:t>
      </w:r>
      <w:r w:rsidRPr="00A20726">
        <w:rPr>
          <w:rFonts w:ascii="Arial" w:eastAsia="Arial" w:hAnsi="Arial" w:cs="Arial"/>
          <w:spacing w:val="-3"/>
          <w:lang w:val="en-US"/>
        </w:rPr>
        <w:t>shall</w:t>
      </w:r>
      <w:r w:rsidRPr="00A20726">
        <w:rPr>
          <w:rFonts w:ascii="Arial" w:eastAsia="Arial" w:hAnsi="Arial" w:cs="Arial"/>
          <w:spacing w:val="-8"/>
          <w:lang w:val="en-US"/>
        </w:rPr>
        <w:t xml:space="preserve"> </w:t>
      </w:r>
      <w:r w:rsidRPr="00A20726">
        <w:rPr>
          <w:rFonts w:ascii="Arial" w:eastAsia="Arial" w:hAnsi="Arial" w:cs="Arial"/>
          <w:lang w:val="en-US"/>
        </w:rPr>
        <w:t>act</w:t>
      </w:r>
      <w:r w:rsidRPr="00A20726">
        <w:rPr>
          <w:rFonts w:ascii="Arial" w:eastAsia="Arial" w:hAnsi="Arial" w:cs="Arial"/>
          <w:spacing w:val="-9"/>
          <w:lang w:val="en-US"/>
        </w:rPr>
        <w:t xml:space="preserve"> </w:t>
      </w:r>
      <w:r w:rsidRPr="00A20726">
        <w:rPr>
          <w:rFonts w:ascii="Arial" w:eastAsia="Arial" w:hAnsi="Arial" w:cs="Arial"/>
          <w:lang w:val="en-US"/>
        </w:rPr>
        <w:t>as</w:t>
      </w:r>
      <w:r w:rsidRPr="00A20726">
        <w:rPr>
          <w:rFonts w:ascii="Arial" w:eastAsia="Arial" w:hAnsi="Arial" w:cs="Arial"/>
          <w:spacing w:val="-10"/>
          <w:lang w:val="en-US"/>
        </w:rPr>
        <w:t xml:space="preserve"> </w:t>
      </w:r>
      <w:r w:rsidRPr="00A20726">
        <w:rPr>
          <w:rFonts w:ascii="Arial" w:eastAsia="Arial" w:hAnsi="Arial" w:cs="Arial"/>
          <w:lang w:val="en-US"/>
        </w:rPr>
        <w:t>a</w:t>
      </w:r>
      <w:r w:rsidRPr="00A20726">
        <w:rPr>
          <w:rFonts w:ascii="Arial" w:eastAsia="Arial" w:hAnsi="Arial" w:cs="Arial"/>
          <w:spacing w:val="-10"/>
          <w:lang w:val="en-US"/>
        </w:rPr>
        <w:t xml:space="preserve"> </w:t>
      </w:r>
      <w:r w:rsidRPr="00A20726">
        <w:rPr>
          <w:rFonts w:ascii="Arial" w:eastAsia="Arial" w:hAnsi="Arial" w:cs="Arial"/>
          <w:lang w:val="en-US"/>
        </w:rPr>
        <w:t>one</w:t>
      </w:r>
      <w:r w:rsidRPr="00A20726">
        <w:rPr>
          <w:rFonts w:ascii="Arial" w:eastAsia="Arial" w:hAnsi="Arial" w:cs="Arial"/>
          <w:spacing w:val="-10"/>
          <w:lang w:val="en-US"/>
        </w:rPr>
        <w:t xml:space="preserve"> </w:t>
      </w:r>
      <w:r w:rsidRPr="00A20726">
        <w:rPr>
          <w:rFonts w:ascii="Arial" w:eastAsia="Arial" w:hAnsi="Arial" w:cs="Arial"/>
          <w:lang w:val="en-US"/>
        </w:rPr>
        <w:t>of</w:t>
      </w:r>
      <w:r w:rsidRPr="00A20726">
        <w:rPr>
          <w:rFonts w:ascii="Arial" w:eastAsia="Arial" w:hAnsi="Arial" w:cs="Arial"/>
          <w:spacing w:val="-6"/>
          <w:lang w:val="en-US"/>
        </w:rPr>
        <w:t xml:space="preserve"> </w:t>
      </w:r>
      <w:r w:rsidRPr="00A20726">
        <w:rPr>
          <w:rFonts w:ascii="Arial" w:eastAsia="Arial" w:hAnsi="Arial" w:cs="Arial"/>
          <w:lang w:val="en-US"/>
        </w:rPr>
        <w:t>the</w:t>
      </w:r>
      <w:r w:rsidRPr="00A20726">
        <w:rPr>
          <w:rFonts w:ascii="Arial" w:eastAsia="Arial" w:hAnsi="Arial" w:cs="Arial"/>
          <w:spacing w:val="-10"/>
          <w:lang w:val="en-US"/>
        </w:rPr>
        <w:t xml:space="preserve"> </w:t>
      </w:r>
      <w:r w:rsidRPr="00A20726">
        <w:rPr>
          <w:rFonts w:ascii="Arial" w:eastAsia="Arial" w:hAnsi="Arial" w:cs="Arial"/>
          <w:lang w:val="en-US"/>
        </w:rPr>
        <w:t>markers</w:t>
      </w:r>
      <w:r w:rsidRPr="00A20726">
        <w:rPr>
          <w:rFonts w:ascii="Arial" w:eastAsia="Arial" w:hAnsi="Arial" w:cs="Arial"/>
          <w:spacing w:val="-10"/>
          <w:lang w:val="en-US"/>
        </w:rPr>
        <w:t xml:space="preserve"> </w:t>
      </w:r>
      <w:r w:rsidRPr="00A20726">
        <w:rPr>
          <w:rFonts w:ascii="Arial" w:eastAsia="Arial" w:hAnsi="Arial" w:cs="Arial"/>
          <w:spacing w:val="-3"/>
          <w:lang w:val="en-US"/>
        </w:rPr>
        <w:t>where</w:t>
      </w:r>
      <w:r w:rsidRPr="00A20726">
        <w:rPr>
          <w:rFonts w:ascii="Arial" w:eastAsia="Arial" w:hAnsi="Arial" w:cs="Arial"/>
          <w:spacing w:val="-10"/>
          <w:lang w:val="en-US"/>
        </w:rPr>
        <w:t xml:space="preserve"> </w:t>
      </w:r>
      <w:r w:rsidRPr="00A20726">
        <w:rPr>
          <w:rFonts w:ascii="Arial" w:eastAsia="Arial" w:hAnsi="Arial" w:cs="Arial"/>
          <w:lang w:val="en-US"/>
        </w:rPr>
        <w:t xml:space="preserve">the </w:t>
      </w:r>
      <w:r w:rsidRPr="00A20726">
        <w:rPr>
          <w:rFonts w:ascii="Arial" w:eastAsia="Arial" w:hAnsi="Arial" w:cs="Arial"/>
          <w:spacing w:val="-3"/>
          <w:lang w:val="en-US"/>
        </w:rPr>
        <w:t xml:space="preserve">other </w:t>
      </w:r>
      <w:r w:rsidRPr="00A20726">
        <w:rPr>
          <w:rFonts w:ascii="Arial" w:eastAsia="Arial" w:hAnsi="Arial" w:cs="Arial"/>
          <w:lang w:val="en-US"/>
        </w:rPr>
        <w:t xml:space="preserve">marker has </w:t>
      </w:r>
      <w:r w:rsidRPr="00A20726">
        <w:rPr>
          <w:rFonts w:ascii="Arial" w:eastAsia="Arial" w:hAnsi="Arial" w:cs="Arial"/>
          <w:spacing w:val="-3"/>
          <w:lang w:val="en-US"/>
        </w:rPr>
        <w:t xml:space="preserve">limited experience </w:t>
      </w:r>
      <w:r w:rsidRPr="00A20726">
        <w:rPr>
          <w:rFonts w:ascii="Arial" w:eastAsia="Arial" w:hAnsi="Arial" w:cs="Arial"/>
          <w:lang w:val="en-US"/>
        </w:rPr>
        <w:t xml:space="preserve">of the </w:t>
      </w:r>
      <w:r w:rsidRPr="00A20726">
        <w:rPr>
          <w:rFonts w:ascii="Arial" w:eastAsia="Arial" w:hAnsi="Arial" w:cs="Arial"/>
          <w:spacing w:val="-3"/>
          <w:lang w:val="en-US"/>
        </w:rPr>
        <w:t>APEL</w:t>
      </w:r>
      <w:r w:rsidRPr="00A20726">
        <w:rPr>
          <w:rFonts w:ascii="Arial" w:eastAsia="Arial" w:hAnsi="Arial" w:cs="Arial"/>
          <w:spacing w:val="-21"/>
          <w:lang w:val="en-US"/>
        </w:rPr>
        <w:t xml:space="preserve"> </w:t>
      </w:r>
      <w:r w:rsidRPr="00A20726">
        <w:rPr>
          <w:rFonts w:ascii="Arial" w:eastAsia="Arial" w:hAnsi="Arial" w:cs="Arial"/>
          <w:spacing w:val="-3"/>
          <w:lang w:val="en-US"/>
        </w:rPr>
        <w:t>process.</w:t>
      </w:r>
    </w:p>
    <w:p w14:paraId="781BC687" w14:textId="77777777" w:rsidR="00FE2C9C" w:rsidRPr="00A20726" w:rsidRDefault="00FE2C9C" w:rsidP="000153C3">
      <w:pPr>
        <w:widowControl w:val="0"/>
        <w:autoSpaceDE w:val="0"/>
        <w:autoSpaceDN w:val="0"/>
        <w:spacing w:before="1" w:after="0" w:line="240" w:lineRule="auto"/>
        <w:ind w:left="426" w:hanging="426"/>
        <w:rPr>
          <w:rFonts w:ascii="Arial" w:eastAsia="Arial" w:hAnsi="Arial" w:cs="Arial"/>
          <w:lang w:val="en-US"/>
        </w:rPr>
      </w:pPr>
    </w:p>
    <w:p w14:paraId="5C9C1204" w14:textId="77777777" w:rsidR="00FE2C9C" w:rsidRPr="00A20726" w:rsidRDefault="00FE2C9C" w:rsidP="00C10DC7">
      <w:pPr>
        <w:widowControl w:val="0"/>
        <w:numPr>
          <w:ilvl w:val="0"/>
          <w:numId w:val="71"/>
        </w:numPr>
        <w:autoSpaceDE w:val="0"/>
        <w:autoSpaceDN w:val="0"/>
        <w:spacing w:after="0" w:line="240" w:lineRule="auto"/>
        <w:ind w:left="426" w:right="110" w:hanging="426"/>
        <w:rPr>
          <w:rFonts w:ascii="Arial" w:eastAsia="Arial" w:hAnsi="Arial" w:cs="Arial"/>
          <w:lang w:val="en-US"/>
        </w:rPr>
      </w:pPr>
      <w:r w:rsidRPr="00A20726">
        <w:rPr>
          <w:rFonts w:ascii="Arial" w:eastAsia="Arial" w:hAnsi="Arial" w:cs="Arial"/>
          <w:lang w:val="en-US"/>
        </w:rPr>
        <w:t xml:space="preserve">As a </w:t>
      </w:r>
      <w:r w:rsidRPr="00A20726">
        <w:rPr>
          <w:rFonts w:ascii="Arial" w:eastAsia="Arial" w:hAnsi="Arial" w:cs="Arial"/>
          <w:spacing w:val="-3"/>
          <w:lang w:val="en-US"/>
        </w:rPr>
        <w:t xml:space="preserve">result of </w:t>
      </w:r>
      <w:r w:rsidRPr="00A20726">
        <w:rPr>
          <w:rFonts w:ascii="Arial" w:eastAsia="Arial" w:hAnsi="Arial" w:cs="Arial"/>
          <w:lang w:val="en-US"/>
        </w:rPr>
        <w:t xml:space="preserve">the </w:t>
      </w:r>
      <w:r w:rsidRPr="00A20726">
        <w:rPr>
          <w:rFonts w:ascii="Arial" w:eastAsia="Arial" w:hAnsi="Arial" w:cs="Arial"/>
          <w:spacing w:val="-3"/>
          <w:lang w:val="en-US"/>
        </w:rPr>
        <w:t xml:space="preserve">assessment process </w:t>
      </w:r>
      <w:r w:rsidRPr="00A20726">
        <w:rPr>
          <w:rFonts w:ascii="Arial" w:eastAsia="Arial" w:hAnsi="Arial" w:cs="Arial"/>
          <w:lang w:val="en-US"/>
        </w:rPr>
        <w:t xml:space="preserve">in 22 </w:t>
      </w:r>
      <w:r w:rsidRPr="00A20726">
        <w:rPr>
          <w:rFonts w:ascii="Arial" w:eastAsia="Arial" w:hAnsi="Arial" w:cs="Arial"/>
          <w:spacing w:val="-3"/>
          <w:lang w:val="en-US"/>
        </w:rPr>
        <w:t xml:space="preserve">above, APEL credit shall </w:t>
      </w:r>
      <w:r w:rsidRPr="00A20726">
        <w:rPr>
          <w:rFonts w:ascii="Arial" w:eastAsia="Arial" w:hAnsi="Arial" w:cs="Arial"/>
          <w:lang w:val="en-US"/>
        </w:rPr>
        <w:t xml:space="preserve">be </w:t>
      </w:r>
      <w:r w:rsidRPr="00A20726">
        <w:rPr>
          <w:rFonts w:ascii="Arial" w:eastAsia="Arial" w:hAnsi="Arial" w:cs="Arial"/>
          <w:spacing w:val="-3"/>
          <w:lang w:val="en-US"/>
        </w:rPr>
        <w:t xml:space="preserve">given </w:t>
      </w:r>
      <w:r w:rsidRPr="00A20726">
        <w:rPr>
          <w:rFonts w:ascii="Arial" w:eastAsia="Arial" w:hAnsi="Arial" w:cs="Arial"/>
          <w:lang w:val="en-US"/>
        </w:rPr>
        <w:t xml:space="preserve">to a </w:t>
      </w:r>
      <w:r w:rsidRPr="00A20726">
        <w:rPr>
          <w:rFonts w:ascii="Arial" w:eastAsia="Arial" w:hAnsi="Arial" w:cs="Arial"/>
          <w:spacing w:val="-3"/>
          <w:lang w:val="en-US"/>
        </w:rPr>
        <w:t xml:space="preserve">student who </w:t>
      </w:r>
      <w:r w:rsidRPr="00A20726">
        <w:rPr>
          <w:rFonts w:ascii="Arial" w:eastAsia="Arial" w:hAnsi="Arial" w:cs="Arial"/>
          <w:lang w:val="en-US"/>
        </w:rPr>
        <w:t xml:space="preserve">has </w:t>
      </w:r>
      <w:r w:rsidRPr="00A20726">
        <w:rPr>
          <w:rFonts w:ascii="Arial" w:eastAsia="Arial" w:hAnsi="Arial" w:cs="Arial"/>
          <w:spacing w:val="-3"/>
          <w:lang w:val="en-US"/>
        </w:rPr>
        <w:t xml:space="preserve">achieved </w:t>
      </w:r>
      <w:r w:rsidRPr="00A20726">
        <w:rPr>
          <w:rFonts w:ascii="Arial" w:eastAsia="Arial" w:hAnsi="Arial" w:cs="Arial"/>
          <w:lang w:val="en-US"/>
        </w:rPr>
        <w:t xml:space="preserve">the </w:t>
      </w:r>
      <w:r w:rsidRPr="00A20726">
        <w:rPr>
          <w:rFonts w:ascii="Arial" w:eastAsia="Arial" w:hAnsi="Arial" w:cs="Arial"/>
          <w:spacing w:val="-3"/>
          <w:lang w:val="en-US"/>
        </w:rPr>
        <w:t xml:space="preserve">requisite learning outcomes, </w:t>
      </w:r>
      <w:r w:rsidRPr="00A20726">
        <w:rPr>
          <w:rFonts w:ascii="Arial" w:eastAsia="Arial" w:hAnsi="Arial" w:cs="Arial"/>
          <w:lang w:val="en-US"/>
        </w:rPr>
        <w:t xml:space="preserve">on </w:t>
      </w:r>
      <w:r w:rsidRPr="00A20726">
        <w:rPr>
          <w:rFonts w:ascii="Arial" w:eastAsia="Arial" w:hAnsi="Arial" w:cs="Arial"/>
          <w:spacing w:val="-3"/>
          <w:lang w:val="en-US"/>
        </w:rPr>
        <w:t xml:space="preserve">behalf of </w:t>
      </w:r>
      <w:r w:rsidRPr="00A20726">
        <w:rPr>
          <w:rFonts w:ascii="Arial" w:eastAsia="Arial" w:hAnsi="Arial" w:cs="Arial"/>
          <w:lang w:val="en-US"/>
        </w:rPr>
        <w:t xml:space="preserve">the </w:t>
      </w:r>
      <w:r w:rsidRPr="00A20726">
        <w:rPr>
          <w:rFonts w:ascii="Arial" w:eastAsia="Arial" w:hAnsi="Arial" w:cs="Arial"/>
          <w:spacing w:val="-3"/>
          <w:lang w:val="en-US"/>
        </w:rPr>
        <w:t xml:space="preserve">APEL Board taking into account </w:t>
      </w:r>
      <w:r w:rsidRPr="00A20726">
        <w:rPr>
          <w:rFonts w:ascii="Arial" w:eastAsia="Arial" w:hAnsi="Arial" w:cs="Arial"/>
          <w:lang w:val="en-US"/>
        </w:rPr>
        <w:t xml:space="preserve">any </w:t>
      </w:r>
      <w:r w:rsidRPr="00A20726">
        <w:rPr>
          <w:rFonts w:ascii="Arial" w:eastAsia="Arial" w:hAnsi="Arial" w:cs="Arial"/>
          <w:spacing w:val="-3"/>
          <w:lang w:val="en-US"/>
        </w:rPr>
        <w:t xml:space="preserve">relevant criteria recorded </w:t>
      </w:r>
      <w:r w:rsidRPr="00A20726">
        <w:rPr>
          <w:rFonts w:ascii="Arial" w:eastAsia="Arial" w:hAnsi="Arial" w:cs="Arial"/>
          <w:lang w:val="en-US"/>
        </w:rPr>
        <w:t xml:space="preserve">in the </w:t>
      </w:r>
      <w:r w:rsidRPr="00A20726">
        <w:rPr>
          <w:rFonts w:ascii="Arial" w:eastAsia="Arial" w:hAnsi="Arial" w:cs="Arial"/>
          <w:spacing w:val="-3"/>
          <w:lang w:val="en-US"/>
        </w:rPr>
        <w:t xml:space="preserve">course specific regulations. </w:t>
      </w:r>
      <w:r w:rsidRPr="00A20726">
        <w:rPr>
          <w:rFonts w:ascii="Arial" w:eastAsia="Arial" w:hAnsi="Arial" w:cs="Arial"/>
          <w:lang w:val="en-US"/>
        </w:rPr>
        <w:t xml:space="preserve">If the </w:t>
      </w:r>
      <w:r w:rsidRPr="00A20726">
        <w:rPr>
          <w:rFonts w:ascii="Arial" w:eastAsia="Arial" w:hAnsi="Arial" w:cs="Arial"/>
          <w:spacing w:val="-3"/>
          <w:lang w:val="en-US"/>
        </w:rPr>
        <w:t xml:space="preserve">assessment process warrants this </w:t>
      </w:r>
      <w:r w:rsidRPr="00A20726">
        <w:rPr>
          <w:rFonts w:ascii="Arial" w:eastAsia="Arial" w:hAnsi="Arial" w:cs="Arial"/>
          <w:lang w:val="en-US"/>
        </w:rPr>
        <w:t xml:space="preserve">the </w:t>
      </w:r>
      <w:r w:rsidRPr="00A20726">
        <w:rPr>
          <w:rFonts w:ascii="Arial" w:eastAsia="Arial" w:hAnsi="Arial" w:cs="Arial"/>
          <w:spacing w:val="-3"/>
          <w:lang w:val="en-US"/>
        </w:rPr>
        <w:t xml:space="preserve">APEL Board </w:t>
      </w:r>
      <w:r w:rsidRPr="00A20726">
        <w:rPr>
          <w:rFonts w:ascii="Arial" w:eastAsia="Arial" w:hAnsi="Arial" w:cs="Arial"/>
          <w:lang w:val="en-US"/>
        </w:rPr>
        <w:t xml:space="preserve">may </w:t>
      </w:r>
      <w:r w:rsidRPr="00A20726">
        <w:rPr>
          <w:rFonts w:ascii="Arial" w:eastAsia="Arial" w:hAnsi="Arial" w:cs="Arial"/>
          <w:spacing w:val="-3"/>
          <w:lang w:val="en-US"/>
        </w:rPr>
        <w:t xml:space="preserve">determine </w:t>
      </w:r>
      <w:r w:rsidRPr="00A20726">
        <w:rPr>
          <w:rFonts w:ascii="Arial" w:eastAsia="Arial" w:hAnsi="Arial" w:cs="Arial"/>
          <w:lang w:val="en-US"/>
        </w:rPr>
        <w:t xml:space="preserve">that the </w:t>
      </w:r>
      <w:r w:rsidRPr="00A20726">
        <w:rPr>
          <w:rFonts w:ascii="Arial" w:eastAsia="Arial" w:hAnsi="Arial" w:cs="Arial"/>
          <w:spacing w:val="-3"/>
          <w:lang w:val="en-US"/>
        </w:rPr>
        <w:t xml:space="preserve">student </w:t>
      </w:r>
      <w:r w:rsidRPr="00A20726">
        <w:rPr>
          <w:rFonts w:ascii="Arial" w:eastAsia="Arial" w:hAnsi="Arial" w:cs="Arial"/>
          <w:spacing w:val="-4"/>
          <w:lang w:val="en-US"/>
        </w:rPr>
        <w:t xml:space="preserve">shall </w:t>
      </w:r>
      <w:r w:rsidRPr="00A20726">
        <w:rPr>
          <w:rFonts w:ascii="Arial" w:eastAsia="Arial" w:hAnsi="Arial" w:cs="Arial"/>
          <w:lang w:val="en-US"/>
        </w:rPr>
        <w:t xml:space="preserve">carry </w:t>
      </w:r>
      <w:r w:rsidRPr="00A20726">
        <w:rPr>
          <w:rFonts w:ascii="Arial" w:eastAsia="Arial" w:hAnsi="Arial" w:cs="Arial"/>
          <w:spacing w:val="-3"/>
          <w:lang w:val="en-US"/>
        </w:rPr>
        <w:t xml:space="preserve">forward </w:t>
      </w:r>
      <w:r w:rsidRPr="00A20726">
        <w:rPr>
          <w:rFonts w:ascii="Arial" w:eastAsia="Arial" w:hAnsi="Arial" w:cs="Arial"/>
          <w:lang w:val="en-US"/>
        </w:rPr>
        <w:t xml:space="preserve">a </w:t>
      </w:r>
      <w:r w:rsidRPr="00A20726">
        <w:rPr>
          <w:rFonts w:ascii="Arial" w:eastAsia="Arial" w:hAnsi="Arial" w:cs="Arial"/>
          <w:spacing w:val="-3"/>
          <w:lang w:val="en-US"/>
        </w:rPr>
        <w:t>specific</w:t>
      </w:r>
      <w:r w:rsidRPr="00A20726">
        <w:rPr>
          <w:rFonts w:ascii="Arial" w:eastAsia="Arial" w:hAnsi="Arial" w:cs="Arial"/>
          <w:spacing w:val="-4"/>
          <w:lang w:val="en-US"/>
        </w:rPr>
        <w:t xml:space="preserve"> </w:t>
      </w:r>
      <w:r w:rsidRPr="00A20726">
        <w:rPr>
          <w:rFonts w:ascii="Arial" w:eastAsia="Arial" w:hAnsi="Arial" w:cs="Arial"/>
          <w:lang w:val="en-US"/>
        </w:rPr>
        <w:t>mark.</w:t>
      </w:r>
    </w:p>
    <w:p w14:paraId="6A6C0FB9" w14:textId="77777777" w:rsidR="00FE2C9C" w:rsidRPr="00A20726" w:rsidRDefault="00FE2C9C" w:rsidP="000153C3">
      <w:pPr>
        <w:widowControl w:val="0"/>
        <w:autoSpaceDE w:val="0"/>
        <w:autoSpaceDN w:val="0"/>
        <w:spacing w:before="10" w:after="0" w:line="240" w:lineRule="auto"/>
        <w:ind w:left="426" w:hanging="426"/>
        <w:rPr>
          <w:rFonts w:ascii="Arial" w:eastAsia="Arial" w:hAnsi="Arial" w:cs="Arial"/>
          <w:sz w:val="21"/>
          <w:lang w:val="en-US"/>
        </w:rPr>
      </w:pPr>
    </w:p>
    <w:p w14:paraId="4EA4181A" w14:textId="77777777" w:rsidR="00FE2C9C" w:rsidRPr="00A20726" w:rsidRDefault="00FE2C9C" w:rsidP="00C10DC7">
      <w:pPr>
        <w:widowControl w:val="0"/>
        <w:numPr>
          <w:ilvl w:val="0"/>
          <w:numId w:val="71"/>
        </w:numPr>
        <w:autoSpaceDE w:val="0"/>
        <w:autoSpaceDN w:val="0"/>
        <w:spacing w:after="0" w:line="240" w:lineRule="auto"/>
        <w:ind w:left="426" w:right="112" w:hanging="426"/>
        <w:rPr>
          <w:rFonts w:ascii="Arial" w:eastAsia="Arial" w:hAnsi="Arial" w:cs="Arial"/>
          <w:lang w:val="en-US"/>
        </w:rPr>
      </w:pPr>
      <w:r w:rsidRPr="00A20726">
        <w:rPr>
          <w:rFonts w:ascii="Arial" w:eastAsia="Arial" w:hAnsi="Arial" w:cs="Arial"/>
          <w:lang w:val="en-US"/>
        </w:rPr>
        <w:t xml:space="preserve">A </w:t>
      </w:r>
      <w:r w:rsidRPr="00A20726">
        <w:rPr>
          <w:rFonts w:ascii="Arial" w:eastAsia="Arial" w:hAnsi="Arial" w:cs="Arial"/>
          <w:spacing w:val="-3"/>
          <w:lang w:val="en-US"/>
        </w:rPr>
        <w:t xml:space="preserve">student who </w:t>
      </w:r>
      <w:r w:rsidRPr="00A20726">
        <w:rPr>
          <w:rFonts w:ascii="Arial" w:eastAsia="Arial" w:hAnsi="Arial" w:cs="Arial"/>
          <w:lang w:val="en-US"/>
        </w:rPr>
        <w:t xml:space="preserve">fails to </w:t>
      </w:r>
      <w:r w:rsidRPr="00A20726">
        <w:rPr>
          <w:rFonts w:ascii="Arial" w:eastAsia="Arial" w:hAnsi="Arial" w:cs="Arial"/>
          <w:spacing w:val="-3"/>
          <w:lang w:val="en-US"/>
        </w:rPr>
        <w:t xml:space="preserve">achieve </w:t>
      </w:r>
      <w:r w:rsidRPr="00A20726">
        <w:rPr>
          <w:rFonts w:ascii="Arial" w:eastAsia="Arial" w:hAnsi="Arial" w:cs="Arial"/>
          <w:lang w:val="en-US"/>
        </w:rPr>
        <w:t xml:space="preserve">the </w:t>
      </w:r>
      <w:r w:rsidRPr="00A20726">
        <w:rPr>
          <w:rFonts w:ascii="Arial" w:eastAsia="Arial" w:hAnsi="Arial" w:cs="Arial"/>
          <w:spacing w:val="-3"/>
          <w:lang w:val="en-US"/>
        </w:rPr>
        <w:t xml:space="preserve">learning outcomes within </w:t>
      </w:r>
      <w:r w:rsidRPr="00A20726">
        <w:rPr>
          <w:rFonts w:ascii="Arial" w:eastAsia="Arial" w:hAnsi="Arial" w:cs="Arial"/>
          <w:lang w:val="en-US"/>
        </w:rPr>
        <w:t xml:space="preserve">an </w:t>
      </w:r>
      <w:r w:rsidRPr="00A20726">
        <w:rPr>
          <w:rFonts w:ascii="Arial" w:eastAsia="Arial" w:hAnsi="Arial" w:cs="Arial"/>
          <w:spacing w:val="-3"/>
          <w:lang w:val="en-US"/>
        </w:rPr>
        <w:t xml:space="preserve">APEL assessment shall </w:t>
      </w:r>
      <w:r w:rsidRPr="00A20726">
        <w:rPr>
          <w:rFonts w:ascii="Arial" w:eastAsia="Arial" w:hAnsi="Arial" w:cs="Arial"/>
          <w:lang w:val="en-US"/>
        </w:rPr>
        <w:t xml:space="preserve">be </w:t>
      </w:r>
      <w:r w:rsidRPr="00A20726">
        <w:rPr>
          <w:rFonts w:ascii="Arial" w:eastAsia="Arial" w:hAnsi="Arial" w:cs="Arial"/>
          <w:spacing w:val="-3"/>
          <w:lang w:val="en-US"/>
        </w:rPr>
        <w:t xml:space="preserve">permitted </w:t>
      </w:r>
      <w:r w:rsidRPr="00A20726">
        <w:rPr>
          <w:rFonts w:ascii="Arial" w:eastAsia="Arial" w:hAnsi="Arial" w:cs="Arial"/>
          <w:lang w:val="en-US"/>
        </w:rPr>
        <w:t xml:space="preserve">one </w:t>
      </w:r>
      <w:r w:rsidRPr="00A20726">
        <w:rPr>
          <w:rFonts w:ascii="Arial" w:eastAsia="Arial" w:hAnsi="Arial" w:cs="Arial"/>
          <w:spacing w:val="-3"/>
          <w:lang w:val="en-US"/>
        </w:rPr>
        <w:t xml:space="preserve">reassessment. </w:t>
      </w:r>
      <w:r w:rsidRPr="00A20726">
        <w:rPr>
          <w:rFonts w:ascii="Arial" w:eastAsia="Arial" w:hAnsi="Arial" w:cs="Arial"/>
          <w:lang w:val="en-US"/>
        </w:rPr>
        <w:t xml:space="preserve">This </w:t>
      </w:r>
      <w:r w:rsidRPr="00A20726">
        <w:rPr>
          <w:rFonts w:ascii="Arial" w:eastAsia="Arial" w:hAnsi="Arial" w:cs="Arial"/>
          <w:spacing w:val="-3"/>
          <w:lang w:val="en-US"/>
        </w:rPr>
        <w:t xml:space="preserve">shall </w:t>
      </w:r>
      <w:r w:rsidRPr="00A20726">
        <w:rPr>
          <w:rFonts w:ascii="Arial" w:eastAsia="Arial" w:hAnsi="Arial" w:cs="Arial"/>
          <w:lang w:val="en-US"/>
        </w:rPr>
        <w:t xml:space="preserve">not be </w:t>
      </w:r>
      <w:r w:rsidRPr="00A20726">
        <w:rPr>
          <w:rFonts w:ascii="Arial" w:eastAsia="Arial" w:hAnsi="Arial" w:cs="Arial"/>
          <w:spacing w:val="-3"/>
          <w:lang w:val="en-US"/>
        </w:rPr>
        <w:t xml:space="preserve">counted against </w:t>
      </w:r>
      <w:r w:rsidRPr="00A20726">
        <w:rPr>
          <w:rFonts w:ascii="Arial" w:eastAsia="Arial" w:hAnsi="Arial" w:cs="Arial"/>
          <w:lang w:val="en-US"/>
        </w:rPr>
        <w:t xml:space="preserve">the </w:t>
      </w:r>
      <w:r w:rsidRPr="00A20726">
        <w:rPr>
          <w:rFonts w:ascii="Arial" w:eastAsia="Arial" w:hAnsi="Arial" w:cs="Arial"/>
          <w:spacing w:val="-3"/>
          <w:lang w:val="en-US"/>
        </w:rPr>
        <w:t xml:space="preserve">overall number of registrations permitted </w:t>
      </w:r>
      <w:r w:rsidRPr="00A20726">
        <w:rPr>
          <w:rFonts w:ascii="Arial" w:eastAsia="Arial" w:hAnsi="Arial" w:cs="Arial"/>
          <w:lang w:val="en-US"/>
        </w:rPr>
        <w:t>in the A</w:t>
      </w:r>
      <w:r w:rsidRPr="00A20726">
        <w:rPr>
          <w:rFonts w:ascii="Arial" w:eastAsia="Arial" w:hAnsi="Arial" w:cs="Arial"/>
          <w:spacing w:val="-3"/>
          <w:lang w:val="en-US"/>
        </w:rPr>
        <w:t xml:space="preserve">ssessment Regulations </w:t>
      </w:r>
      <w:r w:rsidRPr="00A20726">
        <w:rPr>
          <w:rFonts w:ascii="Arial" w:eastAsia="Arial" w:hAnsi="Arial" w:cs="Arial"/>
          <w:lang w:val="en-US"/>
        </w:rPr>
        <w:t xml:space="preserve">(see </w:t>
      </w:r>
      <w:r w:rsidRPr="00A20726">
        <w:rPr>
          <w:rFonts w:ascii="Arial" w:eastAsia="Arial" w:hAnsi="Arial" w:cs="Arial"/>
          <w:spacing w:val="-3"/>
          <w:lang w:val="en-US"/>
        </w:rPr>
        <w:t>Academic Regulations Sections 6 – 10</w:t>
      </w:r>
      <w:r w:rsidRPr="00A20726">
        <w:rPr>
          <w:rFonts w:ascii="Arial" w:eastAsia="Arial" w:hAnsi="Arial" w:cs="Arial"/>
          <w:lang w:val="en-US"/>
        </w:rPr>
        <w:t>).</w:t>
      </w:r>
    </w:p>
    <w:p w14:paraId="083D8CDE" w14:textId="77777777" w:rsidR="00FE2C9C" w:rsidRPr="00A20726" w:rsidRDefault="00FE2C9C" w:rsidP="000153C3">
      <w:pPr>
        <w:widowControl w:val="0"/>
        <w:autoSpaceDE w:val="0"/>
        <w:autoSpaceDN w:val="0"/>
        <w:spacing w:after="0" w:line="240" w:lineRule="auto"/>
        <w:ind w:left="426" w:hanging="426"/>
        <w:rPr>
          <w:rFonts w:ascii="Arial" w:eastAsia="Arial" w:hAnsi="Arial" w:cs="Arial"/>
          <w:lang w:val="en-US"/>
        </w:rPr>
      </w:pPr>
    </w:p>
    <w:p w14:paraId="3C51D7F2" w14:textId="77777777" w:rsidR="00FE2C9C" w:rsidRPr="00A20726" w:rsidRDefault="00FE2C9C" w:rsidP="00C10DC7">
      <w:pPr>
        <w:widowControl w:val="0"/>
        <w:numPr>
          <w:ilvl w:val="0"/>
          <w:numId w:val="71"/>
        </w:numPr>
        <w:autoSpaceDE w:val="0"/>
        <w:autoSpaceDN w:val="0"/>
        <w:spacing w:after="0" w:line="240" w:lineRule="auto"/>
        <w:ind w:left="426" w:right="316" w:hanging="426"/>
        <w:rPr>
          <w:rFonts w:ascii="Arial" w:eastAsia="Arial" w:hAnsi="Arial" w:cs="Arial"/>
          <w:lang w:val="en-US"/>
        </w:rPr>
      </w:pPr>
      <w:r w:rsidRPr="00A20726">
        <w:rPr>
          <w:rFonts w:ascii="Arial" w:eastAsia="Arial" w:hAnsi="Arial" w:cs="Arial"/>
          <w:lang w:val="en-US"/>
        </w:rPr>
        <w:t xml:space="preserve">The </w:t>
      </w:r>
      <w:r w:rsidRPr="00A20726">
        <w:rPr>
          <w:rFonts w:ascii="Arial" w:eastAsia="Arial" w:hAnsi="Arial" w:cs="Arial"/>
          <w:spacing w:val="-3"/>
          <w:lang w:val="en-US"/>
        </w:rPr>
        <w:t xml:space="preserve">Procedures </w:t>
      </w:r>
      <w:r w:rsidRPr="00A20726">
        <w:rPr>
          <w:rFonts w:ascii="Arial" w:eastAsia="Arial" w:hAnsi="Arial" w:cs="Arial"/>
          <w:lang w:val="en-US"/>
        </w:rPr>
        <w:t xml:space="preserve">for the </w:t>
      </w:r>
      <w:r w:rsidRPr="00A20726">
        <w:rPr>
          <w:rFonts w:ascii="Arial" w:eastAsia="Arial" w:hAnsi="Arial" w:cs="Arial"/>
          <w:spacing w:val="-3"/>
          <w:lang w:val="en-US"/>
        </w:rPr>
        <w:t xml:space="preserve">submission </w:t>
      </w:r>
      <w:r w:rsidRPr="00A20726">
        <w:rPr>
          <w:rFonts w:ascii="Arial" w:eastAsia="Arial" w:hAnsi="Arial" w:cs="Arial"/>
          <w:lang w:val="en-US"/>
        </w:rPr>
        <w:t xml:space="preserve">of </w:t>
      </w:r>
      <w:r w:rsidRPr="00A20726">
        <w:rPr>
          <w:rFonts w:ascii="Arial" w:eastAsia="Arial" w:hAnsi="Arial" w:cs="Arial"/>
          <w:spacing w:val="-3"/>
          <w:lang w:val="en-US"/>
        </w:rPr>
        <w:t xml:space="preserve">Appeals against decisions </w:t>
      </w:r>
      <w:r w:rsidRPr="00A20726">
        <w:rPr>
          <w:rFonts w:ascii="Arial" w:eastAsia="Arial" w:hAnsi="Arial" w:cs="Arial"/>
          <w:lang w:val="en-US"/>
        </w:rPr>
        <w:t xml:space="preserve">of </w:t>
      </w:r>
      <w:r w:rsidRPr="00A20726">
        <w:rPr>
          <w:rFonts w:ascii="Arial" w:eastAsia="Arial" w:hAnsi="Arial" w:cs="Arial"/>
          <w:spacing w:val="-3"/>
          <w:lang w:val="en-US"/>
        </w:rPr>
        <w:t xml:space="preserve">Assessment Boards </w:t>
      </w:r>
      <w:r w:rsidRPr="00A20726">
        <w:rPr>
          <w:rFonts w:ascii="Arial" w:eastAsia="Arial" w:hAnsi="Arial" w:cs="Arial"/>
          <w:lang w:val="en-US"/>
        </w:rPr>
        <w:t xml:space="preserve">set </w:t>
      </w:r>
      <w:r w:rsidRPr="00A20726">
        <w:rPr>
          <w:rFonts w:ascii="Arial" w:eastAsia="Arial" w:hAnsi="Arial" w:cs="Arial"/>
          <w:spacing w:val="-3"/>
          <w:lang w:val="en-US"/>
        </w:rPr>
        <w:t xml:space="preserve">down </w:t>
      </w:r>
      <w:r w:rsidRPr="00A20726">
        <w:rPr>
          <w:rFonts w:ascii="Arial" w:eastAsia="Arial" w:hAnsi="Arial" w:cs="Arial"/>
          <w:lang w:val="en-US"/>
        </w:rPr>
        <w:t xml:space="preserve">the </w:t>
      </w:r>
      <w:r w:rsidRPr="00A20726">
        <w:rPr>
          <w:rFonts w:ascii="Arial" w:eastAsia="Arial" w:hAnsi="Arial" w:cs="Arial"/>
          <w:spacing w:val="-3"/>
          <w:lang w:val="en-US"/>
        </w:rPr>
        <w:t xml:space="preserve">grounds </w:t>
      </w:r>
      <w:r w:rsidRPr="00A20726">
        <w:rPr>
          <w:rFonts w:ascii="Arial" w:eastAsia="Arial" w:hAnsi="Arial" w:cs="Arial"/>
          <w:lang w:val="en-US"/>
        </w:rPr>
        <w:t xml:space="preserve">and </w:t>
      </w:r>
      <w:r w:rsidRPr="00A20726">
        <w:rPr>
          <w:rFonts w:ascii="Arial" w:eastAsia="Arial" w:hAnsi="Arial" w:cs="Arial"/>
          <w:spacing w:val="-3"/>
          <w:lang w:val="en-US"/>
        </w:rPr>
        <w:t xml:space="preserve">process </w:t>
      </w:r>
      <w:r w:rsidRPr="00A20726">
        <w:rPr>
          <w:rFonts w:ascii="Arial" w:eastAsia="Arial" w:hAnsi="Arial" w:cs="Arial"/>
          <w:lang w:val="en-US"/>
        </w:rPr>
        <w:t xml:space="preserve">by </w:t>
      </w:r>
      <w:r w:rsidRPr="00A20726">
        <w:rPr>
          <w:rFonts w:ascii="Arial" w:eastAsia="Arial" w:hAnsi="Arial" w:cs="Arial"/>
          <w:spacing w:val="-3"/>
          <w:lang w:val="en-US"/>
        </w:rPr>
        <w:t xml:space="preserve">which </w:t>
      </w:r>
      <w:r w:rsidRPr="00A20726">
        <w:rPr>
          <w:rFonts w:ascii="Arial" w:eastAsia="Arial" w:hAnsi="Arial" w:cs="Arial"/>
          <w:lang w:val="en-US"/>
        </w:rPr>
        <w:t xml:space="preserve">a </w:t>
      </w:r>
      <w:r w:rsidRPr="00A20726">
        <w:rPr>
          <w:rFonts w:ascii="Arial" w:eastAsia="Arial" w:hAnsi="Arial" w:cs="Arial"/>
          <w:spacing w:val="-3"/>
          <w:lang w:val="en-US"/>
        </w:rPr>
        <w:t xml:space="preserve">student </w:t>
      </w:r>
      <w:r w:rsidRPr="00A20726">
        <w:rPr>
          <w:rFonts w:ascii="Arial" w:eastAsia="Arial" w:hAnsi="Arial" w:cs="Arial"/>
          <w:lang w:val="en-US"/>
        </w:rPr>
        <w:t xml:space="preserve">may </w:t>
      </w:r>
      <w:r w:rsidRPr="00A20726">
        <w:rPr>
          <w:rFonts w:ascii="Arial" w:eastAsia="Arial" w:hAnsi="Arial" w:cs="Arial"/>
          <w:spacing w:val="-3"/>
          <w:lang w:val="en-US"/>
        </w:rPr>
        <w:t xml:space="preserve">appeal against </w:t>
      </w:r>
      <w:r w:rsidRPr="00A20726">
        <w:rPr>
          <w:rFonts w:ascii="Arial" w:eastAsia="Arial" w:hAnsi="Arial" w:cs="Arial"/>
          <w:lang w:val="en-US"/>
        </w:rPr>
        <w:t xml:space="preserve">a </w:t>
      </w:r>
      <w:r w:rsidRPr="00A20726">
        <w:rPr>
          <w:rFonts w:ascii="Arial" w:eastAsia="Arial" w:hAnsi="Arial" w:cs="Arial"/>
          <w:spacing w:val="-3"/>
          <w:lang w:val="en-US"/>
        </w:rPr>
        <w:t xml:space="preserve">decision </w:t>
      </w:r>
      <w:r w:rsidRPr="00A20726">
        <w:rPr>
          <w:rFonts w:ascii="Arial" w:eastAsia="Arial" w:hAnsi="Arial" w:cs="Arial"/>
          <w:lang w:val="en-US"/>
        </w:rPr>
        <w:t xml:space="preserve">of the </w:t>
      </w:r>
      <w:r w:rsidRPr="00A20726">
        <w:rPr>
          <w:rFonts w:ascii="Arial" w:eastAsia="Arial" w:hAnsi="Arial" w:cs="Arial"/>
          <w:spacing w:val="-3"/>
          <w:lang w:val="en-US"/>
        </w:rPr>
        <w:t xml:space="preserve">APEL Board </w:t>
      </w:r>
      <w:r w:rsidRPr="00A20726">
        <w:rPr>
          <w:rFonts w:ascii="Arial" w:eastAsia="Arial" w:hAnsi="Arial" w:cs="Arial"/>
          <w:lang w:val="en-US"/>
        </w:rPr>
        <w:t xml:space="preserve">(see </w:t>
      </w:r>
      <w:r w:rsidRPr="00A20726">
        <w:rPr>
          <w:rFonts w:ascii="Arial" w:eastAsia="Arial" w:hAnsi="Arial" w:cs="Arial"/>
          <w:spacing w:val="-3"/>
          <w:lang w:val="en-US"/>
        </w:rPr>
        <w:t>Academic Regulations, Section</w:t>
      </w:r>
      <w:r w:rsidRPr="00A20726">
        <w:rPr>
          <w:rFonts w:ascii="Arial" w:eastAsia="Arial" w:hAnsi="Arial" w:cs="Arial"/>
          <w:spacing w:val="-11"/>
          <w:lang w:val="en-US"/>
        </w:rPr>
        <w:t xml:space="preserve"> </w:t>
      </w:r>
      <w:r w:rsidRPr="00A20726">
        <w:rPr>
          <w:rFonts w:ascii="Arial" w:eastAsia="Arial" w:hAnsi="Arial" w:cs="Arial"/>
          <w:lang w:val="en-US"/>
        </w:rPr>
        <w:t>13).</w:t>
      </w:r>
    </w:p>
    <w:p w14:paraId="2AD63AB4" w14:textId="77777777" w:rsidR="00FE2C9C" w:rsidRPr="00A20726" w:rsidRDefault="00FE2C9C" w:rsidP="000153C3">
      <w:pPr>
        <w:widowControl w:val="0"/>
        <w:autoSpaceDE w:val="0"/>
        <w:autoSpaceDN w:val="0"/>
        <w:spacing w:after="0" w:line="240" w:lineRule="auto"/>
        <w:ind w:left="426" w:right="113" w:hanging="426"/>
        <w:rPr>
          <w:rFonts w:ascii="Arial" w:eastAsia="Arial" w:hAnsi="Arial" w:cs="Arial"/>
          <w:lang w:val="en-US"/>
        </w:rPr>
      </w:pPr>
    </w:p>
    <w:p w14:paraId="7796D26B" w14:textId="77777777" w:rsidR="00FE2C9C" w:rsidRPr="00A20726" w:rsidRDefault="00FE2C9C" w:rsidP="000153C3">
      <w:pPr>
        <w:rPr>
          <w:rFonts w:ascii="Arial" w:hAnsi="Arial" w:cs="Arial"/>
        </w:rPr>
      </w:pPr>
    </w:p>
    <w:p w14:paraId="49738C52" w14:textId="7EC0A263" w:rsidR="00FE2C9C" w:rsidRPr="00A20726" w:rsidRDefault="00FE2C9C" w:rsidP="0018238F">
      <w:pPr>
        <w:rPr>
          <w:rFonts w:ascii="Arial" w:hAnsi="Arial" w:cs="Arial"/>
        </w:rPr>
      </w:pPr>
    </w:p>
    <w:p w14:paraId="70DAF13D" w14:textId="77777777" w:rsidR="00FE2C9C" w:rsidRPr="00A20726" w:rsidRDefault="00FE2C9C" w:rsidP="0018238F">
      <w:pPr>
        <w:rPr>
          <w:rFonts w:ascii="Arial" w:hAnsi="Arial" w:cs="Arial"/>
        </w:rPr>
      </w:pPr>
    </w:p>
    <w:p w14:paraId="12F30E6A" w14:textId="77777777" w:rsidR="00A20726" w:rsidRDefault="00A20726">
      <w:pPr>
        <w:rPr>
          <w:rFonts w:ascii="Arial" w:hAnsi="Arial" w:cs="Arial"/>
          <w:b/>
          <w:bCs/>
          <w:sz w:val="56"/>
          <w:szCs w:val="56"/>
        </w:rPr>
      </w:pPr>
      <w:r>
        <w:rPr>
          <w:rFonts w:ascii="Arial" w:hAnsi="Arial" w:cs="Arial"/>
          <w:b/>
          <w:bCs/>
          <w:sz w:val="56"/>
          <w:szCs w:val="56"/>
        </w:rPr>
        <w:br w:type="page"/>
      </w:r>
    </w:p>
    <w:p w14:paraId="1A65ADFE" w14:textId="3FAE0B44" w:rsidR="00FE2C9C" w:rsidRPr="00A20726" w:rsidRDefault="00FE2C9C" w:rsidP="0018238F">
      <w:pPr>
        <w:rPr>
          <w:rFonts w:ascii="Arial" w:hAnsi="Arial" w:cs="Arial"/>
          <w:b/>
          <w:bCs/>
          <w:sz w:val="56"/>
          <w:szCs w:val="56"/>
        </w:rPr>
      </w:pPr>
      <w:r w:rsidRPr="00A20726">
        <w:rPr>
          <w:rFonts w:ascii="Arial" w:hAnsi="Arial" w:cs="Arial"/>
          <w:b/>
          <w:bCs/>
          <w:sz w:val="56"/>
          <w:szCs w:val="56"/>
        </w:rPr>
        <w:lastRenderedPageBreak/>
        <w:t>Academic Regulations</w:t>
      </w:r>
    </w:p>
    <w:p w14:paraId="49D0B46D" w14:textId="77777777" w:rsidR="00FE2C9C" w:rsidRPr="00A20726" w:rsidRDefault="00FE2C9C" w:rsidP="0018238F">
      <w:pPr>
        <w:rPr>
          <w:rFonts w:ascii="Arial" w:hAnsi="Arial" w:cs="Arial"/>
          <w:sz w:val="56"/>
          <w:szCs w:val="56"/>
        </w:rPr>
      </w:pPr>
      <w:r w:rsidRPr="00A20726">
        <w:rPr>
          <w:rFonts w:ascii="Arial" w:hAnsi="Arial" w:cs="Arial"/>
          <w:sz w:val="56"/>
          <w:szCs w:val="56"/>
        </w:rPr>
        <w:t>Section 18</w:t>
      </w:r>
    </w:p>
    <w:p w14:paraId="66A69A8E" w14:textId="77777777" w:rsidR="00FE2C9C" w:rsidRPr="00A20726" w:rsidRDefault="00FE2C9C" w:rsidP="0018238F">
      <w:pPr>
        <w:rPr>
          <w:rFonts w:ascii="Arial" w:hAnsi="Arial" w:cs="Arial"/>
          <w:sz w:val="56"/>
          <w:szCs w:val="56"/>
        </w:rPr>
      </w:pPr>
      <w:r w:rsidRPr="00A20726">
        <w:rPr>
          <w:rFonts w:ascii="Arial" w:hAnsi="Arial" w:cs="Arial"/>
          <w:sz w:val="56"/>
          <w:szCs w:val="56"/>
        </w:rPr>
        <w:t>Examinations</w:t>
      </w:r>
      <w:r w:rsidRPr="00A20726">
        <w:rPr>
          <w:rFonts w:ascii="Arial" w:hAnsi="Arial" w:cs="Arial"/>
          <w:sz w:val="56"/>
          <w:szCs w:val="56"/>
        </w:rPr>
        <w:br/>
      </w:r>
    </w:p>
    <w:p w14:paraId="20841513" w14:textId="77777777" w:rsidR="00FE2C9C" w:rsidRPr="00A20726" w:rsidRDefault="00FE2C9C" w:rsidP="0018238F">
      <w:pPr>
        <w:rPr>
          <w:rFonts w:ascii="Arial" w:hAnsi="Arial" w:cs="Arial"/>
          <w:sz w:val="56"/>
          <w:szCs w:val="56"/>
        </w:rPr>
      </w:pPr>
      <w:r w:rsidRPr="00A20726">
        <w:rPr>
          <w:rFonts w:ascii="Arial" w:hAnsi="Arial" w:cs="Arial"/>
          <w:sz w:val="56"/>
          <w:szCs w:val="56"/>
        </w:rPr>
        <w:t>2021-22</w:t>
      </w:r>
    </w:p>
    <w:sdt>
      <w:sdtPr>
        <w:rPr>
          <w:rFonts w:ascii="Arial" w:eastAsiaTheme="minorHAnsi" w:hAnsi="Arial" w:cs="Arial"/>
          <w:color w:val="auto"/>
          <w:sz w:val="20"/>
          <w:szCs w:val="20"/>
          <w:lang w:val="en-GB"/>
        </w:rPr>
        <w:id w:val="-2052533828"/>
        <w:docPartObj>
          <w:docPartGallery w:val="Table of Contents"/>
          <w:docPartUnique/>
        </w:docPartObj>
      </w:sdtPr>
      <w:sdtEndPr>
        <w:rPr>
          <w:b/>
          <w:bCs/>
          <w:noProof/>
          <w:sz w:val="22"/>
          <w:szCs w:val="22"/>
        </w:rPr>
      </w:sdtEndPr>
      <w:sdtContent>
        <w:p w14:paraId="06294B6E" w14:textId="77777777" w:rsidR="00FE2C9C" w:rsidRPr="00A20726" w:rsidRDefault="00FE2C9C" w:rsidP="0018238F">
          <w:pPr>
            <w:pStyle w:val="TOCHeading"/>
            <w:rPr>
              <w:rFonts w:ascii="Arial" w:eastAsiaTheme="minorHAnsi" w:hAnsi="Arial" w:cs="Arial"/>
              <w:color w:val="auto"/>
              <w:sz w:val="20"/>
              <w:szCs w:val="20"/>
              <w:lang w:val="en-GB"/>
            </w:rPr>
          </w:pPr>
        </w:p>
        <w:p w14:paraId="793F600C" w14:textId="77777777" w:rsidR="00FE2C9C" w:rsidRPr="00A20726" w:rsidRDefault="00FE2C9C" w:rsidP="0018238F">
          <w:pPr>
            <w:pStyle w:val="TOCHeading"/>
            <w:rPr>
              <w:rFonts w:ascii="Arial" w:hAnsi="Arial" w:cs="Arial"/>
              <w:b/>
              <w:bCs/>
              <w:color w:val="auto"/>
              <w:sz w:val="28"/>
              <w:szCs w:val="28"/>
            </w:rPr>
          </w:pPr>
          <w:r w:rsidRPr="00A20726">
            <w:rPr>
              <w:rFonts w:ascii="Arial" w:hAnsi="Arial" w:cs="Arial"/>
              <w:b/>
              <w:bCs/>
              <w:color w:val="auto"/>
              <w:sz w:val="28"/>
              <w:szCs w:val="28"/>
            </w:rPr>
            <w:t>Contents</w:t>
          </w:r>
        </w:p>
        <w:p w14:paraId="0F54A931" w14:textId="77777777" w:rsidR="00FE2C9C" w:rsidRPr="00A20726" w:rsidRDefault="00FE2C9C" w:rsidP="0018238F">
          <w:pPr>
            <w:pStyle w:val="TOC1"/>
            <w:rPr>
              <w:rFonts w:cs="Arial"/>
            </w:rPr>
          </w:pPr>
        </w:p>
        <w:p w14:paraId="3DEB87F4" w14:textId="6B626B3F" w:rsidR="00FE2C9C" w:rsidRPr="00A20726" w:rsidRDefault="00FE2C9C">
          <w:pPr>
            <w:pStyle w:val="TOC3"/>
            <w:rPr>
              <w:rFonts w:eastAsiaTheme="minorEastAsia" w:cs="Arial"/>
              <w:noProof/>
              <w:lang w:eastAsia="en-GB"/>
            </w:rPr>
          </w:pPr>
          <w:r w:rsidRPr="00A20726">
            <w:rPr>
              <w:rFonts w:cs="Arial"/>
            </w:rPr>
            <w:fldChar w:fldCharType="begin"/>
          </w:r>
          <w:r w:rsidRPr="00A20726">
            <w:rPr>
              <w:rFonts w:cs="Arial"/>
            </w:rPr>
            <w:instrText xml:space="preserve"> TOC \o "1-3" \h \z \u </w:instrText>
          </w:r>
          <w:r w:rsidRPr="00A20726">
            <w:rPr>
              <w:rFonts w:cs="Arial"/>
            </w:rPr>
            <w:fldChar w:fldCharType="separate"/>
          </w:r>
          <w:hyperlink w:anchor="_Toc48077216" w:history="1">
            <w:r w:rsidRPr="00A20726">
              <w:rPr>
                <w:rStyle w:val="Hyperlink"/>
                <w:rFonts w:eastAsia="Arial" w:cs="Arial"/>
                <w:noProof/>
                <w:lang w:val="en-US"/>
              </w:rPr>
              <w:t>Introduction</w:t>
            </w:r>
            <w:r w:rsidRPr="00A20726">
              <w:rPr>
                <w:rFonts w:cs="Arial"/>
                <w:noProof/>
                <w:webHidden/>
              </w:rPr>
              <w:tab/>
            </w:r>
            <w:r w:rsidRPr="00A20726">
              <w:rPr>
                <w:rFonts w:cs="Arial"/>
                <w:noProof/>
                <w:webHidden/>
              </w:rPr>
              <w:fldChar w:fldCharType="begin"/>
            </w:r>
            <w:r w:rsidRPr="00A20726">
              <w:rPr>
                <w:rFonts w:cs="Arial"/>
                <w:noProof/>
                <w:webHidden/>
              </w:rPr>
              <w:instrText xml:space="preserve"> PAGEREF _Toc48077216 \h </w:instrText>
            </w:r>
            <w:r w:rsidRPr="00A20726">
              <w:rPr>
                <w:rFonts w:cs="Arial"/>
                <w:noProof/>
                <w:webHidden/>
              </w:rPr>
            </w:r>
            <w:r w:rsidRPr="00A20726">
              <w:rPr>
                <w:rFonts w:cs="Arial"/>
                <w:noProof/>
                <w:webHidden/>
              </w:rPr>
              <w:fldChar w:fldCharType="separate"/>
            </w:r>
            <w:r w:rsidR="00355F21">
              <w:rPr>
                <w:rFonts w:cs="Arial"/>
                <w:noProof/>
                <w:webHidden/>
              </w:rPr>
              <w:t>188</w:t>
            </w:r>
            <w:r w:rsidRPr="00A20726">
              <w:rPr>
                <w:rFonts w:cs="Arial"/>
                <w:noProof/>
                <w:webHidden/>
              </w:rPr>
              <w:fldChar w:fldCharType="end"/>
            </w:r>
          </w:hyperlink>
        </w:p>
        <w:p w14:paraId="0FCB7C9A" w14:textId="3167FACA" w:rsidR="00FE2C9C" w:rsidRPr="00A20726" w:rsidRDefault="00057457">
          <w:pPr>
            <w:pStyle w:val="TOC3"/>
            <w:rPr>
              <w:rFonts w:eastAsiaTheme="minorEastAsia" w:cs="Arial"/>
              <w:noProof/>
              <w:lang w:eastAsia="en-GB"/>
            </w:rPr>
          </w:pPr>
          <w:hyperlink w:anchor="_Toc48077217" w:history="1">
            <w:r w:rsidR="00FE2C9C" w:rsidRPr="00A20726">
              <w:rPr>
                <w:rStyle w:val="Hyperlink"/>
                <w:rFonts w:eastAsia="Arial" w:cs="Arial"/>
                <w:noProof/>
                <w:lang w:val="en-US"/>
              </w:rPr>
              <w:t>Methods of Assessment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_Toc48077217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188</w:t>
            </w:r>
            <w:r w:rsidR="00FE2C9C" w:rsidRPr="00A20726">
              <w:rPr>
                <w:rFonts w:cs="Arial"/>
                <w:noProof/>
                <w:webHidden/>
              </w:rPr>
              <w:fldChar w:fldCharType="end"/>
            </w:r>
          </w:hyperlink>
        </w:p>
        <w:p w14:paraId="0C77D513" w14:textId="7F09BF94" w:rsidR="00FE2C9C" w:rsidRPr="00A20726" w:rsidRDefault="00057457">
          <w:pPr>
            <w:pStyle w:val="TOC3"/>
            <w:rPr>
              <w:rFonts w:eastAsiaTheme="minorEastAsia" w:cs="Arial"/>
              <w:noProof/>
              <w:lang w:eastAsia="en-GB"/>
            </w:rPr>
          </w:pPr>
          <w:hyperlink w:anchor="_Toc48077218" w:history="1">
            <w:r w:rsidR="00FE2C9C" w:rsidRPr="00A20726">
              <w:rPr>
                <w:rStyle w:val="Hyperlink"/>
                <w:rFonts w:eastAsia="Arial" w:cs="Arial"/>
                <w:noProof/>
                <w:lang w:val="en-US"/>
              </w:rPr>
              <w:t>Notification to Students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_Toc48077218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189</w:t>
            </w:r>
            <w:r w:rsidR="00FE2C9C" w:rsidRPr="00A20726">
              <w:rPr>
                <w:rFonts w:cs="Arial"/>
                <w:noProof/>
                <w:webHidden/>
              </w:rPr>
              <w:fldChar w:fldCharType="end"/>
            </w:r>
          </w:hyperlink>
        </w:p>
        <w:p w14:paraId="6C35E50F" w14:textId="4EEF5C25" w:rsidR="00FE2C9C" w:rsidRPr="00A20726" w:rsidRDefault="00057457">
          <w:pPr>
            <w:pStyle w:val="TOC3"/>
            <w:rPr>
              <w:rFonts w:eastAsiaTheme="minorEastAsia" w:cs="Arial"/>
              <w:noProof/>
              <w:lang w:eastAsia="en-GB"/>
            </w:rPr>
          </w:pPr>
          <w:hyperlink w:anchor="_Toc48077219" w:history="1">
            <w:r w:rsidR="00FE2C9C" w:rsidRPr="00A20726">
              <w:rPr>
                <w:rStyle w:val="Hyperlink"/>
                <w:rFonts w:eastAsia="Arial" w:cs="Arial"/>
                <w:noProof/>
                <w:lang w:val="en-US"/>
              </w:rPr>
              <w:t>Production of examination question papers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_Toc48077219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189</w:t>
            </w:r>
            <w:r w:rsidR="00FE2C9C" w:rsidRPr="00A20726">
              <w:rPr>
                <w:rFonts w:cs="Arial"/>
                <w:noProof/>
                <w:webHidden/>
              </w:rPr>
              <w:fldChar w:fldCharType="end"/>
            </w:r>
          </w:hyperlink>
        </w:p>
        <w:p w14:paraId="6AA16243" w14:textId="4FADD0D2" w:rsidR="00FE2C9C" w:rsidRPr="00A20726" w:rsidRDefault="00057457">
          <w:pPr>
            <w:pStyle w:val="TOC3"/>
            <w:rPr>
              <w:rFonts w:eastAsiaTheme="minorEastAsia" w:cs="Arial"/>
              <w:noProof/>
              <w:lang w:eastAsia="en-GB"/>
            </w:rPr>
          </w:pPr>
          <w:hyperlink w:anchor="_Toc48077220" w:history="1">
            <w:r w:rsidR="00FE2C9C" w:rsidRPr="00A20726">
              <w:rPr>
                <w:rStyle w:val="Hyperlink"/>
                <w:rFonts w:eastAsia="Arial" w:cs="Arial"/>
                <w:noProof/>
                <w:lang w:val="en-US"/>
              </w:rPr>
              <w:t>Preparation of examination materials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_Toc48077220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191</w:t>
            </w:r>
            <w:r w:rsidR="00FE2C9C" w:rsidRPr="00A20726">
              <w:rPr>
                <w:rFonts w:cs="Arial"/>
                <w:noProof/>
                <w:webHidden/>
              </w:rPr>
              <w:fldChar w:fldCharType="end"/>
            </w:r>
          </w:hyperlink>
        </w:p>
        <w:p w14:paraId="4C43A13F" w14:textId="3BC03511" w:rsidR="00FE2C9C" w:rsidRPr="00A20726" w:rsidRDefault="00057457">
          <w:pPr>
            <w:pStyle w:val="TOC3"/>
            <w:rPr>
              <w:rFonts w:eastAsiaTheme="minorEastAsia" w:cs="Arial"/>
              <w:noProof/>
              <w:lang w:eastAsia="en-GB"/>
            </w:rPr>
          </w:pPr>
          <w:hyperlink w:anchor="_Toc48077221" w:history="1">
            <w:r w:rsidR="00FE2C9C" w:rsidRPr="00A20726">
              <w:rPr>
                <w:rStyle w:val="Hyperlink"/>
                <w:rFonts w:eastAsia="Arial" w:cs="Arial"/>
                <w:noProof/>
                <w:lang w:val="en-US"/>
              </w:rPr>
              <w:t>Arrangements for written examinations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_Toc48077221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191</w:t>
            </w:r>
            <w:r w:rsidR="00FE2C9C" w:rsidRPr="00A20726">
              <w:rPr>
                <w:rFonts w:cs="Arial"/>
                <w:noProof/>
                <w:webHidden/>
              </w:rPr>
              <w:fldChar w:fldCharType="end"/>
            </w:r>
          </w:hyperlink>
        </w:p>
        <w:p w14:paraId="598DBFDB" w14:textId="3D6575AE" w:rsidR="00FE2C9C" w:rsidRPr="00A20726" w:rsidRDefault="00057457">
          <w:pPr>
            <w:pStyle w:val="TOC3"/>
            <w:rPr>
              <w:rFonts w:eastAsiaTheme="minorEastAsia" w:cs="Arial"/>
              <w:noProof/>
              <w:lang w:eastAsia="en-GB"/>
            </w:rPr>
          </w:pPr>
          <w:hyperlink w:anchor="_Toc48077222" w:history="1">
            <w:r w:rsidR="00FE2C9C" w:rsidRPr="00A20726">
              <w:rPr>
                <w:rStyle w:val="Hyperlink"/>
                <w:rFonts w:eastAsia="Arial" w:cs="Arial"/>
                <w:noProof/>
                <w:lang w:val="en-US"/>
              </w:rPr>
              <w:t>Physical arrangements for examinations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_Toc48077222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192</w:t>
            </w:r>
            <w:r w:rsidR="00FE2C9C" w:rsidRPr="00A20726">
              <w:rPr>
                <w:rFonts w:cs="Arial"/>
                <w:noProof/>
                <w:webHidden/>
              </w:rPr>
              <w:fldChar w:fldCharType="end"/>
            </w:r>
          </w:hyperlink>
        </w:p>
        <w:p w14:paraId="2E0629D3" w14:textId="2A961E8B" w:rsidR="00FE2C9C" w:rsidRPr="00A20726" w:rsidRDefault="00057457">
          <w:pPr>
            <w:pStyle w:val="TOC3"/>
            <w:rPr>
              <w:rFonts w:eastAsiaTheme="minorEastAsia" w:cs="Arial"/>
              <w:noProof/>
              <w:lang w:eastAsia="en-GB"/>
            </w:rPr>
          </w:pPr>
          <w:hyperlink w:anchor="_Toc48077223" w:history="1">
            <w:r w:rsidR="00FE2C9C" w:rsidRPr="00A20726">
              <w:rPr>
                <w:rStyle w:val="Hyperlink"/>
                <w:rFonts w:eastAsia="Arial" w:cs="Arial"/>
                <w:noProof/>
                <w:lang w:val="en-US"/>
              </w:rPr>
              <w:t>Role of invigilators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_Toc48077223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192</w:t>
            </w:r>
            <w:r w:rsidR="00FE2C9C" w:rsidRPr="00A20726">
              <w:rPr>
                <w:rFonts w:cs="Arial"/>
                <w:noProof/>
                <w:webHidden/>
              </w:rPr>
              <w:fldChar w:fldCharType="end"/>
            </w:r>
          </w:hyperlink>
        </w:p>
        <w:p w14:paraId="3D7F4165" w14:textId="4186268E" w:rsidR="00FE2C9C" w:rsidRPr="00A20726" w:rsidRDefault="00057457">
          <w:pPr>
            <w:pStyle w:val="TOC3"/>
            <w:rPr>
              <w:rFonts w:eastAsiaTheme="minorEastAsia" w:cs="Arial"/>
              <w:noProof/>
              <w:lang w:eastAsia="en-GB"/>
            </w:rPr>
          </w:pPr>
          <w:hyperlink w:anchor="_Toc48077224" w:history="1">
            <w:r w:rsidR="00FE2C9C" w:rsidRPr="00A20726">
              <w:rPr>
                <w:rStyle w:val="Hyperlink"/>
                <w:rFonts w:eastAsia="Arial" w:cs="Arial"/>
                <w:noProof/>
                <w:lang w:val="en-US"/>
              </w:rPr>
              <w:t>Individual examination arrangements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_Toc48077224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193</w:t>
            </w:r>
            <w:r w:rsidR="00FE2C9C" w:rsidRPr="00A20726">
              <w:rPr>
                <w:rFonts w:cs="Arial"/>
                <w:noProof/>
                <w:webHidden/>
              </w:rPr>
              <w:fldChar w:fldCharType="end"/>
            </w:r>
          </w:hyperlink>
        </w:p>
        <w:p w14:paraId="55FC8CF1" w14:textId="0FA53A47" w:rsidR="00FE2C9C" w:rsidRPr="00A20726" w:rsidRDefault="00057457">
          <w:pPr>
            <w:pStyle w:val="TOC3"/>
            <w:rPr>
              <w:rFonts w:eastAsiaTheme="minorEastAsia" w:cs="Arial"/>
              <w:noProof/>
              <w:lang w:eastAsia="en-GB"/>
            </w:rPr>
          </w:pPr>
          <w:hyperlink w:anchor="_Toc48077225" w:history="1">
            <w:r w:rsidR="00FE2C9C" w:rsidRPr="00A20726">
              <w:rPr>
                <w:rStyle w:val="Hyperlink"/>
                <w:rFonts w:eastAsia="Arial" w:cs="Arial"/>
                <w:noProof/>
                <w:lang w:val="en-US"/>
              </w:rPr>
              <w:t>Before the examination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_Toc48077225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195</w:t>
            </w:r>
            <w:r w:rsidR="00FE2C9C" w:rsidRPr="00A20726">
              <w:rPr>
                <w:rFonts w:cs="Arial"/>
                <w:noProof/>
                <w:webHidden/>
              </w:rPr>
              <w:fldChar w:fldCharType="end"/>
            </w:r>
          </w:hyperlink>
        </w:p>
        <w:p w14:paraId="54B7DDCE" w14:textId="6FAF5711" w:rsidR="00FE2C9C" w:rsidRPr="00A20726" w:rsidRDefault="00057457">
          <w:pPr>
            <w:pStyle w:val="TOC3"/>
            <w:rPr>
              <w:rFonts w:eastAsiaTheme="minorEastAsia" w:cs="Arial"/>
              <w:noProof/>
              <w:lang w:eastAsia="en-GB"/>
            </w:rPr>
          </w:pPr>
          <w:hyperlink w:anchor="_Toc48077226" w:history="1">
            <w:r w:rsidR="00FE2C9C" w:rsidRPr="00A20726">
              <w:rPr>
                <w:rStyle w:val="Hyperlink"/>
                <w:rFonts w:eastAsia="Arial" w:cs="Arial"/>
                <w:noProof/>
                <w:lang w:val="en-US"/>
              </w:rPr>
              <w:t>The start of the examination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_Toc48077226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195</w:t>
            </w:r>
            <w:r w:rsidR="00FE2C9C" w:rsidRPr="00A20726">
              <w:rPr>
                <w:rFonts w:cs="Arial"/>
                <w:noProof/>
                <w:webHidden/>
              </w:rPr>
              <w:fldChar w:fldCharType="end"/>
            </w:r>
          </w:hyperlink>
        </w:p>
        <w:p w14:paraId="2CC50306" w14:textId="55EFDDB4" w:rsidR="00FE2C9C" w:rsidRPr="00A20726" w:rsidRDefault="00057457">
          <w:pPr>
            <w:pStyle w:val="TOC3"/>
            <w:rPr>
              <w:rFonts w:eastAsiaTheme="minorEastAsia" w:cs="Arial"/>
              <w:noProof/>
              <w:lang w:eastAsia="en-GB"/>
            </w:rPr>
          </w:pPr>
          <w:hyperlink w:anchor="_Toc48077227" w:history="1">
            <w:r w:rsidR="00FE2C9C" w:rsidRPr="00A20726">
              <w:rPr>
                <w:rStyle w:val="Hyperlink"/>
                <w:rFonts w:eastAsia="Arial" w:cs="Arial"/>
                <w:noProof/>
                <w:lang w:val="en-US"/>
              </w:rPr>
              <w:t>Late candidates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_Toc48077227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197</w:t>
            </w:r>
            <w:r w:rsidR="00FE2C9C" w:rsidRPr="00A20726">
              <w:rPr>
                <w:rFonts w:cs="Arial"/>
                <w:noProof/>
                <w:webHidden/>
              </w:rPr>
              <w:fldChar w:fldCharType="end"/>
            </w:r>
          </w:hyperlink>
        </w:p>
        <w:p w14:paraId="1D11D932" w14:textId="2160153F" w:rsidR="00FE2C9C" w:rsidRPr="00A20726" w:rsidRDefault="00057457">
          <w:pPr>
            <w:pStyle w:val="TOC3"/>
            <w:rPr>
              <w:rFonts w:eastAsiaTheme="minorEastAsia" w:cs="Arial"/>
              <w:noProof/>
              <w:lang w:eastAsia="en-GB"/>
            </w:rPr>
          </w:pPr>
          <w:hyperlink w:anchor="_Toc48077228" w:history="1">
            <w:r w:rsidR="00FE2C9C" w:rsidRPr="00A20726">
              <w:rPr>
                <w:rStyle w:val="Hyperlink"/>
                <w:rFonts w:eastAsia="Arial" w:cs="Arial"/>
                <w:noProof/>
                <w:lang w:val="en-US"/>
              </w:rPr>
              <w:t>During the examination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_Toc48077228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197</w:t>
            </w:r>
            <w:r w:rsidR="00FE2C9C" w:rsidRPr="00A20726">
              <w:rPr>
                <w:rFonts w:cs="Arial"/>
                <w:noProof/>
                <w:webHidden/>
              </w:rPr>
              <w:fldChar w:fldCharType="end"/>
            </w:r>
          </w:hyperlink>
        </w:p>
        <w:p w14:paraId="50C608BD" w14:textId="7D74C213" w:rsidR="00FE2C9C" w:rsidRPr="00A20726" w:rsidRDefault="00057457">
          <w:pPr>
            <w:pStyle w:val="TOC3"/>
            <w:rPr>
              <w:rFonts w:eastAsiaTheme="minorEastAsia" w:cs="Arial"/>
              <w:noProof/>
              <w:lang w:eastAsia="en-GB"/>
            </w:rPr>
          </w:pPr>
          <w:hyperlink w:anchor="_Toc48077229" w:history="1">
            <w:r w:rsidR="00FE2C9C" w:rsidRPr="00A20726">
              <w:rPr>
                <w:rStyle w:val="Hyperlink"/>
                <w:rFonts w:eastAsia="Arial" w:cs="Arial"/>
                <w:noProof/>
                <w:lang w:val="en-US"/>
              </w:rPr>
              <w:t>The end of the examination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_Toc48077229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198</w:t>
            </w:r>
            <w:r w:rsidR="00FE2C9C" w:rsidRPr="00A20726">
              <w:rPr>
                <w:rFonts w:cs="Arial"/>
                <w:noProof/>
                <w:webHidden/>
              </w:rPr>
              <w:fldChar w:fldCharType="end"/>
            </w:r>
          </w:hyperlink>
        </w:p>
        <w:p w14:paraId="584A0FA1" w14:textId="7F1E0566" w:rsidR="00FE2C9C" w:rsidRPr="00A20726" w:rsidRDefault="00057457">
          <w:pPr>
            <w:pStyle w:val="TOC3"/>
            <w:rPr>
              <w:rFonts w:eastAsiaTheme="minorEastAsia" w:cs="Arial"/>
              <w:noProof/>
              <w:lang w:eastAsia="en-GB"/>
            </w:rPr>
          </w:pPr>
          <w:hyperlink w:anchor="_Toc48077230" w:history="1">
            <w:r w:rsidR="00FE2C9C" w:rsidRPr="00A20726">
              <w:rPr>
                <w:rStyle w:val="Hyperlink"/>
                <w:rFonts w:eastAsia="Arial" w:cs="Arial"/>
                <w:noProof/>
                <w:lang w:val="en-US"/>
              </w:rPr>
              <w:t>Procedures in the event of emergencies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_Toc48077230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199</w:t>
            </w:r>
            <w:r w:rsidR="00FE2C9C" w:rsidRPr="00A20726">
              <w:rPr>
                <w:rFonts w:cs="Arial"/>
                <w:noProof/>
                <w:webHidden/>
              </w:rPr>
              <w:fldChar w:fldCharType="end"/>
            </w:r>
          </w:hyperlink>
        </w:p>
        <w:p w14:paraId="2C466C94" w14:textId="2D8632B4" w:rsidR="00FE2C9C" w:rsidRPr="00A20726" w:rsidRDefault="00057457">
          <w:pPr>
            <w:pStyle w:val="TOC3"/>
            <w:rPr>
              <w:rFonts w:eastAsiaTheme="minorEastAsia" w:cs="Arial"/>
              <w:noProof/>
              <w:lang w:eastAsia="en-GB"/>
            </w:rPr>
          </w:pPr>
          <w:hyperlink w:anchor="_Toc48077231" w:history="1">
            <w:r w:rsidR="00FE2C9C" w:rsidRPr="00A20726">
              <w:rPr>
                <w:rStyle w:val="Hyperlink"/>
                <w:rFonts w:eastAsia="Arial" w:cs="Arial"/>
                <w:noProof/>
                <w:lang w:val="en-US"/>
              </w:rPr>
              <w:t>Abnormal circumstances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_Toc48077231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200</w:t>
            </w:r>
            <w:r w:rsidR="00FE2C9C" w:rsidRPr="00A20726">
              <w:rPr>
                <w:rFonts w:cs="Arial"/>
                <w:noProof/>
                <w:webHidden/>
              </w:rPr>
              <w:fldChar w:fldCharType="end"/>
            </w:r>
          </w:hyperlink>
        </w:p>
        <w:p w14:paraId="24C0427C" w14:textId="77777777" w:rsidR="00FE2C9C" w:rsidRPr="00A20726" w:rsidRDefault="00FE2C9C" w:rsidP="0018238F">
          <w:pPr>
            <w:rPr>
              <w:rFonts w:ascii="Arial" w:hAnsi="Arial" w:cs="Arial"/>
              <w:b/>
              <w:bCs/>
              <w:noProof/>
            </w:rPr>
          </w:pPr>
          <w:r w:rsidRPr="00A20726">
            <w:rPr>
              <w:rFonts w:ascii="Arial" w:hAnsi="Arial" w:cs="Arial"/>
            </w:rPr>
            <w:fldChar w:fldCharType="end"/>
          </w:r>
        </w:p>
        <w:tbl>
          <w:tblPr>
            <w:tblStyle w:val="TableGrid"/>
            <w:tblpPr w:leftFromText="180" w:rightFromText="180" w:vertAnchor="text" w:horzAnchor="margin" w:tblpY="1165"/>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0E07F2BD" w14:textId="77777777" w:rsidTr="00465941">
            <w:trPr>
              <w:trHeight w:val="283"/>
            </w:trPr>
            <w:tc>
              <w:tcPr>
                <w:tcW w:w="4110" w:type="dxa"/>
                <w:vAlign w:val="center"/>
              </w:tcPr>
              <w:p w14:paraId="7EC344EB" w14:textId="77777777" w:rsidR="00FE2C9C" w:rsidRPr="00A20726" w:rsidRDefault="00FE2C9C" w:rsidP="0018238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Version control</w:t>
                </w:r>
              </w:p>
            </w:tc>
            <w:tc>
              <w:tcPr>
                <w:tcW w:w="4961" w:type="dxa"/>
                <w:vAlign w:val="center"/>
              </w:tcPr>
              <w:p w14:paraId="2437DC37" w14:textId="77777777" w:rsidR="00FE2C9C" w:rsidRPr="00A20726" w:rsidRDefault="00FE2C9C" w:rsidP="0018238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7A691B03" w14:textId="77777777" w:rsidTr="00465941">
            <w:trPr>
              <w:trHeight w:val="283"/>
            </w:trPr>
            <w:tc>
              <w:tcPr>
                <w:tcW w:w="4110" w:type="dxa"/>
                <w:vAlign w:val="center"/>
              </w:tcPr>
              <w:p w14:paraId="61F7FE72" w14:textId="77777777" w:rsidR="00FE2C9C" w:rsidRPr="00A20726" w:rsidRDefault="00FE2C9C" w:rsidP="0018238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vAlign w:val="center"/>
              </w:tcPr>
              <w:p w14:paraId="01E947B1" w14:textId="77777777" w:rsidR="00FE2C9C" w:rsidRPr="00A20726" w:rsidRDefault="00FE2C9C" w:rsidP="0018238F">
                <w:pPr>
                  <w:pStyle w:val="ListLevel1"/>
                  <w:spacing w:before="0" w:after="0" w:line="240" w:lineRule="auto"/>
                  <w:ind w:left="68"/>
                  <w:rPr>
                    <w:rFonts w:ascii="Arial" w:hAnsi="Arial" w:cs="Arial"/>
                    <w:b w:val="0"/>
                    <w:bCs w:val="0"/>
                    <w:sz w:val="20"/>
                    <w:szCs w:val="20"/>
                  </w:rPr>
                </w:pPr>
              </w:p>
              <w:p w14:paraId="6D6FF078" w14:textId="77777777" w:rsidR="00FE2C9C" w:rsidRPr="00A20726" w:rsidRDefault="00FE2C9C" w:rsidP="0018238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 xml:space="preserve">Pro Vice-Chancellor: Student Services </w:t>
                </w:r>
              </w:p>
            </w:tc>
          </w:tr>
          <w:tr w:rsidR="00FE2C9C" w:rsidRPr="00A20726" w14:paraId="69442578" w14:textId="77777777" w:rsidTr="00465941">
            <w:trPr>
              <w:trHeight w:val="283"/>
            </w:trPr>
            <w:tc>
              <w:tcPr>
                <w:tcW w:w="4110" w:type="dxa"/>
                <w:vAlign w:val="center"/>
              </w:tcPr>
              <w:p w14:paraId="2D3E36C1" w14:textId="77777777" w:rsidR="00FE2C9C" w:rsidRPr="00A20726" w:rsidRDefault="00FE2C9C" w:rsidP="0018238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lastRenderedPageBreak/>
                  <w:t>Latest amendment on:</w:t>
                </w:r>
              </w:p>
            </w:tc>
            <w:tc>
              <w:tcPr>
                <w:tcW w:w="4961" w:type="dxa"/>
                <w:vAlign w:val="center"/>
              </w:tcPr>
              <w:p w14:paraId="46C75CE9" w14:textId="77777777" w:rsidR="00FE2C9C" w:rsidRPr="00A20726" w:rsidRDefault="00FE2C9C" w:rsidP="0018238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0BC5005E" w14:textId="77777777" w:rsidTr="00465941">
            <w:trPr>
              <w:trHeight w:val="283"/>
            </w:trPr>
            <w:tc>
              <w:tcPr>
                <w:tcW w:w="4110" w:type="dxa"/>
                <w:vAlign w:val="center"/>
              </w:tcPr>
              <w:p w14:paraId="765E49BA" w14:textId="77777777" w:rsidR="00FE2C9C" w:rsidRPr="00A20726" w:rsidRDefault="00FE2C9C" w:rsidP="0018238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vAlign w:val="center"/>
              </w:tcPr>
              <w:p w14:paraId="1A3F5C4F" w14:textId="77777777" w:rsidR="00FE2C9C" w:rsidRPr="00A20726" w:rsidRDefault="00FE2C9C" w:rsidP="0018238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34FACE0E" w14:textId="77777777" w:rsidTr="00465941">
            <w:trPr>
              <w:trHeight w:val="283"/>
            </w:trPr>
            <w:tc>
              <w:tcPr>
                <w:tcW w:w="4110" w:type="dxa"/>
                <w:vAlign w:val="center"/>
              </w:tcPr>
              <w:p w14:paraId="1FABDC6F" w14:textId="77777777" w:rsidR="00FE2C9C" w:rsidRPr="00A20726" w:rsidRDefault="00FE2C9C" w:rsidP="0018238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vAlign w:val="center"/>
              </w:tcPr>
              <w:p w14:paraId="1F345057" w14:textId="77777777" w:rsidR="00FE2C9C" w:rsidRPr="00A20726" w:rsidRDefault="00FE2C9C" w:rsidP="0018238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7E7AB7A5" w14:textId="77777777" w:rsidTr="00465941">
            <w:trPr>
              <w:trHeight w:val="283"/>
            </w:trPr>
            <w:tc>
              <w:tcPr>
                <w:tcW w:w="4110" w:type="dxa"/>
                <w:vAlign w:val="center"/>
              </w:tcPr>
              <w:p w14:paraId="14BFCE9F" w14:textId="77777777" w:rsidR="00FE2C9C" w:rsidRPr="00A20726" w:rsidRDefault="00FE2C9C" w:rsidP="0018238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Review date:</w:t>
                </w:r>
              </w:p>
            </w:tc>
            <w:tc>
              <w:tcPr>
                <w:tcW w:w="4961" w:type="dxa"/>
                <w:vAlign w:val="center"/>
              </w:tcPr>
              <w:p w14:paraId="1D6673F1" w14:textId="77777777" w:rsidR="00FE2C9C" w:rsidRPr="00A20726" w:rsidRDefault="00FE2C9C" w:rsidP="0018238F">
                <w:pPr>
                  <w:pStyle w:val="ListLevel1"/>
                  <w:spacing w:before="0" w:after="0" w:line="240" w:lineRule="auto"/>
                  <w:ind w:left="68"/>
                  <w:rPr>
                    <w:rFonts w:ascii="Arial" w:hAnsi="Arial" w:cs="Arial"/>
                    <w:b w:val="0"/>
                    <w:bCs w:val="0"/>
                    <w:sz w:val="20"/>
                    <w:szCs w:val="20"/>
                  </w:rPr>
                </w:pPr>
                <w:r w:rsidRPr="00A20726">
                  <w:rPr>
                    <w:rFonts w:ascii="Arial" w:hAnsi="Arial" w:cs="Arial"/>
                    <w:b w:val="0"/>
                    <w:bCs w:val="0"/>
                    <w:sz w:val="20"/>
                    <w:szCs w:val="20"/>
                  </w:rPr>
                  <w:t>2022-March</w:t>
                </w:r>
              </w:p>
            </w:tc>
          </w:tr>
        </w:tbl>
        <w:p w14:paraId="44E41FA4" w14:textId="77777777" w:rsidR="00FE2C9C" w:rsidRPr="00A20726" w:rsidRDefault="00057457" w:rsidP="0018238F">
          <w:pPr>
            <w:rPr>
              <w:rFonts w:ascii="Arial" w:hAnsi="Arial" w:cs="Arial"/>
            </w:rPr>
            <w:sectPr w:rsidR="00FE2C9C" w:rsidRPr="00A20726" w:rsidSect="008E0909">
              <w:footerReference w:type="default" r:id="rId60"/>
              <w:pgSz w:w="11906" w:h="16838"/>
              <w:pgMar w:top="1440" w:right="1440" w:bottom="1440" w:left="1440" w:header="708" w:footer="708" w:gutter="0"/>
              <w:cols w:space="708"/>
              <w:titlePg/>
              <w:docGrid w:linePitch="360"/>
            </w:sectPr>
          </w:pPr>
        </w:p>
      </w:sdtContent>
    </w:sdt>
    <w:p w14:paraId="7E9EA33A" w14:textId="77777777" w:rsidR="00FE2C9C" w:rsidRPr="00A20726" w:rsidRDefault="00FE2C9C" w:rsidP="0018238F">
      <w:pPr>
        <w:pStyle w:val="Heading3"/>
        <w:rPr>
          <w:rFonts w:eastAsia="Arial" w:cs="Arial"/>
          <w:lang w:val="en-US"/>
        </w:rPr>
      </w:pPr>
      <w:bookmarkStart w:id="597" w:name="_Toc48077216"/>
      <w:r w:rsidRPr="00A20726">
        <w:rPr>
          <w:rFonts w:eastAsia="Arial" w:cs="Arial"/>
          <w:lang w:val="en-US"/>
        </w:rPr>
        <w:lastRenderedPageBreak/>
        <w:t>Introduction</w:t>
      </w:r>
      <w:bookmarkEnd w:id="597"/>
    </w:p>
    <w:p w14:paraId="26E8E14E" w14:textId="77777777" w:rsidR="00FE2C9C" w:rsidRPr="00A20726" w:rsidRDefault="00FE2C9C" w:rsidP="0018238F">
      <w:pPr>
        <w:widowControl w:val="0"/>
        <w:autoSpaceDE w:val="0"/>
        <w:autoSpaceDN w:val="0"/>
        <w:spacing w:before="2" w:after="0" w:line="240" w:lineRule="auto"/>
        <w:rPr>
          <w:rFonts w:ascii="Arial" w:eastAsia="Arial" w:hAnsi="Arial" w:cs="Arial"/>
          <w:b/>
          <w:lang w:val="en-US"/>
        </w:rPr>
      </w:pPr>
    </w:p>
    <w:p w14:paraId="4F184347" w14:textId="77777777" w:rsidR="00FE2C9C" w:rsidRPr="00A20726" w:rsidRDefault="00FE2C9C" w:rsidP="00C10DC7">
      <w:pPr>
        <w:widowControl w:val="0"/>
        <w:numPr>
          <w:ilvl w:val="0"/>
          <w:numId w:val="72"/>
        </w:numPr>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Examinations are one of the principal summative assessment instruments employed by the university. These Procedures aim to ensure a secure environment for examinations and the fair treatment of all students taking</w:t>
      </w:r>
      <w:r w:rsidRPr="00A20726">
        <w:rPr>
          <w:rFonts w:ascii="Arial" w:eastAsia="Arial" w:hAnsi="Arial" w:cs="Arial"/>
          <w:spacing w:val="-3"/>
          <w:lang w:val="en-US"/>
        </w:rPr>
        <w:t xml:space="preserve"> </w:t>
      </w:r>
      <w:r w:rsidRPr="00A20726">
        <w:rPr>
          <w:rFonts w:ascii="Arial" w:eastAsia="Arial" w:hAnsi="Arial" w:cs="Arial"/>
          <w:lang w:val="en-US"/>
        </w:rPr>
        <w:t>them.</w:t>
      </w:r>
    </w:p>
    <w:p w14:paraId="70D9E1BE" w14:textId="77777777" w:rsidR="00FE2C9C" w:rsidRPr="00A20726" w:rsidRDefault="00FE2C9C" w:rsidP="0018238F">
      <w:pPr>
        <w:widowControl w:val="0"/>
        <w:autoSpaceDE w:val="0"/>
        <w:autoSpaceDN w:val="0"/>
        <w:spacing w:before="8" w:after="0" w:line="240" w:lineRule="auto"/>
        <w:rPr>
          <w:rFonts w:ascii="Arial" w:eastAsia="Arial" w:hAnsi="Arial" w:cs="Arial"/>
          <w:sz w:val="21"/>
          <w:lang w:val="en-US"/>
        </w:rPr>
      </w:pPr>
    </w:p>
    <w:p w14:paraId="71B625E4" w14:textId="77777777" w:rsidR="00FE2C9C" w:rsidRPr="00A20726" w:rsidRDefault="00FE2C9C" w:rsidP="0018238F">
      <w:pPr>
        <w:pStyle w:val="Heading3"/>
        <w:rPr>
          <w:rFonts w:eastAsia="Arial" w:cs="Arial"/>
          <w:lang w:val="en-US"/>
        </w:rPr>
      </w:pPr>
      <w:bookmarkStart w:id="598" w:name="_Toc48077217"/>
      <w:r w:rsidRPr="00A20726">
        <w:rPr>
          <w:rFonts w:eastAsia="Arial" w:cs="Arial"/>
          <w:lang w:val="en-US"/>
        </w:rPr>
        <w:t>Methods of Assessment</w:t>
      </w:r>
      <w:bookmarkEnd w:id="598"/>
    </w:p>
    <w:p w14:paraId="73D87D02" w14:textId="77777777" w:rsidR="00FE2C9C" w:rsidRPr="00A20726" w:rsidRDefault="00FE2C9C" w:rsidP="0018238F">
      <w:pPr>
        <w:widowControl w:val="0"/>
        <w:autoSpaceDE w:val="0"/>
        <w:autoSpaceDN w:val="0"/>
        <w:spacing w:before="3" w:after="0" w:line="240" w:lineRule="auto"/>
        <w:rPr>
          <w:rFonts w:ascii="Arial" w:eastAsia="Arial" w:hAnsi="Arial" w:cs="Arial"/>
          <w:b/>
          <w:lang w:val="en-US"/>
        </w:rPr>
      </w:pPr>
    </w:p>
    <w:p w14:paraId="5340A631" w14:textId="77777777" w:rsidR="00FE2C9C" w:rsidRPr="00A20726" w:rsidRDefault="00FE2C9C" w:rsidP="00C10DC7">
      <w:pPr>
        <w:widowControl w:val="0"/>
        <w:numPr>
          <w:ilvl w:val="0"/>
          <w:numId w:val="72"/>
        </w:numPr>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The methods of assessment employed in a module relate to the learning objectives of the module</w:t>
      </w:r>
      <w:r w:rsidRPr="00A20726">
        <w:rPr>
          <w:rFonts w:ascii="Arial" w:eastAsia="Arial" w:hAnsi="Arial" w:cs="Arial"/>
          <w:spacing w:val="-6"/>
          <w:lang w:val="en-US"/>
        </w:rPr>
        <w:t xml:space="preserve"> </w:t>
      </w:r>
      <w:r w:rsidRPr="00A20726">
        <w:rPr>
          <w:rFonts w:ascii="Arial" w:eastAsia="Arial" w:hAnsi="Arial" w:cs="Arial"/>
          <w:lang w:val="en-US"/>
        </w:rPr>
        <w:t>and/or</w:t>
      </w:r>
      <w:r w:rsidRPr="00A20726">
        <w:rPr>
          <w:rFonts w:ascii="Arial" w:eastAsia="Arial" w:hAnsi="Arial" w:cs="Arial"/>
          <w:spacing w:val="-6"/>
          <w:lang w:val="en-US"/>
        </w:rPr>
        <w:t xml:space="preserve"> </w:t>
      </w:r>
      <w:r w:rsidRPr="00A20726">
        <w:rPr>
          <w:rFonts w:ascii="Arial" w:eastAsia="Arial" w:hAnsi="Arial" w:cs="Arial"/>
          <w:lang w:val="en-US"/>
        </w:rPr>
        <w:t>course</w:t>
      </w:r>
      <w:r w:rsidRPr="00A20726">
        <w:rPr>
          <w:rFonts w:ascii="Arial" w:eastAsia="Arial" w:hAnsi="Arial" w:cs="Arial"/>
          <w:spacing w:val="-5"/>
          <w:lang w:val="en-US"/>
        </w:rPr>
        <w:t xml:space="preserve"> </w:t>
      </w:r>
      <w:r w:rsidRPr="00A20726">
        <w:rPr>
          <w:rFonts w:ascii="Arial" w:eastAsia="Arial" w:hAnsi="Arial" w:cs="Arial"/>
          <w:lang w:val="en-US"/>
        </w:rPr>
        <w:t>on</w:t>
      </w:r>
      <w:r w:rsidRPr="00A20726">
        <w:rPr>
          <w:rFonts w:ascii="Arial" w:eastAsia="Arial" w:hAnsi="Arial" w:cs="Arial"/>
          <w:spacing w:val="-7"/>
          <w:lang w:val="en-US"/>
        </w:rPr>
        <w:t xml:space="preserve"> </w:t>
      </w:r>
      <w:r w:rsidRPr="00A20726">
        <w:rPr>
          <w:rFonts w:ascii="Arial" w:eastAsia="Arial" w:hAnsi="Arial" w:cs="Arial"/>
          <w:lang w:val="en-US"/>
        </w:rPr>
        <w:t>which</w:t>
      </w:r>
      <w:r w:rsidRPr="00A20726">
        <w:rPr>
          <w:rFonts w:ascii="Arial" w:eastAsia="Arial" w:hAnsi="Arial" w:cs="Arial"/>
          <w:spacing w:val="-5"/>
          <w:lang w:val="en-US"/>
        </w:rPr>
        <w:t xml:space="preserve"> </w:t>
      </w:r>
      <w:r w:rsidRPr="00A20726">
        <w:rPr>
          <w:rFonts w:ascii="Arial" w:eastAsia="Arial" w:hAnsi="Arial" w:cs="Arial"/>
          <w:lang w:val="en-US"/>
        </w:rPr>
        <w:t>students</w:t>
      </w:r>
      <w:r w:rsidRPr="00A20726">
        <w:rPr>
          <w:rFonts w:ascii="Arial" w:eastAsia="Arial" w:hAnsi="Arial" w:cs="Arial"/>
          <w:spacing w:val="-7"/>
          <w:lang w:val="en-US"/>
        </w:rPr>
        <w:t xml:space="preserve"> </w:t>
      </w:r>
      <w:r w:rsidRPr="00A20726">
        <w:rPr>
          <w:rFonts w:ascii="Arial" w:eastAsia="Arial" w:hAnsi="Arial" w:cs="Arial"/>
          <w:lang w:val="en-US"/>
        </w:rPr>
        <w:t>are</w:t>
      </w:r>
      <w:r w:rsidRPr="00A20726">
        <w:rPr>
          <w:rFonts w:ascii="Arial" w:eastAsia="Arial" w:hAnsi="Arial" w:cs="Arial"/>
          <w:spacing w:val="-7"/>
          <w:lang w:val="en-US"/>
        </w:rPr>
        <w:t xml:space="preserve"> </w:t>
      </w:r>
      <w:r w:rsidRPr="00A20726">
        <w:rPr>
          <w:rFonts w:ascii="Arial" w:eastAsia="Arial" w:hAnsi="Arial" w:cs="Arial"/>
          <w:lang w:val="en-US"/>
        </w:rPr>
        <w:t>registered.</w:t>
      </w:r>
      <w:r w:rsidRPr="00A20726">
        <w:rPr>
          <w:rFonts w:ascii="Arial" w:eastAsia="Arial" w:hAnsi="Arial" w:cs="Arial"/>
          <w:spacing w:val="-4"/>
          <w:lang w:val="en-US"/>
        </w:rPr>
        <w:t xml:space="preserve"> </w:t>
      </w:r>
      <w:r w:rsidRPr="00A20726">
        <w:rPr>
          <w:rFonts w:ascii="Arial" w:eastAsia="Arial" w:hAnsi="Arial" w:cs="Arial"/>
          <w:lang w:val="en-US"/>
        </w:rPr>
        <w:t>Standard</w:t>
      </w:r>
      <w:r w:rsidRPr="00A20726">
        <w:rPr>
          <w:rFonts w:ascii="Arial" w:eastAsia="Arial" w:hAnsi="Arial" w:cs="Arial"/>
          <w:spacing w:val="-7"/>
          <w:lang w:val="en-US"/>
        </w:rPr>
        <w:t xml:space="preserve"> </w:t>
      </w:r>
      <w:r w:rsidRPr="00A20726">
        <w:rPr>
          <w:rFonts w:ascii="Arial" w:eastAsia="Arial" w:hAnsi="Arial" w:cs="Arial"/>
          <w:lang w:val="en-US"/>
        </w:rPr>
        <w:t>nomenclature</w:t>
      </w:r>
      <w:r w:rsidRPr="00A20726">
        <w:rPr>
          <w:rFonts w:ascii="Arial" w:eastAsia="Arial" w:hAnsi="Arial" w:cs="Arial"/>
          <w:spacing w:val="-7"/>
          <w:lang w:val="en-US"/>
        </w:rPr>
        <w:t xml:space="preserve"> </w:t>
      </w:r>
      <w:r w:rsidRPr="00A20726">
        <w:rPr>
          <w:rFonts w:ascii="Arial" w:eastAsia="Arial" w:hAnsi="Arial" w:cs="Arial"/>
          <w:lang w:val="en-US"/>
        </w:rPr>
        <w:t>used</w:t>
      </w:r>
      <w:r w:rsidRPr="00A20726">
        <w:rPr>
          <w:rFonts w:ascii="Arial" w:eastAsia="Arial" w:hAnsi="Arial" w:cs="Arial"/>
          <w:spacing w:val="-8"/>
          <w:lang w:val="en-US"/>
        </w:rPr>
        <w:t xml:space="preserve"> </w:t>
      </w:r>
      <w:r w:rsidRPr="00A20726">
        <w:rPr>
          <w:rFonts w:ascii="Arial" w:eastAsia="Arial" w:hAnsi="Arial" w:cs="Arial"/>
          <w:lang w:val="en-US"/>
        </w:rPr>
        <w:t>within the University is given</w:t>
      </w:r>
      <w:r w:rsidRPr="00A20726">
        <w:rPr>
          <w:rFonts w:ascii="Arial" w:eastAsia="Arial" w:hAnsi="Arial" w:cs="Arial"/>
          <w:spacing w:val="-5"/>
          <w:lang w:val="en-US"/>
        </w:rPr>
        <w:t xml:space="preserve"> </w:t>
      </w:r>
      <w:r w:rsidRPr="00A20726">
        <w:rPr>
          <w:rFonts w:ascii="Arial" w:eastAsia="Arial" w:hAnsi="Arial" w:cs="Arial"/>
          <w:lang w:val="en-US"/>
        </w:rPr>
        <w:t>below.</w:t>
      </w:r>
    </w:p>
    <w:p w14:paraId="7234985D" w14:textId="77777777" w:rsidR="00FE2C9C" w:rsidRPr="00A20726" w:rsidRDefault="00FE2C9C" w:rsidP="0018238F">
      <w:pPr>
        <w:widowControl w:val="0"/>
        <w:autoSpaceDE w:val="0"/>
        <w:autoSpaceDN w:val="0"/>
        <w:spacing w:before="1" w:after="0" w:line="240" w:lineRule="auto"/>
        <w:rPr>
          <w:rFonts w:ascii="Arial" w:eastAsia="Arial" w:hAnsi="Arial" w:cs="Arial"/>
          <w:lang w:val="en-US"/>
        </w:rPr>
      </w:pPr>
    </w:p>
    <w:p w14:paraId="66C61D92" w14:textId="77777777" w:rsidR="00FE2C9C" w:rsidRPr="00A20726" w:rsidRDefault="00FE2C9C" w:rsidP="0018238F">
      <w:pPr>
        <w:widowControl w:val="0"/>
        <w:autoSpaceDE w:val="0"/>
        <w:autoSpaceDN w:val="0"/>
        <w:spacing w:after="0" w:line="240" w:lineRule="auto"/>
        <w:rPr>
          <w:rFonts w:ascii="Arial" w:eastAsia="Arial" w:hAnsi="Arial" w:cs="Arial"/>
          <w:i/>
          <w:lang w:val="en-US"/>
        </w:rPr>
      </w:pPr>
      <w:r w:rsidRPr="00A20726">
        <w:rPr>
          <w:rFonts w:ascii="Arial" w:eastAsia="Arial" w:hAnsi="Arial" w:cs="Arial"/>
          <w:i/>
          <w:lang w:val="en-US"/>
        </w:rPr>
        <w:t>Examination Types</w:t>
      </w:r>
    </w:p>
    <w:p w14:paraId="5969588F" w14:textId="77777777" w:rsidR="00FE2C9C" w:rsidRPr="00A20726" w:rsidRDefault="00FE2C9C" w:rsidP="0018238F">
      <w:pPr>
        <w:widowControl w:val="0"/>
        <w:autoSpaceDE w:val="0"/>
        <w:autoSpaceDN w:val="0"/>
        <w:spacing w:before="9" w:after="0" w:line="240" w:lineRule="auto"/>
        <w:rPr>
          <w:rFonts w:ascii="Arial" w:eastAsia="Arial" w:hAnsi="Arial" w:cs="Arial"/>
          <w:i/>
          <w:sz w:val="21"/>
          <w:lang w:val="en-US"/>
        </w:rPr>
      </w:pPr>
    </w:p>
    <w:p w14:paraId="39773CB8" w14:textId="77777777" w:rsidR="00FE2C9C" w:rsidRPr="00A20726" w:rsidRDefault="00FE2C9C" w:rsidP="00C10DC7">
      <w:pPr>
        <w:widowControl w:val="0"/>
        <w:numPr>
          <w:ilvl w:val="0"/>
          <w:numId w:val="72"/>
        </w:numPr>
        <w:autoSpaceDE w:val="0"/>
        <w:autoSpaceDN w:val="0"/>
        <w:spacing w:after="0" w:line="240" w:lineRule="auto"/>
        <w:ind w:left="426" w:right="118" w:hanging="426"/>
        <w:rPr>
          <w:rFonts w:ascii="Arial" w:eastAsia="Arial" w:hAnsi="Arial" w:cs="Arial"/>
          <w:lang w:val="en-US"/>
        </w:rPr>
      </w:pPr>
      <w:r w:rsidRPr="00A20726">
        <w:rPr>
          <w:rFonts w:ascii="Arial" w:eastAsia="Arial" w:hAnsi="Arial" w:cs="Arial"/>
          <w:lang w:val="en-US"/>
        </w:rPr>
        <w:t>Examinations are invigilated time-constrained assessments, which may be one or more of the following types:</w:t>
      </w:r>
    </w:p>
    <w:p w14:paraId="2E611F5C" w14:textId="77777777" w:rsidR="00FE2C9C" w:rsidRPr="00A20726" w:rsidRDefault="00FE2C9C" w:rsidP="0018238F">
      <w:pPr>
        <w:widowControl w:val="0"/>
        <w:autoSpaceDE w:val="0"/>
        <w:autoSpaceDN w:val="0"/>
        <w:spacing w:after="0" w:line="240" w:lineRule="auto"/>
        <w:ind w:right="118"/>
        <w:rPr>
          <w:rFonts w:ascii="Arial" w:eastAsia="Arial" w:hAnsi="Arial" w:cs="Arial"/>
          <w:lang w:val="en-US"/>
        </w:rPr>
      </w:pPr>
    </w:p>
    <w:p w14:paraId="5EFCCEF5" w14:textId="77777777" w:rsidR="00FE2C9C" w:rsidRPr="00A20726" w:rsidRDefault="00FE2C9C" w:rsidP="00C10DC7">
      <w:pPr>
        <w:widowControl w:val="0"/>
        <w:numPr>
          <w:ilvl w:val="1"/>
          <w:numId w:val="72"/>
        </w:numPr>
        <w:autoSpaceDE w:val="0"/>
        <w:autoSpaceDN w:val="0"/>
        <w:spacing w:after="0" w:line="240" w:lineRule="auto"/>
        <w:ind w:left="993" w:right="118" w:hanging="633"/>
        <w:rPr>
          <w:rFonts w:ascii="Arial" w:eastAsia="Arial" w:hAnsi="Arial" w:cs="Arial"/>
          <w:lang w:val="en-US"/>
        </w:rPr>
      </w:pPr>
      <w:r w:rsidRPr="00A20726">
        <w:rPr>
          <w:rFonts w:ascii="Arial" w:eastAsia="Arial" w:hAnsi="Arial" w:cs="Arial"/>
          <w:b/>
          <w:i/>
          <w:lang w:val="en-US"/>
        </w:rPr>
        <w:t>Closed</w:t>
      </w:r>
      <w:r w:rsidRPr="00A20726">
        <w:rPr>
          <w:rFonts w:ascii="Arial" w:eastAsia="Arial" w:hAnsi="Arial" w:cs="Arial"/>
          <w:i/>
          <w:lang w:val="en-US"/>
        </w:rPr>
        <w:t xml:space="preserve">: </w:t>
      </w:r>
      <w:r w:rsidRPr="00A20726">
        <w:rPr>
          <w:rFonts w:ascii="Arial" w:eastAsia="Arial" w:hAnsi="Arial" w:cs="Arial"/>
          <w:lang w:val="en-US"/>
        </w:rPr>
        <w:t>students shall not bring into the examination room any notes or other supporting material, with the exception of instruments, such as calculators and drawing instruments, specified in the rubric on the standard-format first page of the question</w:t>
      </w:r>
      <w:r w:rsidRPr="00A20726">
        <w:rPr>
          <w:rFonts w:ascii="Arial" w:eastAsia="Arial" w:hAnsi="Arial" w:cs="Arial"/>
          <w:spacing w:val="-1"/>
          <w:lang w:val="en-US"/>
        </w:rPr>
        <w:t xml:space="preserve"> </w:t>
      </w:r>
      <w:r w:rsidRPr="00A20726">
        <w:rPr>
          <w:rFonts w:ascii="Arial" w:eastAsia="Arial" w:hAnsi="Arial" w:cs="Arial"/>
          <w:lang w:val="en-US"/>
        </w:rPr>
        <w:t>paper.</w:t>
      </w:r>
    </w:p>
    <w:p w14:paraId="239C723C" w14:textId="77777777" w:rsidR="00FE2C9C" w:rsidRPr="00A20726" w:rsidRDefault="00FE2C9C" w:rsidP="0018238F">
      <w:pPr>
        <w:widowControl w:val="0"/>
        <w:autoSpaceDE w:val="0"/>
        <w:autoSpaceDN w:val="0"/>
        <w:spacing w:after="0" w:line="240" w:lineRule="auto"/>
        <w:ind w:left="792" w:right="118"/>
        <w:rPr>
          <w:rFonts w:ascii="Arial" w:eastAsia="Arial" w:hAnsi="Arial" w:cs="Arial"/>
          <w:lang w:val="en-US"/>
        </w:rPr>
      </w:pPr>
    </w:p>
    <w:p w14:paraId="43D72A7C" w14:textId="77777777" w:rsidR="00FE2C9C" w:rsidRPr="00A20726" w:rsidRDefault="00FE2C9C" w:rsidP="00C10DC7">
      <w:pPr>
        <w:widowControl w:val="0"/>
        <w:numPr>
          <w:ilvl w:val="2"/>
          <w:numId w:val="72"/>
        </w:numPr>
        <w:autoSpaceDE w:val="0"/>
        <w:autoSpaceDN w:val="0"/>
        <w:spacing w:after="0" w:line="240" w:lineRule="auto"/>
        <w:ind w:left="1843" w:right="118" w:hanging="850"/>
        <w:rPr>
          <w:rFonts w:ascii="Arial" w:eastAsia="Arial" w:hAnsi="Arial" w:cs="Arial"/>
          <w:lang w:val="en-US"/>
        </w:rPr>
      </w:pPr>
      <w:r w:rsidRPr="00A20726">
        <w:rPr>
          <w:rFonts w:ascii="Arial" w:eastAsia="Arial" w:hAnsi="Arial" w:cs="Arial"/>
          <w:lang w:val="en-US"/>
        </w:rPr>
        <w:t>The</w:t>
      </w:r>
      <w:r w:rsidRPr="00A20726">
        <w:rPr>
          <w:rFonts w:ascii="Arial" w:eastAsia="Arial" w:hAnsi="Arial" w:cs="Arial"/>
          <w:spacing w:val="-18"/>
          <w:lang w:val="en-US"/>
        </w:rPr>
        <w:t xml:space="preserve"> </w:t>
      </w:r>
      <w:r w:rsidRPr="00A20726">
        <w:rPr>
          <w:rFonts w:ascii="Arial" w:eastAsia="Arial" w:hAnsi="Arial" w:cs="Arial"/>
          <w:lang w:val="en-US"/>
        </w:rPr>
        <w:t>use</w:t>
      </w:r>
      <w:r w:rsidRPr="00A20726">
        <w:rPr>
          <w:rFonts w:ascii="Arial" w:eastAsia="Arial" w:hAnsi="Arial" w:cs="Arial"/>
          <w:spacing w:val="-18"/>
          <w:lang w:val="en-US"/>
        </w:rPr>
        <w:t xml:space="preserve"> </w:t>
      </w:r>
      <w:r w:rsidRPr="00A20726">
        <w:rPr>
          <w:rFonts w:ascii="Arial" w:eastAsia="Arial" w:hAnsi="Arial" w:cs="Arial"/>
          <w:spacing w:val="-3"/>
          <w:lang w:val="en-US"/>
        </w:rPr>
        <w:t>of</w:t>
      </w:r>
      <w:r w:rsidRPr="00A20726">
        <w:rPr>
          <w:rFonts w:ascii="Arial" w:eastAsia="Arial" w:hAnsi="Arial" w:cs="Arial"/>
          <w:spacing w:val="-13"/>
          <w:lang w:val="en-US"/>
        </w:rPr>
        <w:t xml:space="preserve"> </w:t>
      </w:r>
      <w:r w:rsidRPr="00A20726">
        <w:rPr>
          <w:rFonts w:ascii="Arial" w:eastAsia="Arial" w:hAnsi="Arial" w:cs="Arial"/>
          <w:spacing w:val="-3"/>
          <w:lang w:val="en-US"/>
        </w:rPr>
        <w:t>bilingual</w:t>
      </w:r>
      <w:r w:rsidRPr="00A20726">
        <w:rPr>
          <w:rFonts w:ascii="Arial" w:eastAsia="Arial" w:hAnsi="Arial" w:cs="Arial"/>
          <w:spacing w:val="-17"/>
          <w:lang w:val="en-US"/>
        </w:rPr>
        <w:t xml:space="preserve"> </w:t>
      </w:r>
      <w:r w:rsidRPr="00A20726">
        <w:rPr>
          <w:rFonts w:ascii="Arial" w:eastAsia="Arial" w:hAnsi="Arial" w:cs="Arial"/>
          <w:spacing w:val="-3"/>
          <w:lang w:val="en-US"/>
        </w:rPr>
        <w:t>translating</w:t>
      </w:r>
      <w:r w:rsidRPr="00A20726">
        <w:rPr>
          <w:rFonts w:ascii="Arial" w:eastAsia="Arial" w:hAnsi="Arial" w:cs="Arial"/>
          <w:spacing w:val="-15"/>
          <w:lang w:val="en-US"/>
        </w:rPr>
        <w:t xml:space="preserve"> </w:t>
      </w:r>
      <w:r w:rsidRPr="00A20726">
        <w:rPr>
          <w:rFonts w:ascii="Arial" w:eastAsia="Arial" w:hAnsi="Arial" w:cs="Arial"/>
          <w:spacing w:val="-3"/>
          <w:lang w:val="en-US"/>
        </w:rPr>
        <w:t>dictionaries</w:t>
      </w:r>
      <w:r w:rsidRPr="00A20726">
        <w:rPr>
          <w:rFonts w:ascii="Arial" w:eastAsia="Arial" w:hAnsi="Arial" w:cs="Arial"/>
          <w:spacing w:val="-16"/>
          <w:lang w:val="en-US"/>
        </w:rPr>
        <w:t xml:space="preserve"> </w:t>
      </w:r>
      <w:r w:rsidRPr="00A20726">
        <w:rPr>
          <w:rFonts w:ascii="Arial" w:eastAsia="Arial" w:hAnsi="Arial" w:cs="Arial"/>
          <w:lang w:val="en-US"/>
        </w:rPr>
        <w:t>may</w:t>
      </w:r>
      <w:r w:rsidRPr="00A20726">
        <w:rPr>
          <w:rFonts w:ascii="Arial" w:eastAsia="Arial" w:hAnsi="Arial" w:cs="Arial"/>
          <w:spacing w:val="-20"/>
          <w:lang w:val="en-US"/>
        </w:rPr>
        <w:t xml:space="preserve"> </w:t>
      </w:r>
      <w:r w:rsidRPr="00A20726">
        <w:rPr>
          <w:rFonts w:ascii="Arial" w:eastAsia="Arial" w:hAnsi="Arial" w:cs="Arial"/>
          <w:lang w:val="en-US"/>
        </w:rPr>
        <w:t>be</w:t>
      </w:r>
      <w:r w:rsidRPr="00A20726">
        <w:rPr>
          <w:rFonts w:ascii="Arial" w:eastAsia="Arial" w:hAnsi="Arial" w:cs="Arial"/>
          <w:spacing w:val="-14"/>
          <w:lang w:val="en-US"/>
        </w:rPr>
        <w:t xml:space="preserve"> </w:t>
      </w:r>
      <w:r w:rsidRPr="00A20726">
        <w:rPr>
          <w:rFonts w:ascii="Arial" w:eastAsia="Arial" w:hAnsi="Arial" w:cs="Arial"/>
          <w:spacing w:val="-3"/>
          <w:lang w:val="en-US"/>
        </w:rPr>
        <w:t>permitted</w:t>
      </w:r>
      <w:r w:rsidRPr="00A20726">
        <w:rPr>
          <w:rFonts w:ascii="Arial" w:eastAsia="Arial" w:hAnsi="Arial" w:cs="Arial"/>
          <w:spacing w:val="-18"/>
          <w:lang w:val="en-US"/>
        </w:rPr>
        <w:t xml:space="preserve"> </w:t>
      </w:r>
      <w:r w:rsidRPr="00A20726">
        <w:rPr>
          <w:rFonts w:ascii="Arial" w:eastAsia="Arial" w:hAnsi="Arial" w:cs="Arial"/>
          <w:lang w:val="en-US"/>
        </w:rPr>
        <w:t>in</w:t>
      </w:r>
      <w:r w:rsidRPr="00A20726">
        <w:rPr>
          <w:rFonts w:ascii="Arial" w:eastAsia="Arial" w:hAnsi="Arial" w:cs="Arial"/>
          <w:spacing w:val="-17"/>
          <w:lang w:val="en-US"/>
        </w:rPr>
        <w:t xml:space="preserve"> </w:t>
      </w:r>
      <w:r w:rsidRPr="00A20726">
        <w:rPr>
          <w:rFonts w:ascii="Arial" w:eastAsia="Arial" w:hAnsi="Arial" w:cs="Arial"/>
          <w:spacing w:val="-3"/>
          <w:lang w:val="en-US"/>
        </w:rPr>
        <w:t>all</w:t>
      </w:r>
      <w:r w:rsidRPr="00A20726">
        <w:rPr>
          <w:rFonts w:ascii="Arial" w:eastAsia="Arial" w:hAnsi="Arial" w:cs="Arial"/>
          <w:spacing w:val="-18"/>
          <w:lang w:val="en-US"/>
        </w:rPr>
        <w:t xml:space="preserve"> </w:t>
      </w:r>
      <w:r w:rsidRPr="00A20726">
        <w:rPr>
          <w:rFonts w:ascii="Arial" w:eastAsia="Arial" w:hAnsi="Arial" w:cs="Arial"/>
          <w:spacing w:val="-3"/>
          <w:lang w:val="en-US"/>
        </w:rPr>
        <w:t xml:space="preserve">examinations except where </w:t>
      </w:r>
      <w:r w:rsidRPr="00A20726">
        <w:rPr>
          <w:rFonts w:ascii="Arial" w:eastAsia="Arial" w:hAnsi="Arial" w:cs="Arial"/>
          <w:lang w:val="en-US"/>
        </w:rPr>
        <w:t xml:space="preserve">the </w:t>
      </w:r>
      <w:r w:rsidRPr="00A20726">
        <w:rPr>
          <w:rFonts w:ascii="Arial" w:eastAsia="Arial" w:hAnsi="Arial" w:cs="Arial"/>
          <w:spacing w:val="-3"/>
          <w:lang w:val="en-US"/>
        </w:rPr>
        <w:t xml:space="preserve">rubric </w:t>
      </w:r>
      <w:r w:rsidRPr="00A20726">
        <w:rPr>
          <w:rFonts w:ascii="Arial" w:eastAsia="Arial" w:hAnsi="Arial" w:cs="Arial"/>
          <w:lang w:val="en-US"/>
        </w:rPr>
        <w:t xml:space="preserve">of the </w:t>
      </w:r>
      <w:r w:rsidRPr="00A20726">
        <w:rPr>
          <w:rFonts w:ascii="Arial" w:eastAsia="Arial" w:hAnsi="Arial" w:cs="Arial"/>
          <w:spacing w:val="-3"/>
          <w:lang w:val="en-US"/>
        </w:rPr>
        <w:t xml:space="preserve">examination paper states otherwise, subject </w:t>
      </w:r>
      <w:r w:rsidRPr="00A20726">
        <w:rPr>
          <w:rFonts w:ascii="Arial" w:eastAsia="Arial" w:hAnsi="Arial" w:cs="Arial"/>
          <w:lang w:val="en-US"/>
        </w:rPr>
        <w:t xml:space="preserve">to the </w:t>
      </w:r>
      <w:r w:rsidRPr="00A20726">
        <w:rPr>
          <w:rFonts w:ascii="Arial" w:eastAsia="Arial" w:hAnsi="Arial" w:cs="Arial"/>
          <w:spacing w:val="-3"/>
          <w:lang w:val="en-US"/>
        </w:rPr>
        <w:t xml:space="preserve">approval processes currently </w:t>
      </w:r>
      <w:r w:rsidRPr="00A20726">
        <w:rPr>
          <w:rFonts w:ascii="Arial" w:eastAsia="Arial" w:hAnsi="Arial" w:cs="Arial"/>
          <w:lang w:val="en-US"/>
        </w:rPr>
        <w:t xml:space="preserve">in </w:t>
      </w:r>
      <w:r w:rsidRPr="00A20726">
        <w:rPr>
          <w:rFonts w:ascii="Arial" w:eastAsia="Arial" w:hAnsi="Arial" w:cs="Arial"/>
          <w:spacing w:val="-3"/>
          <w:lang w:val="en-US"/>
        </w:rPr>
        <w:t xml:space="preserve">place, </w:t>
      </w:r>
      <w:r w:rsidRPr="00A20726">
        <w:rPr>
          <w:rFonts w:ascii="Arial" w:eastAsia="Arial" w:hAnsi="Arial" w:cs="Arial"/>
          <w:spacing w:val="-4"/>
          <w:lang w:val="en-US"/>
        </w:rPr>
        <w:t xml:space="preserve">which </w:t>
      </w:r>
      <w:r w:rsidRPr="00A20726">
        <w:rPr>
          <w:rFonts w:ascii="Arial" w:eastAsia="Arial" w:hAnsi="Arial" w:cs="Arial"/>
          <w:lang w:val="en-US"/>
        </w:rPr>
        <w:t xml:space="preserve">are </w:t>
      </w:r>
      <w:r w:rsidRPr="00A20726">
        <w:rPr>
          <w:rFonts w:ascii="Arial" w:eastAsia="Arial" w:hAnsi="Arial" w:cs="Arial"/>
          <w:spacing w:val="-3"/>
          <w:lang w:val="en-US"/>
        </w:rPr>
        <w:t xml:space="preserve">communicated via </w:t>
      </w:r>
      <w:r w:rsidRPr="00A20726">
        <w:rPr>
          <w:rFonts w:ascii="Arial" w:eastAsia="Arial" w:hAnsi="Arial" w:cs="Arial"/>
          <w:lang w:val="en-US"/>
        </w:rPr>
        <w:t xml:space="preserve">the </w:t>
      </w:r>
      <w:r w:rsidRPr="00A20726">
        <w:rPr>
          <w:rFonts w:ascii="Arial" w:eastAsia="Arial" w:hAnsi="Arial" w:cs="Arial"/>
          <w:spacing w:val="-3"/>
          <w:lang w:val="en-US"/>
        </w:rPr>
        <w:t>Student Zone examination web</w:t>
      </w:r>
      <w:r w:rsidRPr="00A20726">
        <w:rPr>
          <w:rFonts w:ascii="Arial" w:eastAsia="Arial" w:hAnsi="Arial" w:cs="Arial"/>
          <w:spacing w:val="-5"/>
          <w:lang w:val="en-US"/>
        </w:rPr>
        <w:t xml:space="preserve"> </w:t>
      </w:r>
      <w:r w:rsidRPr="00A20726">
        <w:rPr>
          <w:rFonts w:ascii="Arial" w:eastAsia="Arial" w:hAnsi="Arial" w:cs="Arial"/>
          <w:spacing w:val="-3"/>
          <w:lang w:val="en-US"/>
        </w:rPr>
        <w:t>pages.</w:t>
      </w:r>
    </w:p>
    <w:p w14:paraId="3085A3DA" w14:textId="77777777" w:rsidR="00FE2C9C" w:rsidRPr="00A20726" w:rsidRDefault="00FE2C9C" w:rsidP="0018238F">
      <w:pPr>
        <w:pStyle w:val="ListParagraph"/>
        <w:ind w:left="1843" w:hanging="850"/>
        <w:rPr>
          <w:rFonts w:ascii="Arial" w:eastAsia="Arial" w:hAnsi="Arial" w:cs="Arial"/>
          <w:spacing w:val="-3"/>
          <w:lang w:val="en-US"/>
        </w:rPr>
      </w:pPr>
    </w:p>
    <w:p w14:paraId="11EB9CA4" w14:textId="77777777" w:rsidR="00FE2C9C" w:rsidRPr="00A20726" w:rsidRDefault="00FE2C9C" w:rsidP="00C10DC7">
      <w:pPr>
        <w:widowControl w:val="0"/>
        <w:numPr>
          <w:ilvl w:val="2"/>
          <w:numId w:val="72"/>
        </w:numPr>
        <w:autoSpaceDE w:val="0"/>
        <w:autoSpaceDN w:val="0"/>
        <w:spacing w:after="0" w:line="240" w:lineRule="auto"/>
        <w:ind w:left="1843" w:right="118" w:hanging="850"/>
        <w:rPr>
          <w:rFonts w:ascii="Arial" w:eastAsia="Arial" w:hAnsi="Arial" w:cs="Arial"/>
          <w:lang w:val="en-US"/>
        </w:rPr>
      </w:pPr>
      <w:r w:rsidRPr="00A20726">
        <w:rPr>
          <w:rFonts w:ascii="Arial" w:eastAsia="Arial" w:hAnsi="Arial" w:cs="Arial"/>
          <w:spacing w:val="-3"/>
          <w:lang w:val="en-US"/>
        </w:rPr>
        <w:t xml:space="preserve">Standard English-only dictionaries </w:t>
      </w:r>
      <w:r w:rsidRPr="00A20726">
        <w:rPr>
          <w:rFonts w:ascii="Arial" w:eastAsia="Arial" w:hAnsi="Arial" w:cs="Arial"/>
          <w:lang w:val="en-US"/>
        </w:rPr>
        <w:t xml:space="preserve">are not </w:t>
      </w:r>
      <w:r w:rsidRPr="00A20726">
        <w:rPr>
          <w:rFonts w:ascii="Arial" w:eastAsia="Arial" w:hAnsi="Arial" w:cs="Arial"/>
          <w:spacing w:val="-3"/>
          <w:lang w:val="en-US"/>
        </w:rPr>
        <w:t xml:space="preserve">normally permitted, </w:t>
      </w:r>
      <w:r w:rsidRPr="00A20726">
        <w:rPr>
          <w:rFonts w:ascii="Arial" w:eastAsia="Arial" w:hAnsi="Arial" w:cs="Arial"/>
          <w:lang w:val="en-US"/>
        </w:rPr>
        <w:t xml:space="preserve">but </w:t>
      </w:r>
      <w:r w:rsidRPr="00A20726">
        <w:rPr>
          <w:rFonts w:ascii="Arial" w:eastAsia="Arial" w:hAnsi="Arial" w:cs="Arial"/>
          <w:spacing w:val="-3"/>
          <w:lang w:val="en-US"/>
        </w:rPr>
        <w:t xml:space="preserve">where </w:t>
      </w:r>
      <w:r w:rsidRPr="00A20726">
        <w:rPr>
          <w:rFonts w:ascii="Arial" w:eastAsia="Arial" w:hAnsi="Arial" w:cs="Arial"/>
          <w:lang w:val="en-US"/>
        </w:rPr>
        <w:t xml:space="preserve">the </w:t>
      </w:r>
      <w:r w:rsidRPr="00A20726">
        <w:rPr>
          <w:rFonts w:ascii="Arial" w:eastAsia="Arial" w:hAnsi="Arial" w:cs="Arial"/>
          <w:spacing w:val="-3"/>
          <w:lang w:val="en-US"/>
        </w:rPr>
        <w:t xml:space="preserve">nature </w:t>
      </w:r>
      <w:r w:rsidRPr="00A20726">
        <w:rPr>
          <w:rFonts w:ascii="Arial" w:eastAsia="Arial" w:hAnsi="Arial" w:cs="Arial"/>
          <w:lang w:val="en-US"/>
        </w:rPr>
        <w:t xml:space="preserve">of the </w:t>
      </w:r>
      <w:r w:rsidRPr="00A20726">
        <w:rPr>
          <w:rFonts w:ascii="Arial" w:eastAsia="Arial" w:hAnsi="Arial" w:cs="Arial"/>
          <w:spacing w:val="-3"/>
          <w:lang w:val="en-US"/>
        </w:rPr>
        <w:t xml:space="preserve">particular examination paper </w:t>
      </w:r>
      <w:r w:rsidRPr="00A20726">
        <w:rPr>
          <w:rFonts w:ascii="Arial" w:eastAsia="Arial" w:hAnsi="Arial" w:cs="Arial"/>
          <w:lang w:val="en-US"/>
        </w:rPr>
        <w:t xml:space="preserve">makes them </w:t>
      </w:r>
      <w:r w:rsidRPr="00A20726">
        <w:rPr>
          <w:rFonts w:ascii="Arial" w:eastAsia="Arial" w:hAnsi="Arial" w:cs="Arial"/>
          <w:spacing w:val="-3"/>
          <w:lang w:val="en-US"/>
        </w:rPr>
        <w:t xml:space="preserve">necessary, </w:t>
      </w:r>
      <w:r w:rsidRPr="00A20726">
        <w:rPr>
          <w:rFonts w:ascii="Arial" w:eastAsia="Arial" w:hAnsi="Arial" w:cs="Arial"/>
          <w:lang w:val="en-US"/>
        </w:rPr>
        <w:t xml:space="preserve">they shall be </w:t>
      </w:r>
      <w:r w:rsidRPr="00A20726">
        <w:rPr>
          <w:rFonts w:ascii="Arial" w:eastAsia="Arial" w:hAnsi="Arial" w:cs="Arial"/>
          <w:spacing w:val="-3"/>
          <w:lang w:val="en-US"/>
        </w:rPr>
        <w:t xml:space="preserve">permitted if specified </w:t>
      </w:r>
      <w:r w:rsidRPr="00A20726">
        <w:rPr>
          <w:rFonts w:ascii="Arial" w:eastAsia="Arial" w:hAnsi="Arial" w:cs="Arial"/>
          <w:lang w:val="en-US"/>
        </w:rPr>
        <w:t>in the</w:t>
      </w:r>
      <w:r w:rsidRPr="00A20726">
        <w:rPr>
          <w:rFonts w:ascii="Arial" w:eastAsia="Arial" w:hAnsi="Arial" w:cs="Arial"/>
          <w:spacing w:val="-12"/>
          <w:lang w:val="en-US"/>
        </w:rPr>
        <w:t xml:space="preserve"> </w:t>
      </w:r>
      <w:r w:rsidRPr="00A20726">
        <w:rPr>
          <w:rFonts w:ascii="Arial" w:eastAsia="Arial" w:hAnsi="Arial" w:cs="Arial"/>
          <w:spacing w:val="-3"/>
          <w:lang w:val="en-US"/>
        </w:rPr>
        <w:t>rubric.</w:t>
      </w:r>
    </w:p>
    <w:p w14:paraId="16E50D22" w14:textId="77777777" w:rsidR="00FE2C9C" w:rsidRPr="00A20726" w:rsidRDefault="00FE2C9C" w:rsidP="0018238F">
      <w:pPr>
        <w:pStyle w:val="ListParagraph"/>
        <w:ind w:left="1843" w:hanging="850"/>
        <w:rPr>
          <w:rFonts w:ascii="Arial" w:eastAsia="Arial" w:hAnsi="Arial" w:cs="Arial"/>
          <w:spacing w:val="-3"/>
          <w:lang w:val="en-US"/>
        </w:rPr>
      </w:pPr>
    </w:p>
    <w:p w14:paraId="6C3584C0" w14:textId="77777777" w:rsidR="00FE2C9C" w:rsidRPr="00A20726" w:rsidRDefault="00FE2C9C" w:rsidP="00C10DC7">
      <w:pPr>
        <w:widowControl w:val="0"/>
        <w:numPr>
          <w:ilvl w:val="2"/>
          <w:numId w:val="72"/>
        </w:numPr>
        <w:autoSpaceDE w:val="0"/>
        <w:autoSpaceDN w:val="0"/>
        <w:spacing w:after="0" w:line="240" w:lineRule="auto"/>
        <w:ind w:left="1843" w:right="118" w:hanging="850"/>
        <w:rPr>
          <w:rFonts w:ascii="Arial" w:eastAsia="Arial" w:hAnsi="Arial" w:cs="Arial"/>
          <w:lang w:val="en-US"/>
        </w:rPr>
      </w:pPr>
      <w:r w:rsidRPr="00A20726">
        <w:rPr>
          <w:rFonts w:ascii="Arial" w:eastAsia="Arial" w:hAnsi="Arial" w:cs="Arial"/>
          <w:spacing w:val="-3"/>
          <w:lang w:val="en-US"/>
        </w:rPr>
        <w:t xml:space="preserve">Dictionaries containing encyclopedic information </w:t>
      </w:r>
      <w:r w:rsidRPr="00A20726">
        <w:rPr>
          <w:rFonts w:ascii="Arial" w:eastAsia="Arial" w:hAnsi="Arial" w:cs="Arial"/>
          <w:lang w:val="en-US"/>
        </w:rPr>
        <w:t xml:space="preserve">and any form </w:t>
      </w:r>
      <w:r w:rsidRPr="00A20726">
        <w:rPr>
          <w:rFonts w:ascii="Arial" w:eastAsia="Arial" w:hAnsi="Arial" w:cs="Arial"/>
          <w:spacing w:val="-3"/>
          <w:lang w:val="en-US"/>
        </w:rPr>
        <w:t xml:space="preserve">of electronic dictionaries </w:t>
      </w:r>
      <w:r w:rsidRPr="00A20726">
        <w:rPr>
          <w:rFonts w:ascii="Arial" w:eastAsia="Arial" w:hAnsi="Arial" w:cs="Arial"/>
          <w:lang w:val="en-US"/>
        </w:rPr>
        <w:t xml:space="preserve">are </w:t>
      </w:r>
      <w:r w:rsidRPr="00A20726">
        <w:rPr>
          <w:rFonts w:ascii="Arial" w:eastAsia="Arial" w:hAnsi="Arial" w:cs="Arial"/>
          <w:spacing w:val="-3"/>
          <w:lang w:val="en-US"/>
        </w:rPr>
        <w:t xml:space="preserve">never permitted. Dictionaries containing annotations other than </w:t>
      </w:r>
      <w:r w:rsidRPr="00A20726">
        <w:rPr>
          <w:rFonts w:ascii="Arial" w:eastAsia="Arial" w:hAnsi="Arial" w:cs="Arial"/>
          <w:lang w:val="en-US"/>
        </w:rPr>
        <w:t xml:space="preserve">the </w:t>
      </w:r>
      <w:r w:rsidRPr="00A20726">
        <w:rPr>
          <w:rFonts w:ascii="Arial" w:eastAsia="Arial" w:hAnsi="Arial" w:cs="Arial"/>
          <w:spacing w:val="-3"/>
          <w:lang w:val="en-US"/>
        </w:rPr>
        <w:t xml:space="preserve">owner’s </w:t>
      </w:r>
      <w:r w:rsidRPr="00A20726">
        <w:rPr>
          <w:rFonts w:ascii="Arial" w:eastAsia="Arial" w:hAnsi="Arial" w:cs="Arial"/>
          <w:lang w:val="en-US"/>
        </w:rPr>
        <w:t xml:space="preserve">name and </w:t>
      </w:r>
      <w:r w:rsidRPr="00A20726">
        <w:rPr>
          <w:rFonts w:ascii="Arial" w:eastAsia="Arial" w:hAnsi="Arial" w:cs="Arial"/>
          <w:spacing w:val="-3"/>
          <w:lang w:val="en-US"/>
        </w:rPr>
        <w:t xml:space="preserve">contact details </w:t>
      </w:r>
      <w:r w:rsidRPr="00A20726">
        <w:rPr>
          <w:rFonts w:ascii="Arial" w:eastAsia="Arial" w:hAnsi="Arial" w:cs="Arial"/>
          <w:lang w:val="en-US"/>
        </w:rPr>
        <w:t xml:space="preserve">or </w:t>
      </w:r>
      <w:r w:rsidRPr="00A20726">
        <w:rPr>
          <w:rFonts w:ascii="Arial" w:eastAsia="Arial" w:hAnsi="Arial" w:cs="Arial"/>
          <w:spacing w:val="-3"/>
          <w:lang w:val="en-US"/>
        </w:rPr>
        <w:t xml:space="preserve">containing inserted material </w:t>
      </w:r>
      <w:r w:rsidRPr="00A20726">
        <w:rPr>
          <w:rFonts w:ascii="Arial" w:eastAsia="Arial" w:hAnsi="Arial" w:cs="Arial"/>
          <w:lang w:val="en-US"/>
        </w:rPr>
        <w:t xml:space="preserve">are not </w:t>
      </w:r>
      <w:r w:rsidRPr="00A20726">
        <w:rPr>
          <w:rFonts w:ascii="Arial" w:eastAsia="Arial" w:hAnsi="Arial" w:cs="Arial"/>
          <w:spacing w:val="-3"/>
          <w:lang w:val="en-US"/>
        </w:rPr>
        <w:t xml:space="preserve">permitted. Checks will </w:t>
      </w:r>
      <w:r w:rsidRPr="00A20726">
        <w:rPr>
          <w:rFonts w:ascii="Arial" w:eastAsia="Arial" w:hAnsi="Arial" w:cs="Arial"/>
          <w:lang w:val="en-US"/>
        </w:rPr>
        <w:t xml:space="preserve">be </w:t>
      </w:r>
      <w:r w:rsidRPr="00A20726">
        <w:rPr>
          <w:rFonts w:ascii="Arial" w:eastAsia="Arial" w:hAnsi="Arial" w:cs="Arial"/>
          <w:spacing w:val="-3"/>
          <w:lang w:val="en-US"/>
        </w:rPr>
        <w:t xml:space="preserve">carried </w:t>
      </w:r>
      <w:r w:rsidRPr="00A20726">
        <w:rPr>
          <w:rFonts w:ascii="Arial" w:eastAsia="Arial" w:hAnsi="Arial" w:cs="Arial"/>
          <w:lang w:val="en-US"/>
        </w:rPr>
        <w:t xml:space="preserve">out by </w:t>
      </w:r>
      <w:r w:rsidRPr="00A20726">
        <w:rPr>
          <w:rFonts w:ascii="Arial" w:eastAsia="Arial" w:hAnsi="Arial" w:cs="Arial"/>
          <w:spacing w:val="-3"/>
          <w:lang w:val="en-US"/>
        </w:rPr>
        <w:t xml:space="preserve">invigilators </w:t>
      </w:r>
      <w:r w:rsidRPr="00A20726">
        <w:rPr>
          <w:rFonts w:ascii="Arial" w:eastAsia="Arial" w:hAnsi="Arial" w:cs="Arial"/>
          <w:lang w:val="en-US"/>
        </w:rPr>
        <w:t xml:space="preserve">to </w:t>
      </w:r>
      <w:r w:rsidRPr="00A20726">
        <w:rPr>
          <w:rFonts w:ascii="Arial" w:eastAsia="Arial" w:hAnsi="Arial" w:cs="Arial"/>
          <w:spacing w:val="-3"/>
          <w:lang w:val="en-US"/>
        </w:rPr>
        <w:t xml:space="preserve">ensure </w:t>
      </w:r>
      <w:r w:rsidRPr="00A20726">
        <w:rPr>
          <w:rFonts w:ascii="Arial" w:eastAsia="Arial" w:hAnsi="Arial" w:cs="Arial"/>
          <w:lang w:val="en-US"/>
        </w:rPr>
        <w:t xml:space="preserve">that </w:t>
      </w:r>
      <w:r w:rsidRPr="00A20726">
        <w:rPr>
          <w:rFonts w:ascii="Arial" w:eastAsia="Arial" w:hAnsi="Arial" w:cs="Arial"/>
          <w:spacing w:val="-3"/>
          <w:lang w:val="en-US"/>
        </w:rPr>
        <w:t xml:space="preserve">dictionaries </w:t>
      </w:r>
      <w:r w:rsidRPr="00A20726">
        <w:rPr>
          <w:rFonts w:ascii="Arial" w:eastAsia="Arial" w:hAnsi="Arial" w:cs="Arial"/>
          <w:lang w:val="en-US"/>
        </w:rPr>
        <w:t xml:space="preserve">are free </w:t>
      </w:r>
      <w:r w:rsidRPr="00A20726">
        <w:rPr>
          <w:rFonts w:ascii="Arial" w:eastAsia="Arial" w:hAnsi="Arial" w:cs="Arial"/>
          <w:spacing w:val="-3"/>
          <w:lang w:val="en-US"/>
        </w:rPr>
        <w:t xml:space="preserve">of annotations </w:t>
      </w:r>
      <w:r w:rsidRPr="00A20726">
        <w:rPr>
          <w:rFonts w:ascii="Arial" w:eastAsia="Arial" w:hAnsi="Arial" w:cs="Arial"/>
          <w:lang w:val="en-US"/>
        </w:rPr>
        <w:t>and</w:t>
      </w:r>
      <w:r w:rsidRPr="00A20726">
        <w:rPr>
          <w:rFonts w:ascii="Arial" w:eastAsia="Arial" w:hAnsi="Arial" w:cs="Arial"/>
          <w:spacing w:val="-16"/>
          <w:lang w:val="en-US"/>
        </w:rPr>
        <w:t xml:space="preserve"> </w:t>
      </w:r>
      <w:r w:rsidRPr="00A20726">
        <w:rPr>
          <w:rFonts w:ascii="Arial" w:eastAsia="Arial" w:hAnsi="Arial" w:cs="Arial"/>
          <w:spacing w:val="-3"/>
          <w:lang w:val="en-US"/>
        </w:rPr>
        <w:t>insertions.</w:t>
      </w:r>
    </w:p>
    <w:p w14:paraId="5C32AAD1"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1ECFF183" w14:textId="77777777" w:rsidR="00FE2C9C" w:rsidRPr="00A20726" w:rsidRDefault="00FE2C9C" w:rsidP="00C10DC7">
      <w:pPr>
        <w:widowControl w:val="0"/>
        <w:numPr>
          <w:ilvl w:val="1"/>
          <w:numId w:val="72"/>
        </w:numPr>
        <w:tabs>
          <w:tab w:val="left" w:pos="1540"/>
        </w:tabs>
        <w:autoSpaceDE w:val="0"/>
        <w:autoSpaceDN w:val="0"/>
        <w:spacing w:after="0" w:line="240" w:lineRule="auto"/>
        <w:ind w:left="993" w:right="113" w:hanging="633"/>
        <w:rPr>
          <w:rFonts w:ascii="Arial" w:eastAsia="Arial" w:hAnsi="Arial" w:cs="Arial"/>
          <w:b/>
          <w:lang w:val="en-US"/>
        </w:rPr>
      </w:pPr>
      <w:r w:rsidRPr="00A20726">
        <w:rPr>
          <w:rFonts w:ascii="Arial" w:eastAsia="Arial" w:hAnsi="Arial" w:cs="Arial"/>
          <w:b/>
          <w:i/>
          <w:lang w:val="en-US"/>
        </w:rPr>
        <w:t>Restricted</w:t>
      </w:r>
      <w:r w:rsidRPr="00A20726">
        <w:rPr>
          <w:rFonts w:ascii="Arial" w:eastAsia="Arial" w:hAnsi="Arial" w:cs="Arial"/>
          <w:i/>
          <w:lang w:val="en-US"/>
        </w:rPr>
        <w:t xml:space="preserve">: </w:t>
      </w:r>
      <w:r w:rsidRPr="00A20726">
        <w:rPr>
          <w:rFonts w:ascii="Arial" w:eastAsia="Arial" w:hAnsi="Arial" w:cs="Arial"/>
          <w:lang w:val="en-US"/>
        </w:rPr>
        <w:t>students shall be permitted to make use of certain aids (for example, annotated texts) where these are specified in the rubric on the first page of the question</w:t>
      </w:r>
      <w:r w:rsidRPr="00A20726">
        <w:rPr>
          <w:rFonts w:ascii="Arial" w:eastAsia="Arial" w:hAnsi="Arial" w:cs="Arial"/>
          <w:spacing w:val="-1"/>
          <w:lang w:val="en-US"/>
        </w:rPr>
        <w:t xml:space="preserve"> </w:t>
      </w:r>
      <w:r w:rsidRPr="00A20726">
        <w:rPr>
          <w:rFonts w:ascii="Arial" w:eastAsia="Arial" w:hAnsi="Arial" w:cs="Arial"/>
          <w:lang w:val="en-US"/>
        </w:rPr>
        <w:t>paper</w:t>
      </w:r>
      <w:r w:rsidRPr="00A20726">
        <w:rPr>
          <w:rFonts w:ascii="Arial" w:eastAsia="Arial" w:hAnsi="Arial" w:cs="Arial"/>
          <w:b/>
          <w:lang w:val="en-US"/>
        </w:rPr>
        <w:t>.</w:t>
      </w:r>
    </w:p>
    <w:p w14:paraId="2A710369" w14:textId="77777777" w:rsidR="00FE2C9C" w:rsidRPr="00A20726" w:rsidRDefault="00FE2C9C" w:rsidP="0018238F">
      <w:pPr>
        <w:widowControl w:val="0"/>
        <w:autoSpaceDE w:val="0"/>
        <w:autoSpaceDN w:val="0"/>
        <w:spacing w:before="1" w:after="0" w:line="240" w:lineRule="auto"/>
        <w:ind w:left="993" w:hanging="633"/>
        <w:rPr>
          <w:rFonts w:ascii="Arial" w:eastAsia="Arial" w:hAnsi="Arial" w:cs="Arial"/>
          <w:b/>
          <w:lang w:val="en-US"/>
        </w:rPr>
      </w:pPr>
    </w:p>
    <w:p w14:paraId="4C9C9E4C" w14:textId="77777777" w:rsidR="00FE2C9C" w:rsidRPr="00A20726" w:rsidRDefault="00FE2C9C" w:rsidP="00C10DC7">
      <w:pPr>
        <w:widowControl w:val="0"/>
        <w:numPr>
          <w:ilvl w:val="1"/>
          <w:numId w:val="72"/>
        </w:numPr>
        <w:tabs>
          <w:tab w:val="left" w:pos="1540"/>
        </w:tabs>
        <w:autoSpaceDE w:val="0"/>
        <w:autoSpaceDN w:val="0"/>
        <w:spacing w:after="0" w:line="240" w:lineRule="auto"/>
        <w:ind w:left="993" w:right="113" w:hanging="633"/>
        <w:rPr>
          <w:rFonts w:ascii="Arial" w:eastAsia="Arial" w:hAnsi="Arial" w:cs="Arial"/>
          <w:lang w:val="en-US"/>
        </w:rPr>
      </w:pPr>
      <w:r w:rsidRPr="00A20726">
        <w:rPr>
          <w:rFonts w:ascii="Arial" w:eastAsia="Arial" w:hAnsi="Arial" w:cs="Arial"/>
          <w:b/>
          <w:i/>
          <w:lang w:val="en-US"/>
        </w:rPr>
        <w:t xml:space="preserve">Open: </w:t>
      </w:r>
      <w:r w:rsidRPr="00A20726">
        <w:rPr>
          <w:rFonts w:ascii="Arial" w:eastAsia="Arial" w:hAnsi="Arial" w:cs="Arial"/>
          <w:lang w:val="en-US"/>
        </w:rPr>
        <w:t>students shall be permitted to bring any materials, including their own notes into the examination room. In such examinations, which shall not normally be set in the same room as closed or restricted examinations, the words ‘Open examination’ or ‘Open book’ shall appear in the rubric on the first page of the question</w:t>
      </w:r>
      <w:r w:rsidRPr="00A20726">
        <w:rPr>
          <w:rFonts w:ascii="Arial" w:eastAsia="Arial" w:hAnsi="Arial" w:cs="Arial"/>
          <w:spacing w:val="-25"/>
          <w:lang w:val="en-US"/>
        </w:rPr>
        <w:t xml:space="preserve"> </w:t>
      </w:r>
      <w:r w:rsidRPr="00A20726">
        <w:rPr>
          <w:rFonts w:ascii="Arial" w:eastAsia="Arial" w:hAnsi="Arial" w:cs="Arial"/>
          <w:lang w:val="en-US"/>
        </w:rPr>
        <w:t>paper.</w:t>
      </w:r>
    </w:p>
    <w:p w14:paraId="2F71AA91" w14:textId="77777777" w:rsidR="00FE2C9C" w:rsidRPr="00A20726" w:rsidRDefault="00FE2C9C" w:rsidP="0018238F">
      <w:pPr>
        <w:widowControl w:val="0"/>
        <w:autoSpaceDE w:val="0"/>
        <w:autoSpaceDN w:val="0"/>
        <w:spacing w:before="11" w:after="0" w:line="240" w:lineRule="auto"/>
        <w:ind w:left="993" w:hanging="633"/>
        <w:rPr>
          <w:rFonts w:ascii="Arial" w:eastAsia="Arial" w:hAnsi="Arial" w:cs="Arial"/>
          <w:sz w:val="21"/>
          <w:lang w:val="en-US"/>
        </w:rPr>
      </w:pPr>
    </w:p>
    <w:p w14:paraId="36A9582A" w14:textId="77777777" w:rsidR="00FE2C9C" w:rsidRPr="00A20726" w:rsidRDefault="00FE2C9C" w:rsidP="00C10DC7">
      <w:pPr>
        <w:widowControl w:val="0"/>
        <w:numPr>
          <w:ilvl w:val="1"/>
          <w:numId w:val="72"/>
        </w:numPr>
        <w:tabs>
          <w:tab w:val="left" w:pos="1540"/>
        </w:tabs>
        <w:autoSpaceDE w:val="0"/>
        <w:autoSpaceDN w:val="0"/>
        <w:spacing w:after="0" w:line="240" w:lineRule="auto"/>
        <w:ind w:left="993" w:right="113" w:hanging="633"/>
        <w:rPr>
          <w:rFonts w:ascii="Arial" w:eastAsia="Arial" w:hAnsi="Arial" w:cs="Arial"/>
          <w:lang w:val="en-US"/>
        </w:rPr>
      </w:pPr>
      <w:r w:rsidRPr="00A20726">
        <w:rPr>
          <w:rFonts w:ascii="Arial" w:eastAsia="Arial" w:hAnsi="Arial" w:cs="Arial"/>
          <w:b/>
          <w:i/>
          <w:lang w:val="en-US"/>
        </w:rPr>
        <w:t xml:space="preserve">Prepared: </w:t>
      </w:r>
      <w:r w:rsidRPr="00A20726">
        <w:rPr>
          <w:rFonts w:ascii="Arial" w:eastAsia="Arial" w:hAnsi="Arial" w:cs="Arial"/>
          <w:lang w:val="en-US"/>
        </w:rPr>
        <w:t>students shall be issued with case study or similar material in advance of the examination, which they shall be permitted to bring (annotated) into the examination, to work on an unseen question</w:t>
      </w:r>
      <w:r w:rsidRPr="00A20726">
        <w:rPr>
          <w:rFonts w:ascii="Arial" w:eastAsia="Arial" w:hAnsi="Arial" w:cs="Arial"/>
          <w:spacing w:val="-6"/>
          <w:lang w:val="en-US"/>
        </w:rPr>
        <w:t xml:space="preserve"> </w:t>
      </w:r>
      <w:r w:rsidRPr="00A20726">
        <w:rPr>
          <w:rFonts w:ascii="Arial" w:eastAsia="Arial" w:hAnsi="Arial" w:cs="Arial"/>
          <w:lang w:val="en-US"/>
        </w:rPr>
        <w:t>paper.</w:t>
      </w:r>
    </w:p>
    <w:p w14:paraId="19A814C8" w14:textId="77777777" w:rsidR="00FE2C9C" w:rsidRPr="00A20726" w:rsidRDefault="00FE2C9C" w:rsidP="0018238F">
      <w:pPr>
        <w:widowControl w:val="0"/>
        <w:autoSpaceDE w:val="0"/>
        <w:autoSpaceDN w:val="0"/>
        <w:spacing w:before="10" w:after="0" w:line="240" w:lineRule="auto"/>
        <w:ind w:left="993" w:hanging="633"/>
        <w:rPr>
          <w:rFonts w:ascii="Arial" w:eastAsia="Arial" w:hAnsi="Arial" w:cs="Arial"/>
          <w:sz w:val="21"/>
          <w:lang w:val="en-US"/>
        </w:rPr>
      </w:pPr>
    </w:p>
    <w:p w14:paraId="6032081B" w14:textId="77777777" w:rsidR="00FE2C9C" w:rsidRPr="00A20726" w:rsidRDefault="00FE2C9C" w:rsidP="00C10DC7">
      <w:pPr>
        <w:widowControl w:val="0"/>
        <w:numPr>
          <w:ilvl w:val="1"/>
          <w:numId w:val="72"/>
        </w:numPr>
        <w:tabs>
          <w:tab w:val="left" w:pos="1540"/>
        </w:tabs>
        <w:autoSpaceDE w:val="0"/>
        <w:autoSpaceDN w:val="0"/>
        <w:spacing w:after="0" w:line="240" w:lineRule="auto"/>
        <w:ind w:left="993" w:right="112" w:hanging="633"/>
        <w:rPr>
          <w:rFonts w:ascii="Arial" w:eastAsia="Arial" w:hAnsi="Arial" w:cs="Arial"/>
          <w:lang w:val="en-US"/>
        </w:rPr>
      </w:pPr>
      <w:r w:rsidRPr="00A20726">
        <w:rPr>
          <w:rFonts w:ascii="Arial" w:eastAsia="Arial" w:hAnsi="Arial" w:cs="Arial"/>
          <w:b/>
          <w:i/>
          <w:lang w:val="en-US"/>
        </w:rPr>
        <w:t xml:space="preserve">Seen: </w:t>
      </w:r>
      <w:r w:rsidRPr="00A20726">
        <w:rPr>
          <w:rFonts w:ascii="Arial" w:eastAsia="Arial" w:hAnsi="Arial" w:cs="Arial"/>
          <w:lang w:val="en-US"/>
        </w:rPr>
        <w:t xml:space="preserve">students shall be issued with the examination paper in advance, but are </w:t>
      </w:r>
      <w:r w:rsidRPr="00A20726">
        <w:rPr>
          <w:rFonts w:ascii="Arial" w:eastAsia="Arial" w:hAnsi="Arial" w:cs="Arial"/>
          <w:lang w:val="en-US"/>
        </w:rPr>
        <w:lastRenderedPageBreak/>
        <w:t>required to take the assessment under time constrained, invigilated</w:t>
      </w:r>
      <w:r w:rsidRPr="00A20726">
        <w:rPr>
          <w:rFonts w:ascii="Arial" w:eastAsia="Arial" w:hAnsi="Arial" w:cs="Arial"/>
          <w:spacing w:val="-19"/>
          <w:lang w:val="en-US"/>
        </w:rPr>
        <w:t xml:space="preserve"> </w:t>
      </w:r>
      <w:r w:rsidRPr="00A20726">
        <w:rPr>
          <w:rFonts w:ascii="Arial" w:eastAsia="Arial" w:hAnsi="Arial" w:cs="Arial"/>
          <w:lang w:val="en-US"/>
        </w:rPr>
        <w:t>conditions.</w:t>
      </w:r>
    </w:p>
    <w:p w14:paraId="7A6DF0A3" w14:textId="77777777" w:rsidR="00FE2C9C" w:rsidRPr="00A20726" w:rsidRDefault="00FE2C9C" w:rsidP="0018238F">
      <w:pPr>
        <w:widowControl w:val="0"/>
        <w:autoSpaceDE w:val="0"/>
        <w:autoSpaceDN w:val="0"/>
        <w:spacing w:before="2" w:after="0" w:line="240" w:lineRule="auto"/>
        <w:ind w:left="993" w:hanging="633"/>
        <w:rPr>
          <w:rFonts w:ascii="Arial" w:eastAsia="Arial" w:hAnsi="Arial" w:cs="Arial"/>
          <w:lang w:val="en-US"/>
        </w:rPr>
      </w:pPr>
    </w:p>
    <w:p w14:paraId="66B58E94" w14:textId="77777777" w:rsidR="00FE2C9C" w:rsidRPr="00A20726" w:rsidRDefault="00FE2C9C" w:rsidP="00C10DC7">
      <w:pPr>
        <w:widowControl w:val="0"/>
        <w:numPr>
          <w:ilvl w:val="1"/>
          <w:numId w:val="72"/>
        </w:numPr>
        <w:tabs>
          <w:tab w:val="left" w:pos="1539"/>
          <w:tab w:val="left" w:pos="1540"/>
        </w:tabs>
        <w:autoSpaceDE w:val="0"/>
        <w:autoSpaceDN w:val="0"/>
        <w:spacing w:before="72" w:after="0" w:line="240" w:lineRule="auto"/>
        <w:ind w:left="993" w:right="113" w:hanging="633"/>
        <w:rPr>
          <w:rFonts w:ascii="Arial" w:eastAsia="Arial" w:hAnsi="Arial" w:cs="Arial"/>
          <w:lang w:val="en-US"/>
        </w:rPr>
      </w:pPr>
      <w:r w:rsidRPr="00A20726">
        <w:rPr>
          <w:rFonts w:ascii="Arial" w:eastAsia="Arial" w:hAnsi="Arial" w:cs="Arial"/>
          <w:b/>
          <w:i/>
          <w:lang w:val="en-US"/>
        </w:rPr>
        <w:t>Unseen</w:t>
      </w:r>
      <w:r w:rsidRPr="00A20726">
        <w:rPr>
          <w:rFonts w:ascii="Arial" w:eastAsia="Arial" w:hAnsi="Arial" w:cs="Arial"/>
          <w:lang w:val="en-US"/>
        </w:rPr>
        <w:t>: students shall not be issued with the examination paper or any of</w:t>
      </w:r>
      <w:r w:rsidRPr="00A20726">
        <w:rPr>
          <w:rFonts w:ascii="Arial" w:eastAsia="Arial" w:hAnsi="Arial" w:cs="Arial"/>
          <w:spacing w:val="-31"/>
          <w:lang w:val="en-US"/>
        </w:rPr>
        <w:t xml:space="preserve"> </w:t>
      </w:r>
      <w:r w:rsidRPr="00A20726">
        <w:rPr>
          <w:rFonts w:ascii="Arial" w:eastAsia="Arial" w:hAnsi="Arial" w:cs="Arial"/>
          <w:lang w:val="en-US"/>
        </w:rPr>
        <w:t>the questions in advance.</w:t>
      </w:r>
    </w:p>
    <w:p w14:paraId="5E2BBD39" w14:textId="77777777" w:rsidR="00FE2C9C" w:rsidRPr="00A20726" w:rsidRDefault="00FE2C9C" w:rsidP="0018238F">
      <w:pPr>
        <w:pStyle w:val="ListParagraph"/>
        <w:ind w:left="993" w:hanging="633"/>
        <w:rPr>
          <w:rFonts w:ascii="Arial" w:eastAsia="Arial" w:hAnsi="Arial" w:cs="Arial"/>
          <w:b/>
          <w:i/>
          <w:lang w:val="en-US"/>
        </w:rPr>
      </w:pPr>
    </w:p>
    <w:p w14:paraId="4F071E68" w14:textId="77777777" w:rsidR="00FE2C9C" w:rsidRPr="00A20726" w:rsidRDefault="00FE2C9C" w:rsidP="00C10DC7">
      <w:pPr>
        <w:widowControl w:val="0"/>
        <w:numPr>
          <w:ilvl w:val="1"/>
          <w:numId w:val="72"/>
        </w:numPr>
        <w:tabs>
          <w:tab w:val="left" w:pos="1539"/>
          <w:tab w:val="left" w:pos="1540"/>
        </w:tabs>
        <w:autoSpaceDE w:val="0"/>
        <w:autoSpaceDN w:val="0"/>
        <w:spacing w:before="72" w:after="0" w:line="240" w:lineRule="auto"/>
        <w:ind w:left="993" w:right="113" w:hanging="633"/>
        <w:rPr>
          <w:rFonts w:ascii="Arial" w:eastAsia="Arial" w:hAnsi="Arial" w:cs="Arial"/>
          <w:lang w:val="en-US"/>
        </w:rPr>
      </w:pPr>
      <w:r w:rsidRPr="00A20726">
        <w:rPr>
          <w:rFonts w:ascii="Arial" w:eastAsia="Arial" w:hAnsi="Arial" w:cs="Arial"/>
          <w:b/>
          <w:i/>
          <w:lang w:val="en-US"/>
        </w:rPr>
        <w:t>Part-seen</w:t>
      </w:r>
      <w:r w:rsidRPr="00A20726">
        <w:rPr>
          <w:rFonts w:ascii="Arial" w:eastAsia="Arial" w:hAnsi="Arial" w:cs="Arial"/>
          <w:lang w:val="en-US"/>
        </w:rPr>
        <w:t>: students shall not be issued with the examination paper in advance, but one or more (but not all) of the questions are issued in</w:t>
      </w:r>
      <w:r w:rsidRPr="00A20726">
        <w:rPr>
          <w:rFonts w:ascii="Arial" w:eastAsia="Arial" w:hAnsi="Arial" w:cs="Arial"/>
          <w:spacing w:val="-12"/>
          <w:lang w:val="en-US"/>
        </w:rPr>
        <w:t xml:space="preserve"> </w:t>
      </w:r>
      <w:r w:rsidRPr="00A20726">
        <w:rPr>
          <w:rFonts w:ascii="Arial" w:eastAsia="Arial" w:hAnsi="Arial" w:cs="Arial"/>
          <w:lang w:val="en-US"/>
        </w:rPr>
        <w:t>advance.</w:t>
      </w:r>
    </w:p>
    <w:p w14:paraId="5F26486E" w14:textId="77777777" w:rsidR="00FE2C9C" w:rsidRPr="00A20726" w:rsidRDefault="00FE2C9C" w:rsidP="0018238F">
      <w:pPr>
        <w:widowControl w:val="0"/>
        <w:autoSpaceDE w:val="0"/>
        <w:autoSpaceDN w:val="0"/>
        <w:spacing w:before="11" w:after="0" w:line="240" w:lineRule="auto"/>
        <w:ind w:left="993" w:hanging="633"/>
        <w:rPr>
          <w:rFonts w:ascii="Arial" w:eastAsia="Arial" w:hAnsi="Arial" w:cs="Arial"/>
          <w:sz w:val="21"/>
          <w:lang w:val="en-US"/>
        </w:rPr>
      </w:pPr>
    </w:p>
    <w:p w14:paraId="5AB59D32" w14:textId="77777777" w:rsidR="00FE2C9C" w:rsidRPr="00A20726" w:rsidRDefault="00FE2C9C" w:rsidP="00C10DC7">
      <w:pPr>
        <w:widowControl w:val="0"/>
        <w:numPr>
          <w:ilvl w:val="1"/>
          <w:numId w:val="72"/>
        </w:numPr>
        <w:tabs>
          <w:tab w:val="left" w:pos="1539"/>
          <w:tab w:val="left" w:pos="1540"/>
        </w:tabs>
        <w:autoSpaceDE w:val="0"/>
        <w:autoSpaceDN w:val="0"/>
        <w:spacing w:after="0" w:line="240" w:lineRule="auto"/>
        <w:ind w:left="993" w:right="113" w:hanging="633"/>
        <w:rPr>
          <w:rFonts w:ascii="Arial" w:eastAsia="Arial" w:hAnsi="Arial" w:cs="Arial"/>
          <w:lang w:val="en-US"/>
        </w:rPr>
      </w:pPr>
      <w:r w:rsidRPr="00A20726">
        <w:rPr>
          <w:rFonts w:ascii="Arial" w:eastAsia="Arial" w:hAnsi="Arial" w:cs="Arial"/>
          <w:b/>
          <w:i/>
          <w:lang w:val="en-US"/>
        </w:rPr>
        <w:t xml:space="preserve">Practical: </w:t>
      </w:r>
      <w:r w:rsidRPr="00A20726">
        <w:rPr>
          <w:rFonts w:ascii="Arial" w:eastAsia="Arial" w:hAnsi="Arial" w:cs="Arial"/>
          <w:lang w:val="en-US"/>
        </w:rPr>
        <w:t>students shall be required to demonstrate practical skills under time- constrained</w:t>
      </w:r>
      <w:r w:rsidRPr="00A20726">
        <w:rPr>
          <w:rFonts w:ascii="Arial" w:eastAsia="Arial" w:hAnsi="Arial" w:cs="Arial"/>
          <w:spacing w:val="-3"/>
          <w:lang w:val="en-US"/>
        </w:rPr>
        <w:t xml:space="preserve"> </w:t>
      </w:r>
      <w:r w:rsidRPr="00A20726">
        <w:rPr>
          <w:rFonts w:ascii="Arial" w:eastAsia="Arial" w:hAnsi="Arial" w:cs="Arial"/>
          <w:lang w:val="en-US"/>
        </w:rPr>
        <w:t>conditions.</w:t>
      </w:r>
    </w:p>
    <w:p w14:paraId="045C5CF6" w14:textId="77777777" w:rsidR="00FE2C9C" w:rsidRPr="00A20726" w:rsidRDefault="00FE2C9C" w:rsidP="0018238F">
      <w:pPr>
        <w:widowControl w:val="0"/>
        <w:autoSpaceDE w:val="0"/>
        <w:autoSpaceDN w:val="0"/>
        <w:spacing w:before="10" w:after="0" w:line="240" w:lineRule="auto"/>
        <w:rPr>
          <w:rFonts w:ascii="Arial" w:eastAsia="Arial" w:hAnsi="Arial" w:cs="Arial"/>
          <w:sz w:val="21"/>
          <w:lang w:val="en-US"/>
        </w:rPr>
      </w:pPr>
    </w:p>
    <w:p w14:paraId="6666FC04" w14:textId="77777777" w:rsidR="00FE2C9C" w:rsidRPr="00A20726" w:rsidRDefault="00FE2C9C" w:rsidP="0018238F">
      <w:pPr>
        <w:pStyle w:val="Heading3"/>
        <w:rPr>
          <w:rFonts w:eastAsia="Arial" w:cs="Arial"/>
          <w:lang w:val="en-US"/>
        </w:rPr>
      </w:pPr>
      <w:bookmarkStart w:id="599" w:name="_Toc48077218"/>
      <w:r w:rsidRPr="00A20726">
        <w:rPr>
          <w:rFonts w:eastAsia="Arial" w:cs="Arial"/>
          <w:lang w:val="en-US"/>
        </w:rPr>
        <w:t>Notification to Students</w:t>
      </w:r>
      <w:bookmarkEnd w:id="599"/>
    </w:p>
    <w:p w14:paraId="17DF1D91" w14:textId="77777777" w:rsidR="00FE2C9C" w:rsidRPr="00A20726" w:rsidRDefault="00FE2C9C" w:rsidP="0018238F">
      <w:pPr>
        <w:widowControl w:val="0"/>
        <w:autoSpaceDE w:val="0"/>
        <w:autoSpaceDN w:val="0"/>
        <w:spacing w:after="0" w:line="240" w:lineRule="auto"/>
        <w:rPr>
          <w:rFonts w:ascii="Arial" w:eastAsia="Arial" w:hAnsi="Arial" w:cs="Arial"/>
          <w:b/>
          <w:lang w:val="en-US"/>
        </w:rPr>
      </w:pPr>
    </w:p>
    <w:p w14:paraId="657DFDAB"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5" w:hanging="426"/>
        <w:rPr>
          <w:rFonts w:ascii="Arial" w:eastAsia="Arial" w:hAnsi="Arial" w:cs="Arial"/>
          <w:lang w:val="en-US"/>
        </w:rPr>
      </w:pPr>
      <w:r w:rsidRPr="00A20726">
        <w:rPr>
          <w:rFonts w:ascii="Arial" w:eastAsia="Arial" w:hAnsi="Arial" w:cs="Arial"/>
          <w:lang w:val="en-US"/>
        </w:rPr>
        <w:t>A</w:t>
      </w:r>
      <w:r w:rsidRPr="00A20726">
        <w:rPr>
          <w:rFonts w:ascii="Arial" w:eastAsia="Arial" w:hAnsi="Arial" w:cs="Arial"/>
          <w:spacing w:val="-9"/>
          <w:lang w:val="en-US"/>
        </w:rPr>
        <w:t xml:space="preserve"> </w:t>
      </w:r>
      <w:r w:rsidRPr="00A20726">
        <w:rPr>
          <w:rFonts w:ascii="Arial" w:eastAsia="Arial" w:hAnsi="Arial" w:cs="Arial"/>
          <w:lang w:val="en-US"/>
        </w:rPr>
        <w:t>detailed</w:t>
      </w:r>
      <w:r w:rsidRPr="00A20726">
        <w:rPr>
          <w:rFonts w:ascii="Arial" w:eastAsia="Arial" w:hAnsi="Arial" w:cs="Arial"/>
          <w:spacing w:val="-9"/>
          <w:lang w:val="en-US"/>
        </w:rPr>
        <w:t xml:space="preserve"> </w:t>
      </w:r>
      <w:r w:rsidRPr="00A20726">
        <w:rPr>
          <w:rFonts w:ascii="Arial" w:eastAsia="Arial" w:hAnsi="Arial" w:cs="Arial"/>
          <w:lang w:val="en-US"/>
        </w:rPr>
        <w:t>examination</w:t>
      </w:r>
      <w:r w:rsidRPr="00A20726">
        <w:rPr>
          <w:rFonts w:ascii="Arial" w:eastAsia="Arial" w:hAnsi="Arial" w:cs="Arial"/>
          <w:spacing w:val="-9"/>
          <w:lang w:val="en-US"/>
        </w:rPr>
        <w:t xml:space="preserve"> </w:t>
      </w:r>
      <w:r w:rsidRPr="00A20726">
        <w:rPr>
          <w:rFonts w:ascii="Arial" w:eastAsia="Arial" w:hAnsi="Arial" w:cs="Arial"/>
          <w:lang w:val="en-US"/>
        </w:rPr>
        <w:t>timetable</w:t>
      </w:r>
      <w:r w:rsidRPr="00A20726">
        <w:rPr>
          <w:rFonts w:ascii="Arial" w:eastAsia="Arial" w:hAnsi="Arial" w:cs="Arial"/>
          <w:spacing w:val="-9"/>
          <w:lang w:val="en-US"/>
        </w:rPr>
        <w:t xml:space="preserve"> </w:t>
      </w:r>
      <w:r w:rsidRPr="00A20726">
        <w:rPr>
          <w:rFonts w:ascii="Arial" w:eastAsia="Arial" w:hAnsi="Arial" w:cs="Arial"/>
          <w:lang w:val="en-US"/>
        </w:rPr>
        <w:t>shall</w:t>
      </w:r>
      <w:r w:rsidRPr="00A20726">
        <w:rPr>
          <w:rFonts w:ascii="Arial" w:eastAsia="Arial" w:hAnsi="Arial" w:cs="Arial"/>
          <w:spacing w:val="-9"/>
          <w:lang w:val="en-US"/>
        </w:rPr>
        <w:t xml:space="preserve"> </w:t>
      </w:r>
      <w:r w:rsidRPr="00A20726">
        <w:rPr>
          <w:rFonts w:ascii="Arial" w:eastAsia="Arial" w:hAnsi="Arial" w:cs="Arial"/>
          <w:lang w:val="en-US"/>
        </w:rPr>
        <w:t>normally</w:t>
      </w:r>
      <w:r w:rsidRPr="00A20726">
        <w:rPr>
          <w:rFonts w:ascii="Arial" w:eastAsia="Arial" w:hAnsi="Arial" w:cs="Arial"/>
          <w:spacing w:val="-11"/>
          <w:lang w:val="en-US"/>
        </w:rPr>
        <w:t xml:space="preserve"> </w:t>
      </w:r>
      <w:r w:rsidRPr="00A20726">
        <w:rPr>
          <w:rFonts w:ascii="Arial" w:eastAsia="Arial" w:hAnsi="Arial" w:cs="Arial"/>
          <w:lang w:val="en-US"/>
        </w:rPr>
        <w:t>be</w:t>
      </w:r>
      <w:r w:rsidRPr="00A20726">
        <w:rPr>
          <w:rFonts w:ascii="Arial" w:eastAsia="Arial" w:hAnsi="Arial" w:cs="Arial"/>
          <w:spacing w:val="-9"/>
          <w:lang w:val="en-US"/>
        </w:rPr>
        <w:t xml:space="preserve"> </w:t>
      </w:r>
      <w:r w:rsidRPr="00A20726">
        <w:rPr>
          <w:rFonts w:ascii="Arial" w:eastAsia="Arial" w:hAnsi="Arial" w:cs="Arial"/>
          <w:lang w:val="en-US"/>
        </w:rPr>
        <w:t>published</w:t>
      </w:r>
      <w:r w:rsidRPr="00A20726">
        <w:rPr>
          <w:rFonts w:ascii="Arial" w:eastAsia="Arial" w:hAnsi="Arial" w:cs="Arial"/>
          <w:spacing w:val="-9"/>
          <w:lang w:val="en-US"/>
        </w:rPr>
        <w:t xml:space="preserve"> </w:t>
      </w:r>
      <w:r w:rsidRPr="00A20726">
        <w:rPr>
          <w:rFonts w:ascii="Arial" w:eastAsia="Arial" w:hAnsi="Arial" w:cs="Arial"/>
          <w:lang w:val="en-US"/>
        </w:rPr>
        <w:t>by</w:t>
      </w:r>
      <w:r w:rsidRPr="00A20726">
        <w:rPr>
          <w:rFonts w:ascii="Arial" w:eastAsia="Arial" w:hAnsi="Arial" w:cs="Arial"/>
          <w:spacing w:val="-11"/>
          <w:lang w:val="en-US"/>
        </w:rPr>
        <w:t xml:space="preserve"> </w:t>
      </w:r>
      <w:r w:rsidRPr="00A20726">
        <w:rPr>
          <w:rFonts w:ascii="Arial" w:eastAsia="Arial" w:hAnsi="Arial" w:cs="Arial"/>
          <w:lang w:val="en-US"/>
        </w:rPr>
        <w:t>Academic Quality and Student Administration</w:t>
      </w:r>
      <w:r w:rsidRPr="00A20726">
        <w:rPr>
          <w:rFonts w:ascii="Arial" w:eastAsia="Arial" w:hAnsi="Arial" w:cs="Arial"/>
          <w:spacing w:val="-11"/>
          <w:lang w:val="en-US"/>
        </w:rPr>
        <w:t xml:space="preserve"> </w:t>
      </w:r>
      <w:r w:rsidRPr="00A20726">
        <w:rPr>
          <w:rFonts w:ascii="Arial" w:eastAsia="Arial" w:hAnsi="Arial" w:cs="Arial"/>
          <w:lang w:val="en-US"/>
        </w:rPr>
        <w:t>at</w:t>
      </w:r>
      <w:r w:rsidRPr="00A20726">
        <w:rPr>
          <w:rFonts w:ascii="Arial" w:eastAsia="Arial" w:hAnsi="Arial" w:cs="Arial"/>
          <w:spacing w:val="-7"/>
          <w:lang w:val="en-US"/>
        </w:rPr>
        <w:t xml:space="preserve"> </w:t>
      </w:r>
      <w:r w:rsidRPr="00A20726">
        <w:rPr>
          <w:rFonts w:ascii="Arial" w:eastAsia="Arial" w:hAnsi="Arial" w:cs="Arial"/>
          <w:lang w:val="en-US"/>
        </w:rPr>
        <w:t>least three weeks before the date of the first examination. This may be subject to subsequent minor amendments. The examination timetable shall be published on the University web pages.</w:t>
      </w:r>
    </w:p>
    <w:p w14:paraId="2D797997" w14:textId="77777777" w:rsidR="00FE2C9C" w:rsidRPr="00A20726" w:rsidRDefault="00FE2C9C" w:rsidP="0018238F">
      <w:pPr>
        <w:widowControl w:val="0"/>
        <w:autoSpaceDE w:val="0"/>
        <w:autoSpaceDN w:val="0"/>
        <w:spacing w:before="2" w:after="0" w:line="240" w:lineRule="auto"/>
        <w:ind w:left="426" w:hanging="426"/>
        <w:rPr>
          <w:rFonts w:ascii="Arial" w:eastAsia="Arial" w:hAnsi="Arial" w:cs="Arial"/>
          <w:lang w:val="en-US"/>
        </w:rPr>
      </w:pPr>
    </w:p>
    <w:p w14:paraId="283A61FC"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Each examination shall be scheduled only once in any examination period. Modules taught in the evening will normally be examined in the evening while modules taught in the day will normally be examined in the day. Any variation to this pattern must be approved by the School and agreed by Academic Quality and Student Administration, and should normally be communicated to students through Course and/or Module Handbooks and other relevant media at or before the start of the relevant semester.</w:t>
      </w:r>
    </w:p>
    <w:p w14:paraId="62CDC900" w14:textId="77777777" w:rsidR="00FE2C9C" w:rsidRPr="00A20726" w:rsidRDefault="00FE2C9C" w:rsidP="0018238F">
      <w:pPr>
        <w:widowControl w:val="0"/>
        <w:autoSpaceDE w:val="0"/>
        <w:autoSpaceDN w:val="0"/>
        <w:spacing w:before="10" w:after="0" w:line="240" w:lineRule="auto"/>
        <w:ind w:left="426" w:hanging="426"/>
        <w:rPr>
          <w:rFonts w:ascii="Arial" w:eastAsia="Arial" w:hAnsi="Arial" w:cs="Arial"/>
          <w:sz w:val="21"/>
          <w:lang w:val="en-US"/>
        </w:rPr>
      </w:pPr>
    </w:p>
    <w:p w14:paraId="0BA4F7A5"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5" w:hanging="426"/>
        <w:rPr>
          <w:rFonts w:ascii="Arial" w:eastAsia="Arial" w:hAnsi="Arial" w:cs="Arial"/>
          <w:lang w:val="en-US"/>
        </w:rPr>
      </w:pPr>
      <w:r w:rsidRPr="00A20726">
        <w:rPr>
          <w:rFonts w:ascii="Arial" w:eastAsia="Arial" w:hAnsi="Arial" w:cs="Arial"/>
          <w:lang w:val="en-US"/>
        </w:rPr>
        <w:t>It shall be a student’s responsibility to inform himself or herself of the due time and place for each examination, and to present himself or herself for examination at the appropriate</w:t>
      </w:r>
      <w:r w:rsidRPr="00A20726">
        <w:rPr>
          <w:rFonts w:ascii="Arial" w:eastAsia="Arial" w:hAnsi="Arial" w:cs="Arial"/>
          <w:spacing w:val="-42"/>
          <w:lang w:val="en-US"/>
        </w:rPr>
        <w:t xml:space="preserve"> </w:t>
      </w:r>
      <w:r w:rsidRPr="00A20726">
        <w:rPr>
          <w:rFonts w:ascii="Arial" w:eastAsia="Arial" w:hAnsi="Arial" w:cs="Arial"/>
          <w:lang w:val="en-US"/>
        </w:rPr>
        <w:t>time.</w:t>
      </w:r>
    </w:p>
    <w:p w14:paraId="52BD24F8"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3D40287E" w14:textId="77777777" w:rsidR="00FE2C9C" w:rsidRPr="00A20726" w:rsidRDefault="00FE2C9C" w:rsidP="0018238F">
      <w:pPr>
        <w:pStyle w:val="Heading3"/>
        <w:rPr>
          <w:rFonts w:eastAsia="Arial" w:cs="Arial"/>
          <w:lang w:val="en-US"/>
        </w:rPr>
      </w:pPr>
      <w:bookmarkStart w:id="600" w:name="_Toc48077219"/>
      <w:r w:rsidRPr="00A20726">
        <w:rPr>
          <w:rFonts w:eastAsia="Arial" w:cs="Arial"/>
          <w:lang w:val="en-US"/>
        </w:rPr>
        <w:t>Production of examination question papers</w:t>
      </w:r>
      <w:bookmarkEnd w:id="600"/>
    </w:p>
    <w:p w14:paraId="615E40EA" w14:textId="77777777" w:rsidR="00FE2C9C" w:rsidRPr="00A20726" w:rsidRDefault="00FE2C9C" w:rsidP="0018238F">
      <w:pPr>
        <w:widowControl w:val="0"/>
        <w:autoSpaceDE w:val="0"/>
        <w:autoSpaceDN w:val="0"/>
        <w:spacing w:after="0" w:line="240" w:lineRule="auto"/>
        <w:rPr>
          <w:rFonts w:ascii="Arial" w:eastAsia="Arial" w:hAnsi="Arial" w:cs="Arial"/>
          <w:b/>
          <w:lang w:val="en-US"/>
        </w:rPr>
      </w:pPr>
    </w:p>
    <w:p w14:paraId="77ED345C" w14:textId="77777777" w:rsidR="00FE2C9C" w:rsidRPr="00A20726" w:rsidRDefault="00FE2C9C" w:rsidP="0018238F">
      <w:pPr>
        <w:widowControl w:val="0"/>
        <w:autoSpaceDE w:val="0"/>
        <w:autoSpaceDN w:val="0"/>
        <w:spacing w:after="0" w:line="240" w:lineRule="auto"/>
        <w:rPr>
          <w:rFonts w:ascii="Arial" w:eastAsia="Arial" w:hAnsi="Arial" w:cs="Arial"/>
          <w:i/>
          <w:lang w:val="en-US"/>
        </w:rPr>
      </w:pPr>
      <w:r w:rsidRPr="00A20726">
        <w:rPr>
          <w:rFonts w:ascii="Arial" w:eastAsia="Arial" w:hAnsi="Arial" w:cs="Arial"/>
          <w:i/>
          <w:lang w:val="en-US"/>
        </w:rPr>
        <w:t>Responsibility for allocation of duties</w:t>
      </w:r>
    </w:p>
    <w:p w14:paraId="61FEA814" w14:textId="77777777" w:rsidR="00FE2C9C" w:rsidRPr="00A20726" w:rsidRDefault="00FE2C9C" w:rsidP="0018238F">
      <w:pPr>
        <w:widowControl w:val="0"/>
        <w:autoSpaceDE w:val="0"/>
        <w:autoSpaceDN w:val="0"/>
        <w:spacing w:before="1" w:after="0" w:line="240" w:lineRule="auto"/>
        <w:rPr>
          <w:rFonts w:ascii="Arial" w:eastAsia="Arial" w:hAnsi="Arial" w:cs="Arial"/>
          <w:i/>
          <w:lang w:val="en-US"/>
        </w:rPr>
      </w:pPr>
    </w:p>
    <w:p w14:paraId="0182EE72"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The Head of School, as senior manager of the School, shall be responsible for ensuring that staff</w:t>
      </w:r>
      <w:r w:rsidRPr="00A20726">
        <w:rPr>
          <w:rFonts w:ascii="Arial" w:eastAsia="Arial" w:hAnsi="Arial" w:cs="Arial"/>
          <w:spacing w:val="-6"/>
          <w:lang w:val="en-US"/>
        </w:rPr>
        <w:t xml:space="preserve"> </w:t>
      </w:r>
      <w:r w:rsidRPr="00A20726">
        <w:rPr>
          <w:rFonts w:ascii="Arial" w:eastAsia="Arial" w:hAnsi="Arial" w:cs="Arial"/>
          <w:lang w:val="en-US"/>
        </w:rPr>
        <w:t>have</w:t>
      </w:r>
      <w:r w:rsidRPr="00A20726">
        <w:rPr>
          <w:rFonts w:ascii="Arial" w:eastAsia="Arial" w:hAnsi="Arial" w:cs="Arial"/>
          <w:spacing w:val="-6"/>
          <w:lang w:val="en-US"/>
        </w:rPr>
        <w:t xml:space="preserve"> </w:t>
      </w:r>
      <w:r w:rsidRPr="00A20726">
        <w:rPr>
          <w:rFonts w:ascii="Arial" w:eastAsia="Arial" w:hAnsi="Arial" w:cs="Arial"/>
          <w:lang w:val="en-US"/>
        </w:rPr>
        <w:t>been</w:t>
      </w:r>
      <w:r w:rsidRPr="00A20726">
        <w:rPr>
          <w:rFonts w:ascii="Arial" w:eastAsia="Arial" w:hAnsi="Arial" w:cs="Arial"/>
          <w:spacing w:val="-7"/>
          <w:lang w:val="en-US"/>
        </w:rPr>
        <w:t xml:space="preserve"> </w:t>
      </w:r>
      <w:r w:rsidRPr="00A20726">
        <w:rPr>
          <w:rFonts w:ascii="Arial" w:eastAsia="Arial" w:hAnsi="Arial" w:cs="Arial"/>
          <w:lang w:val="en-US"/>
        </w:rPr>
        <w:t>nominated</w:t>
      </w:r>
      <w:r w:rsidRPr="00A20726">
        <w:rPr>
          <w:rFonts w:ascii="Arial" w:eastAsia="Arial" w:hAnsi="Arial" w:cs="Arial"/>
          <w:spacing w:val="-6"/>
          <w:lang w:val="en-US"/>
        </w:rPr>
        <w:t xml:space="preserve"> </w:t>
      </w:r>
      <w:r w:rsidRPr="00A20726">
        <w:rPr>
          <w:rFonts w:ascii="Arial" w:eastAsia="Arial" w:hAnsi="Arial" w:cs="Arial"/>
          <w:lang w:val="en-US"/>
        </w:rPr>
        <w:t>to</w:t>
      </w:r>
      <w:r w:rsidRPr="00A20726">
        <w:rPr>
          <w:rFonts w:ascii="Arial" w:eastAsia="Arial" w:hAnsi="Arial" w:cs="Arial"/>
          <w:spacing w:val="-6"/>
          <w:lang w:val="en-US"/>
        </w:rPr>
        <w:t xml:space="preserve"> </w:t>
      </w:r>
      <w:r w:rsidRPr="00A20726">
        <w:rPr>
          <w:rFonts w:ascii="Arial" w:eastAsia="Arial" w:hAnsi="Arial" w:cs="Arial"/>
          <w:lang w:val="en-US"/>
        </w:rPr>
        <w:t>undertake</w:t>
      </w:r>
      <w:r w:rsidRPr="00A20726">
        <w:rPr>
          <w:rFonts w:ascii="Arial" w:eastAsia="Arial" w:hAnsi="Arial" w:cs="Arial"/>
          <w:spacing w:val="-7"/>
          <w:lang w:val="en-US"/>
        </w:rPr>
        <w:t xml:space="preserve"> </w:t>
      </w:r>
      <w:r w:rsidRPr="00A20726">
        <w:rPr>
          <w:rFonts w:ascii="Arial" w:eastAsia="Arial" w:hAnsi="Arial" w:cs="Arial"/>
          <w:lang w:val="en-US"/>
        </w:rPr>
        <w:t>all</w:t>
      </w:r>
      <w:r w:rsidRPr="00A20726">
        <w:rPr>
          <w:rFonts w:ascii="Arial" w:eastAsia="Arial" w:hAnsi="Arial" w:cs="Arial"/>
          <w:spacing w:val="-7"/>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activities</w:t>
      </w:r>
      <w:r w:rsidRPr="00A20726">
        <w:rPr>
          <w:rFonts w:ascii="Arial" w:eastAsia="Arial" w:hAnsi="Arial" w:cs="Arial"/>
          <w:spacing w:val="-6"/>
          <w:lang w:val="en-US"/>
        </w:rPr>
        <w:t xml:space="preserve"> </w:t>
      </w:r>
      <w:r w:rsidRPr="00A20726">
        <w:rPr>
          <w:rFonts w:ascii="Arial" w:eastAsia="Arial" w:hAnsi="Arial" w:cs="Arial"/>
          <w:lang w:val="en-US"/>
        </w:rPr>
        <w:t>that</w:t>
      </w:r>
      <w:r w:rsidRPr="00A20726">
        <w:rPr>
          <w:rFonts w:ascii="Arial" w:eastAsia="Arial" w:hAnsi="Arial" w:cs="Arial"/>
          <w:spacing w:val="-6"/>
          <w:lang w:val="en-US"/>
        </w:rPr>
        <w:t xml:space="preserve"> </w:t>
      </w:r>
      <w:r w:rsidRPr="00A20726">
        <w:rPr>
          <w:rFonts w:ascii="Arial" w:eastAsia="Arial" w:hAnsi="Arial" w:cs="Arial"/>
          <w:lang w:val="en-US"/>
        </w:rPr>
        <w:t>lie</w:t>
      </w:r>
      <w:r w:rsidRPr="00A20726">
        <w:rPr>
          <w:rFonts w:ascii="Arial" w:eastAsia="Arial" w:hAnsi="Arial" w:cs="Arial"/>
          <w:spacing w:val="-6"/>
          <w:lang w:val="en-US"/>
        </w:rPr>
        <w:t xml:space="preserve"> </w:t>
      </w:r>
      <w:r w:rsidRPr="00A20726">
        <w:rPr>
          <w:rFonts w:ascii="Arial" w:eastAsia="Arial" w:hAnsi="Arial" w:cs="Arial"/>
          <w:lang w:val="en-US"/>
        </w:rPr>
        <w:t>within</w:t>
      </w:r>
      <w:r w:rsidRPr="00A20726">
        <w:rPr>
          <w:rFonts w:ascii="Arial" w:eastAsia="Arial" w:hAnsi="Arial" w:cs="Arial"/>
          <w:spacing w:val="-7"/>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School’s</w:t>
      </w:r>
      <w:r w:rsidRPr="00A20726">
        <w:rPr>
          <w:rFonts w:ascii="Arial" w:eastAsia="Arial" w:hAnsi="Arial" w:cs="Arial"/>
          <w:spacing w:val="-6"/>
          <w:lang w:val="en-US"/>
        </w:rPr>
        <w:t xml:space="preserve"> </w:t>
      </w:r>
      <w:r w:rsidRPr="00A20726">
        <w:rPr>
          <w:rFonts w:ascii="Arial" w:eastAsia="Arial" w:hAnsi="Arial" w:cs="Arial"/>
          <w:lang w:val="en-US"/>
        </w:rPr>
        <w:t>remit.</w:t>
      </w:r>
      <w:r w:rsidRPr="00A20726">
        <w:rPr>
          <w:rFonts w:ascii="Arial" w:eastAsia="Arial" w:hAnsi="Arial" w:cs="Arial"/>
          <w:spacing w:val="-6"/>
          <w:lang w:val="en-US"/>
        </w:rPr>
        <w:t xml:space="preserve"> </w:t>
      </w:r>
      <w:r w:rsidRPr="00A20726">
        <w:rPr>
          <w:rFonts w:ascii="Arial" w:eastAsia="Arial" w:hAnsi="Arial" w:cs="Arial"/>
          <w:lang w:val="en-US"/>
        </w:rPr>
        <w:t>He or she</w:t>
      </w:r>
      <w:r w:rsidRPr="00A20726">
        <w:rPr>
          <w:rFonts w:ascii="Arial" w:eastAsia="Arial" w:hAnsi="Arial" w:cs="Arial"/>
          <w:spacing w:val="-1"/>
          <w:lang w:val="en-US"/>
        </w:rPr>
        <w:t xml:space="preserve"> </w:t>
      </w:r>
      <w:r w:rsidRPr="00A20726">
        <w:rPr>
          <w:rFonts w:ascii="Arial" w:eastAsia="Arial" w:hAnsi="Arial" w:cs="Arial"/>
          <w:lang w:val="en-US"/>
        </w:rPr>
        <w:t>shall</w:t>
      </w:r>
    </w:p>
    <w:p w14:paraId="17024377"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4CE2DA9D" w14:textId="77777777" w:rsidR="00FE2C9C" w:rsidRPr="00A20726" w:rsidRDefault="00FE2C9C" w:rsidP="00C10DC7">
      <w:pPr>
        <w:widowControl w:val="0"/>
        <w:numPr>
          <w:ilvl w:val="1"/>
          <w:numId w:val="72"/>
        </w:numPr>
        <w:tabs>
          <w:tab w:val="left" w:pos="1539"/>
          <w:tab w:val="left" w:pos="1540"/>
        </w:tabs>
        <w:autoSpaceDE w:val="0"/>
        <w:autoSpaceDN w:val="0"/>
        <w:spacing w:before="1" w:after="0" w:line="240" w:lineRule="auto"/>
        <w:ind w:left="1134" w:hanging="774"/>
        <w:rPr>
          <w:rFonts w:ascii="Arial" w:eastAsia="Arial" w:hAnsi="Arial" w:cs="Arial"/>
          <w:lang w:val="en-US"/>
        </w:rPr>
      </w:pPr>
      <w:r w:rsidRPr="00A20726">
        <w:rPr>
          <w:rFonts w:ascii="Arial" w:eastAsia="Arial" w:hAnsi="Arial" w:cs="Arial"/>
          <w:lang w:val="en-US"/>
        </w:rPr>
        <w:t>approve arrangements for the drafting of examination question</w:t>
      </w:r>
      <w:r w:rsidRPr="00A20726">
        <w:rPr>
          <w:rFonts w:ascii="Arial" w:eastAsia="Arial" w:hAnsi="Arial" w:cs="Arial"/>
          <w:spacing w:val="-32"/>
          <w:lang w:val="en-US"/>
        </w:rPr>
        <w:t xml:space="preserve"> </w:t>
      </w:r>
      <w:r w:rsidRPr="00A20726">
        <w:rPr>
          <w:rFonts w:ascii="Arial" w:eastAsia="Arial" w:hAnsi="Arial" w:cs="Arial"/>
          <w:lang w:val="en-US"/>
        </w:rPr>
        <w:t>papers</w:t>
      </w:r>
    </w:p>
    <w:p w14:paraId="35E988B9" w14:textId="77777777" w:rsidR="00FE2C9C" w:rsidRPr="00A20726" w:rsidRDefault="00FE2C9C" w:rsidP="0018238F">
      <w:pPr>
        <w:widowControl w:val="0"/>
        <w:autoSpaceDE w:val="0"/>
        <w:autoSpaceDN w:val="0"/>
        <w:spacing w:after="0" w:line="240" w:lineRule="auto"/>
        <w:ind w:left="1134" w:hanging="774"/>
        <w:rPr>
          <w:rFonts w:ascii="Arial" w:eastAsia="Arial" w:hAnsi="Arial" w:cs="Arial"/>
          <w:lang w:val="en-US"/>
        </w:rPr>
      </w:pPr>
    </w:p>
    <w:p w14:paraId="5B2EEE88" w14:textId="77777777" w:rsidR="00FE2C9C" w:rsidRPr="00A20726" w:rsidRDefault="00FE2C9C" w:rsidP="00C10DC7">
      <w:pPr>
        <w:widowControl w:val="0"/>
        <w:numPr>
          <w:ilvl w:val="1"/>
          <w:numId w:val="72"/>
        </w:numPr>
        <w:tabs>
          <w:tab w:val="left" w:pos="1517"/>
          <w:tab w:val="left" w:pos="1518"/>
        </w:tabs>
        <w:autoSpaceDE w:val="0"/>
        <w:autoSpaceDN w:val="0"/>
        <w:spacing w:after="0" w:line="240" w:lineRule="auto"/>
        <w:ind w:left="1134" w:hanging="774"/>
        <w:rPr>
          <w:rFonts w:ascii="Arial" w:eastAsia="Arial" w:hAnsi="Arial" w:cs="Arial"/>
          <w:lang w:val="en-US"/>
        </w:rPr>
      </w:pPr>
      <w:r w:rsidRPr="00A20726">
        <w:rPr>
          <w:rFonts w:ascii="Arial" w:eastAsia="Arial" w:hAnsi="Arial" w:cs="Arial"/>
          <w:lang w:val="en-US"/>
        </w:rPr>
        <w:t>nominate members of staff to be responsible for setting the question</w:t>
      </w:r>
      <w:r w:rsidRPr="00A20726">
        <w:rPr>
          <w:rFonts w:ascii="Arial" w:eastAsia="Arial" w:hAnsi="Arial" w:cs="Arial"/>
          <w:spacing w:val="-32"/>
          <w:lang w:val="en-US"/>
        </w:rPr>
        <w:t xml:space="preserve"> </w:t>
      </w:r>
      <w:r w:rsidRPr="00A20726">
        <w:rPr>
          <w:rFonts w:ascii="Arial" w:eastAsia="Arial" w:hAnsi="Arial" w:cs="Arial"/>
          <w:lang w:val="en-US"/>
        </w:rPr>
        <w:t>papers</w:t>
      </w:r>
    </w:p>
    <w:p w14:paraId="3281C2A1" w14:textId="77777777" w:rsidR="00FE2C9C" w:rsidRPr="00A20726" w:rsidRDefault="00FE2C9C" w:rsidP="0018238F">
      <w:pPr>
        <w:widowControl w:val="0"/>
        <w:autoSpaceDE w:val="0"/>
        <w:autoSpaceDN w:val="0"/>
        <w:spacing w:after="0" w:line="240" w:lineRule="auto"/>
        <w:ind w:left="1134" w:hanging="774"/>
        <w:rPr>
          <w:rFonts w:ascii="Arial" w:eastAsia="Arial" w:hAnsi="Arial" w:cs="Arial"/>
          <w:lang w:val="en-US"/>
        </w:rPr>
      </w:pPr>
    </w:p>
    <w:p w14:paraId="3714718E" w14:textId="77777777" w:rsidR="00FE2C9C" w:rsidRPr="00A20726" w:rsidRDefault="00FE2C9C" w:rsidP="00C10DC7">
      <w:pPr>
        <w:widowControl w:val="0"/>
        <w:numPr>
          <w:ilvl w:val="1"/>
          <w:numId w:val="72"/>
        </w:numPr>
        <w:tabs>
          <w:tab w:val="left" w:pos="1517"/>
          <w:tab w:val="left" w:pos="1518"/>
        </w:tabs>
        <w:autoSpaceDE w:val="0"/>
        <w:autoSpaceDN w:val="0"/>
        <w:spacing w:after="0" w:line="240" w:lineRule="auto"/>
        <w:ind w:left="1134" w:right="113" w:hanging="774"/>
        <w:rPr>
          <w:rFonts w:ascii="Arial" w:eastAsia="Arial" w:hAnsi="Arial" w:cs="Arial"/>
          <w:lang w:val="en-US"/>
        </w:rPr>
      </w:pPr>
      <w:r w:rsidRPr="00A20726">
        <w:rPr>
          <w:rFonts w:ascii="Arial" w:eastAsia="Arial" w:hAnsi="Arial" w:cs="Arial"/>
          <w:lang w:val="en-US"/>
        </w:rPr>
        <w:t>identify the internal examiners responsible for internal moderation, marking and second marking the completed</w:t>
      </w:r>
      <w:r w:rsidRPr="00A20726">
        <w:rPr>
          <w:rFonts w:ascii="Arial" w:eastAsia="Arial" w:hAnsi="Arial" w:cs="Arial"/>
          <w:spacing w:val="-3"/>
          <w:lang w:val="en-US"/>
        </w:rPr>
        <w:t xml:space="preserve"> </w:t>
      </w:r>
      <w:r w:rsidRPr="00A20726">
        <w:rPr>
          <w:rFonts w:ascii="Arial" w:eastAsia="Arial" w:hAnsi="Arial" w:cs="Arial"/>
          <w:lang w:val="en-US"/>
        </w:rPr>
        <w:t>scripts</w:t>
      </w:r>
    </w:p>
    <w:p w14:paraId="265530F9" w14:textId="77777777" w:rsidR="00FE2C9C" w:rsidRPr="00A20726" w:rsidRDefault="00FE2C9C" w:rsidP="0018238F">
      <w:pPr>
        <w:widowControl w:val="0"/>
        <w:autoSpaceDE w:val="0"/>
        <w:autoSpaceDN w:val="0"/>
        <w:spacing w:after="0" w:line="240" w:lineRule="auto"/>
        <w:ind w:left="1134" w:hanging="774"/>
        <w:rPr>
          <w:rFonts w:ascii="Arial" w:eastAsia="Arial" w:hAnsi="Arial" w:cs="Arial"/>
          <w:lang w:val="en-US"/>
        </w:rPr>
      </w:pPr>
    </w:p>
    <w:p w14:paraId="2D4498E0" w14:textId="77777777" w:rsidR="00FE2C9C" w:rsidRPr="00A20726" w:rsidRDefault="00FE2C9C" w:rsidP="00C10DC7">
      <w:pPr>
        <w:widowControl w:val="0"/>
        <w:numPr>
          <w:ilvl w:val="1"/>
          <w:numId w:val="72"/>
        </w:numPr>
        <w:tabs>
          <w:tab w:val="left" w:pos="1517"/>
          <w:tab w:val="left" w:pos="1518"/>
        </w:tabs>
        <w:autoSpaceDE w:val="0"/>
        <w:autoSpaceDN w:val="0"/>
        <w:spacing w:after="0" w:line="240" w:lineRule="auto"/>
        <w:ind w:left="1134" w:right="112" w:hanging="774"/>
        <w:rPr>
          <w:rFonts w:ascii="Arial" w:eastAsia="Arial" w:hAnsi="Arial" w:cs="Arial"/>
          <w:lang w:val="en-US"/>
        </w:rPr>
      </w:pPr>
      <w:r w:rsidRPr="00A20726">
        <w:rPr>
          <w:rFonts w:ascii="Arial" w:eastAsia="Arial" w:hAnsi="Arial" w:cs="Arial"/>
          <w:lang w:val="en-US"/>
        </w:rPr>
        <w:t>ensure</w:t>
      </w:r>
      <w:r w:rsidRPr="00A20726">
        <w:rPr>
          <w:rFonts w:ascii="Arial" w:eastAsia="Arial" w:hAnsi="Arial" w:cs="Arial"/>
          <w:spacing w:val="-18"/>
          <w:lang w:val="en-US"/>
        </w:rPr>
        <w:t xml:space="preserve"> </w:t>
      </w:r>
      <w:r w:rsidRPr="00A20726">
        <w:rPr>
          <w:rFonts w:ascii="Arial" w:eastAsia="Arial" w:hAnsi="Arial" w:cs="Arial"/>
          <w:lang w:val="en-US"/>
        </w:rPr>
        <w:t>that</w:t>
      </w:r>
      <w:r w:rsidRPr="00A20726">
        <w:rPr>
          <w:rFonts w:ascii="Arial" w:eastAsia="Arial" w:hAnsi="Arial" w:cs="Arial"/>
          <w:spacing w:val="-17"/>
          <w:lang w:val="en-US"/>
        </w:rPr>
        <w:t xml:space="preserve"> </w:t>
      </w:r>
      <w:r w:rsidRPr="00A20726">
        <w:rPr>
          <w:rFonts w:ascii="Arial" w:eastAsia="Arial" w:hAnsi="Arial" w:cs="Arial"/>
          <w:lang w:val="en-US"/>
        </w:rPr>
        <w:t>relevant</w:t>
      </w:r>
      <w:r w:rsidRPr="00A20726">
        <w:rPr>
          <w:rFonts w:ascii="Arial" w:eastAsia="Arial" w:hAnsi="Arial" w:cs="Arial"/>
          <w:spacing w:val="-13"/>
          <w:lang w:val="en-US"/>
        </w:rPr>
        <w:t xml:space="preserve"> </w:t>
      </w:r>
      <w:r w:rsidRPr="00A20726">
        <w:rPr>
          <w:rFonts w:ascii="Arial" w:eastAsia="Arial" w:hAnsi="Arial" w:cs="Arial"/>
          <w:lang w:val="en-US"/>
        </w:rPr>
        <w:t>internal</w:t>
      </w:r>
      <w:r w:rsidRPr="00A20726">
        <w:rPr>
          <w:rFonts w:ascii="Arial" w:eastAsia="Arial" w:hAnsi="Arial" w:cs="Arial"/>
          <w:spacing w:val="-16"/>
          <w:lang w:val="en-US"/>
        </w:rPr>
        <w:t xml:space="preserve"> </w:t>
      </w:r>
      <w:r w:rsidRPr="00A20726">
        <w:rPr>
          <w:rFonts w:ascii="Arial" w:eastAsia="Arial" w:hAnsi="Arial" w:cs="Arial"/>
          <w:lang w:val="en-US"/>
        </w:rPr>
        <w:t>examiners,</w:t>
      </w:r>
      <w:r w:rsidRPr="00A20726">
        <w:rPr>
          <w:rFonts w:ascii="Arial" w:eastAsia="Arial" w:hAnsi="Arial" w:cs="Arial"/>
          <w:spacing w:val="-17"/>
          <w:lang w:val="en-US"/>
        </w:rPr>
        <w:t xml:space="preserve"> </w:t>
      </w:r>
      <w:r w:rsidRPr="00A20726">
        <w:rPr>
          <w:rFonts w:ascii="Arial" w:eastAsia="Arial" w:hAnsi="Arial" w:cs="Arial"/>
          <w:lang w:val="en-US"/>
        </w:rPr>
        <w:t>who</w:t>
      </w:r>
      <w:r w:rsidRPr="00A20726">
        <w:rPr>
          <w:rFonts w:ascii="Arial" w:eastAsia="Arial" w:hAnsi="Arial" w:cs="Arial"/>
          <w:spacing w:val="-15"/>
          <w:lang w:val="en-US"/>
        </w:rPr>
        <w:t xml:space="preserve"> </w:t>
      </w:r>
      <w:r w:rsidRPr="00A20726">
        <w:rPr>
          <w:rFonts w:ascii="Arial" w:eastAsia="Arial" w:hAnsi="Arial" w:cs="Arial"/>
          <w:lang w:val="en-US"/>
        </w:rPr>
        <w:t>are</w:t>
      </w:r>
      <w:r w:rsidRPr="00A20726">
        <w:rPr>
          <w:rFonts w:ascii="Arial" w:eastAsia="Arial" w:hAnsi="Arial" w:cs="Arial"/>
          <w:spacing w:val="-18"/>
          <w:lang w:val="en-US"/>
        </w:rPr>
        <w:t xml:space="preserve"> </w:t>
      </w:r>
      <w:r w:rsidRPr="00A20726">
        <w:rPr>
          <w:rFonts w:ascii="Arial" w:eastAsia="Arial" w:hAnsi="Arial" w:cs="Arial"/>
          <w:lang w:val="en-US"/>
        </w:rPr>
        <w:t>not</w:t>
      </w:r>
      <w:r w:rsidRPr="00A20726">
        <w:rPr>
          <w:rFonts w:ascii="Arial" w:eastAsia="Arial" w:hAnsi="Arial" w:cs="Arial"/>
          <w:spacing w:val="-14"/>
          <w:lang w:val="en-US"/>
        </w:rPr>
        <w:t xml:space="preserve"> </w:t>
      </w:r>
      <w:r w:rsidRPr="00A20726">
        <w:rPr>
          <w:rFonts w:ascii="Arial" w:eastAsia="Arial" w:hAnsi="Arial" w:cs="Arial"/>
          <w:lang w:val="en-US"/>
        </w:rPr>
        <w:t>invigilating</w:t>
      </w:r>
      <w:r w:rsidRPr="00A20726">
        <w:rPr>
          <w:rFonts w:ascii="Arial" w:eastAsia="Arial" w:hAnsi="Arial" w:cs="Arial"/>
          <w:spacing w:val="-17"/>
          <w:lang w:val="en-US"/>
        </w:rPr>
        <w:t xml:space="preserve"> </w:t>
      </w:r>
      <w:r w:rsidRPr="00A20726">
        <w:rPr>
          <w:rFonts w:ascii="Arial" w:eastAsia="Arial" w:hAnsi="Arial" w:cs="Arial"/>
          <w:lang w:val="en-US"/>
        </w:rPr>
        <w:t>the</w:t>
      </w:r>
      <w:r w:rsidRPr="00A20726">
        <w:rPr>
          <w:rFonts w:ascii="Arial" w:eastAsia="Arial" w:hAnsi="Arial" w:cs="Arial"/>
          <w:spacing w:val="-18"/>
          <w:lang w:val="en-US"/>
        </w:rPr>
        <w:t xml:space="preserve"> </w:t>
      </w:r>
      <w:r w:rsidRPr="00A20726">
        <w:rPr>
          <w:rFonts w:ascii="Arial" w:eastAsia="Arial" w:hAnsi="Arial" w:cs="Arial"/>
          <w:lang w:val="en-US"/>
        </w:rPr>
        <w:t>examination,</w:t>
      </w:r>
      <w:r w:rsidRPr="00A20726">
        <w:rPr>
          <w:rFonts w:ascii="Arial" w:eastAsia="Arial" w:hAnsi="Arial" w:cs="Arial"/>
          <w:spacing w:val="-16"/>
          <w:lang w:val="en-US"/>
        </w:rPr>
        <w:t xml:space="preserve"> </w:t>
      </w:r>
      <w:r w:rsidRPr="00A20726">
        <w:rPr>
          <w:rFonts w:ascii="Arial" w:eastAsia="Arial" w:hAnsi="Arial" w:cs="Arial"/>
          <w:lang w:val="en-US"/>
        </w:rPr>
        <w:t>shall be available at the start of each examination (see paragraph 54</w:t>
      </w:r>
      <w:r w:rsidRPr="00A20726">
        <w:rPr>
          <w:rFonts w:ascii="Arial" w:eastAsia="Arial" w:hAnsi="Arial" w:cs="Arial"/>
          <w:spacing w:val="-14"/>
          <w:lang w:val="en-US"/>
        </w:rPr>
        <w:t xml:space="preserve"> </w:t>
      </w:r>
      <w:r w:rsidRPr="00A20726">
        <w:rPr>
          <w:rFonts w:ascii="Arial" w:eastAsia="Arial" w:hAnsi="Arial" w:cs="Arial"/>
          <w:lang w:val="en-US"/>
        </w:rPr>
        <w:t>below).</w:t>
      </w:r>
    </w:p>
    <w:p w14:paraId="3BA989BD"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7215F29F"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The Head of School shall notify the Pro Vice-Chancellor: Student Services (or nominee) of the names of staff with responsibilities for the various activities at the start of each</w:t>
      </w:r>
      <w:r w:rsidRPr="00A20726">
        <w:rPr>
          <w:rFonts w:ascii="Arial" w:eastAsia="Arial" w:hAnsi="Arial" w:cs="Arial"/>
          <w:spacing w:val="-11"/>
          <w:lang w:val="en-US"/>
        </w:rPr>
        <w:t xml:space="preserve"> </w:t>
      </w:r>
      <w:r w:rsidRPr="00A20726">
        <w:rPr>
          <w:rFonts w:ascii="Arial" w:eastAsia="Arial" w:hAnsi="Arial" w:cs="Arial"/>
          <w:lang w:val="en-US"/>
        </w:rPr>
        <w:t>semester.</w:t>
      </w:r>
    </w:p>
    <w:p w14:paraId="4F09AB3B"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40FADECF"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1" w:hanging="426"/>
        <w:rPr>
          <w:rFonts w:ascii="Arial" w:eastAsia="Arial" w:hAnsi="Arial" w:cs="Arial"/>
          <w:lang w:val="en-US"/>
        </w:rPr>
      </w:pPr>
      <w:r w:rsidRPr="00A20726">
        <w:rPr>
          <w:rFonts w:ascii="Arial" w:eastAsia="Arial" w:hAnsi="Arial" w:cs="Arial"/>
          <w:lang w:val="en-US"/>
        </w:rPr>
        <w:t xml:space="preserve">Subject Standard examiners shall be consulted on all examination question papers prior to the examination, except those at Certificate level and those at sub-degree level </w:t>
      </w:r>
      <w:r w:rsidRPr="00A20726">
        <w:rPr>
          <w:rFonts w:ascii="Arial" w:eastAsia="Arial" w:hAnsi="Arial" w:cs="Arial"/>
          <w:lang w:val="en-US"/>
        </w:rPr>
        <w:lastRenderedPageBreak/>
        <w:t>which are part</w:t>
      </w:r>
      <w:r w:rsidRPr="00A20726">
        <w:rPr>
          <w:rFonts w:ascii="Arial" w:eastAsia="Arial" w:hAnsi="Arial" w:cs="Arial"/>
          <w:spacing w:val="-8"/>
          <w:lang w:val="en-US"/>
        </w:rPr>
        <w:t xml:space="preserve"> </w:t>
      </w:r>
      <w:r w:rsidRPr="00A20726">
        <w:rPr>
          <w:rFonts w:ascii="Arial" w:eastAsia="Arial" w:hAnsi="Arial" w:cs="Arial"/>
          <w:lang w:val="en-US"/>
        </w:rPr>
        <w:t>of</w:t>
      </w:r>
      <w:r w:rsidRPr="00A20726">
        <w:rPr>
          <w:rFonts w:ascii="Arial" w:eastAsia="Arial" w:hAnsi="Arial" w:cs="Arial"/>
          <w:spacing w:val="-8"/>
          <w:lang w:val="en-US"/>
        </w:rPr>
        <w:t xml:space="preserve"> </w:t>
      </w:r>
      <w:r w:rsidRPr="00A20726">
        <w:rPr>
          <w:rFonts w:ascii="Arial" w:eastAsia="Arial" w:hAnsi="Arial" w:cs="Arial"/>
          <w:lang w:val="en-US"/>
        </w:rPr>
        <w:t>extended</w:t>
      </w:r>
      <w:r w:rsidRPr="00A20726">
        <w:rPr>
          <w:rFonts w:ascii="Arial" w:eastAsia="Arial" w:hAnsi="Arial" w:cs="Arial"/>
          <w:spacing w:val="-10"/>
          <w:lang w:val="en-US"/>
        </w:rPr>
        <w:t xml:space="preserve"> </w:t>
      </w:r>
      <w:r w:rsidRPr="00A20726">
        <w:rPr>
          <w:rFonts w:ascii="Arial" w:eastAsia="Arial" w:hAnsi="Arial" w:cs="Arial"/>
          <w:lang w:val="en-US"/>
        </w:rPr>
        <w:t>degree</w:t>
      </w:r>
      <w:r w:rsidRPr="00A20726">
        <w:rPr>
          <w:rFonts w:ascii="Arial" w:eastAsia="Arial" w:hAnsi="Arial" w:cs="Arial"/>
          <w:spacing w:val="-11"/>
          <w:lang w:val="en-US"/>
        </w:rPr>
        <w:t xml:space="preserve"> </w:t>
      </w:r>
      <w:r w:rsidRPr="00A20726">
        <w:rPr>
          <w:rFonts w:ascii="Arial" w:eastAsia="Arial" w:hAnsi="Arial" w:cs="Arial"/>
          <w:lang w:val="en-US"/>
        </w:rPr>
        <w:t>arrangements</w:t>
      </w:r>
      <w:r w:rsidRPr="00A20726">
        <w:rPr>
          <w:rFonts w:ascii="Arial" w:eastAsia="Arial" w:hAnsi="Arial" w:cs="Arial"/>
          <w:spacing w:val="-12"/>
          <w:lang w:val="en-US"/>
        </w:rPr>
        <w:t xml:space="preserve"> </w:t>
      </w:r>
      <w:r w:rsidRPr="00A20726">
        <w:rPr>
          <w:rFonts w:ascii="Arial" w:eastAsia="Arial" w:hAnsi="Arial" w:cs="Arial"/>
          <w:lang w:val="en-US"/>
        </w:rPr>
        <w:t>(see</w:t>
      </w:r>
      <w:r w:rsidRPr="00A20726">
        <w:rPr>
          <w:rFonts w:ascii="Arial" w:eastAsia="Arial" w:hAnsi="Arial" w:cs="Arial"/>
          <w:spacing w:val="-9"/>
          <w:lang w:val="en-US"/>
        </w:rPr>
        <w:t xml:space="preserve"> </w:t>
      </w:r>
      <w:r w:rsidRPr="00A20726">
        <w:rPr>
          <w:rFonts w:ascii="Arial" w:eastAsia="Arial" w:hAnsi="Arial" w:cs="Arial"/>
          <w:lang w:val="en-US"/>
        </w:rPr>
        <w:t>Section</w:t>
      </w:r>
      <w:r w:rsidRPr="00A20726">
        <w:rPr>
          <w:rFonts w:ascii="Arial" w:eastAsia="Arial" w:hAnsi="Arial" w:cs="Arial"/>
          <w:spacing w:val="-9"/>
          <w:lang w:val="en-US"/>
        </w:rPr>
        <w:t xml:space="preserve"> </w:t>
      </w:r>
      <w:r w:rsidRPr="00A20726">
        <w:rPr>
          <w:rFonts w:ascii="Arial" w:eastAsia="Arial" w:hAnsi="Arial" w:cs="Arial"/>
          <w:lang w:val="en-US"/>
        </w:rPr>
        <w:t>19,</w:t>
      </w:r>
      <w:r w:rsidRPr="00A20726">
        <w:rPr>
          <w:rFonts w:ascii="Arial" w:eastAsia="Arial" w:hAnsi="Arial" w:cs="Arial"/>
          <w:spacing w:val="-11"/>
          <w:lang w:val="en-US"/>
        </w:rPr>
        <w:t xml:space="preserve"> paragraphs</w:t>
      </w:r>
      <w:r w:rsidRPr="00A20726">
        <w:rPr>
          <w:rFonts w:ascii="Arial" w:eastAsia="Arial" w:hAnsi="Arial" w:cs="Arial"/>
          <w:spacing w:val="-9"/>
          <w:lang w:val="en-US"/>
        </w:rPr>
        <w:t xml:space="preserve"> </w:t>
      </w:r>
      <w:r w:rsidRPr="00A20726">
        <w:rPr>
          <w:rFonts w:ascii="Arial" w:eastAsia="Arial" w:hAnsi="Arial" w:cs="Arial"/>
          <w:lang w:val="en-US"/>
        </w:rPr>
        <w:t>24</w:t>
      </w:r>
      <w:r w:rsidRPr="00A20726">
        <w:rPr>
          <w:rFonts w:ascii="Arial" w:eastAsia="Arial" w:hAnsi="Arial" w:cs="Arial"/>
          <w:spacing w:val="-9"/>
          <w:lang w:val="en-US"/>
        </w:rPr>
        <w:t xml:space="preserve"> </w:t>
      </w:r>
      <w:r w:rsidRPr="00A20726">
        <w:rPr>
          <w:rFonts w:ascii="Arial" w:eastAsia="Arial" w:hAnsi="Arial" w:cs="Arial"/>
          <w:lang w:val="en-US"/>
        </w:rPr>
        <w:t>and</w:t>
      </w:r>
      <w:r w:rsidRPr="00A20726">
        <w:rPr>
          <w:rFonts w:ascii="Arial" w:eastAsia="Arial" w:hAnsi="Arial" w:cs="Arial"/>
          <w:spacing w:val="-10"/>
          <w:lang w:val="en-US"/>
        </w:rPr>
        <w:t xml:space="preserve"> </w:t>
      </w:r>
      <w:r w:rsidRPr="00A20726">
        <w:rPr>
          <w:rFonts w:ascii="Arial" w:eastAsia="Arial" w:hAnsi="Arial" w:cs="Arial"/>
          <w:lang w:val="en-US"/>
        </w:rPr>
        <w:t>38.4).</w:t>
      </w:r>
      <w:r w:rsidRPr="00A20726">
        <w:rPr>
          <w:rFonts w:ascii="Arial" w:eastAsia="Arial" w:hAnsi="Arial" w:cs="Arial"/>
          <w:spacing w:val="-10"/>
          <w:lang w:val="en-US"/>
        </w:rPr>
        <w:t xml:space="preserve"> </w:t>
      </w:r>
      <w:r w:rsidRPr="00A20726">
        <w:rPr>
          <w:rFonts w:ascii="Arial" w:eastAsia="Arial" w:hAnsi="Arial" w:cs="Arial"/>
          <w:lang w:val="en-US"/>
        </w:rPr>
        <w:t>Together with examination papers external examiners shall also receive assessment criteria, marking schemes and/or specimen answers, prepared at the same time by the internal</w:t>
      </w:r>
      <w:r w:rsidRPr="00A20726">
        <w:rPr>
          <w:rFonts w:ascii="Arial" w:eastAsia="Arial" w:hAnsi="Arial" w:cs="Arial"/>
          <w:spacing w:val="-39"/>
          <w:lang w:val="en-US"/>
        </w:rPr>
        <w:t xml:space="preserve"> </w:t>
      </w:r>
      <w:r w:rsidRPr="00A20726">
        <w:rPr>
          <w:rFonts w:ascii="Arial" w:eastAsia="Arial" w:hAnsi="Arial" w:cs="Arial"/>
          <w:lang w:val="en-US"/>
        </w:rPr>
        <w:t>examiner(s).</w:t>
      </w:r>
    </w:p>
    <w:p w14:paraId="73428602" w14:textId="77777777" w:rsidR="00FE2C9C" w:rsidRPr="00A20726" w:rsidRDefault="00FE2C9C" w:rsidP="0018238F">
      <w:pPr>
        <w:widowControl w:val="0"/>
        <w:autoSpaceDE w:val="0"/>
        <w:autoSpaceDN w:val="0"/>
        <w:spacing w:before="1" w:after="0" w:line="240" w:lineRule="auto"/>
        <w:rPr>
          <w:rFonts w:ascii="Arial" w:eastAsia="Arial" w:hAnsi="Arial" w:cs="Arial"/>
          <w:lang w:val="en-US"/>
        </w:rPr>
      </w:pPr>
    </w:p>
    <w:p w14:paraId="5A1C009F" w14:textId="77777777" w:rsidR="00FE2C9C" w:rsidRPr="00A20726" w:rsidRDefault="00FE2C9C" w:rsidP="00C10DC7">
      <w:pPr>
        <w:widowControl w:val="0"/>
        <w:numPr>
          <w:ilvl w:val="0"/>
          <w:numId w:val="72"/>
        </w:numPr>
        <w:tabs>
          <w:tab w:val="left" w:pos="820"/>
        </w:tabs>
        <w:autoSpaceDE w:val="0"/>
        <w:autoSpaceDN w:val="0"/>
        <w:spacing w:before="80" w:after="0" w:line="240" w:lineRule="auto"/>
        <w:ind w:left="426" w:right="108" w:hanging="426"/>
        <w:rPr>
          <w:rFonts w:ascii="Arial" w:eastAsia="Arial" w:hAnsi="Arial" w:cs="Arial"/>
          <w:lang w:val="en-US"/>
        </w:rPr>
      </w:pPr>
      <w:r w:rsidRPr="00A20726">
        <w:rPr>
          <w:rFonts w:ascii="Arial" w:eastAsia="Arial" w:hAnsi="Arial" w:cs="Arial"/>
          <w:lang w:val="en-US"/>
        </w:rPr>
        <w:t>A separate question paper shall be produced for each examination for a particular module which is not examined</w:t>
      </w:r>
      <w:r w:rsidRPr="00A20726">
        <w:rPr>
          <w:rFonts w:ascii="Arial" w:eastAsia="Arial" w:hAnsi="Arial" w:cs="Arial"/>
          <w:spacing w:val="-1"/>
          <w:lang w:val="en-US"/>
        </w:rPr>
        <w:t xml:space="preserve"> </w:t>
      </w:r>
      <w:r w:rsidRPr="00A20726">
        <w:rPr>
          <w:rFonts w:ascii="Arial" w:eastAsia="Arial" w:hAnsi="Arial" w:cs="Arial"/>
          <w:lang w:val="en-US"/>
        </w:rPr>
        <w:t>concurrently.</w:t>
      </w:r>
    </w:p>
    <w:p w14:paraId="7F50C460" w14:textId="77777777" w:rsidR="00FE2C9C" w:rsidRPr="00A20726" w:rsidRDefault="00FE2C9C" w:rsidP="0018238F">
      <w:pPr>
        <w:widowControl w:val="0"/>
        <w:tabs>
          <w:tab w:val="left" w:pos="820"/>
        </w:tabs>
        <w:autoSpaceDE w:val="0"/>
        <w:autoSpaceDN w:val="0"/>
        <w:spacing w:before="80" w:after="0" w:line="240" w:lineRule="auto"/>
        <w:ind w:right="108"/>
        <w:rPr>
          <w:rFonts w:ascii="Arial" w:eastAsia="Arial" w:hAnsi="Arial" w:cs="Arial"/>
          <w:lang w:val="en-US"/>
        </w:rPr>
      </w:pPr>
    </w:p>
    <w:p w14:paraId="588A974D" w14:textId="77777777" w:rsidR="00FE2C9C" w:rsidRPr="00A20726" w:rsidRDefault="00FE2C9C" w:rsidP="00C10DC7">
      <w:pPr>
        <w:widowControl w:val="0"/>
        <w:numPr>
          <w:ilvl w:val="0"/>
          <w:numId w:val="72"/>
        </w:numPr>
        <w:tabs>
          <w:tab w:val="left" w:pos="820"/>
        </w:tabs>
        <w:autoSpaceDE w:val="0"/>
        <w:autoSpaceDN w:val="0"/>
        <w:spacing w:before="80" w:after="0" w:line="240" w:lineRule="auto"/>
        <w:ind w:left="426" w:right="108" w:hanging="426"/>
        <w:rPr>
          <w:rFonts w:ascii="Arial" w:eastAsia="Arial" w:hAnsi="Arial" w:cs="Arial"/>
          <w:lang w:val="en-US"/>
        </w:rPr>
      </w:pPr>
      <w:r w:rsidRPr="00A20726">
        <w:rPr>
          <w:rFonts w:ascii="Arial" w:eastAsia="Arial" w:hAnsi="Arial" w:cs="Arial"/>
          <w:lang w:val="en-US"/>
        </w:rPr>
        <w:t>An examination paper for use during the summer studies/resit period should be set at the same time as the standard examination question paper where a paper requires external moderation to</w:t>
      </w:r>
      <w:r w:rsidRPr="00A20726">
        <w:rPr>
          <w:rFonts w:ascii="Arial" w:eastAsia="Arial" w:hAnsi="Arial" w:cs="Arial"/>
          <w:spacing w:val="-3"/>
          <w:lang w:val="en-US"/>
        </w:rPr>
        <w:t xml:space="preserve"> </w:t>
      </w:r>
      <w:r w:rsidRPr="00A20726">
        <w:rPr>
          <w:rFonts w:ascii="Arial" w:eastAsia="Arial" w:hAnsi="Arial" w:cs="Arial"/>
          <w:lang w:val="en-US"/>
        </w:rPr>
        <w:t>ensure:</w:t>
      </w:r>
    </w:p>
    <w:p w14:paraId="57DB4BB3" w14:textId="77777777" w:rsidR="00FE2C9C" w:rsidRPr="00A20726" w:rsidRDefault="00FE2C9C" w:rsidP="0018238F">
      <w:pPr>
        <w:widowControl w:val="0"/>
        <w:autoSpaceDE w:val="0"/>
        <w:autoSpaceDN w:val="0"/>
        <w:spacing w:before="1" w:after="0" w:line="240" w:lineRule="auto"/>
        <w:rPr>
          <w:rFonts w:ascii="Arial" w:eastAsia="Arial" w:hAnsi="Arial" w:cs="Arial"/>
          <w:sz w:val="23"/>
          <w:lang w:val="en-US"/>
        </w:rPr>
      </w:pPr>
    </w:p>
    <w:p w14:paraId="12F3ECFE" w14:textId="77777777" w:rsidR="00FE2C9C" w:rsidRPr="00A20726" w:rsidRDefault="00FE2C9C" w:rsidP="00C10DC7">
      <w:pPr>
        <w:widowControl w:val="0"/>
        <w:numPr>
          <w:ilvl w:val="0"/>
          <w:numId w:val="73"/>
        </w:numPr>
        <w:tabs>
          <w:tab w:val="left" w:pos="1103"/>
          <w:tab w:val="left" w:pos="1104"/>
        </w:tabs>
        <w:autoSpaceDE w:val="0"/>
        <w:autoSpaceDN w:val="0"/>
        <w:spacing w:after="0" w:line="240" w:lineRule="auto"/>
        <w:rPr>
          <w:rFonts w:ascii="Arial" w:eastAsia="Arial" w:hAnsi="Arial" w:cs="Arial"/>
          <w:lang w:val="en-US"/>
        </w:rPr>
      </w:pPr>
      <w:r w:rsidRPr="00A20726">
        <w:rPr>
          <w:rFonts w:ascii="Arial" w:eastAsia="Arial" w:hAnsi="Arial" w:cs="Arial"/>
          <w:lang w:val="en-US"/>
        </w:rPr>
        <w:t>the two papers can be seen to be of a comparable</w:t>
      </w:r>
      <w:r w:rsidRPr="00A20726">
        <w:rPr>
          <w:rFonts w:ascii="Arial" w:eastAsia="Arial" w:hAnsi="Arial" w:cs="Arial"/>
          <w:spacing w:val="-11"/>
          <w:lang w:val="en-US"/>
        </w:rPr>
        <w:t xml:space="preserve"> </w:t>
      </w:r>
      <w:r w:rsidRPr="00A20726">
        <w:rPr>
          <w:rFonts w:ascii="Arial" w:eastAsia="Arial" w:hAnsi="Arial" w:cs="Arial"/>
          <w:lang w:val="en-US"/>
        </w:rPr>
        <w:t>standard;</w:t>
      </w:r>
    </w:p>
    <w:p w14:paraId="32D79362" w14:textId="77777777" w:rsidR="00FE2C9C" w:rsidRPr="00A20726" w:rsidRDefault="00FE2C9C" w:rsidP="00C10DC7">
      <w:pPr>
        <w:widowControl w:val="0"/>
        <w:numPr>
          <w:ilvl w:val="0"/>
          <w:numId w:val="73"/>
        </w:numPr>
        <w:tabs>
          <w:tab w:val="left" w:pos="1103"/>
          <w:tab w:val="left" w:pos="1104"/>
        </w:tabs>
        <w:autoSpaceDE w:val="0"/>
        <w:autoSpaceDN w:val="0"/>
        <w:spacing w:before="15" w:after="0" w:line="240" w:lineRule="auto"/>
        <w:ind w:right="114"/>
        <w:rPr>
          <w:rFonts w:ascii="Arial" w:eastAsia="Arial" w:hAnsi="Arial" w:cs="Arial"/>
          <w:lang w:val="en-US"/>
        </w:rPr>
      </w:pPr>
      <w:r w:rsidRPr="00A20726">
        <w:rPr>
          <w:rFonts w:ascii="Arial" w:eastAsia="Arial" w:hAnsi="Arial" w:cs="Arial"/>
          <w:lang w:val="en-US"/>
        </w:rPr>
        <w:t>the</w:t>
      </w:r>
      <w:r w:rsidRPr="00A20726">
        <w:rPr>
          <w:rFonts w:ascii="Arial" w:eastAsia="Arial" w:hAnsi="Arial" w:cs="Arial"/>
          <w:spacing w:val="-16"/>
          <w:lang w:val="en-US"/>
        </w:rPr>
        <w:t xml:space="preserve"> </w:t>
      </w:r>
      <w:r w:rsidRPr="00A20726">
        <w:rPr>
          <w:rFonts w:ascii="Arial" w:eastAsia="Arial" w:hAnsi="Arial" w:cs="Arial"/>
          <w:lang w:val="en-US"/>
        </w:rPr>
        <w:t>pressures</w:t>
      </w:r>
      <w:r w:rsidRPr="00A20726">
        <w:rPr>
          <w:rFonts w:ascii="Arial" w:eastAsia="Arial" w:hAnsi="Arial" w:cs="Arial"/>
          <w:spacing w:val="-14"/>
          <w:lang w:val="en-US"/>
        </w:rPr>
        <w:t xml:space="preserve"> </w:t>
      </w:r>
      <w:r w:rsidRPr="00A20726">
        <w:rPr>
          <w:rFonts w:ascii="Arial" w:eastAsia="Arial" w:hAnsi="Arial" w:cs="Arial"/>
          <w:lang w:val="en-US"/>
        </w:rPr>
        <w:t>involved</w:t>
      </w:r>
      <w:r w:rsidRPr="00A20726">
        <w:rPr>
          <w:rFonts w:ascii="Arial" w:eastAsia="Arial" w:hAnsi="Arial" w:cs="Arial"/>
          <w:spacing w:val="-13"/>
          <w:lang w:val="en-US"/>
        </w:rPr>
        <w:t xml:space="preserve"> </w:t>
      </w:r>
      <w:r w:rsidRPr="00A20726">
        <w:rPr>
          <w:rFonts w:ascii="Arial" w:eastAsia="Arial" w:hAnsi="Arial" w:cs="Arial"/>
          <w:lang w:val="en-US"/>
        </w:rPr>
        <w:t>in</w:t>
      </w:r>
      <w:r w:rsidRPr="00A20726">
        <w:rPr>
          <w:rFonts w:ascii="Arial" w:eastAsia="Arial" w:hAnsi="Arial" w:cs="Arial"/>
          <w:spacing w:val="-12"/>
          <w:lang w:val="en-US"/>
        </w:rPr>
        <w:t xml:space="preserve"> </w:t>
      </w:r>
      <w:r w:rsidRPr="00A20726">
        <w:rPr>
          <w:rFonts w:ascii="Arial" w:eastAsia="Arial" w:hAnsi="Arial" w:cs="Arial"/>
          <w:lang w:val="en-US"/>
        </w:rPr>
        <w:t>producing</w:t>
      </w:r>
      <w:r w:rsidRPr="00A20726">
        <w:rPr>
          <w:rFonts w:ascii="Arial" w:eastAsia="Arial" w:hAnsi="Arial" w:cs="Arial"/>
          <w:spacing w:val="-13"/>
          <w:lang w:val="en-US"/>
        </w:rPr>
        <w:t xml:space="preserve"> </w:t>
      </w:r>
      <w:r w:rsidRPr="00A20726">
        <w:rPr>
          <w:rFonts w:ascii="Arial" w:eastAsia="Arial" w:hAnsi="Arial" w:cs="Arial"/>
          <w:lang w:val="en-US"/>
        </w:rPr>
        <w:t>and</w:t>
      </w:r>
      <w:r w:rsidRPr="00A20726">
        <w:rPr>
          <w:rFonts w:ascii="Arial" w:eastAsia="Arial" w:hAnsi="Arial" w:cs="Arial"/>
          <w:spacing w:val="-17"/>
          <w:lang w:val="en-US"/>
        </w:rPr>
        <w:t xml:space="preserve"> </w:t>
      </w:r>
      <w:r w:rsidRPr="00A20726">
        <w:rPr>
          <w:rFonts w:ascii="Arial" w:eastAsia="Arial" w:hAnsi="Arial" w:cs="Arial"/>
          <w:lang w:val="en-US"/>
        </w:rPr>
        <w:t>moderating</w:t>
      </w:r>
      <w:r w:rsidRPr="00A20726">
        <w:rPr>
          <w:rFonts w:ascii="Arial" w:eastAsia="Arial" w:hAnsi="Arial" w:cs="Arial"/>
          <w:spacing w:val="-13"/>
          <w:lang w:val="en-US"/>
        </w:rPr>
        <w:t xml:space="preserve"> </w:t>
      </w:r>
      <w:r w:rsidRPr="00A20726">
        <w:rPr>
          <w:rFonts w:ascii="Arial" w:eastAsia="Arial" w:hAnsi="Arial" w:cs="Arial"/>
          <w:lang w:val="en-US"/>
        </w:rPr>
        <w:t>examination</w:t>
      </w:r>
      <w:r w:rsidRPr="00A20726">
        <w:rPr>
          <w:rFonts w:ascii="Arial" w:eastAsia="Arial" w:hAnsi="Arial" w:cs="Arial"/>
          <w:spacing w:val="-15"/>
          <w:lang w:val="en-US"/>
        </w:rPr>
        <w:t xml:space="preserve"> </w:t>
      </w:r>
      <w:r w:rsidRPr="00A20726">
        <w:rPr>
          <w:rFonts w:ascii="Arial" w:eastAsia="Arial" w:hAnsi="Arial" w:cs="Arial"/>
          <w:lang w:val="en-US"/>
        </w:rPr>
        <w:t>papers</w:t>
      </w:r>
      <w:r w:rsidRPr="00A20726">
        <w:rPr>
          <w:rFonts w:ascii="Arial" w:eastAsia="Arial" w:hAnsi="Arial" w:cs="Arial"/>
          <w:spacing w:val="-15"/>
          <w:lang w:val="en-US"/>
        </w:rPr>
        <w:t xml:space="preserve"> </w:t>
      </w:r>
      <w:r w:rsidRPr="00A20726">
        <w:rPr>
          <w:rFonts w:ascii="Arial" w:eastAsia="Arial" w:hAnsi="Arial" w:cs="Arial"/>
          <w:lang w:val="en-US"/>
        </w:rPr>
        <w:t>over</w:t>
      </w:r>
      <w:r w:rsidRPr="00A20726">
        <w:rPr>
          <w:rFonts w:ascii="Arial" w:eastAsia="Arial" w:hAnsi="Arial" w:cs="Arial"/>
          <w:spacing w:val="-13"/>
          <w:lang w:val="en-US"/>
        </w:rPr>
        <w:t xml:space="preserve"> </w:t>
      </w:r>
      <w:r w:rsidRPr="00A20726">
        <w:rPr>
          <w:rFonts w:ascii="Arial" w:eastAsia="Arial" w:hAnsi="Arial" w:cs="Arial"/>
          <w:lang w:val="en-US"/>
        </w:rPr>
        <w:t>the</w:t>
      </w:r>
      <w:r w:rsidRPr="00A20726">
        <w:rPr>
          <w:rFonts w:ascii="Arial" w:eastAsia="Arial" w:hAnsi="Arial" w:cs="Arial"/>
          <w:spacing w:val="-15"/>
          <w:lang w:val="en-US"/>
        </w:rPr>
        <w:t xml:space="preserve"> </w:t>
      </w:r>
      <w:r w:rsidRPr="00A20726">
        <w:rPr>
          <w:rFonts w:ascii="Arial" w:eastAsia="Arial" w:hAnsi="Arial" w:cs="Arial"/>
          <w:lang w:val="en-US"/>
        </w:rPr>
        <w:t>summer are</w:t>
      </w:r>
      <w:r w:rsidRPr="00A20726">
        <w:rPr>
          <w:rFonts w:ascii="Arial" w:eastAsia="Arial" w:hAnsi="Arial" w:cs="Arial"/>
          <w:spacing w:val="-1"/>
          <w:lang w:val="en-US"/>
        </w:rPr>
        <w:t xml:space="preserve"> </w:t>
      </w:r>
      <w:r w:rsidRPr="00A20726">
        <w:rPr>
          <w:rFonts w:ascii="Arial" w:eastAsia="Arial" w:hAnsi="Arial" w:cs="Arial"/>
          <w:lang w:val="en-US"/>
        </w:rPr>
        <w:t>avoided;</w:t>
      </w:r>
    </w:p>
    <w:p w14:paraId="133DD88B" w14:textId="77777777" w:rsidR="00FE2C9C" w:rsidRPr="00A20726" w:rsidRDefault="00FE2C9C" w:rsidP="00C10DC7">
      <w:pPr>
        <w:widowControl w:val="0"/>
        <w:numPr>
          <w:ilvl w:val="0"/>
          <w:numId w:val="73"/>
        </w:numPr>
        <w:tabs>
          <w:tab w:val="left" w:pos="1103"/>
          <w:tab w:val="left" w:pos="1104"/>
        </w:tabs>
        <w:autoSpaceDE w:val="0"/>
        <w:autoSpaceDN w:val="0"/>
        <w:spacing w:before="14" w:after="0" w:line="240" w:lineRule="auto"/>
        <w:rPr>
          <w:rFonts w:ascii="Arial" w:eastAsia="Arial" w:hAnsi="Arial" w:cs="Arial"/>
          <w:lang w:val="en-US"/>
        </w:rPr>
      </w:pPr>
      <w:r w:rsidRPr="00A20726">
        <w:rPr>
          <w:rFonts w:ascii="Arial" w:eastAsia="Arial" w:hAnsi="Arial" w:cs="Arial"/>
          <w:lang w:val="en-US"/>
        </w:rPr>
        <w:t>a reserve paper is available in case of emergencies, such as a breach in</w:t>
      </w:r>
      <w:r w:rsidRPr="00A20726">
        <w:rPr>
          <w:rFonts w:ascii="Arial" w:eastAsia="Arial" w:hAnsi="Arial" w:cs="Arial"/>
          <w:spacing w:val="-18"/>
          <w:lang w:val="en-US"/>
        </w:rPr>
        <w:t xml:space="preserve"> </w:t>
      </w:r>
      <w:r w:rsidRPr="00A20726">
        <w:rPr>
          <w:rFonts w:ascii="Arial" w:eastAsia="Arial" w:hAnsi="Arial" w:cs="Arial"/>
          <w:lang w:val="en-US"/>
        </w:rPr>
        <w:t>security.</w:t>
      </w:r>
    </w:p>
    <w:p w14:paraId="46A8F9FA" w14:textId="77777777" w:rsidR="00FE2C9C" w:rsidRPr="00A20726" w:rsidRDefault="00FE2C9C" w:rsidP="0018238F">
      <w:pPr>
        <w:pStyle w:val="ListParagraph"/>
        <w:widowControl w:val="0"/>
        <w:autoSpaceDE w:val="0"/>
        <w:autoSpaceDN w:val="0"/>
        <w:spacing w:before="226" w:after="0" w:line="240" w:lineRule="auto"/>
        <w:ind w:left="426"/>
        <w:rPr>
          <w:rFonts w:ascii="Arial" w:eastAsia="Arial" w:hAnsi="Arial" w:cs="Arial"/>
          <w:lang w:val="en-US"/>
        </w:rPr>
      </w:pPr>
      <w:r w:rsidRPr="00A20726">
        <w:rPr>
          <w:rFonts w:ascii="Arial" w:eastAsia="Arial" w:hAnsi="Arial" w:cs="Arial"/>
          <w:lang w:val="en-US"/>
        </w:rPr>
        <w:t>Both the original paper and the resit (reserve) paper should be drafted so as to allow for possible substitution.</w:t>
      </w:r>
    </w:p>
    <w:p w14:paraId="5B8ACF79"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7746451F" w14:textId="77777777" w:rsidR="00FE2C9C" w:rsidRPr="00A20726" w:rsidRDefault="00FE2C9C" w:rsidP="0018238F">
      <w:pPr>
        <w:widowControl w:val="0"/>
        <w:autoSpaceDE w:val="0"/>
        <w:autoSpaceDN w:val="0"/>
        <w:spacing w:after="0" w:line="240" w:lineRule="auto"/>
        <w:rPr>
          <w:rFonts w:ascii="Arial" w:eastAsia="Arial" w:hAnsi="Arial" w:cs="Arial"/>
          <w:i/>
          <w:lang w:val="en-US"/>
        </w:rPr>
      </w:pPr>
      <w:r w:rsidRPr="00A20726">
        <w:rPr>
          <w:rFonts w:ascii="Arial" w:eastAsia="Arial" w:hAnsi="Arial" w:cs="Arial"/>
          <w:i/>
          <w:lang w:val="en-US"/>
        </w:rPr>
        <w:t>Contents of the Question Paper</w:t>
      </w:r>
    </w:p>
    <w:p w14:paraId="5DD6B33E" w14:textId="77777777" w:rsidR="00FE2C9C" w:rsidRPr="00A20726" w:rsidRDefault="00FE2C9C" w:rsidP="0018238F">
      <w:pPr>
        <w:widowControl w:val="0"/>
        <w:autoSpaceDE w:val="0"/>
        <w:autoSpaceDN w:val="0"/>
        <w:spacing w:after="0" w:line="240" w:lineRule="auto"/>
        <w:rPr>
          <w:rFonts w:ascii="Arial" w:eastAsia="Arial" w:hAnsi="Arial" w:cs="Arial"/>
          <w:i/>
          <w:lang w:val="en-US"/>
        </w:rPr>
      </w:pPr>
    </w:p>
    <w:p w14:paraId="10A72A77"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1" w:hanging="426"/>
        <w:rPr>
          <w:rFonts w:ascii="Arial" w:eastAsia="Arial" w:hAnsi="Arial" w:cs="Arial"/>
          <w:lang w:val="en-US"/>
        </w:rPr>
      </w:pPr>
      <w:r w:rsidRPr="00A20726">
        <w:rPr>
          <w:rFonts w:ascii="Arial" w:eastAsia="Arial" w:hAnsi="Arial" w:cs="Arial"/>
          <w:lang w:val="en-US"/>
        </w:rPr>
        <w:t>Questions</w:t>
      </w:r>
      <w:r w:rsidRPr="00A20726">
        <w:rPr>
          <w:rFonts w:ascii="Arial" w:eastAsia="Arial" w:hAnsi="Arial" w:cs="Arial"/>
          <w:spacing w:val="-19"/>
          <w:lang w:val="en-US"/>
        </w:rPr>
        <w:t xml:space="preserve"> </w:t>
      </w:r>
      <w:r w:rsidRPr="00A20726">
        <w:rPr>
          <w:rFonts w:ascii="Arial" w:eastAsia="Arial" w:hAnsi="Arial" w:cs="Arial"/>
          <w:lang w:val="en-US"/>
        </w:rPr>
        <w:t>which</w:t>
      </w:r>
      <w:r w:rsidRPr="00A20726">
        <w:rPr>
          <w:rFonts w:ascii="Arial" w:eastAsia="Arial" w:hAnsi="Arial" w:cs="Arial"/>
          <w:spacing w:val="-17"/>
          <w:lang w:val="en-US"/>
        </w:rPr>
        <w:t xml:space="preserve"> </w:t>
      </w:r>
      <w:r w:rsidRPr="00A20726">
        <w:rPr>
          <w:rFonts w:ascii="Arial" w:eastAsia="Arial" w:hAnsi="Arial" w:cs="Arial"/>
          <w:lang w:val="en-US"/>
        </w:rPr>
        <w:t>have</w:t>
      </w:r>
      <w:r w:rsidRPr="00A20726">
        <w:rPr>
          <w:rFonts w:ascii="Arial" w:eastAsia="Arial" w:hAnsi="Arial" w:cs="Arial"/>
          <w:spacing w:val="-16"/>
          <w:lang w:val="en-US"/>
        </w:rPr>
        <w:t xml:space="preserve"> </w:t>
      </w:r>
      <w:r w:rsidRPr="00A20726">
        <w:rPr>
          <w:rFonts w:ascii="Arial" w:eastAsia="Arial" w:hAnsi="Arial" w:cs="Arial"/>
          <w:lang w:val="en-US"/>
        </w:rPr>
        <w:t>formed</w:t>
      </w:r>
      <w:r w:rsidRPr="00A20726">
        <w:rPr>
          <w:rFonts w:ascii="Arial" w:eastAsia="Arial" w:hAnsi="Arial" w:cs="Arial"/>
          <w:spacing w:val="-17"/>
          <w:lang w:val="en-US"/>
        </w:rPr>
        <w:t xml:space="preserve"> </w:t>
      </w:r>
      <w:r w:rsidRPr="00A20726">
        <w:rPr>
          <w:rFonts w:ascii="Arial" w:eastAsia="Arial" w:hAnsi="Arial" w:cs="Arial"/>
          <w:lang w:val="en-US"/>
        </w:rPr>
        <w:t>part</w:t>
      </w:r>
      <w:r w:rsidRPr="00A20726">
        <w:rPr>
          <w:rFonts w:ascii="Arial" w:eastAsia="Arial" w:hAnsi="Arial" w:cs="Arial"/>
          <w:spacing w:val="-18"/>
          <w:lang w:val="en-US"/>
        </w:rPr>
        <w:t xml:space="preserve"> </w:t>
      </w:r>
      <w:r w:rsidRPr="00A20726">
        <w:rPr>
          <w:rFonts w:ascii="Arial" w:eastAsia="Arial" w:hAnsi="Arial" w:cs="Arial"/>
          <w:lang w:val="en-US"/>
        </w:rPr>
        <w:t>of</w:t>
      </w:r>
      <w:r w:rsidRPr="00A20726">
        <w:rPr>
          <w:rFonts w:ascii="Arial" w:eastAsia="Arial" w:hAnsi="Arial" w:cs="Arial"/>
          <w:spacing w:val="-16"/>
          <w:lang w:val="en-US"/>
        </w:rPr>
        <w:t xml:space="preserve"> </w:t>
      </w:r>
      <w:r w:rsidRPr="00A20726">
        <w:rPr>
          <w:rFonts w:ascii="Arial" w:eastAsia="Arial" w:hAnsi="Arial" w:cs="Arial"/>
          <w:lang w:val="en-US"/>
        </w:rPr>
        <w:t>assessed</w:t>
      </w:r>
      <w:r w:rsidRPr="00A20726">
        <w:rPr>
          <w:rFonts w:ascii="Arial" w:eastAsia="Arial" w:hAnsi="Arial" w:cs="Arial"/>
          <w:spacing w:val="-12"/>
          <w:lang w:val="en-US"/>
        </w:rPr>
        <w:t xml:space="preserve"> </w:t>
      </w:r>
      <w:r w:rsidRPr="00A20726">
        <w:rPr>
          <w:rFonts w:ascii="Arial" w:eastAsia="Arial" w:hAnsi="Arial" w:cs="Arial"/>
          <w:lang w:val="en-US"/>
        </w:rPr>
        <w:t>coursework</w:t>
      </w:r>
      <w:r w:rsidRPr="00A20726">
        <w:rPr>
          <w:rFonts w:ascii="Arial" w:eastAsia="Arial" w:hAnsi="Arial" w:cs="Arial"/>
          <w:spacing w:val="-17"/>
          <w:lang w:val="en-US"/>
        </w:rPr>
        <w:t xml:space="preserve"> </w:t>
      </w:r>
      <w:r w:rsidRPr="00A20726">
        <w:rPr>
          <w:rFonts w:ascii="Arial" w:eastAsia="Arial" w:hAnsi="Arial" w:cs="Arial"/>
          <w:lang w:val="en-US"/>
        </w:rPr>
        <w:t>may</w:t>
      </w:r>
      <w:r w:rsidRPr="00A20726">
        <w:rPr>
          <w:rFonts w:ascii="Arial" w:eastAsia="Arial" w:hAnsi="Arial" w:cs="Arial"/>
          <w:spacing w:val="-19"/>
          <w:lang w:val="en-US"/>
        </w:rPr>
        <w:t xml:space="preserve"> </w:t>
      </w:r>
      <w:r w:rsidRPr="00A20726">
        <w:rPr>
          <w:rFonts w:ascii="Arial" w:eastAsia="Arial" w:hAnsi="Arial" w:cs="Arial"/>
          <w:lang w:val="en-US"/>
        </w:rPr>
        <w:t>not</w:t>
      </w:r>
      <w:r w:rsidRPr="00A20726">
        <w:rPr>
          <w:rFonts w:ascii="Arial" w:eastAsia="Arial" w:hAnsi="Arial" w:cs="Arial"/>
          <w:spacing w:val="-15"/>
          <w:lang w:val="en-US"/>
        </w:rPr>
        <w:t xml:space="preserve"> </w:t>
      </w:r>
      <w:r w:rsidRPr="00A20726">
        <w:rPr>
          <w:rFonts w:ascii="Arial" w:eastAsia="Arial" w:hAnsi="Arial" w:cs="Arial"/>
          <w:lang w:val="en-US"/>
        </w:rPr>
        <w:t>be</w:t>
      </w:r>
      <w:r w:rsidRPr="00A20726">
        <w:rPr>
          <w:rFonts w:ascii="Arial" w:eastAsia="Arial" w:hAnsi="Arial" w:cs="Arial"/>
          <w:spacing w:val="-19"/>
          <w:lang w:val="en-US"/>
        </w:rPr>
        <w:t xml:space="preserve"> </w:t>
      </w:r>
      <w:r w:rsidRPr="00A20726">
        <w:rPr>
          <w:rFonts w:ascii="Arial" w:eastAsia="Arial" w:hAnsi="Arial" w:cs="Arial"/>
          <w:lang w:val="en-US"/>
        </w:rPr>
        <w:t>set</w:t>
      </w:r>
      <w:r w:rsidRPr="00A20726">
        <w:rPr>
          <w:rFonts w:ascii="Arial" w:eastAsia="Arial" w:hAnsi="Arial" w:cs="Arial"/>
          <w:spacing w:val="-18"/>
          <w:lang w:val="en-US"/>
        </w:rPr>
        <w:t xml:space="preserve"> </w:t>
      </w:r>
      <w:r w:rsidRPr="00A20726">
        <w:rPr>
          <w:rFonts w:ascii="Arial" w:eastAsia="Arial" w:hAnsi="Arial" w:cs="Arial"/>
          <w:lang w:val="en-US"/>
        </w:rPr>
        <w:t>in</w:t>
      </w:r>
      <w:r w:rsidRPr="00A20726">
        <w:rPr>
          <w:rFonts w:ascii="Arial" w:eastAsia="Arial" w:hAnsi="Arial" w:cs="Arial"/>
          <w:spacing w:val="-16"/>
          <w:lang w:val="en-US"/>
        </w:rPr>
        <w:t xml:space="preserve"> </w:t>
      </w:r>
      <w:r w:rsidRPr="00A20726">
        <w:rPr>
          <w:rFonts w:ascii="Arial" w:eastAsia="Arial" w:hAnsi="Arial" w:cs="Arial"/>
          <w:lang w:val="en-US"/>
        </w:rPr>
        <w:t>an</w:t>
      </w:r>
      <w:r w:rsidRPr="00A20726">
        <w:rPr>
          <w:rFonts w:ascii="Arial" w:eastAsia="Arial" w:hAnsi="Arial" w:cs="Arial"/>
          <w:spacing w:val="-17"/>
          <w:lang w:val="en-US"/>
        </w:rPr>
        <w:t xml:space="preserve"> </w:t>
      </w:r>
      <w:r w:rsidRPr="00A20726">
        <w:rPr>
          <w:rFonts w:ascii="Arial" w:eastAsia="Arial" w:hAnsi="Arial" w:cs="Arial"/>
          <w:lang w:val="en-US"/>
        </w:rPr>
        <w:t>examination. Staff setting question papers must take care to provide an appropriate variety of questions over several successive papers, and where possible avoid repetition of identical questions even</w:t>
      </w:r>
      <w:r w:rsidRPr="00A20726">
        <w:rPr>
          <w:rFonts w:ascii="Arial" w:eastAsia="Arial" w:hAnsi="Arial" w:cs="Arial"/>
          <w:spacing w:val="-12"/>
          <w:lang w:val="en-US"/>
        </w:rPr>
        <w:t xml:space="preserve"> </w:t>
      </w:r>
      <w:r w:rsidRPr="00A20726">
        <w:rPr>
          <w:rFonts w:ascii="Arial" w:eastAsia="Arial" w:hAnsi="Arial" w:cs="Arial"/>
          <w:lang w:val="en-US"/>
        </w:rPr>
        <w:t>over</w:t>
      </w:r>
      <w:r w:rsidRPr="00A20726">
        <w:rPr>
          <w:rFonts w:ascii="Arial" w:eastAsia="Arial" w:hAnsi="Arial" w:cs="Arial"/>
          <w:spacing w:val="-11"/>
          <w:lang w:val="en-US"/>
        </w:rPr>
        <w:t xml:space="preserve"> </w:t>
      </w:r>
      <w:r w:rsidRPr="00A20726">
        <w:rPr>
          <w:rFonts w:ascii="Arial" w:eastAsia="Arial" w:hAnsi="Arial" w:cs="Arial"/>
          <w:lang w:val="en-US"/>
        </w:rPr>
        <w:t>a</w:t>
      </w:r>
      <w:r w:rsidRPr="00A20726">
        <w:rPr>
          <w:rFonts w:ascii="Arial" w:eastAsia="Arial" w:hAnsi="Arial" w:cs="Arial"/>
          <w:spacing w:val="-12"/>
          <w:lang w:val="en-US"/>
        </w:rPr>
        <w:t xml:space="preserve"> </w:t>
      </w:r>
      <w:r w:rsidRPr="00A20726">
        <w:rPr>
          <w:rFonts w:ascii="Arial" w:eastAsia="Arial" w:hAnsi="Arial" w:cs="Arial"/>
          <w:lang w:val="en-US"/>
        </w:rPr>
        <w:t>period</w:t>
      </w:r>
      <w:r w:rsidRPr="00A20726">
        <w:rPr>
          <w:rFonts w:ascii="Arial" w:eastAsia="Arial" w:hAnsi="Arial" w:cs="Arial"/>
          <w:spacing w:val="-11"/>
          <w:lang w:val="en-US"/>
        </w:rPr>
        <w:t xml:space="preserve"> </w:t>
      </w:r>
      <w:r w:rsidRPr="00A20726">
        <w:rPr>
          <w:rFonts w:ascii="Arial" w:eastAsia="Arial" w:hAnsi="Arial" w:cs="Arial"/>
          <w:lang w:val="en-US"/>
        </w:rPr>
        <w:t>of</w:t>
      </w:r>
      <w:r w:rsidRPr="00A20726">
        <w:rPr>
          <w:rFonts w:ascii="Arial" w:eastAsia="Arial" w:hAnsi="Arial" w:cs="Arial"/>
          <w:spacing w:val="-13"/>
          <w:lang w:val="en-US"/>
        </w:rPr>
        <w:t xml:space="preserve"> </w:t>
      </w:r>
      <w:r w:rsidRPr="00A20726">
        <w:rPr>
          <w:rFonts w:ascii="Arial" w:eastAsia="Arial" w:hAnsi="Arial" w:cs="Arial"/>
          <w:lang w:val="en-US"/>
        </w:rPr>
        <w:t>several</w:t>
      </w:r>
      <w:r w:rsidRPr="00A20726">
        <w:rPr>
          <w:rFonts w:ascii="Arial" w:eastAsia="Arial" w:hAnsi="Arial" w:cs="Arial"/>
          <w:spacing w:val="-13"/>
          <w:lang w:val="en-US"/>
        </w:rPr>
        <w:t xml:space="preserve"> </w:t>
      </w:r>
      <w:r w:rsidRPr="00A20726">
        <w:rPr>
          <w:rFonts w:ascii="Arial" w:eastAsia="Arial" w:hAnsi="Arial" w:cs="Arial"/>
          <w:lang w:val="en-US"/>
        </w:rPr>
        <w:t>years.</w:t>
      </w:r>
      <w:r w:rsidRPr="00A20726">
        <w:rPr>
          <w:rFonts w:ascii="Arial" w:eastAsia="Arial" w:hAnsi="Arial" w:cs="Arial"/>
          <w:spacing w:val="-12"/>
          <w:lang w:val="en-US"/>
        </w:rPr>
        <w:t xml:space="preserve"> </w:t>
      </w:r>
      <w:r w:rsidRPr="00A20726">
        <w:rPr>
          <w:rFonts w:ascii="Arial" w:eastAsia="Arial" w:hAnsi="Arial" w:cs="Arial"/>
          <w:lang w:val="en-US"/>
        </w:rPr>
        <w:t>Staff</w:t>
      </w:r>
      <w:r w:rsidRPr="00A20726">
        <w:rPr>
          <w:rFonts w:ascii="Arial" w:eastAsia="Arial" w:hAnsi="Arial" w:cs="Arial"/>
          <w:spacing w:val="-13"/>
          <w:lang w:val="en-US"/>
        </w:rPr>
        <w:t xml:space="preserve"> </w:t>
      </w:r>
      <w:r w:rsidRPr="00A20726">
        <w:rPr>
          <w:rFonts w:ascii="Arial" w:eastAsia="Arial" w:hAnsi="Arial" w:cs="Arial"/>
          <w:lang w:val="en-US"/>
        </w:rPr>
        <w:t>should</w:t>
      </w:r>
      <w:r w:rsidRPr="00A20726">
        <w:rPr>
          <w:rFonts w:ascii="Arial" w:eastAsia="Arial" w:hAnsi="Arial" w:cs="Arial"/>
          <w:spacing w:val="-12"/>
          <w:lang w:val="en-US"/>
        </w:rPr>
        <w:t xml:space="preserve"> </w:t>
      </w:r>
      <w:r w:rsidRPr="00A20726">
        <w:rPr>
          <w:rFonts w:ascii="Arial" w:eastAsia="Arial" w:hAnsi="Arial" w:cs="Arial"/>
          <w:lang w:val="en-US"/>
        </w:rPr>
        <w:t>also</w:t>
      </w:r>
      <w:r w:rsidRPr="00A20726">
        <w:rPr>
          <w:rFonts w:ascii="Arial" w:eastAsia="Arial" w:hAnsi="Arial" w:cs="Arial"/>
          <w:spacing w:val="-14"/>
          <w:lang w:val="en-US"/>
        </w:rPr>
        <w:t xml:space="preserve"> </w:t>
      </w:r>
      <w:r w:rsidRPr="00A20726">
        <w:rPr>
          <w:rFonts w:ascii="Arial" w:eastAsia="Arial" w:hAnsi="Arial" w:cs="Arial"/>
          <w:lang w:val="en-US"/>
        </w:rPr>
        <w:t>take</w:t>
      </w:r>
      <w:r w:rsidRPr="00A20726">
        <w:rPr>
          <w:rFonts w:ascii="Arial" w:eastAsia="Arial" w:hAnsi="Arial" w:cs="Arial"/>
          <w:spacing w:val="-15"/>
          <w:lang w:val="en-US"/>
        </w:rPr>
        <w:t xml:space="preserve"> </w:t>
      </w:r>
      <w:r w:rsidRPr="00A20726">
        <w:rPr>
          <w:rFonts w:ascii="Arial" w:eastAsia="Arial" w:hAnsi="Arial" w:cs="Arial"/>
          <w:lang w:val="en-US"/>
        </w:rPr>
        <w:t>care</w:t>
      </w:r>
      <w:r w:rsidRPr="00A20726">
        <w:rPr>
          <w:rFonts w:ascii="Arial" w:eastAsia="Arial" w:hAnsi="Arial" w:cs="Arial"/>
          <w:spacing w:val="-14"/>
          <w:lang w:val="en-US"/>
        </w:rPr>
        <w:t xml:space="preserve"> </w:t>
      </w:r>
      <w:r w:rsidRPr="00A20726">
        <w:rPr>
          <w:rFonts w:ascii="Arial" w:eastAsia="Arial" w:hAnsi="Arial" w:cs="Arial"/>
          <w:lang w:val="en-US"/>
        </w:rPr>
        <w:t>when</w:t>
      </w:r>
      <w:r w:rsidRPr="00A20726">
        <w:rPr>
          <w:rFonts w:ascii="Arial" w:eastAsia="Arial" w:hAnsi="Arial" w:cs="Arial"/>
          <w:spacing w:val="-12"/>
          <w:lang w:val="en-US"/>
        </w:rPr>
        <w:t xml:space="preserve"> </w:t>
      </w:r>
      <w:r w:rsidRPr="00A20726">
        <w:rPr>
          <w:rFonts w:ascii="Arial" w:eastAsia="Arial" w:hAnsi="Arial" w:cs="Arial"/>
          <w:lang w:val="en-US"/>
        </w:rPr>
        <w:t>using</w:t>
      </w:r>
      <w:r w:rsidRPr="00A20726">
        <w:rPr>
          <w:rFonts w:ascii="Arial" w:eastAsia="Arial" w:hAnsi="Arial" w:cs="Arial"/>
          <w:spacing w:val="-12"/>
          <w:lang w:val="en-US"/>
        </w:rPr>
        <w:t xml:space="preserve"> </w:t>
      </w:r>
      <w:r w:rsidRPr="00A20726">
        <w:rPr>
          <w:rFonts w:ascii="Arial" w:eastAsia="Arial" w:hAnsi="Arial" w:cs="Arial"/>
          <w:lang w:val="en-US"/>
        </w:rPr>
        <w:t>material</w:t>
      </w:r>
      <w:r w:rsidRPr="00A20726">
        <w:rPr>
          <w:rFonts w:ascii="Arial" w:eastAsia="Arial" w:hAnsi="Arial" w:cs="Arial"/>
          <w:spacing w:val="-12"/>
          <w:lang w:val="en-US"/>
        </w:rPr>
        <w:t xml:space="preserve"> </w:t>
      </w:r>
      <w:r w:rsidRPr="00A20726">
        <w:rPr>
          <w:rFonts w:ascii="Arial" w:eastAsia="Arial" w:hAnsi="Arial" w:cs="Arial"/>
          <w:lang w:val="en-US"/>
        </w:rPr>
        <w:t>that</w:t>
      </w:r>
      <w:r w:rsidRPr="00A20726">
        <w:rPr>
          <w:rFonts w:ascii="Arial" w:eastAsia="Arial" w:hAnsi="Arial" w:cs="Arial"/>
          <w:spacing w:val="-13"/>
          <w:lang w:val="en-US"/>
        </w:rPr>
        <w:t xml:space="preserve"> </w:t>
      </w:r>
      <w:r w:rsidRPr="00A20726">
        <w:rPr>
          <w:rFonts w:ascii="Arial" w:eastAsia="Arial" w:hAnsi="Arial" w:cs="Arial"/>
          <w:lang w:val="en-US"/>
        </w:rPr>
        <w:t>may be subject to copyright legislation, including appropriate referencing of source</w:t>
      </w:r>
      <w:r w:rsidRPr="00A20726">
        <w:rPr>
          <w:rFonts w:ascii="Arial" w:eastAsia="Arial" w:hAnsi="Arial" w:cs="Arial"/>
          <w:spacing w:val="-18"/>
          <w:lang w:val="en-US"/>
        </w:rPr>
        <w:t xml:space="preserve"> </w:t>
      </w:r>
      <w:r w:rsidRPr="00A20726">
        <w:rPr>
          <w:rFonts w:ascii="Arial" w:eastAsia="Arial" w:hAnsi="Arial" w:cs="Arial"/>
          <w:lang w:val="en-US"/>
        </w:rPr>
        <w:t>material.</w:t>
      </w:r>
    </w:p>
    <w:p w14:paraId="7814E201" w14:textId="77777777" w:rsidR="00FE2C9C" w:rsidRPr="00A20726" w:rsidRDefault="00FE2C9C" w:rsidP="0018238F">
      <w:pPr>
        <w:widowControl w:val="0"/>
        <w:autoSpaceDE w:val="0"/>
        <w:autoSpaceDN w:val="0"/>
        <w:spacing w:before="1" w:after="0" w:line="240" w:lineRule="auto"/>
        <w:rPr>
          <w:rFonts w:ascii="Arial" w:eastAsia="Arial" w:hAnsi="Arial" w:cs="Arial"/>
          <w:lang w:val="en-US"/>
        </w:rPr>
      </w:pPr>
    </w:p>
    <w:p w14:paraId="542F4B34" w14:textId="77777777" w:rsidR="00FE2C9C" w:rsidRPr="00A20726" w:rsidRDefault="00FE2C9C" w:rsidP="0018238F">
      <w:pPr>
        <w:widowControl w:val="0"/>
        <w:autoSpaceDE w:val="0"/>
        <w:autoSpaceDN w:val="0"/>
        <w:spacing w:before="1" w:after="0" w:line="240" w:lineRule="auto"/>
        <w:rPr>
          <w:rFonts w:ascii="Arial" w:eastAsia="Arial" w:hAnsi="Arial" w:cs="Arial"/>
          <w:i/>
          <w:lang w:val="en-US"/>
        </w:rPr>
      </w:pPr>
      <w:r w:rsidRPr="00A20726">
        <w:rPr>
          <w:rFonts w:ascii="Arial" w:eastAsia="Arial" w:hAnsi="Arial" w:cs="Arial"/>
          <w:i/>
          <w:lang w:val="en-US"/>
        </w:rPr>
        <w:t>Standard-format first</w:t>
      </w:r>
      <w:r w:rsidRPr="00A20726">
        <w:rPr>
          <w:rFonts w:ascii="Arial" w:eastAsia="Arial" w:hAnsi="Arial" w:cs="Arial"/>
          <w:i/>
          <w:spacing w:val="-13"/>
          <w:lang w:val="en-US"/>
        </w:rPr>
        <w:t xml:space="preserve"> </w:t>
      </w:r>
      <w:r w:rsidRPr="00A20726">
        <w:rPr>
          <w:rFonts w:ascii="Arial" w:eastAsia="Arial" w:hAnsi="Arial" w:cs="Arial"/>
          <w:i/>
          <w:lang w:val="en-US"/>
        </w:rPr>
        <w:t>page</w:t>
      </w:r>
    </w:p>
    <w:p w14:paraId="3564FA0F" w14:textId="77777777" w:rsidR="00FE2C9C" w:rsidRPr="00A20726" w:rsidRDefault="00FE2C9C" w:rsidP="0018238F">
      <w:pPr>
        <w:widowControl w:val="0"/>
        <w:autoSpaceDE w:val="0"/>
        <w:autoSpaceDN w:val="0"/>
        <w:spacing w:before="9" w:after="0" w:line="240" w:lineRule="auto"/>
        <w:rPr>
          <w:rFonts w:ascii="Arial" w:eastAsia="Arial" w:hAnsi="Arial" w:cs="Arial"/>
          <w:i/>
          <w:sz w:val="21"/>
          <w:lang w:val="en-US"/>
        </w:rPr>
      </w:pPr>
    </w:p>
    <w:p w14:paraId="7DD9E810"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The</w:t>
      </w:r>
      <w:r w:rsidRPr="00A20726">
        <w:rPr>
          <w:rFonts w:ascii="Arial" w:eastAsia="Arial" w:hAnsi="Arial" w:cs="Arial"/>
          <w:spacing w:val="-10"/>
          <w:lang w:val="en-US"/>
        </w:rPr>
        <w:t xml:space="preserve"> </w:t>
      </w:r>
      <w:r w:rsidRPr="00A20726">
        <w:rPr>
          <w:rFonts w:ascii="Arial" w:eastAsia="Arial" w:hAnsi="Arial" w:cs="Arial"/>
          <w:lang w:val="en-US"/>
        </w:rPr>
        <w:t>standard-format</w:t>
      </w:r>
      <w:r w:rsidRPr="00A20726">
        <w:rPr>
          <w:rFonts w:ascii="Arial" w:eastAsia="Arial" w:hAnsi="Arial" w:cs="Arial"/>
          <w:spacing w:val="-11"/>
          <w:lang w:val="en-US"/>
        </w:rPr>
        <w:t xml:space="preserve"> </w:t>
      </w:r>
      <w:r w:rsidRPr="00A20726">
        <w:rPr>
          <w:rFonts w:ascii="Arial" w:eastAsia="Arial" w:hAnsi="Arial" w:cs="Arial"/>
          <w:lang w:val="en-US"/>
        </w:rPr>
        <w:t>first</w:t>
      </w:r>
      <w:r w:rsidRPr="00A20726">
        <w:rPr>
          <w:rFonts w:ascii="Arial" w:eastAsia="Arial" w:hAnsi="Arial" w:cs="Arial"/>
          <w:spacing w:val="-10"/>
          <w:lang w:val="en-US"/>
        </w:rPr>
        <w:t xml:space="preserve"> </w:t>
      </w:r>
      <w:r w:rsidRPr="00A20726">
        <w:rPr>
          <w:rFonts w:ascii="Arial" w:eastAsia="Arial" w:hAnsi="Arial" w:cs="Arial"/>
          <w:lang w:val="en-US"/>
        </w:rPr>
        <w:t>page</w:t>
      </w:r>
      <w:r w:rsidRPr="00A20726">
        <w:rPr>
          <w:rFonts w:ascii="Arial" w:eastAsia="Arial" w:hAnsi="Arial" w:cs="Arial"/>
          <w:spacing w:val="-12"/>
          <w:lang w:val="en-US"/>
        </w:rPr>
        <w:t xml:space="preserve"> </w:t>
      </w:r>
      <w:r w:rsidRPr="00A20726">
        <w:rPr>
          <w:rFonts w:ascii="Arial" w:eastAsia="Arial" w:hAnsi="Arial" w:cs="Arial"/>
          <w:lang w:val="en-US"/>
        </w:rPr>
        <w:t>for</w:t>
      </w:r>
      <w:r w:rsidRPr="00A20726">
        <w:rPr>
          <w:rFonts w:ascii="Arial" w:eastAsia="Arial" w:hAnsi="Arial" w:cs="Arial"/>
          <w:spacing w:val="-9"/>
          <w:lang w:val="en-US"/>
        </w:rPr>
        <w:t xml:space="preserve"> </w:t>
      </w:r>
      <w:r w:rsidRPr="00A20726">
        <w:rPr>
          <w:rFonts w:ascii="Arial" w:eastAsia="Arial" w:hAnsi="Arial" w:cs="Arial"/>
          <w:lang w:val="en-US"/>
        </w:rPr>
        <w:t>question</w:t>
      </w:r>
      <w:r w:rsidRPr="00A20726">
        <w:rPr>
          <w:rFonts w:ascii="Arial" w:eastAsia="Arial" w:hAnsi="Arial" w:cs="Arial"/>
          <w:spacing w:val="-6"/>
          <w:lang w:val="en-US"/>
        </w:rPr>
        <w:t xml:space="preserve"> </w:t>
      </w:r>
      <w:r w:rsidRPr="00A20726">
        <w:rPr>
          <w:rFonts w:ascii="Arial" w:eastAsia="Arial" w:hAnsi="Arial" w:cs="Arial"/>
          <w:lang w:val="en-US"/>
        </w:rPr>
        <w:t>papers,</w:t>
      </w:r>
      <w:r w:rsidRPr="00A20726">
        <w:rPr>
          <w:rFonts w:ascii="Arial" w:eastAsia="Arial" w:hAnsi="Arial" w:cs="Arial"/>
          <w:spacing w:val="-6"/>
          <w:lang w:val="en-US"/>
        </w:rPr>
        <w:t xml:space="preserve"> </w:t>
      </w:r>
      <w:r w:rsidRPr="00A20726">
        <w:rPr>
          <w:rFonts w:ascii="Arial" w:eastAsia="Arial" w:hAnsi="Arial" w:cs="Arial"/>
          <w:lang w:val="en-US"/>
        </w:rPr>
        <w:t>published</w:t>
      </w:r>
      <w:r w:rsidRPr="00A20726">
        <w:rPr>
          <w:rFonts w:ascii="Arial" w:eastAsia="Arial" w:hAnsi="Arial" w:cs="Arial"/>
          <w:spacing w:val="-7"/>
          <w:lang w:val="en-US"/>
        </w:rPr>
        <w:t xml:space="preserve"> </w:t>
      </w:r>
      <w:r w:rsidRPr="00A20726">
        <w:rPr>
          <w:rFonts w:ascii="Arial" w:eastAsia="Arial" w:hAnsi="Arial" w:cs="Arial"/>
          <w:lang w:val="en-US"/>
        </w:rPr>
        <w:t>via</w:t>
      </w:r>
      <w:r w:rsidRPr="00A20726">
        <w:rPr>
          <w:rFonts w:ascii="Arial" w:eastAsia="Arial" w:hAnsi="Arial" w:cs="Arial"/>
          <w:spacing w:val="-7"/>
          <w:lang w:val="en-US"/>
        </w:rPr>
        <w:t xml:space="preserve"> </w:t>
      </w:r>
      <w:r w:rsidRPr="00A20726">
        <w:rPr>
          <w:rFonts w:ascii="Arial" w:eastAsia="Arial" w:hAnsi="Arial" w:cs="Arial"/>
          <w:lang w:val="en-US"/>
        </w:rPr>
        <w:t>the</w:t>
      </w:r>
      <w:r w:rsidRPr="00A20726">
        <w:rPr>
          <w:rFonts w:ascii="Arial" w:eastAsia="Arial" w:hAnsi="Arial" w:cs="Arial"/>
          <w:spacing w:val="-7"/>
          <w:lang w:val="en-US"/>
        </w:rPr>
        <w:t xml:space="preserve"> </w:t>
      </w:r>
      <w:r w:rsidRPr="00A20726">
        <w:rPr>
          <w:rFonts w:ascii="Arial" w:eastAsia="Arial" w:hAnsi="Arial" w:cs="Arial"/>
          <w:lang w:val="en-US"/>
        </w:rPr>
        <w:t>Academic Quality and Student Administration web pages,</w:t>
      </w:r>
      <w:r w:rsidRPr="00A20726">
        <w:rPr>
          <w:rFonts w:ascii="Arial" w:eastAsia="Arial" w:hAnsi="Arial" w:cs="Arial"/>
          <w:spacing w:val="-3"/>
          <w:lang w:val="en-US"/>
        </w:rPr>
        <w:t xml:space="preserve"> </w:t>
      </w:r>
      <w:r w:rsidRPr="00A20726">
        <w:rPr>
          <w:rFonts w:ascii="Arial" w:eastAsia="Arial" w:hAnsi="Arial" w:cs="Arial"/>
          <w:lang w:val="en-US"/>
        </w:rPr>
        <w:t>must be</w:t>
      </w:r>
      <w:r w:rsidRPr="00A20726">
        <w:rPr>
          <w:rFonts w:ascii="Arial" w:eastAsia="Arial" w:hAnsi="Arial" w:cs="Arial"/>
          <w:spacing w:val="-4"/>
          <w:lang w:val="en-US"/>
        </w:rPr>
        <w:t xml:space="preserve"> </w:t>
      </w:r>
      <w:r w:rsidRPr="00A20726">
        <w:rPr>
          <w:rFonts w:ascii="Arial" w:eastAsia="Arial" w:hAnsi="Arial" w:cs="Arial"/>
          <w:lang w:val="en-US"/>
        </w:rPr>
        <w:t>used</w:t>
      </w:r>
      <w:r w:rsidRPr="00A20726">
        <w:rPr>
          <w:rFonts w:ascii="Arial" w:eastAsia="Arial" w:hAnsi="Arial" w:cs="Arial"/>
          <w:spacing w:val="-5"/>
          <w:lang w:val="en-US"/>
        </w:rPr>
        <w:t xml:space="preserve"> </w:t>
      </w:r>
      <w:r w:rsidRPr="00A20726">
        <w:rPr>
          <w:rFonts w:ascii="Arial" w:eastAsia="Arial" w:hAnsi="Arial" w:cs="Arial"/>
          <w:lang w:val="en-US"/>
        </w:rPr>
        <w:t>for</w:t>
      </w:r>
      <w:r w:rsidRPr="00A20726">
        <w:rPr>
          <w:rFonts w:ascii="Arial" w:eastAsia="Arial" w:hAnsi="Arial" w:cs="Arial"/>
          <w:spacing w:val="-5"/>
          <w:lang w:val="en-US"/>
        </w:rPr>
        <w:t xml:space="preserve"> </w:t>
      </w:r>
      <w:r w:rsidRPr="00A20726">
        <w:rPr>
          <w:rFonts w:ascii="Arial" w:eastAsia="Arial" w:hAnsi="Arial" w:cs="Arial"/>
          <w:lang w:val="en-US"/>
        </w:rPr>
        <w:t>all</w:t>
      </w:r>
      <w:r w:rsidRPr="00A20726">
        <w:rPr>
          <w:rFonts w:ascii="Arial" w:eastAsia="Arial" w:hAnsi="Arial" w:cs="Arial"/>
          <w:spacing w:val="-2"/>
          <w:lang w:val="en-US"/>
        </w:rPr>
        <w:t xml:space="preserve"> </w:t>
      </w:r>
      <w:r w:rsidRPr="00A20726">
        <w:rPr>
          <w:rFonts w:ascii="Arial" w:eastAsia="Arial" w:hAnsi="Arial" w:cs="Arial"/>
          <w:lang w:val="en-US"/>
        </w:rPr>
        <w:t>examination</w:t>
      </w:r>
      <w:r w:rsidRPr="00A20726">
        <w:rPr>
          <w:rFonts w:ascii="Arial" w:eastAsia="Arial" w:hAnsi="Arial" w:cs="Arial"/>
          <w:spacing w:val="-2"/>
          <w:lang w:val="en-US"/>
        </w:rPr>
        <w:t xml:space="preserve"> </w:t>
      </w:r>
      <w:r w:rsidRPr="00A20726">
        <w:rPr>
          <w:rFonts w:ascii="Arial" w:eastAsia="Arial" w:hAnsi="Arial" w:cs="Arial"/>
          <w:lang w:val="en-US"/>
        </w:rPr>
        <w:t>papers.</w:t>
      </w:r>
      <w:r w:rsidRPr="00A20726">
        <w:rPr>
          <w:rFonts w:ascii="Arial" w:eastAsia="Arial" w:hAnsi="Arial" w:cs="Arial"/>
          <w:spacing w:val="-2"/>
          <w:lang w:val="en-US"/>
        </w:rPr>
        <w:t xml:space="preserve"> </w:t>
      </w:r>
      <w:r w:rsidRPr="00A20726">
        <w:rPr>
          <w:rFonts w:ascii="Arial" w:eastAsia="Arial" w:hAnsi="Arial" w:cs="Arial"/>
          <w:lang w:val="en-US"/>
        </w:rPr>
        <w:t>Date</w:t>
      </w:r>
      <w:r w:rsidRPr="00A20726">
        <w:rPr>
          <w:rFonts w:ascii="Arial" w:eastAsia="Arial" w:hAnsi="Arial" w:cs="Arial"/>
          <w:spacing w:val="-2"/>
          <w:lang w:val="en-US"/>
        </w:rPr>
        <w:t xml:space="preserve"> </w:t>
      </w:r>
      <w:r w:rsidRPr="00A20726">
        <w:rPr>
          <w:rFonts w:ascii="Arial" w:eastAsia="Arial" w:hAnsi="Arial" w:cs="Arial"/>
          <w:lang w:val="en-US"/>
        </w:rPr>
        <w:t>and</w:t>
      </w:r>
      <w:r w:rsidRPr="00A20726">
        <w:rPr>
          <w:rFonts w:ascii="Arial" w:eastAsia="Arial" w:hAnsi="Arial" w:cs="Arial"/>
          <w:spacing w:val="-4"/>
          <w:lang w:val="en-US"/>
        </w:rPr>
        <w:t xml:space="preserve"> </w:t>
      </w:r>
      <w:r w:rsidRPr="00A20726">
        <w:rPr>
          <w:rFonts w:ascii="Arial" w:eastAsia="Arial" w:hAnsi="Arial" w:cs="Arial"/>
          <w:lang w:val="en-US"/>
        </w:rPr>
        <w:t>start</w:t>
      </w:r>
      <w:r w:rsidRPr="00A20726">
        <w:rPr>
          <w:rFonts w:ascii="Arial" w:eastAsia="Arial" w:hAnsi="Arial" w:cs="Arial"/>
          <w:spacing w:val="-4"/>
          <w:lang w:val="en-US"/>
        </w:rPr>
        <w:t xml:space="preserve"> </w:t>
      </w:r>
      <w:r w:rsidRPr="00A20726">
        <w:rPr>
          <w:rFonts w:ascii="Arial" w:eastAsia="Arial" w:hAnsi="Arial" w:cs="Arial"/>
          <w:lang w:val="en-US"/>
        </w:rPr>
        <w:t>time</w:t>
      </w:r>
      <w:r w:rsidRPr="00A20726">
        <w:rPr>
          <w:rFonts w:ascii="Arial" w:eastAsia="Arial" w:hAnsi="Arial" w:cs="Arial"/>
          <w:spacing w:val="-4"/>
          <w:lang w:val="en-US"/>
        </w:rPr>
        <w:t xml:space="preserve"> </w:t>
      </w:r>
      <w:r w:rsidRPr="00A20726">
        <w:rPr>
          <w:rFonts w:ascii="Arial" w:eastAsia="Arial" w:hAnsi="Arial" w:cs="Arial"/>
          <w:lang w:val="en-US"/>
        </w:rPr>
        <w:t>may</w:t>
      </w:r>
      <w:r w:rsidRPr="00A20726">
        <w:rPr>
          <w:rFonts w:ascii="Arial" w:eastAsia="Arial" w:hAnsi="Arial" w:cs="Arial"/>
          <w:spacing w:val="-6"/>
          <w:lang w:val="en-US"/>
        </w:rPr>
        <w:t xml:space="preserve"> </w:t>
      </w:r>
      <w:r w:rsidRPr="00A20726">
        <w:rPr>
          <w:rFonts w:ascii="Arial" w:eastAsia="Arial" w:hAnsi="Arial" w:cs="Arial"/>
          <w:lang w:val="en-US"/>
        </w:rPr>
        <w:t>be</w:t>
      </w:r>
      <w:r w:rsidRPr="00A20726">
        <w:rPr>
          <w:rFonts w:ascii="Arial" w:eastAsia="Arial" w:hAnsi="Arial" w:cs="Arial"/>
          <w:spacing w:val="-1"/>
          <w:lang w:val="en-US"/>
        </w:rPr>
        <w:t xml:space="preserve"> </w:t>
      </w:r>
      <w:r w:rsidRPr="00A20726">
        <w:rPr>
          <w:rFonts w:ascii="Arial" w:eastAsia="Arial" w:hAnsi="Arial" w:cs="Arial"/>
          <w:lang w:val="en-US"/>
        </w:rPr>
        <w:t>left</w:t>
      </w:r>
      <w:r w:rsidRPr="00A20726">
        <w:rPr>
          <w:rFonts w:ascii="Arial" w:eastAsia="Arial" w:hAnsi="Arial" w:cs="Arial"/>
          <w:spacing w:val="-3"/>
          <w:lang w:val="en-US"/>
        </w:rPr>
        <w:t xml:space="preserve"> </w:t>
      </w:r>
      <w:r w:rsidRPr="00A20726">
        <w:rPr>
          <w:rFonts w:ascii="Arial" w:eastAsia="Arial" w:hAnsi="Arial" w:cs="Arial"/>
          <w:lang w:val="en-US"/>
        </w:rPr>
        <w:t>blank</w:t>
      </w:r>
      <w:r w:rsidRPr="00A20726">
        <w:rPr>
          <w:rFonts w:ascii="Arial" w:eastAsia="Arial" w:hAnsi="Arial" w:cs="Arial"/>
          <w:spacing w:val="-1"/>
          <w:lang w:val="en-US"/>
        </w:rPr>
        <w:t xml:space="preserve"> </w:t>
      </w:r>
      <w:r w:rsidRPr="00A20726">
        <w:rPr>
          <w:rFonts w:ascii="Arial" w:eastAsia="Arial" w:hAnsi="Arial" w:cs="Arial"/>
          <w:lang w:val="en-US"/>
        </w:rPr>
        <w:t>when the paper is provided to Academic Quality and Student Administration prior to the publication of the relevant period examination timetable, but all other sections must be completed. Care should be taken to specify</w:t>
      </w:r>
      <w:r w:rsidRPr="00A20726">
        <w:rPr>
          <w:rFonts w:ascii="Arial" w:eastAsia="Arial" w:hAnsi="Arial" w:cs="Arial"/>
          <w:spacing w:val="-12"/>
          <w:lang w:val="en-US"/>
        </w:rPr>
        <w:t xml:space="preserve">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lang w:val="en-US"/>
        </w:rPr>
        <w:t>correct</w:t>
      </w:r>
      <w:r w:rsidRPr="00A20726">
        <w:rPr>
          <w:rFonts w:ascii="Arial" w:eastAsia="Arial" w:hAnsi="Arial" w:cs="Arial"/>
          <w:spacing w:val="-11"/>
          <w:lang w:val="en-US"/>
        </w:rPr>
        <w:t xml:space="preserve"> </w:t>
      </w:r>
      <w:r w:rsidRPr="00A20726">
        <w:rPr>
          <w:rFonts w:ascii="Arial" w:eastAsia="Arial" w:hAnsi="Arial" w:cs="Arial"/>
          <w:lang w:val="en-US"/>
        </w:rPr>
        <w:t>type</w:t>
      </w:r>
      <w:r w:rsidRPr="00A20726">
        <w:rPr>
          <w:rFonts w:ascii="Arial" w:eastAsia="Arial" w:hAnsi="Arial" w:cs="Arial"/>
          <w:spacing w:val="-9"/>
          <w:lang w:val="en-US"/>
        </w:rPr>
        <w:t xml:space="preserve"> </w:t>
      </w:r>
      <w:r w:rsidRPr="00A20726">
        <w:rPr>
          <w:rFonts w:ascii="Arial" w:eastAsia="Arial" w:hAnsi="Arial" w:cs="Arial"/>
          <w:lang w:val="en-US"/>
        </w:rPr>
        <w:t>of</w:t>
      </w:r>
      <w:r w:rsidRPr="00A20726">
        <w:rPr>
          <w:rFonts w:ascii="Arial" w:eastAsia="Arial" w:hAnsi="Arial" w:cs="Arial"/>
          <w:spacing w:val="-8"/>
          <w:lang w:val="en-US"/>
        </w:rPr>
        <w:t xml:space="preserve"> </w:t>
      </w:r>
      <w:r w:rsidRPr="00A20726">
        <w:rPr>
          <w:rFonts w:ascii="Arial" w:eastAsia="Arial" w:hAnsi="Arial" w:cs="Arial"/>
          <w:lang w:val="en-US"/>
        </w:rPr>
        <w:t>examination</w:t>
      </w:r>
      <w:r w:rsidRPr="00A20726">
        <w:rPr>
          <w:rFonts w:ascii="Arial" w:eastAsia="Arial" w:hAnsi="Arial" w:cs="Arial"/>
          <w:spacing w:val="-11"/>
          <w:lang w:val="en-US"/>
        </w:rPr>
        <w:t xml:space="preserve"> </w:t>
      </w:r>
      <w:r w:rsidRPr="00A20726">
        <w:rPr>
          <w:rFonts w:ascii="Arial" w:eastAsia="Arial" w:hAnsi="Arial" w:cs="Arial"/>
          <w:lang w:val="en-US"/>
        </w:rPr>
        <w:t>(see</w:t>
      </w:r>
      <w:r w:rsidRPr="00A20726">
        <w:rPr>
          <w:rFonts w:ascii="Arial" w:eastAsia="Arial" w:hAnsi="Arial" w:cs="Arial"/>
          <w:spacing w:val="-11"/>
          <w:lang w:val="en-US"/>
        </w:rPr>
        <w:t xml:space="preserve"> paragraph </w:t>
      </w:r>
      <w:r w:rsidRPr="00A20726">
        <w:rPr>
          <w:rFonts w:ascii="Arial" w:eastAsia="Arial" w:hAnsi="Arial" w:cs="Arial"/>
          <w:lang w:val="en-US"/>
        </w:rPr>
        <w:t>3</w:t>
      </w:r>
      <w:r w:rsidRPr="00A20726">
        <w:rPr>
          <w:rFonts w:ascii="Arial" w:eastAsia="Arial" w:hAnsi="Arial" w:cs="Arial"/>
          <w:spacing w:val="-12"/>
          <w:lang w:val="en-US"/>
        </w:rPr>
        <w:t xml:space="preserve"> </w:t>
      </w:r>
      <w:r w:rsidRPr="00A20726">
        <w:rPr>
          <w:rFonts w:ascii="Arial" w:eastAsia="Arial" w:hAnsi="Arial" w:cs="Arial"/>
          <w:lang w:val="en-US"/>
        </w:rPr>
        <w:t>above),</w:t>
      </w:r>
      <w:r w:rsidRPr="00A20726">
        <w:rPr>
          <w:rFonts w:ascii="Arial" w:eastAsia="Arial" w:hAnsi="Arial" w:cs="Arial"/>
          <w:spacing w:val="-7"/>
          <w:lang w:val="en-US"/>
        </w:rPr>
        <w:t xml:space="preserve"> </w:t>
      </w:r>
      <w:r w:rsidRPr="00A20726">
        <w:rPr>
          <w:rFonts w:ascii="Arial" w:eastAsia="Arial" w:hAnsi="Arial" w:cs="Arial"/>
          <w:lang w:val="en-US"/>
        </w:rPr>
        <w:t>especially</w:t>
      </w:r>
      <w:r w:rsidRPr="00A20726">
        <w:rPr>
          <w:rFonts w:ascii="Arial" w:eastAsia="Arial" w:hAnsi="Arial" w:cs="Arial"/>
          <w:spacing w:val="-12"/>
          <w:lang w:val="en-US"/>
        </w:rPr>
        <w:t xml:space="preserve"> </w:t>
      </w:r>
      <w:r w:rsidRPr="00A20726">
        <w:rPr>
          <w:rFonts w:ascii="Arial" w:eastAsia="Arial" w:hAnsi="Arial" w:cs="Arial"/>
          <w:lang w:val="en-US"/>
        </w:rPr>
        <w:t>where</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12"/>
          <w:lang w:val="en-US"/>
        </w:rPr>
        <w:t xml:space="preserve"> </w:t>
      </w:r>
      <w:r w:rsidRPr="00A20726">
        <w:rPr>
          <w:rFonts w:ascii="Arial" w:eastAsia="Arial" w:hAnsi="Arial" w:cs="Arial"/>
          <w:lang w:val="en-US"/>
        </w:rPr>
        <w:t>type</w:t>
      </w:r>
      <w:r w:rsidRPr="00A20726">
        <w:rPr>
          <w:rFonts w:ascii="Arial" w:eastAsia="Arial" w:hAnsi="Arial" w:cs="Arial"/>
          <w:spacing w:val="-9"/>
          <w:lang w:val="en-US"/>
        </w:rPr>
        <w:t xml:space="preserve"> </w:t>
      </w:r>
      <w:r w:rsidRPr="00A20726">
        <w:rPr>
          <w:rFonts w:ascii="Arial" w:eastAsia="Arial" w:hAnsi="Arial" w:cs="Arial"/>
          <w:lang w:val="en-US"/>
        </w:rPr>
        <w:t>is</w:t>
      </w:r>
      <w:r w:rsidRPr="00A20726">
        <w:rPr>
          <w:rFonts w:ascii="Arial" w:eastAsia="Arial" w:hAnsi="Arial" w:cs="Arial"/>
          <w:spacing w:val="-9"/>
          <w:lang w:val="en-US"/>
        </w:rPr>
        <w:t xml:space="preserve"> </w:t>
      </w:r>
      <w:r w:rsidRPr="00A20726">
        <w:rPr>
          <w:rFonts w:ascii="Arial" w:eastAsia="Arial" w:hAnsi="Arial" w:cs="Arial"/>
          <w:lang w:val="en-US"/>
        </w:rPr>
        <w:t>other</w:t>
      </w:r>
      <w:r w:rsidRPr="00A20726">
        <w:rPr>
          <w:rFonts w:ascii="Arial" w:eastAsia="Arial" w:hAnsi="Arial" w:cs="Arial"/>
          <w:spacing w:val="-10"/>
          <w:lang w:val="en-US"/>
        </w:rPr>
        <w:t xml:space="preserve"> </w:t>
      </w:r>
      <w:r w:rsidRPr="00A20726">
        <w:rPr>
          <w:rFonts w:ascii="Arial" w:eastAsia="Arial" w:hAnsi="Arial" w:cs="Arial"/>
          <w:lang w:val="en-US"/>
        </w:rPr>
        <w:t>than ‘closed’ and ‘unseen’, and any materials supplied or permitted in the examination must be clearly</w:t>
      </w:r>
      <w:r w:rsidRPr="00A20726">
        <w:rPr>
          <w:rFonts w:ascii="Arial" w:eastAsia="Arial" w:hAnsi="Arial" w:cs="Arial"/>
          <w:spacing w:val="-3"/>
          <w:lang w:val="en-US"/>
        </w:rPr>
        <w:t xml:space="preserve"> </w:t>
      </w:r>
      <w:r w:rsidRPr="00A20726">
        <w:rPr>
          <w:rFonts w:ascii="Arial" w:eastAsia="Arial" w:hAnsi="Arial" w:cs="Arial"/>
          <w:lang w:val="en-US"/>
        </w:rPr>
        <w:t>specified.</w:t>
      </w:r>
    </w:p>
    <w:p w14:paraId="2BA8AD1E" w14:textId="77777777" w:rsidR="00FE2C9C" w:rsidRPr="00A20726" w:rsidRDefault="00FE2C9C" w:rsidP="0018238F">
      <w:pPr>
        <w:widowControl w:val="0"/>
        <w:autoSpaceDE w:val="0"/>
        <w:autoSpaceDN w:val="0"/>
        <w:spacing w:before="8" w:after="0" w:line="240" w:lineRule="auto"/>
        <w:rPr>
          <w:rFonts w:ascii="Arial" w:eastAsia="Arial" w:hAnsi="Arial" w:cs="Arial"/>
          <w:sz w:val="21"/>
          <w:lang w:val="en-US"/>
        </w:rPr>
      </w:pPr>
    </w:p>
    <w:p w14:paraId="010622C2" w14:textId="77777777" w:rsidR="00FE2C9C" w:rsidRPr="00A20726" w:rsidRDefault="00FE2C9C" w:rsidP="00C10DC7">
      <w:pPr>
        <w:widowControl w:val="0"/>
        <w:numPr>
          <w:ilvl w:val="0"/>
          <w:numId w:val="72"/>
        </w:numPr>
        <w:tabs>
          <w:tab w:val="left" w:pos="820"/>
        </w:tabs>
        <w:autoSpaceDE w:val="0"/>
        <w:autoSpaceDN w:val="0"/>
        <w:spacing w:before="1" w:after="0" w:line="240" w:lineRule="auto"/>
        <w:ind w:left="426" w:right="111" w:hanging="426"/>
        <w:rPr>
          <w:rFonts w:ascii="Arial" w:eastAsia="Arial" w:hAnsi="Arial" w:cs="Arial"/>
          <w:lang w:val="en-US"/>
        </w:rPr>
      </w:pPr>
      <w:r w:rsidRPr="00A20726">
        <w:rPr>
          <w:rFonts w:ascii="Arial" w:eastAsia="Arial" w:hAnsi="Arial" w:cs="Arial"/>
          <w:lang w:val="en-US"/>
        </w:rPr>
        <w:t>The duration of the examination</w:t>
      </w:r>
      <w:r w:rsidRPr="00A20726">
        <w:rPr>
          <w:rStyle w:val="FootnoteReference"/>
          <w:rFonts w:ascii="Arial" w:eastAsia="Arial" w:hAnsi="Arial" w:cs="Arial"/>
          <w:lang w:val="en-US"/>
        </w:rPr>
        <w:footnoteReference w:id="1"/>
      </w:r>
      <w:r w:rsidRPr="00A20726">
        <w:rPr>
          <w:rFonts w:ascii="Arial" w:eastAsia="Arial" w:hAnsi="Arial" w:cs="Arial"/>
          <w:position w:val="8"/>
          <w:sz w:val="14"/>
          <w:lang w:val="en-US"/>
        </w:rPr>
        <w:t xml:space="preserve"> </w:t>
      </w:r>
      <w:r w:rsidRPr="00A20726">
        <w:rPr>
          <w:rFonts w:ascii="Arial" w:eastAsia="Arial" w:hAnsi="Arial" w:cs="Arial"/>
          <w:lang w:val="en-US"/>
        </w:rPr>
        <w:t>is required. Reading time shall not be specified separately from the overall time allowed to</w:t>
      </w:r>
      <w:r w:rsidRPr="00A20726">
        <w:rPr>
          <w:rFonts w:ascii="Arial" w:eastAsia="Arial" w:hAnsi="Arial" w:cs="Arial"/>
          <w:spacing w:val="-3"/>
          <w:lang w:val="en-US"/>
        </w:rPr>
        <w:t xml:space="preserve"> </w:t>
      </w:r>
      <w:r w:rsidRPr="00A20726">
        <w:rPr>
          <w:rFonts w:ascii="Arial" w:eastAsia="Arial" w:hAnsi="Arial" w:cs="Arial"/>
          <w:lang w:val="en-US"/>
        </w:rPr>
        <w:t>students.</w:t>
      </w:r>
    </w:p>
    <w:p w14:paraId="63700B32" w14:textId="77777777" w:rsidR="00FE2C9C" w:rsidRPr="00A20726" w:rsidRDefault="00FE2C9C" w:rsidP="0018238F">
      <w:pPr>
        <w:widowControl w:val="0"/>
        <w:autoSpaceDE w:val="0"/>
        <w:autoSpaceDN w:val="0"/>
        <w:spacing w:before="10" w:after="0" w:line="240" w:lineRule="auto"/>
        <w:rPr>
          <w:rFonts w:ascii="Arial" w:eastAsia="Arial" w:hAnsi="Arial" w:cs="Arial"/>
          <w:sz w:val="21"/>
          <w:lang w:val="en-US"/>
        </w:rPr>
      </w:pPr>
    </w:p>
    <w:p w14:paraId="5C6A6923"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Clear instructions shall be provided as to the number of questions to be attempted by students, and whether the student has a free choice, or is required to answer some compulsory questions or to select from certain</w:t>
      </w:r>
      <w:r w:rsidRPr="00A20726">
        <w:rPr>
          <w:rFonts w:ascii="Arial" w:eastAsia="Arial" w:hAnsi="Arial" w:cs="Arial"/>
          <w:spacing w:val="-7"/>
          <w:lang w:val="en-US"/>
        </w:rPr>
        <w:t xml:space="preserve"> </w:t>
      </w:r>
      <w:r w:rsidRPr="00A20726">
        <w:rPr>
          <w:rFonts w:ascii="Arial" w:eastAsia="Arial" w:hAnsi="Arial" w:cs="Arial"/>
          <w:lang w:val="en-US"/>
        </w:rPr>
        <w:t>sections.</w:t>
      </w:r>
    </w:p>
    <w:p w14:paraId="79503F33" w14:textId="77777777" w:rsidR="00FE2C9C" w:rsidRPr="00A20726" w:rsidRDefault="00FE2C9C" w:rsidP="0018238F">
      <w:pPr>
        <w:widowControl w:val="0"/>
        <w:autoSpaceDE w:val="0"/>
        <w:autoSpaceDN w:val="0"/>
        <w:spacing w:before="10" w:after="0" w:line="240" w:lineRule="auto"/>
        <w:rPr>
          <w:rFonts w:ascii="Arial" w:eastAsia="Arial" w:hAnsi="Arial" w:cs="Arial"/>
          <w:sz w:val="21"/>
          <w:lang w:val="en-US"/>
        </w:rPr>
      </w:pPr>
    </w:p>
    <w:p w14:paraId="16957F6A" w14:textId="77777777" w:rsidR="00FE2C9C" w:rsidRPr="00A20726" w:rsidRDefault="00FE2C9C" w:rsidP="00C10DC7">
      <w:pPr>
        <w:widowControl w:val="0"/>
        <w:numPr>
          <w:ilvl w:val="0"/>
          <w:numId w:val="72"/>
        </w:numPr>
        <w:tabs>
          <w:tab w:val="left" w:pos="819"/>
          <w:tab w:val="left" w:pos="820"/>
        </w:tabs>
        <w:autoSpaceDE w:val="0"/>
        <w:autoSpaceDN w:val="0"/>
        <w:spacing w:after="0" w:line="240" w:lineRule="auto"/>
        <w:ind w:left="426" w:hanging="426"/>
        <w:rPr>
          <w:rFonts w:ascii="Arial" w:eastAsia="Arial" w:hAnsi="Arial" w:cs="Arial"/>
          <w:lang w:val="en-US"/>
        </w:rPr>
      </w:pPr>
      <w:r w:rsidRPr="00A20726">
        <w:rPr>
          <w:rFonts w:ascii="Arial" w:eastAsia="Arial" w:hAnsi="Arial" w:cs="Arial"/>
          <w:lang w:val="en-US"/>
        </w:rPr>
        <w:t>The maximum marks available for each question or part question shall be clearly</w:t>
      </w:r>
      <w:r w:rsidRPr="00A20726">
        <w:rPr>
          <w:rFonts w:ascii="Arial" w:eastAsia="Arial" w:hAnsi="Arial" w:cs="Arial"/>
          <w:spacing w:val="-36"/>
          <w:lang w:val="en-US"/>
        </w:rPr>
        <w:t xml:space="preserve"> </w:t>
      </w:r>
      <w:r w:rsidRPr="00A20726">
        <w:rPr>
          <w:rFonts w:ascii="Arial" w:eastAsia="Arial" w:hAnsi="Arial" w:cs="Arial"/>
          <w:lang w:val="en-US"/>
        </w:rPr>
        <w:t>indicated.</w:t>
      </w:r>
    </w:p>
    <w:p w14:paraId="0045D0F7" w14:textId="77777777" w:rsidR="00FE2C9C" w:rsidRPr="00A20726" w:rsidRDefault="00FE2C9C" w:rsidP="0018238F">
      <w:pPr>
        <w:widowControl w:val="0"/>
        <w:autoSpaceDE w:val="0"/>
        <w:autoSpaceDN w:val="0"/>
        <w:spacing w:before="10" w:after="0" w:line="240" w:lineRule="auto"/>
        <w:rPr>
          <w:rFonts w:ascii="Arial" w:eastAsia="Arial" w:hAnsi="Arial" w:cs="Arial"/>
          <w:sz w:val="21"/>
          <w:lang w:val="en-US"/>
        </w:rPr>
      </w:pPr>
    </w:p>
    <w:p w14:paraId="116E43D6" w14:textId="77777777" w:rsidR="00FE2C9C" w:rsidRPr="00A20726" w:rsidRDefault="00FE2C9C" w:rsidP="0018238F">
      <w:pPr>
        <w:pStyle w:val="Heading3"/>
        <w:rPr>
          <w:rFonts w:eastAsia="Arial" w:cs="Arial"/>
          <w:lang w:val="en-US"/>
        </w:rPr>
      </w:pPr>
      <w:bookmarkStart w:id="601" w:name="_Toc48077220"/>
      <w:r w:rsidRPr="00A20726">
        <w:rPr>
          <w:rFonts w:eastAsia="Arial" w:cs="Arial"/>
          <w:lang w:val="en-US"/>
        </w:rPr>
        <w:lastRenderedPageBreak/>
        <w:t>Preparation of examination materials</w:t>
      </w:r>
      <w:bookmarkEnd w:id="601"/>
    </w:p>
    <w:p w14:paraId="4E2D33BF" w14:textId="77777777" w:rsidR="00FE2C9C" w:rsidRPr="00A20726" w:rsidRDefault="00FE2C9C" w:rsidP="0018238F">
      <w:pPr>
        <w:widowControl w:val="0"/>
        <w:autoSpaceDE w:val="0"/>
        <w:autoSpaceDN w:val="0"/>
        <w:spacing w:before="3" w:after="0" w:line="240" w:lineRule="auto"/>
        <w:rPr>
          <w:rFonts w:ascii="Arial" w:eastAsia="Arial" w:hAnsi="Arial" w:cs="Arial"/>
          <w:b/>
          <w:lang w:val="en-US"/>
        </w:rPr>
      </w:pPr>
    </w:p>
    <w:p w14:paraId="372707C7"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Subject Standards Boards shall have overall responsibility for finalizing examination papers, including examination papers for reassessments which shall be finalised at the same time as the original examination paper. Arrangements</w:t>
      </w:r>
      <w:r w:rsidRPr="00A20726">
        <w:rPr>
          <w:rFonts w:ascii="Arial" w:eastAsia="Arial" w:hAnsi="Arial" w:cs="Arial"/>
          <w:spacing w:val="-7"/>
          <w:lang w:val="en-US"/>
        </w:rPr>
        <w:t xml:space="preserve"> </w:t>
      </w:r>
      <w:r w:rsidRPr="00A20726">
        <w:rPr>
          <w:rFonts w:ascii="Arial" w:eastAsia="Arial" w:hAnsi="Arial" w:cs="Arial"/>
          <w:lang w:val="en-US"/>
        </w:rPr>
        <w:t>for</w:t>
      </w:r>
      <w:r w:rsidRPr="00A20726">
        <w:rPr>
          <w:rFonts w:ascii="Arial" w:eastAsia="Arial" w:hAnsi="Arial" w:cs="Arial"/>
          <w:spacing w:val="-5"/>
          <w:lang w:val="en-US"/>
        </w:rPr>
        <w:t xml:space="preserve"> </w:t>
      </w:r>
      <w:r w:rsidRPr="00A20726">
        <w:rPr>
          <w:rFonts w:ascii="Arial" w:eastAsia="Arial" w:hAnsi="Arial" w:cs="Arial"/>
          <w:lang w:val="en-US"/>
        </w:rPr>
        <w:t>the</w:t>
      </w:r>
      <w:r w:rsidRPr="00A20726">
        <w:rPr>
          <w:rFonts w:ascii="Arial" w:eastAsia="Arial" w:hAnsi="Arial" w:cs="Arial"/>
          <w:spacing w:val="-5"/>
          <w:lang w:val="en-US"/>
        </w:rPr>
        <w:t xml:space="preserve"> </w:t>
      </w:r>
      <w:r w:rsidRPr="00A20726">
        <w:rPr>
          <w:rFonts w:ascii="Arial" w:eastAsia="Arial" w:hAnsi="Arial" w:cs="Arial"/>
          <w:lang w:val="en-US"/>
        </w:rPr>
        <w:t>drafting</w:t>
      </w:r>
      <w:r w:rsidRPr="00A20726">
        <w:rPr>
          <w:rFonts w:ascii="Arial" w:eastAsia="Arial" w:hAnsi="Arial" w:cs="Arial"/>
          <w:spacing w:val="-2"/>
          <w:lang w:val="en-US"/>
        </w:rPr>
        <w:t xml:space="preserve"> </w:t>
      </w:r>
      <w:r w:rsidRPr="00A20726">
        <w:rPr>
          <w:rFonts w:ascii="Arial" w:eastAsia="Arial" w:hAnsi="Arial" w:cs="Arial"/>
          <w:lang w:val="en-US"/>
        </w:rPr>
        <w:t>and</w:t>
      </w:r>
      <w:r w:rsidRPr="00A20726">
        <w:rPr>
          <w:rFonts w:ascii="Arial" w:eastAsia="Arial" w:hAnsi="Arial" w:cs="Arial"/>
          <w:spacing w:val="-5"/>
          <w:lang w:val="en-US"/>
        </w:rPr>
        <w:t xml:space="preserve"> </w:t>
      </w:r>
      <w:r w:rsidRPr="00A20726">
        <w:rPr>
          <w:rFonts w:ascii="Arial" w:eastAsia="Arial" w:hAnsi="Arial" w:cs="Arial"/>
          <w:lang w:val="en-US"/>
        </w:rPr>
        <w:t>approval</w:t>
      </w:r>
      <w:r w:rsidRPr="00A20726">
        <w:rPr>
          <w:rFonts w:ascii="Arial" w:eastAsia="Arial" w:hAnsi="Arial" w:cs="Arial"/>
          <w:spacing w:val="-5"/>
          <w:lang w:val="en-US"/>
        </w:rPr>
        <w:t xml:space="preserve"> </w:t>
      </w:r>
      <w:r w:rsidRPr="00A20726">
        <w:rPr>
          <w:rFonts w:ascii="Arial" w:eastAsia="Arial" w:hAnsi="Arial" w:cs="Arial"/>
          <w:lang w:val="en-US"/>
        </w:rPr>
        <w:t>of</w:t>
      </w:r>
      <w:r w:rsidRPr="00A20726">
        <w:rPr>
          <w:rFonts w:ascii="Arial" w:eastAsia="Arial" w:hAnsi="Arial" w:cs="Arial"/>
          <w:spacing w:val="-1"/>
          <w:lang w:val="en-US"/>
        </w:rPr>
        <w:t xml:space="preserve"> </w:t>
      </w:r>
      <w:r w:rsidRPr="00A20726">
        <w:rPr>
          <w:rFonts w:ascii="Arial" w:eastAsia="Arial" w:hAnsi="Arial" w:cs="Arial"/>
          <w:lang w:val="en-US"/>
        </w:rPr>
        <w:t>examination</w:t>
      </w:r>
      <w:r w:rsidRPr="00A20726">
        <w:rPr>
          <w:rFonts w:ascii="Arial" w:eastAsia="Arial" w:hAnsi="Arial" w:cs="Arial"/>
          <w:spacing w:val="-4"/>
          <w:lang w:val="en-US"/>
        </w:rPr>
        <w:t xml:space="preserve"> </w:t>
      </w:r>
      <w:r w:rsidRPr="00A20726">
        <w:rPr>
          <w:rFonts w:ascii="Arial" w:eastAsia="Arial" w:hAnsi="Arial" w:cs="Arial"/>
          <w:lang w:val="en-US"/>
        </w:rPr>
        <w:t>papers</w:t>
      </w:r>
      <w:r w:rsidRPr="00A20726">
        <w:rPr>
          <w:rFonts w:ascii="Arial" w:eastAsia="Arial" w:hAnsi="Arial" w:cs="Arial"/>
          <w:spacing w:val="-7"/>
          <w:lang w:val="en-US"/>
        </w:rPr>
        <w:t xml:space="preserve"> </w:t>
      </w:r>
      <w:r w:rsidRPr="00A20726">
        <w:rPr>
          <w:rFonts w:ascii="Arial" w:eastAsia="Arial" w:hAnsi="Arial" w:cs="Arial"/>
          <w:lang w:val="en-US"/>
        </w:rPr>
        <w:t>must</w:t>
      </w:r>
      <w:r w:rsidRPr="00A20726">
        <w:rPr>
          <w:rFonts w:ascii="Arial" w:eastAsia="Arial" w:hAnsi="Arial" w:cs="Arial"/>
          <w:spacing w:val="-3"/>
          <w:lang w:val="en-US"/>
        </w:rPr>
        <w:t xml:space="preserve"> </w:t>
      </w:r>
      <w:r w:rsidRPr="00A20726">
        <w:rPr>
          <w:rFonts w:ascii="Arial" w:eastAsia="Arial" w:hAnsi="Arial" w:cs="Arial"/>
          <w:lang w:val="en-US"/>
        </w:rPr>
        <w:t>allow</w:t>
      </w:r>
      <w:r w:rsidRPr="00A20726">
        <w:rPr>
          <w:rFonts w:ascii="Arial" w:eastAsia="Arial" w:hAnsi="Arial" w:cs="Arial"/>
          <w:spacing w:val="-7"/>
          <w:lang w:val="en-US"/>
        </w:rPr>
        <w:t xml:space="preserve"> </w:t>
      </w:r>
      <w:r w:rsidRPr="00A20726">
        <w:rPr>
          <w:rFonts w:ascii="Arial" w:eastAsia="Arial" w:hAnsi="Arial" w:cs="Arial"/>
          <w:lang w:val="en-US"/>
        </w:rPr>
        <w:t>sufficient</w:t>
      </w:r>
      <w:r w:rsidRPr="00A20726">
        <w:rPr>
          <w:rFonts w:ascii="Arial" w:eastAsia="Arial" w:hAnsi="Arial" w:cs="Arial"/>
          <w:spacing w:val="-6"/>
          <w:lang w:val="en-US"/>
        </w:rPr>
        <w:t xml:space="preserve"> </w:t>
      </w:r>
      <w:r w:rsidRPr="00A20726">
        <w:rPr>
          <w:rFonts w:ascii="Arial" w:eastAsia="Arial" w:hAnsi="Arial" w:cs="Arial"/>
          <w:lang w:val="en-US"/>
        </w:rPr>
        <w:t>time for the external examiners to perform their consultative role. Draft examination papers shall be typed, internally moderated and submitted to the appropriate external examiner not later than</w:t>
      </w:r>
      <w:r w:rsidRPr="00A20726">
        <w:rPr>
          <w:rFonts w:ascii="Arial" w:eastAsia="Arial" w:hAnsi="Arial" w:cs="Arial"/>
          <w:spacing w:val="-5"/>
          <w:lang w:val="en-US"/>
        </w:rPr>
        <w:t xml:space="preserve"> </w:t>
      </w:r>
      <w:r w:rsidRPr="00A20726">
        <w:rPr>
          <w:rFonts w:ascii="Arial" w:eastAsia="Arial" w:hAnsi="Arial" w:cs="Arial"/>
          <w:lang w:val="en-US"/>
        </w:rPr>
        <w:t>the</w:t>
      </w:r>
      <w:r w:rsidRPr="00A20726">
        <w:rPr>
          <w:rFonts w:ascii="Arial" w:eastAsia="Arial" w:hAnsi="Arial" w:cs="Arial"/>
          <w:spacing w:val="-5"/>
          <w:lang w:val="en-US"/>
        </w:rPr>
        <w:t xml:space="preserve"> </w:t>
      </w:r>
      <w:r w:rsidRPr="00A20726">
        <w:rPr>
          <w:rFonts w:ascii="Arial" w:eastAsia="Arial" w:hAnsi="Arial" w:cs="Arial"/>
          <w:lang w:val="en-US"/>
        </w:rPr>
        <w:t>specified</w:t>
      </w:r>
      <w:r w:rsidRPr="00A20726">
        <w:rPr>
          <w:rFonts w:ascii="Arial" w:eastAsia="Arial" w:hAnsi="Arial" w:cs="Arial"/>
          <w:spacing w:val="-5"/>
          <w:lang w:val="en-US"/>
        </w:rPr>
        <w:t xml:space="preserve"> </w:t>
      </w:r>
      <w:r w:rsidRPr="00A20726">
        <w:rPr>
          <w:rFonts w:ascii="Arial" w:eastAsia="Arial" w:hAnsi="Arial" w:cs="Arial"/>
          <w:lang w:val="en-US"/>
        </w:rPr>
        <w:t>date</w:t>
      </w:r>
      <w:r w:rsidRPr="00A20726">
        <w:rPr>
          <w:rFonts w:ascii="Arial" w:eastAsia="Arial" w:hAnsi="Arial" w:cs="Arial"/>
          <w:spacing w:val="-4"/>
          <w:lang w:val="en-US"/>
        </w:rPr>
        <w:t xml:space="preserve"> </w:t>
      </w:r>
      <w:r w:rsidRPr="00A20726">
        <w:rPr>
          <w:rFonts w:ascii="Arial" w:eastAsia="Arial" w:hAnsi="Arial" w:cs="Arial"/>
          <w:lang w:val="en-US"/>
        </w:rPr>
        <w:t>by</w:t>
      </w:r>
      <w:r w:rsidRPr="00A20726">
        <w:rPr>
          <w:rFonts w:ascii="Arial" w:eastAsia="Arial" w:hAnsi="Arial" w:cs="Arial"/>
          <w:spacing w:val="-5"/>
          <w:lang w:val="en-US"/>
        </w:rPr>
        <w:t xml:space="preserve"> </w:t>
      </w:r>
      <w:r w:rsidRPr="00A20726">
        <w:rPr>
          <w:rFonts w:ascii="Arial" w:eastAsia="Arial" w:hAnsi="Arial" w:cs="Arial"/>
          <w:lang w:val="en-US"/>
        </w:rPr>
        <w:t>Academic Quality and Student Administration.</w:t>
      </w:r>
      <w:r w:rsidRPr="00A20726">
        <w:rPr>
          <w:rFonts w:ascii="Arial" w:eastAsia="Arial" w:hAnsi="Arial" w:cs="Arial"/>
          <w:spacing w:val="-3"/>
          <w:lang w:val="en-US"/>
        </w:rPr>
        <w:t xml:space="preserve"> </w:t>
      </w:r>
      <w:r w:rsidRPr="00A20726">
        <w:rPr>
          <w:rFonts w:ascii="Arial" w:eastAsia="Arial" w:hAnsi="Arial" w:cs="Arial"/>
          <w:lang w:val="en-US"/>
        </w:rPr>
        <w:t>Once</w:t>
      </w:r>
      <w:r w:rsidRPr="00A20726">
        <w:rPr>
          <w:rFonts w:ascii="Arial" w:eastAsia="Arial" w:hAnsi="Arial" w:cs="Arial"/>
          <w:spacing w:val="-3"/>
          <w:lang w:val="en-US"/>
        </w:rPr>
        <w:t xml:space="preserve"> </w:t>
      </w:r>
      <w:r w:rsidRPr="00A20726">
        <w:rPr>
          <w:rFonts w:ascii="Arial" w:eastAsia="Arial" w:hAnsi="Arial" w:cs="Arial"/>
          <w:lang w:val="en-US"/>
        </w:rPr>
        <w:t>external</w:t>
      </w:r>
      <w:r w:rsidRPr="00A20726">
        <w:rPr>
          <w:rFonts w:ascii="Arial" w:eastAsia="Arial" w:hAnsi="Arial" w:cs="Arial"/>
          <w:spacing w:val="-6"/>
          <w:lang w:val="en-US"/>
        </w:rPr>
        <w:t xml:space="preserve"> </w:t>
      </w:r>
      <w:r w:rsidRPr="00A20726">
        <w:rPr>
          <w:rFonts w:ascii="Arial" w:eastAsia="Arial" w:hAnsi="Arial" w:cs="Arial"/>
          <w:lang w:val="en-US"/>
        </w:rPr>
        <w:t>examiners</w:t>
      </w:r>
      <w:r w:rsidRPr="00A20726">
        <w:rPr>
          <w:rFonts w:ascii="Arial" w:eastAsia="Arial" w:hAnsi="Arial" w:cs="Arial"/>
          <w:spacing w:val="-5"/>
          <w:lang w:val="en-US"/>
        </w:rPr>
        <w:t xml:space="preserve"> </w:t>
      </w:r>
      <w:r w:rsidRPr="00A20726">
        <w:rPr>
          <w:rFonts w:ascii="Arial" w:eastAsia="Arial" w:hAnsi="Arial" w:cs="Arial"/>
          <w:lang w:val="en-US"/>
        </w:rPr>
        <w:t>have</w:t>
      </w:r>
      <w:r w:rsidRPr="00A20726">
        <w:rPr>
          <w:rFonts w:ascii="Arial" w:eastAsia="Arial" w:hAnsi="Arial" w:cs="Arial"/>
          <w:spacing w:val="-2"/>
          <w:lang w:val="en-US"/>
        </w:rPr>
        <w:t xml:space="preserve"> </w:t>
      </w:r>
      <w:r w:rsidRPr="00A20726">
        <w:rPr>
          <w:rFonts w:ascii="Arial" w:eastAsia="Arial" w:hAnsi="Arial" w:cs="Arial"/>
          <w:lang w:val="en-US"/>
        </w:rPr>
        <w:t>commented, the final version of the paper shall be submitted to Academic Quality and Student Administration not later than the specified</w:t>
      </w:r>
      <w:r w:rsidRPr="00A20726">
        <w:rPr>
          <w:rFonts w:ascii="Arial" w:eastAsia="Arial" w:hAnsi="Arial" w:cs="Arial"/>
          <w:spacing w:val="-4"/>
          <w:lang w:val="en-US"/>
        </w:rPr>
        <w:t xml:space="preserve"> </w:t>
      </w:r>
      <w:r w:rsidRPr="00A20726">
        <w:rPr>
          <w:rFonts w:ascii="Arial" w:eastAsia="Arial" w:hAnsi="Arial" w:cs="Arial"/>
          <w:lang w:val="en-US"/>
        </w:rPr>
        <w:t>date.</w:t>
      </w:r>
      <w:r w:rsidRPr="00A20726">
        <w:rPr>
          <w:rFonts w:ascii="Arial" w:eastAsia="Arial" w:hAnsi="Arial" w:cs="Arial"/>
          <w:spacing w:val="-7"/>
          <w:lang w:val="en-US"/>
        </w:rPr>
        <w:t xml:space="preserve"> </w:t>
      </w:r>
      <w:r w:rsidRPr="00A20726">
        <w:rPr>
          <w:rFonts w:ascii="Arial" w:eastAsia="Arial" w:hAnsi="Arial" w:cs="Arial"/>
          <w:lang w:val="en-US"/>
        </w:rPr>
        <w:t>The</w:t>
      </w:r>
      <w:r w:rsidRPr="00A20726">
        <w:rPr>
          <w:rFonts w:ascii="Arial" w:eastAsia="Arial" w:hAnsi="Arial" w:cs="Arial"/>
          <w:spacing w:val="-6"/>
          <w:lang w:val="en-US"/>
        </w:rPr>
        <w:t xml:space="preserve"> </w:t>
      </w:r>
      <w:r w:rsidRPr="00A20726">
        <w:rPr>
          <w:rFonts w:ascii="Arial" w:eastAsia="Arial" w:hAnsi="Arial" w:cs="Arial"/>
          <w:lang w:val="en-US"/>
        </w:rPr>
        <w:t>date</w:t>
      </w:r>
      <w:r w:rsidRPr="00A20726">
        <w:rPr>
          <w:rFonts w:ascii="Arial" w:eastAsia="Arial" w:hAnsi="Arial" w:cs="Arial"/>
          <w:spacing w:val="-9"/>
          <w:lang w:val="en-US"/>
        </w:rPr>
        <w:t xml:space="preserve"> </w:t>
      </w:r>
      <w:r w:rsidRPr="00A20726">
        <w:rPr>
          <w:rFonts w:ascii="Arial" w:eastAsia="Arial" w:hAnsi="Arial" w:cs="Arial"/>
          <w:lang w:val="en-US"/>
        </w:rPr>
        <w:t>for</w:t>
      </w:r>
      <w:r w:rsidRPr="00A20726">
        <w:rPr>
          <w:rFonts w:ascii="Arial" w:eastAsia="Arial" w:hAnsi="Arial" w:cs="Arial"/>
          <w:spacing w:val="-5"/>
          <w:lang w:val="en-US"/>
        </w:rPr>
        <w:t xml:space="preserve"> </w:t>
      </w:r>
      <w:r w:rsidRPr="00A20726">
        <w:rPr>
          <w:rFonts w:ascii="Arial" w:eastAsia="Arial" w:hAnsi="Arial" w:cs="Arial"/>
          <w:lang w:val="en-US"/>
        </w:rPr>
        <w:t>submitting</w:t>
      </w:r>
      <w:r w:rsidRPr="00A20726">
        <w:rPr>
          <w:rFonts w:ascii="Arial" w:eastAsia="Arial" w:hAnsi="Arial" w:cs="Arial"/>
          <w:spacing w:val="-4"/>
          <w:lang w:val="en-US"/>
        </w:rPr>
        <w:t xml:space="preserve"> </w:t>
      </w:r>
      <w:r w:rsidRPr="00A20726">
        <w:rPr>
          <w:rFonts w:ascii="Arial" w:eastAsia="Arial" w:hAnsi="Arial" w:cs="Arial"/>
          <w:lang w:val="en-US"/>
        </w:rPr>
        <w:t>seen</w:t>
      </w:r>
      <w:r w:rsidRPr="00A20726">
        <w:rPr>
          <w:rFonts w:ascii="Arial" w:eastAsia="Arial" w:hAnsi="Arial" w:cs="Arial"/>
          <w:spacing w:val="-6"/>
          <w:lang w:val="en-US"/>
        </w:rPr>
        <w:t xml:space="preserve"> </w:t>
      </w:r>
      <w:r w:rsidRPr="00A20726">
        <w:rPr>
          <w:rFonts w:ascii="Arial" w:eastAsia="Arial" w:hAnsi="Arial" w:cs="Arial"/>
          <w:lang w:val="en-US"/>
        </w:rPr>
        <w:t>papers</w:t>
      </w:r>
      <w:r w:rsidRPr="00A20726">
        <w:rPr>
          <w:rFonts w:ascii="Arial" w:eastAsia="Arial" w:hAnsi="Arial" w:cs="Arial"/>
          <w:spacing w:val="-4"/>
          <w:lang w:val="en-US"/>
        </w:rPr>
        <w:t xml:space="preserve"> </w:t>
      </w:r>
      <w:r w:rsidRPr="00A20726">
        <w:rPr>
          <w:rFonts w:ascii="Arial" w:eastAsia="Arial" w:hAnsi="Arial" w:cs="Arial"/>
          <w:lang w:val="en-US"/>
        </w:rPr>
        <w:t>and</w:t>
      </w:r>
      <w:r w:rsidRPr="00A20726">
        <w:rPr>
          <w:rFonts w:ascii="Arial" w:eastAsia="Arial" w:hAnsi="Arial" w:cs="Arial"/>
          <w:spacing w:val="-6"/>
          <w:lang w:val="en-US"/>
        </w:rPr>
        <w:t xml:space="preserve"> </w:t>
      </w:r>
      <w:r w:rsidRPr="00A20726">
        <w:rPr>
          <w:rFonts w:ascii="Arial" w:eastAsia="Arial" w:hAnsi="Arial" w:cs="Arial"/>
          <w:lang w:val="en-US"/>
        </w:rPr>
        <w:t>other</w:t>
      </w:r>
      <w:r w:rsidRPr="00A20726">
        <w:rPr>
          <w:rFonts w:ascii="Arial" w:eastAsia="Arial" w:hAnsi="Arial" w:cs="Arial"/>
          <w:spacing w:val="-8"/>
          <w:lang w:val="en-US"/>
        </w:rPr>
        <w:t xml:space="preserve"> </w:t>
      </w:r>
      <w:r w:rsidRPr="00A20726">
        <w:rPr>
          <w:rFonts w:ascii="Arial" w:eastAsia="Arial" w:hAnsi="Arial" w:cs="Arial"/>
          <w:lang w:val="en-US"/>
        </w:rPr>
        <w:t>material</w:t>
      </w:r>
      <w:r w:rsidRPr="00A20726">
        <w:rPr>
          <w:rFonts w:ascii="Arial" w:eastAsia="Arial" w:hAnsi="Arial" w:cs="Arial"/>
          <w:spacing w:val="-5"/>
          <w:lang w:val="en-US"/>
        </w:rPr>
        <w:t xml:space="preserve"> </w:t>
      </w:r>
      <w:r w:rsidRPr="00A20726">
        <w:rPr>
          <w:rFonts w:ascii="Arial" w:eastAsia="Arial" w:hAnsi="Arial" w:cs="Arial"/>
          <w:lang w:val="en-US"/>
        </w:rPr>
        <w:t>that</w:t>
      </w:r>
      <w:r w:rsidRPr="00A20726">
        <w:rPr>
          <w:rFonts w:ascii="Arial" w:eastAsia="Arial" w:hAnsi="Arial" w:cs="Arial"/>
          <w:spacing w:val="-5"/>
          <w:lang w:val="en-US"/>
        </w:rPr>
        <w:t xml:space="preserve"> </w:t>
      </w:r>
      <w:r w:rsidRPr="00A20726">
        <w:rPr>
          <w:rFonts w:ascii="Arial" w:eastAsia="Arial" w:hAnsi="Arial" w:cs="Arial"/>
          <w:lang w:val="en-US"/>
        </w:rPr>
        <w:t>students</w:t>
      </w:r>
      <w:r w:rsidRPr="00A20726">
        <w:rPr>
          <w:rFonts w:ascii="Arial" w:eastAsia="Arial" w:hAnsi="Arial" w:cs="Arial"/>
          <w:spacing w:val="-5"/>
          <w:lang w:val="en-US"/>
        </w:rPr>
        <w:t xml:space="preserve"> </w:t>
      </w:r>
      <w:r w:rsidRPr="00A20726">
        <w:rPr>
          <w:rFonts w:ascii="Arial" w:eastAsia="Arial" w:hAnsi="Arial" w:cs="Arial"/>
          <w:lang w:val="en-US"/>
        </w:rPr>
        <w:t>need</w:t>
      </w:r>
      <w:r w:rsidRPr="00A20726">
        <w:rPr>
          <w:rFonts w:ascii="Arial" w:eastAsia="Arial" w:hAnsi="Arial" w:cs="Arial"/>
          <w:spacing w:val="-6"/>
          <w:lang w:val="en-US"/>
        </w:rPr>
        <w:t xml:space="preserve"> </w:t>
      </w:r>
      <w:r w:rsidRPr="00A20726">
        <w:rPr>
          <w:rFonts w:ascii="Arial" w:eastAsia="Arial" w:hAnsi="Arial" w:cs="Arial"/>
          <w:lang w:val="en-US"/>
        </w:rPr>
        <w:t>to see in advance may be earlier than the date for unseen papers, so that the seen material may</w:t>
      </w:r>
      <w:r w:rsidRPr="00A20726">
        <w:rPr>
          <w:rFonts w:ascii="Arial" w:eastAsia="Arial" w:hAnsi="Arial" w:cs="Arial"/>
          <w:spacing w:val="-14"/>
          <w:lang w:val="en-US"/>
        </w:rPr>
        <w:t xml:space="preserve"> </w:t>
      </w:r>
      <w:r w:rsidRPr="00A20726">
        <w:rPr>
          <w:rFonts w:ascii="Arial" w:eastAsia="Arial" w:hAnsi="Arial" w:cs="Arial"/>
          <w:lang w:val="en-US"/>
        </w:rPr>
        <w:t>be</w:t>
      </w:r>
      <w:r w:rsidRPr="00A20726">
        <w:rPr>
          <w:rFonts w:ascii="Arial" w:eastAsia="Arial" w:hAnsi="Arial" w:cs="Arial"/>
          <w:spacing w:val="-11"/>
          <w:lang w:val="en-US"/>
        </w:rPr>
        <w:t xml:space="preserve"> </w:t>
      </w:r>
      <w:r w:rsidRPr="00A20726">
        <w:rPr>
          <w:rFonts w:ascii="Arial" w:eastAsia="Arial" w:hAnsi="Arial" w:cs="Arial"/>
          <w:lang w:val="en-US"/>
        </w:rPr>
        <w:t>published</w:t>
      </w:r>
      <w:r w:rsidRPr="00A20726">
        <w:rPr>
          <w:rFonts w:ascii="Arial" w:eastAsia="Arial" w:hAnsi="Arial" w:cs="Arial"/>
          <w:spacing w:val="-15"/>
          <w:lang w:val="en-US"/>
        </w:rPr>
        <w:t xml:space="preserve"> </w:t>
      </w:r>
      <w:r w:rsidRPr="00A20726">
        <w:rPr>
          <w:rFonts w:ascii="Arial" w:eastAsia="Arial" w:hAnsi="Arial" w:cs="Arial"/>
          <w:lang w:val="en-US"/>
        </w:rPr>
        <w:t>to</w:t>
      </w:r>
      <w:r w:rsidRPr="00A20726">
        <w:rPr>
          <w:rFonts w:ascii="Arial" w:eastAsia="Arial" w:hAnsi="Arial" w:cs="Arial"/>
          <w:spacing w:val="-14"/>
          <w:lang w:val="en-US"/>
        </w:rPr>
        <w:t xml:space="preserve"> </w:t>
      </w:r>
      <w:r w:rsidRPr="00A20726">
        <w:rPr>
          <w:rFonts w:ascii="Arial" w:eastAsia="Arial" w:hAnsi="Arial" w:cs="Arial"/>
          <w:lang w:val="en-US"/>
        </w:rPr>
        <w:t>students</w:t>
      </w:r>
      <w:r w:rsidRPr="00A20726">
        <w:rPr>
          <w:rFonts w:ascii="Arial" w:eastAsia="Arial" w:hAnsi="Arial" w:cs="Arial"/>
          <w:spacing w:val="-11"/>
          <w:lang w:val="en-US"/>
        </w:rPr>
        <w:t xml:space="preserve"> </w:t>
      </w:r>
      <w:r w:rsidRPr="00A20726">
        <w:rPr>
          <w:rFonts w:ascii="Arial" w:eastAsia="Arial" w:hAnsi="Arial" w:cs="Arial"/>
          <w:lang w:val="en-US"/>
        </w:rPr>
        <w:t>in</w:t>
      </w:r>
      <w:r w:rsidRPr="00A20726">
        <w:rPr>
          <w:rFonts w:ascii="Arial" w:eastAsia="Arial" w:hAnsi="Arial" w:cs="Arial"/>
          <w:spacing w:val="-15"/>
          <w:lang w:val="en-US"/>
        </w:rPr>
        <w:t xml:space="preserve"> </w:t>
      </w:r>
      <w:r w:rsidRPr="00A20726">
        <w:rPr>
          <w:rFonts w:ascii="Arial" w:eastAsia="Arial" w:hAnsi="Arial" w:cs="Arial"/>
          <w:lang w:val="en-US"/>
        </w:rPr>
        <w:t>advance</w:t>
      </w:r>
      <w:r w:rsidRPr="00A20726">
        <w:rPr>
          <w:rFonts w:ascii="Arial" w:eastAsia="Arial" w:hAnsi="Arial" w:cs="Arial"/>
          <w:spacing w:val="-11"/>
          <w:lang w:val="en-US"/>
        </w:rPr>
        <w:t xml:space="preserve"> </w:t>
      </w:r>
      <w:r w:rsidRPr="00A20726">
        <w:rPr>
          <w:rFonts w:ascii="Arial" w:eastAsia="Arial" w:hAnsi="Arial" w:cs="Arial"/>
          <w:lang w:val="en-US"/>
        </w:rPr>
        <w:t>of</w:t>
      </w:r>
      <w:r w:rsidRPr="00A20726">
        <w:rPr>
          <w:rFonts w:ascii="Arial" w:eastAsia="Arial" w:hAnsi="Arial" w:cs="Arial"/>
          <w:spacing w:val="-12"/>
          <w:lang w:val="en-US"/>
        </w:rPr>
        <w:t xml:space="preserve"> </w:t>
      </w:r>
      <w:r w:rsidRPr="00A20726">
        <w:rPr>
          <w:rFonts w:ascii="Arial" w:eastAsia="Arial" w:hAnsi="Arial" w:cs="Arial"/>
          <w:lang w:val="en-US"/>
        </w:rPr>
        <w:t>the</w:t>
      </w:r>
      <w:r w:rsidRPr="00A20726">
        <w:rPr>
          <w:rFonts w:ascii="Arial" w:eastAsia="Arial" w:hAnsi="Arial" w:cs="Arial"/>
          <w:spacing w:val="-12"/>
          <w:lang w:val="en-US"/>
        </w:rPr>
        <w:t xml:space="preserve"> </w:t>
      </w:r>
      <w:r w:rsidRPr="00A20726">
        <w:rPr>
          <w:rFonts w:ascii="Arial" w:eastAsia="Arial" w:hAnsi="Arial" w:cs="Arial"/>
          <w:lang w:val="en-US"/>
        </w:rPr>
        <w:t>examination</w:t>
      </w:r>
      <w:r w:rsidRPr="00A20726">
        <w:rPr>
          <w:rFonts w:ascii="Arial" w:eastAsia="Arial" w:hAnsi="Arial" w:cs="Arial"/>
          <w:spacing w:val="-11"/>
          <w:lang w:val="en-US"/>
        </w:rPr>
        <w:t xml:space="preserve"> </w:t>
      </w:r>
      <w:r w:rsidRPr="00A20726">
        <w:rPr>
          <w:rFonts w:ascii="Arial" w:eastAsia="Arial" w:hAnsi="Arial" w:cs="Arial"/>
          <w:lang w:val="en-US"/>
        </w:rPr>
        <w:t>via</w:t>
      </w:r>
      <w:r w:rsidRPr="00A20726">
        <w:rPr>
          <w:rFonts w:ascii="Arial" w:eastAsia="Arial" w:hAnsi="Arial" w:cs="Arial"/>
          <w:spacing w:val="-12"/>
          <w:lang w:val="en-US"/>
        </w:rPr>
        <w:t xml:space="preserve"> </w:t>
      </w:r>
      <w:r w:rsidRPr="00A20726">
        <w:rPr>
          <w:rFonts w:ascii="Arial" w:eastAsia="Arial" w:hAnsi="Arial" w:cs="Arial"/>
          <w:lang w:val="en-US"/>
        </w:rPr>
        <w:t>the</w:t>
      </w:r>
      <w:r w:rsidRPr="00A20726">
        <w:rPr>
          <w:rFonts w:ascii="Arial" w:eastAsia="Arial" w:hAnsi="Arial" w:cs="Arial"/>
          <w:spacing w:val="-14"/>
          <w:lang w:val="en-US"/>
        </w:rPr>
        <w:t xml:space="preserve"> </w:t>
      </w:r>
      <w:r w:rsidRPr="00A20726">
        <w:rPr>
          <w:rFonts w:ascii="Arial" w:eastAsia="Arial" w:hAnsi="Arial" w:cs="Arial"/>
          <w:lang w:val="en-US"/>
        </w:rPr>
        <w:t>University’s</w:t>
      </w:r>
      <w:r w:rsidRPr="00A20726">
        <w:rPr>
          <w:rFonts w:ascii="Arial" w:eastAsia="Arial" w:hAnsi="Arial" w:cs="Arial"/>
          <w:spacing w:val="-12"/>
          <w:lang w:val="en-US"/>
        </w:rPr>
        <w:t xml:space="preserve"> </w:t>
      </w:r>
      <w:r w:rsidRPr="00A20726">
        <w:rPr>
          <w:rFonts w:ascii="Arial" w:eastAsia="Arial" w:hAnsi="Arial" w:cs="Arial"/>
          <w:lang w:val="en-US"/>
        </w:rPr>
        <w:t>website.</w:t>
      </w:r>
      <w:r w:rsidRPr="00A20726">
        <w:rPr>
          <w:rFonts w:ascii="Arial" w:eastAsia="Arial" w:hAnsi="Arial" w:cs="Arial"/>
          <w:spacing w:val="-12"/>
          <w:lang w:val="en-US"/>
        </w:rPr>
        <w:t xml:space="preserve"> </w:t>
      </w:r>
      <w:r w:rsidRPr="00A20726">
        <w:rPr>
          <w:rFonts w:ascii="Arial" w:eastAsia="Arial" w:hAnsi="Arial" w:cs="Arial"/>
          <w:lang w:val="en-US"/>
        </w:rPr>
        <w:t>The specified</w:t>
      </w:r>
      <w:r w:rsidRPr="00A20726">
        <w:rPr>
          <w:rFonts w:ascii="Arial" w:eastAsia="Arial" w:hAnsi="Arial" w:cs="Arial"/>
          <w:spacing w:val="-15"/>
          <w:lang w:val="en-US"/>
        </w:rPr>
        <w:t xml:space="preserve"> </w:t>
      </w:r>
      <w:r w:rsidRPr="00A20726">
        <w:rPr>
          <w:rFonts w:ascii="Arial" w:eastAsia="Arial" w:hAnsi="Arial" w:cs="Arial"/>
          <w:lang w:val="en-US"/>
        </w:rPr>
        <w:t>dates</w:t>
      </w:r>
      <w:r w:rsidRPr="00A20726">
        <w:rPr>
          <w:rFonts w:ascii="Arial" w:eastAsia="Arial" w:hAnsi="Arial" w:cs="Arial"/>
          <w:spacing w:val="-16"/>
          <w:lang w:val="en-US"/>
        </w:rPr>
        <w:t xml:space="preserve"> </w:t>
      </w:r>
      <w:r w:rsidRPr="00A20726">
        <w:rPr>
          <w:rFonts w:ascii="Arial" w:eastAsia="Arial" w:hAnsi="Arial" w:cs="Arial"/>
          <w:lang w:val="en-US"/>
        </w:rPr>
        <w:t>for</w:t>
      </w:r>
      <w:r w:rsidRPr="00A20726">
        <w:rPr>
          <w:rFonts w:ascii="Arial" w:eastAsia="Arial" w:hAnsi="Arial" w:cs="Arial"/>
          <w:spacing w:val="-12"/>
          <w:lang w:val="en-US"/>
        </w:rPr>
        <w:t xml:space="preserve"> </w:t>
      </w:r>
      <w:r w:rsidRPr="00A20726">
        <w:rPr>
          <w:rFonts w:ascii="Arial" w:eastAsia="Arial" w:hAnsi="Arial" w:cs="Arial"/>
          <w:lang w:val="en-US"/>
        </w:rPr>
        <w:t>submission</w:t>
      </w:r>
      <w:r w:rsidRPr="00A20726">
        <w:rPr>
          <w:rFonts w:ascii="Arial" w:eastAsia="Arial" w:hAnsi="Arial" w:cs="Arial"/>
          <w:spacing w:val="-15"/>
          <w:lang w:val="en-US"/>
        </w:rPr>
        <w:t xml:space="preserve"> </w:t>
      </w:r>
      <w:r w:rsidRPr="00A20726">
        <w:rPr>
          <w:rFonts w:ascii="Arial" w:eastAsia="Arial" w:hAnsi="Arial" w:cs="Arial"/>
          <w:lang w:val="en-US"/>
        </w:rPr>
        <w:t>are</w:t>
      </w:r>
      <w:r w:rsidRPr="00A20726">
        <w:rPr>
          <w:rFonts w:ascii="Arial" w:eastAsia="Arial" w:hAnsi="Arial" w:cs="Arial"/>
          <w:spacing w:val="-14"/>
          <w:lang w:val="en-US"/>
        </w:rPr>
        <w:t xml:space="preserve"> </w:t>
      </w:r>
      <w:r w:rsidRPr="00A20726">
        <w:rPr>
          <w:rFonts w:ascii="Arial" w:eastAsia="Arial" w:hAnsi="Arial" w:cs="Arial"/>
          <w:lang w:val="en-US"/>
        </w:rPr>
        <w:t>published</w:t>
      </w:r>
      <w:r w:rsidRPr="00A20726">
        <w:rPr>
          <w:rFonts w:ascii="Arial" w:eastAsia="Arial" w:hAnsi="Arial" w:cs="Arial"/>
          <w:spacing w:val="-14"/>
          <w:lang w:val="en-US"/>
        </w:rPr>
        <w:t xml:space="preserve"> </w:t>
      </w:r>
      <w:r w:rsidRPr="00A20726">
        <w:rPr>
          <w:rFonts w:ascii="Arial" w:eastAsia="Arial" w:hAnsi="Arial" w:cs="Arial"/>
          <w:lang w:val="en-US"/>
        </w:rPr>
        <w:t>to</w:t>
      </w:r>
      <w:r w:rsidRPr="00A20726">
        <w:rPr>
          <w:rFonts w:ascii="Arial" w:eastAsia="Arial" w:hAnsi="Arial" w:cs="Arial"/>
          <w:spacing w:val="-14"/>
          <w:lang w:val="en-US"/>
        </w:rPr>
        <w:t xml:space="preserve"> </w:t>
      </w:r>
      <w:r w:rsidRPr="00A20726">
        <w:rPr>
          <w:rFonts w:ascii="Arial" w:eastAsia="Arial" w:hAnsi="Arial" w:cs="Arial"/>
          <w:lang w:val="en-US"/>
        </w:rPr>
        <w:t>academic</w:t>
      </w:r>
      <w:r w:rsidRPr="00A20726">
        <w:rPr>
          <w:rFonts w:ascii="Arial" w:eastAsia="Arial" w:hAnsi="Arial" w:cs="Arial"/>
          <w:spacing w:val="-14"/>
          <w:lang w:val="en-US"/>
        </w:rPr>
        <w:t xml:space="preserve"> </w:t>
      </w:r>
      <w:r w:rsidRPr="00A20726">
        <w:rPr>
          <w:rFonts w:ascii="Arial" w:eastAsia="Arial" w:hAnsi="Arial" w:cs="Arial"/>
          <w:lang w:val="en-US"/>
        </w:rPr>
        <w:t>staff</w:t>
      </w:r>
      <w:r w:rsidRPr="00A20726">
        <w:rPr>
          <w:rFonts w:ascii="Arial" w:eastAsia="Arial" w:hAnsi="Arial" w:cs="Arial"/>
          <w:spacing w:val="-12"/>
          <w:lang w:val="en-US"/>
        </w:rPr>
        <w:t xml:space="preserve"> </w:t>
      </w:r>
      <w:r w:rsidRPr="00A20726">
        <w:rPr>
          <w:rFonts w:ascii="Arial" w:eastAsia="Arial" w:hAnsi="Arial" w:cs="Arial"/>
          <w:lang w:val="en-US"/>
        </w:rPr>
        <w:t>via</w:t>
      </w:r>
      <w:r w:rsidRPr="00A20726">
        <w:rPr>
          <w:rFonts w:ascii="Arial" w:eastAsia="Arial" w:hAnsi="Arial" w:cs="Arial"/>
          <w:spacing w:val="-14"/>
          <w:lang w:val="en-US"/>
        </w:rPr>
        <w:t xml:space="preserve"> </w:t>
      </w:r>
      <w:r w:rsidRPr="00A20726">
        <w:rPr>
          <w:rFonts w:ascii="Arial" w:eastAsia="Arial" w:hAnsi="Arial" w:cs="Arial"/>
          <w:lang w:val="en-US"/>
        </w:rPr>
        <w:t>the</w:t>
      </w:r>
      <w:r w:rsidRPr="00A20726">
        <w:rPr>
          <w:rFonts w:ascii="Arial" w:eastAsia="Arial" w:hAnsi="Arial" w:cs="Arial"/>
          <w:spacing w:val="-15"/>
          <w:lang w:val="en-US"/>
        </w:rPr>
        <w:t xml:space="preserve"> </w:t>
      </w:r>
      <w:r w:rsidRPr="00A20726">
        <w:rPr>
          <w:rFonts w:ascii="Arial" w:eastAsia="Arial" w:hAnsi="Arial" w:cs="Arial"/>
          <w:lang w:val="en-US"/>
        </w:rPr>
        <w:t>Academic Quality and Student Administration web pages. Academic Quality and Student Administration shall be responsible for reproduction of examination</w:t>
      </w:r>
      <w:r w:rsidRPr="00A20726">
        <w:rPr>
          <w:rFonts w:ascii="Arial" w:eastAsia="Arial" w:hAnsi="Arial" w:cs="Arial"/>
          <w:spacing w:val="-34"/>
          <w:lang w:val="en-US"/>
        </w:rPr>
        <w:t xml:space="preserve"> </w:t>
      </w:r>
      <w:r w:rsidRPr="00A20726">
        <w:rPr>
          <w:rFonts w:ascii="Arial" w:eastAsia="Arial" w:hAnsi="Arial" w:cs="Arial"/>
          <w:lang w:val="en-US"/>
        </w:rPr>
        <w:t>papers.</w:t>
      </w:r>
    </w:p>
    <w:p w14:paraId="6F621DBB" w14:textId="77777777" w:rsidR="00FE2C9C" w:rsidRPr="00A20726" w:rsidRDefault="00FE2C9C" w:rsidP="0018238F">
      <w:pPr>
        <w:widowControl w:val="0"/>
        <w:autoSpaceDE w:val="0"/>
        <w:autoSpaceDN w:val="0"/>
        <w:spacing w:after="0" w:line="240" w:lineRule="auto"/>
        <w:rPr>
          <w:rFonts w:ascii="Arial" w:eastAsia="Arial" w:hAnsi="Arial" w:cs="Arial"/>
          <w:sz w:val="24"/>
          <w:lang w:val="en-US"/>
        </w:rPr>
      </w:pPr>
    </w:p>
    <w:p w14:paraId="221B70DE" w14:textId="77777777" w:rsidR="00FE2C9C" w:rsidRPr="00A20726" w:rsidRDefault="00FE2C9C" w:rsidP="00C10DC7">
      <w:pPr>
        <w:pStyle w:val="ListParagraph"/>
        <w:widowControl w:val="0"/>
        <w:numPr>
          <w:ilvl w:val="0"/>
          <w:numId w:val="72"/>
        </w:numPr>
        <w:autoSpaceDE w:val="0"/>
        <w:autoSpaceDN w:val="0"/>
        <w:spacing w:after="0" w:line="240" w:lineRule="auto"/>
        <w:ind w:left="426" w:right="147" w:hanging="426"/>
        <w:rPr>
          <w:rFonts w:ascii="Arial" w:eastAsia="Arial" w:hAnsi="Arial" w:cs="Arial"/>
          <w:lang w:val="en-US"/>
        </w:rPr>
      </w:pPr>
      <w:r w:rsidRPr="00A20726">
        <w:rPr>
          <w:rFonts w:ascii="Arial" w:eastAsia="Arial" w:hAnsi="Arial" w:cs="Arial"/>
          <w:lang w:val="en-US"/>
        </w:rPr>
        <w:t>The relevant School shall be responsible for the production of other written materials to be provided for students in addition to question papers - e.g. lists of critical formulae, mathematical</w:t>
      </w:r>
      <w:r w:rsidRPr="00A20726">
        <w:rPr>
          <w:rFonts w:ascii="Arial" w:eastAsia="Arial" w:hAnsi="Arial" w:cs="Arial"/>
          <w:spacing w:val="-8"/>
          <w:lang w:val="en-US"/>
        </w:rPr>
        <w:t xml:space="preserve"> </w:t>
      </w:r>
      <w:r w:rsidRPr="00A20726">
        <w:rPr>
          <w:rFonts w:ascii="Arial" w:eastAsia="Arial" w:hAnsi="Arial" w:cs="Arial"/>
          <w:lang w:val="en-US"/>
        </w:rPr>
        <w:t>or</w:t>
      </w:r>
      <w:r w:rsidRPr="00A20726">
        <w:rPr>
          <w:rFonts w:ascii="Arial" w:eastAsia="Arial" w:hAnsi="Arial" w:cs="Arial"/>
          <w:spacing w:val="-5"/>
          <w:lang w:val="en-US"/>
        </w:rPr>
        <w:t xml:space="preserve"> </w:t>
      </w:r>
      <w:r w:rsidRPr="00A20726">
        <w:rPr>
          <w:rFonts w:ascii="Arial" w:eastAsia="Arial" w:hAnsi="Arial" w:cs="Arial"/>
          <w:lang w:val="en-US"/>
        </w:rPr>
        <w:t>other</w:t>
      </w:r>
      <w:r w:rsidRPr="00A20726">
        <w:rPr>
          <w:rFonts w:ascii="Arial" w:eastAsia="Arial" w:hAnsi="Arial" w:cs="Arial"/>
          <w:spacing w:val="-8"/>
          <w:lang w:val="en-US"/>
        </w:rPr>
        <w:t xml:space="preserve"> </w:t>
      </w:r>
      <w:r w:rsidRPr="00A20726">
        <w:rPr>
          <w:rFonts w:ascii="Arial" w:eastAsia="Arial" w:hAnsi="Arial" w:cs="Arial"/>
          <w:lang w:val="en-US"/>
        </w:rPr>
        <w:t>tables.</w:t>
      </w:r>
      <w:r w:rsidRPr="00A20726">
        <w:rPr>
          <w:rFonts w:ascii="Arial" w:eastAsia="Arial" w:hAnsi="Arial" w:cs="Arial"/>
          <w:spacing w:val="-5"/>
          <w:lang w:val="en-US"/>
        </w:rPr>
        <w:t xml:space="preserve"> </w:t>
      </w:r>
      <w:r w:rsidRPr="00A20726">
        <w:rPr>
          <w:rFonts w:ascii="Arial" w:eastAsia="Arial" w:hAnsi="Arial" w:cs="Arial"/>
          <w:lang w:val="en-US"/>
        </w:rPr>
        <w:t>Such</w:t>
      </w:r>
      <w:r w:rsidRPr="00A20726">
        <w:rPr>
          <w:rFonts w:ascii="Arial" w:eastAsia="Arial" w:hAnsi="Arial" w:cs="Arial"/>
          <w:spacing w:val="-10"/>
          <w:lang w:val="en-US"/>
        </w:rPr>
        <w:t xml:space="preserve"> </w:t>
      </w:r>
      <w:r w:rsidRPr="00A20726">
        <w:rPr>
          <w:rFonts w:ascii="Arial" w:eastAsia="Arial" w:hAnsi="Arial" w:cs="Arial"/>
          <w:lang w:val="en-US"/>
        </w:rPr>
        <w:t>materials</w:t>
      </w:r>
      <w:r w:rsidRPr="00A20726">
        <w:rPr>
          <w:rFonts w:ascii="Arial" w:eastAsia="Arial" w:hAnsi="Arial" w:cs="Arial"/>
          <w:spacing w:val="-6"/>
          <w:lang w:val="en-US"/>
        </w:rPr>
        <w:t xml:space="preserve"> </w:t>
      </w:r>
      <w:r w:rsidRPr="00A20726">
        <w:rPr>
          <w:rFonts w:ascii="Arial" w:eastAsia="Arial" w:hAnsi="Arial" w:cs="Arial"/>
          <w:lang w:val="en-US"/>
        </w:rPr>
        <w:t>shall</w:t>
      </w:r>
      <w:r w:rsidRPr="00A20726">
        <w:rPr>
          <w:rFonts w:ascii="Arial" w:eastAsia="Arial" w:hAnsi="Arial" w:cs="Arial"/>
          <w:spacing w:val="-7"/>
          <w:lang w:val="en-US"/>
        </w:rPr>
        <w:t xml:space="preserve"> </w:t>
      </w:r>
      <w:r w:rsidRPr="00A20726">
        <w:rPr>
          <w:rFonts w:ascii="Arial" w:eastAsia="Arial" w:hAnsi="Arial" w:cs="Arial"/>
          <w:lang w:val="en-US"/>
        </w:rPr>
        <w:t>be</w:t>
      </w:r>
      <w:r w:rsidRPr="00A20726">
        <w:rPr>
          <w:rFonts w:ascii="Arial" w:eastAsia="Arial" w:hAnsi="Arial" w:cs="Arial"/>
          <w:spacing w:val="-6"/>
          <w:lang w:val="en-US"/>
        </w:rPr>
        <w:t xml:space="preserve"> </w:t>
      </w:r>
      <w:r w:rsidRPr="00A20726">
        <w:rPr>
          <w:rFonts w:ascii="Arial" w:eastAsia="Arial" w:hAnsi="Arial" w:cs="Arial"/>
          <w:lang w:val="en-US"/>
        </w:rPr>
        <w:t>mentioned</w:t>
      </w:r>
      <w:r w:rsidRPr="00A20726">
        <w:rPr>
          <w:rFonts w:ascii="Arial" w:eastAsia="Arial" w:hAnsi="Arial" w:cs="Arial"/>
          <w:spacing w:val="-7"/>
          <w:lang w:val="en-US"/>
        </w:rPr>
        <w:t xml:space="preserve"> </w:t>
      </w:r>
      <w:r w:rsidRPr="00A20726">
        <w:rPr>
          <w:rFonts w:ascii="Arial" w:eastAsia="Arial" w:hAnsi="Arial" w:cs="Arial"/>
          <w:lang w:val="en-US"/>
        </w:rPr>
        <w:t>in</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rubric</w:t>
      </w:r>
      <w:r w:rsidRPr="00A20726">
        <w:rPr>
          <w:rFonts w:ascii="Arial" w:eastAsia="Arial" w:hAnsi="Arial" w:cs="Arial"/>
          <w:spacing w:val="-6"/>
          <w:lang w:val="en-US"/>
        </w:rPr>
        <w:t xml:space="preserve"> </w:t>
      </w:r>
      <w:r w:rsidRPr="00A20726">
        <w:rPr>
          <w:rFonts w:ascii="Arial" w:eastAsia="Arial" w:hAnsi="Arial" w:cs="Arial"/>
          <w:lang w:val="en-US"/>
        </w:rPr>
        <w:t>of</w:t>
      </w:r>
      <w:r w:rsidRPr="00A20726">
        <w:rPr>
          <w:rFonts w:ascii="Arial" w:eastAsia="Arial" w:hAnsi="Arial" w:cs="Arial"/>
          <w:spacing w:val="-5"/>
          <w:lang w:val="en-US"/>
        </w:rPr>
        <w:t xml:space="preserve">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lang w:val="en-US"/>
        </w:rPr>
        <w:t>question paper (see paragraph 13 above), and provided to Academic Quality and Student Administration so that they can be included in the package for the</w:t>
      </w:r>
      <w:r w:rsidRPr="00A20726">
        <w:rPr>
          <w:rFonts w:ascii="Arial" w:eastAsia="Arial" w:hAnsi="Arial" w:cs="Arial"/>
          <w:spacing w:val="-8"/>
          <w:lang w:val="en-US"/>
        </w:rPr>
        <w:t xml:space="preserve"> </w:t>
      </w:r>
      <w:r w:rsidRPr="00A20726">
        <w:rPr>
          <w:rFonts w:ascii="Arial" w:eastAsia="Arial" w:hAnsi="Arial" w:cs="Arial"/>
          <w:lang w:val="en-US"/>
        </w:rPr>
        <w:t>examination.</w:t>
      </w:r>
    </w:p>
    <w:p w14:paraId="11C5B7B6" w14:textId="77777777" w:rsidR="00FE2C9C" w:rsidRPr="00A20726" w:rsidRDefault="00FE2C9C" w:rsidP="0018238F">
      <w:pPr>
        <w:widowControl w:val="0"/>
        <w:autoSpaceDE w:val="0"/>
        <w:autoSpaceDN w:val="0"/>
        <w:spacing w:before="10" w:after="0" w:line="240" w:lineRule="auto"/>
        <w:rPr>
          <w:rFonts w:ascii="Arial" w:eastAsia="Arial" w:hAnsi="Arial" w:cs="Arial"/>
          <w:sz w:val="21"/>
          <w:lang w:val="en-US"/>
        </w:rPr>
      </w:pPr>
    </w:p>
    <w:p w14:paraId="69258A65" w14:textId="77777777" w:rsidR="00FE2C9C" w:rsidRPr="00A20726" w:rsidRDefault="00FE2C9C" w:rsidP="00C10DC7">
      <w:pPr>
        <w:widowControl w:val="0"/>
        <w:numPr>
          <w:ilvl w:val="0"/>
          <w:numId w:val="72"/>
        </w:numPr>
        <w:tabs>
          <w:tab w:val="left" w:pos="819"/>
          <w:tab w:val="left" w:pos="820"/>
        </w:tabs>
        <w:autoSpaceDE w:val="0"/>
        <w:autoSpaceDN w:val="0"/>
        <w:spacing w:after="0" w:line="240" w:lineRule="auto"/>
        <w:ind w:left="426" w:hanging="426"/>
        <w:rPr>
          <w:rFonts w:ascii="Arial" w:eastAsia="Arial" w:hAnsi="Arial" w:cs="Arial"/>
          <w:lang w:val="en-US"/>
        </w:rPr>
      </w:pPr>
      <w:r w:rsidRPr="00A20726">
        <w:rPr>
          <w:rFonts w:ascii="Arial" w:eastAsia="Arial" w:hAnsi="Arial" w:cs="Arial"/>
          <w:lang w:val="en-US"/>
        </w:rPr>
        <w:t xml:space="preserve">The </w:t>
      </w:r>
      <w:r w:rsidRPr="00A20726">
        <w:rPr>
          <w:rFonts w:ascii="Arial" w:eastAsia="Arial" w:hAnsi="Arial" w:cs="Arial"/>
          <w:spacing w:val="-3"/>
          <w:lang w:val="en-US"/>
        </w:rPr>
        <w:t xml:space="preserve">package of question papers shall </w:t>
      </w:r>
      <w:r w:rsidRPr="00A20726">
        <w:rPr>
          <w:rFonts w:ascii="Arial" w:eastAsia="Arial" w:hAnsi="Arial" w:cs="Arial"/>
          <w:lang w:val="en-US"/>
        </w:rPr>
        <w:t xml:space="preserve">be </w:t>
      </w:r>
      <w:r w:rsidRPr="00A20726">
        <w:rPr>
          <w:rFonts w:ascii="Arial" w:eastAsia="Arial" w:hAnsi="Arial" w:cs="Arial"/>
          <w:spacing w:val="-3"/>
          <w:lang w:val="en-US"/>
        </w:rPr>
        <w:t xml:space="preserve">stored securely </w:t>
      </w:r>
      <w:r w:rsidRPr="00A20726">
        <w:rPr>
          <w:rFonts w:ascii="Arial" w:eastAsia="Arial" w:hAnsi="Arial" w:cs="Arial"/>
          <w:lang w:val="en-US"/>
        </w:rPr>
        <w:t xml:space="preserve">in a room </w:t>
      </w:r>
      <w:r w:rsidRPr="00A20726">
        <w:rPr>
          <w:rFonts w:ascii="Arial" w:eastAsia="Arial" w:hAnsi="Arial" w:cs="Arial"/>
          <w:spacing w:val="-3"/>
          <w:lang w:val="en-US"/>
        </w:rPr>
        <w:t xml:space="preserve">inaccessible </w:t>
      </w:r>
      <w:r w:rsidRPr="00A20726">
        <w:rPr>
          <w:rFonts w:ascii="Arial" w:eastAsia="Arial" w:hAnsi="Arial" w:cs="Arial"/>
          <w:lang w:val="en-US"/>
        </w:rPr>
        <w:t>to</w:t>
      </w:r>
      <w:r w:rsidRPr="00A20726">
        <w:rPr>
          <w:rFonts w:ascii="Arial" w:eastAsia="Arial" w:hAnsi="Arial" w:cs="Arial"/>
          <w:spacing w:val="-16"/>
          <w:lang w:val="en-US"/>
        </w:rPr>
        <w:t xml:space="preserve"> </w:t>
      </w:r>
      <w:r w:rsidRPr="00A20726">
        <w:rPr>
          <w:rFonts w:ascii="Arial" w:eastAsia="Arial" w:hAnsi="Arial" w:cs="Arial"/>
          <w:spacing w:val="-3"/>
          <w:lang w:val="en-US"/>
        </w:rPr>
        <w:t>students.</w:t>
      </w:r>
    </w:p>
    <w:p w14:paraId="603B3741" w14:textId="77777777" w:rsidR="00FE2C9C" w:rsidRPr="00A20726" w:rsidRDefault="00FE2C9C" w:rsidP="0018238F">
      <w:pPr>
        <w:widowControl w:val="0"/>
        <w:autoSpaceDE w:val="0"/>
        <w:autoSpaceDN w:val="0"/>
        <w:spacing w:after="0" w:line="240" w:lineRule="auto"/>
        <w:ind w:left="426" w:hanging="426"/>
        <w:rPr>
          <w:rFonts w:ascii="Arial" w:eastAsia="Arial" w:hAnsi="Arial" w:cs="Arial"/>
          <w:lang w:val="en-US"/>
        </w:rPr>
      </w:pPr>
    </w:p>
    <w:p w14:paraId="5AC3AE66" w14:textId="77777777" w:rsidR="00FE2C9C" w:rsidRPr="00A20726" w:rsidRDefault="00FE2C9C" w:rsidP="00C10DC7">
      <w:pPr>
        <w:widowControl w:val="0"/>
        <w:numPr>
          <w:ilvl w:val="0"/>
          <w:numId w:val="72"/>
        </w:numPr>
        <w:tabs>
          <w:tab w:val="left" w:pos="820"/>
        </w:tabs>
        <w:autoSpaceDE w:val="0"/>
        <w:autoSpaceDN w:val="0"/>
        <w:spacing w:before="1" w:after="0" w:line="240" w:lineRule="auto"/>
        <w:ind w:left="426" w:right="111" w:hanging="426"/>
        <w:rPr>
          <w:rFonts w:ascii="Arial" w:eastAsia="Arial" w:hAnsi="Arial" w:cs="Arial"/>
          <w:lang w:val="en-US"/>
        </w:rPr>
      </w:pPr>
      <w:r w:rsidRPr="00A20726">
        <w:rPr>
          <w:rFonts w:ascii="Arial" w:eastAsia="Arial" w:hAnsi="Arial" w:cs="Arial"/>
          <w:lang w:val="en-US"/>
        </w:rPr>
        <w:t>Academic Quality and Student Administration shall</w:t>
      </w:r>
      <w:r w:rsidRPr="00A20726">
        <w:rPr>
          <w:rFonts w:ascii="Arial" w:eastAsia="Arial" w:hAnsi="Arial" w:cs="Arial"/>
          <w:spacing w:val="-4"/>
          <w:lang w:val="en-US"/>
        </w:rPr>
        <w:t xml:space="preserve"> </w:t>
      </w:r>
      <w:r w:rsidRPr="00A20726">
        <w:rPr>
          <w:rFonts w:ascii="Arial" w:eastAsia="Arial" w:hAnsi="Arial" w:cs="Arial"/>
          <w:lang w:val="en-US"/>
        </w:rPr>
        <w:t>produce</w:t>
      </w:r>
      <w:r w:rsidRPr="00A20726">
        <w:rPr>
          <w:rFonts w:ascii="Arial" w:eastAsia="Arial" w:hAnsi="Arial" w:cs="Arial"/>
          <w:spacing w:val="-6"/>
          <w:lang w:val="en-US"/>
        </w:rPr>
        <w:t xml:space="preserve"> </w:t>
      </w:r>
      <w:r w:rsidRPr="00A20726">
        <w:rPr>
          <w:rFonts w:ascii="Arial" w:eastAsia="Arial" w:hAnsi="Arial" w:cs="Arial"/>
          <w:lang w:val="en-US"/>
        </w:rPr>
        <w:t>examination</w:t>
      </w:r>
      <w:r w:rsidRPr="00A20726">
        <w:rPr>
          <w:rFonts w:ascii="Arial" w:eastAsia="Arial" w:hAnsi="Arial" w:cs="Arial"/>
          <w:spacing w:val="-8"/>
          <w:lang w:val="en-US"/>
        </w:rPr>
        <w:t xml:space="preserve"> </w:t>
      </w:r>
      <w:r w:rsidRPr="00A20726">
        <w:rPr>
          <w:rFonts w:ascii="Arial" w:eastAsia="Arial" w:hAnsi="Arial" w:cs="Arial"/>
          <w:lang w:val="en-US"/>
        </w:rPr>
        <w:t>answer</w:t>
      </w:r>
      <w:r w:rsidRPr="00A20726">
        <w:rPr>
          <w:rFonts w:ascii="Arial" w:eastAsia="Arial" w:hAnsi="Arial" w:cs="Arial"/>
          <w:spacing w:val="-5"/>
          <w:lang w:val="en-US"/>
        </w:rPr>
        <w:t xml:space="preserve"> </w:t>
      </w:r>
      <w:r w:rsidRPr="00A20726">
        <w:rPr>
          <w:rFonts w:ascii="Arial" w:eastAsia="Arial" w:hAnsi="Arial" w:cs="Arial"/>
          <w:lang w:val="en-US"/>
        </w:rPr>
        <w:t>books</w:t>
      </w:r>
      <w:r w:rsidRPr="00A20726">
        <w:rPr>
          <w:rFonts w:ascii="Arial" w:eastAsia="Arial" w:hAnsi="Arial" w:cs="Arial"/>
          <w:spacing w:val="-6"/>
          <w:lang w:val="en-US"/>
        </w:rPr>
        <w:t xml:space="preserve"> </w:t>
      </w:r>
      <w:r w:rsidRPr="00A20726">
        <w:rPr>
          <w:rFonts w:ascii="Arial" w:eastAsia="Arial" w:hAnsi="Arial" w:cs="Arial"/>
          <w:lang w:val="en-US"/>
        </w:rPr>
        <w:t>or,</w:t>
      </w:r>
      <w:r w:rsidRPr="00A20726">
        <w:rPr>
          <w:rFonts w:ascii="Arial" w:eastAsia="Arial" w:hAnsi="Arial" w:cs="Arial"/>
          <w:spacing w:val="-7"/>
          <w:lang w:val="en-US"/>
        </w:rPr>
        <w:t xml:space="preserve"> </w:t>
      </w:r>
      <w:r w:rsidRPr="00A20726">
        <w:rPr>
          <w:rFonts w:ascii="Arial" w:eastAsia="Arial" w:hAnsi="Arial" w:cs="Arial"/>
          <w:lang w:val="en-US"/>
        </w:rPr>
        <w:t>where</w:t>
      </w:r>
      <w:r w:rsidRPr="00A20726">
        <w:rPr>
          <w:rFonts w:ascii="Arial" w:eastAsia="Arial" w:hAnsi="Arial" w:cs="Arial"/>
          <w:spacing w:val="-6"/>
          <w:lang w:val="en-US"/>
        </w:rPr>
        <w:t xml:space="preserve"> </w:t>
      </w:r>
      <w:r w:rsidRPr="00A20726">
        <w:rPr>
          <w:rFonts w:ascii="Arial" w:eastAsia="Arial" w:hAnsi="Arial" w:cs="Arial"/>
          <w:lang w:val="en-US"/>
        </w:rPr>
        <w:t>applicable,</w:t>
      </w:r>
      <w:r w:rsidRPr="00A20726">
        <w:rPr>
          <w:rFonts w:ascii="Arial" w:eastAsia="Arial" w:hAnsi="Arial" w:cs="Arial"/>
          <w:spacing w:val="-5"/>
          <w:lang w:val="en-US"/>
        </w:rPr>
        <w:t xml:space="preserve"> </w:t>
      </w:r>
      <w:r w:rsidRPr="00A20726">
        <w:rPr>
          <w:rFonts w:ascii="Arial" w:eastAsia="Arial" w:hAnsi="Arial" w:cs="Arial"/>
          <w:lang w:val="en-US"/>
        </w:rPr>
        <w:t>answer book cover sheets for all examinations other than computer-based exams and practical exams not requiring documented</w:t>
      </w:r>
      <w:r w:rsidRPr="00A20726">
        <w:rPr>
          <w:rFonts w:ascii="Arial" w:eastAsia="Arial" w:hAnsi="Arial" w:cs="Arial"/>
          <w:spacing w:val="-1"/>
          <w:lang w:val="en-US"/>
        </w:rPr>
        <w:t xml:space="preserve"> </w:t>
      </w:r>
      <w:r w:rsidRPr="00A20726">
        <w:rPr>
          <w:rFonts w:ascii="Arial" w:eastAsia="Arial" w:hAnsi="Arial" w:cs="Arial"/>
          <w:lang w:val="en-US"/>
        </w:rPr>
        <w:t>answers.</w:t>
      </w:r>
    </w:p>
    <w:p w14:paraId="20066D94" w14:textId="77777777" w:rsidR="00FE2C9C" w:rsidRPr="00A20726" w:rsidRDefault="00FE2C9C" w:rsidP="0018238F">
      <w:pPr>
        <w:widowControl w:val="0"/>
        <w:autoSpaceDE w:val="0"/>
        <w:autoSpaceDN w:val="0"/>
        <w:spacing w:before="9" w:after="0" w:line="240" w:lineRule="auto"/>
        <w:rPr>
          <w:rFonts w:ascii="Arial" w:eastAsia="Arial" w:hAnsi="Arial" w:cs="Arial"/>
          <w:sz w:val="21"/>
          <w:lang w:val="en-US"/>
        </w:rPr>
      </w:pPr>
    </w:p>
    <w:p w14:paraId="31A6772C" w14:textId="77777777" w:rsidR="00FE2C9C" w:rsidRPr="00A20726" w:rsidRDefault="00FE2C9C" w:rsidP="0018238F">
      <w:pPr>
        <w:pStyle w:val="Heading3"/>
        <w:rPr>
          <w:rFonts w:eastAsia="Arial" w:cs="Arial"/>
          <w:lang w:val="en-US"/>
        </w:rPr>
      </w:pPr>
      <w:bookmarkStart w:id="602" w:name="_Toc48077221"/>
      <w:r w:rsidRPr="00A20726">
        <w:rPr>
          <w:rFonts w:eastAsia="Arial" w:cs="Arial"/>
          <w:lang w:val="en-US"/>
        </w:rPr>
        <w:t>Arrangements for written examinations</w:t>
      </w:r>
      <w:bookmarkEnd w:id="602"/>
    </w:p>
    <w:p w14:paraId="5A36937F" w14:textId="77777777" w:rsidR="00FE2C9C" w:rsidRPr="00A20726" w:rsidRDefault="00FE2C9C" w:rsidP="0018238F">
      <w:pPr>
        <w:widowControl w:val="0"/>
        <w:autoSpaceDE w:val="0"/>
        <w:autoSpaceDN w:val="0"/>
        <w:spacing w:before="2" w:after="0" w:line="240" w:lineRule="auto"/>
        <w:rPr>
          <w:rFonts w:ascii="Arial" w:eastAsia="Arial" w:hAnsi="Arial" w:cs="Arial"/>
          <w:b/>
          <w:lang w:val="en-US"/>
        </w:rPr>
      </w:pPr>
    </w:p>
    <w:p w14:paraId="7AC55808" w14:textId="77777777" w:rsidR="00FE2C9C" w:rsidRPr="00A20726" w:rsidRDefault="00FE2C9C" w:rsidP="00C10DC7">
      <w:pPr>
        <w:widowControl w:val="0"/>
        <w:numPr>
          <w:ilvl w:val="0"/>
          <w:numId w:val="72"/>
        </w:numPr>
        <w:tabs>
          <w:tab w:val="left" w:pos="820"/>
        </w:tabs>
        <w:autoSpaceDE w:val="0"/>
        <w:autoSpaceDN w:val="0"/>
        <w:spacing w:before="11" w:after="0" w:line="240" w:lineRule="auto"/>
        <w:ind w:left="426" w:right="113" w:hanging="426"/>
        <w:rPr>
          <w:rFonts w:ascii="Arial" w:eastAsia="Arial" w:hAnsi="Arial" w:cs="Arial"/>
          <w:sz w:val="21"/>
          <w:lang w:val="en-US"/>
        </w:rPr>
      </w:pPr>
      <w:r w:rsidRPr="00A20726">
        <w:rPr>
          <w:rFonts w:ascii="Arial" w:eastAsia="Arial" w:hAnsi="Arial" w:cs="Arial"/>
          <w:lang w:val="en-US"/>
        </w:rPr>
        <w:t>The Associate Pro Vice-Chancellor: Academic and Student Services (Interim) (or nominee) shall have overall responsibility, on behalf of the Academic Board, for oversight and co-ordination of examinations within the University (including individual examinations proposed under Section 19, paragraph 18, clash exams and those taken by students overseas), for</w:t>
      </w:r>
      <w:r w:rsidRPr="00A20726">
        <w:rPr>
          <w:rFonts w:ascii="Arial" w:eastAsia="Arial" w:hAnsi="Arial" w:cs="Arial"/>
          <w:spacing w:val="-9"/>
          <w:lang w:val="en-US"/>
        </w:rPr>
        <w:t xml:space="preserve"> </w:t>
      </w:r>
      <w:r w:rsidRPr="00A20726">
        <w:rPr>
          <w:rFonts w:ascii="Arial" w:eastAsia="Arial" w:hAnsi="Arial" w:cs="Arial"/>
          <w:lang w:val="en-US"/>
        </w:rPr>
        <w:t>interpretation</w:t>
      </w:r>
      <w:r w:rsidRPr="00A20726">
        <w:rPr>
          <w:rFonts w:ascii="Arial" w:eastAsia="Arial" w:hAnsi="Arial" w:cs="Arial"/>
          <w:spacing w:val="-10"/>
          <w:lang w:val="en-US"/>
        </w:rPr>
        <w:t xml:space="preserve"> </w:t>
      </w:r>
      <w:r w:rsidRPr="00A20726">
        <w:rPr>
          <w:rFonts w:ascii="Arial" w:eastAsia="Arial" w:hAnsi="Arial" w:cs="Arial"/>
          <w:lang w:val="en-US"/>
        </w:rPr>
        <w:t>of</w:t>
      </w:r>
      <w:r w:rsidRPr="00A20726">
        <w:rPr>
          <w:rFonts w:ascii="Arial" w:eastAsia="Arial" w:hAnsi="Arial" w:cs="Arial"/>
          <w:spacing w:val="-8"/>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Regulations</w:t>
      </w:r>
      <w:r w:rsidRPr="00A20726">
        <w:rPr>
          <w:rFonts w:ascii="Arial" w:eastAsia="Arial" w:hAnsi="Arial" w:cs="Arial"/>
          <w:spacing w:val="-9"/>
          <w:lang w:val="en-US"/>
        </w:rPr>
        <w:t xml:space="preserve"> </w:t>
      </w:r>
      <w:r w:rsidRPr="00A20726">
        <w:rPr>
          <w:rFonts w:ascii="Arial" w:eastAsia="Arial" w:hAnsi="Arial" w:cs="Arial"/>
          <w:lang w:val="en-US"/>
        </w:rPr>
        <w:t>covering</w:t>
      </w:r>
      <w:r w:rsidRPr="00A20726">
        <w:rPr>
          <w:rFonts w:ascii="Arial" w:eastAsia="Arial" w:hAnsi="Arial" w:cs="Arial"/>
          <w:spacing w:val="-10"/>
          <w:lang w:val="en-US"/>
        </w:rPr>
        <w:t xml:space="preserve"> </w:t>
      </w:r>
      <w:r w:rsidRPr="00A20726">
        <w:rPr>
          <w:rFonts w:ascii="Arial" w:eastAsia="Arial" w:hAnsi="Arial" w:cs="Arial"/>
          <w:lang w:val="en-US"/>
        </w:rPr>
        <w:t>the</w:t>
      </w:r>
      <w:r w:rsidRPr="00A20726">
        <w:rPr>
          <w:rFonts w:ascii="Arial" w:eastAsia="Arial" w:hAnsi="Arial" w:cs="Arial"/>
          <w:spacing w:val="-10"/>
          <w:lang w:val="en-US"/>
        </w:rPr>
        <w:t xml:space="preserve"> </w:t>
      </w:r>
      <w:r w:rsidRPr="00A20726">
        <w:rPr>
          <w:rFonts w:ascii="Arial" w:eastAsia="Arial" w:hAnsi="Arial" w:cs="Arial"/>
          <w:lang w:val="en-US"/>
        </w:rPr>
        <w:t>conduct</w:t>
      </w:r>
      <w:r w:rsidRPr="00A20726">
        <w:rPr>
          <w:rFonts w:ascii="Arial" w:eastAsia="Arial" w:hAnsi="Arial" w:cs="Arial"/>
          <w:spacing w:val="-7"/>
          <w:lang w:val="en-US"/>
        </w:rPr>
        <w:t xml:space="preserve"> </w:t>
      </w:r>
      <w:r w:rsidRPr="00A20726">
        <w:rPr>
          <w:rFonts w:ascii="Arial" w:eastAsia="Arial" w:hAnsi="Arial" w:cs="Arial"/>
          <w:lang w:val="en-US"/>
        </w:rPr>
        <w:t>of</w:t>
      </w:r>
      <w:r w:rsidRPr="00A20726">
        <w:rPr>
          <w:rFonts w:ascii="Arial" w:eastAsia="Arial" w:hAnsi="Arial" w:cs="Arial"/>
          <w:spacing w:val="-6"/>
          <w:lang w:val="en-US"/>
        </w:rPr>
        <w:t xml:space="preserve"> </w:t>
      </w:r>
      <w:r w:rsidRPr="00A20726">
        <w:rPr>
          <w:rFonts w:ascii="Arial" w:eastAsia="Arial" w:hAnsi="Arial" w:cs="Arial"/>
          <w:lang w:val="en-US"/>
        </w:rPr>
        <w:t>examinations,</w:t>
      </w:r>
      <w:r w:rsidRPr="00A20726">
        <w:rPr>
          <w:rFonts w:ascii="Arial" w:eastAsia="Arial" w:hAnsi="Arial" w:cs="Arial"/>
          <w:spacing w:val="-11"/>
          <w:lang w:val="en-US"/>
        </w:rPr>
        <w:t xml:space="preserve"> </w:t>
      </w:r>
      <w:r w:rsidRPr="00A20726">
        <w:rPr>
          <w:rFonts w:ascii="Arial" w:eastAsia="Arial" w:hAnsi="Arial" w:cs="Arial"/>
          <w:lang w:val="en-US"/>
        </w:rPr>
        <w:t>and</w:t>
      </w:r>
      <w:r w:rsidRPr="00A20726">
        <w:rPr>
          <w:rFonts w:ascii="Arial" w:eastAsia="Arial" w:hAnsi="Arial" w:cs="Arial"/>
          <w:spacing w:val="-10"/>
          <w:lang w:val="en-US"/>
        </w:rPr>
        <w:t xml:space="preserve"> </w:t>
      </w:r>
      <w:r w:rsidRPr="00A20726">
        <w:rPr>
          <w:rFonts w:ascii="Arial" w:eastAsia="Arial" w:hAnsi="Arial" w:cs="Arial"/>
          <w:lang w:val="en-US"/>
        </w:rPr>
        <w:t>for</w:t>
      </w:r>
      <w:r w:rsidRPr="00A20726">
        <w:rPr>
          <w:rFonts w:ascii="Arial" w:eastAsia="Arial" w:hAnsi="Arial" w:cs="Arial"/>
          <w:spacing w:val="-8"/>
          <w:lang w:val="en-US"/>
        </w:rPr>
        <w:t xml:space="preserve"> </w:t>
      </w:r>
      <w:r w:rsidRPr="00A20726">
        <w:rPr>
          <w:rFonts w:ascii="Arial" w:eastAsia="Arial" w:hAnsi="Arial" w:cs="Arial"/>
          <w:lang w:val="en-US"/>
        </w:rPr>
        <w:t>specifying the conditions under which examinations are to be conducted.</w:t>
      </w:r>
    </w:p>
    <w:p w14:paraId="7FCF367E" w14:textId="77777777" w:rsidR="00FE2C9C" w:rsidRPr="00A20726" w:rsidRDefault="00FE2C9C" w:rsidP="0018238F">
      <w:pPr>
        <w:widowControl w:val="0"/>
        <w:tabs>
          <w:tab w:val="left" w:pos="820"/>
        </w:tabs>
        <w:autoSpaceDE w:val="0"/>
        <w:autoSpaceDN w:val="0"/>
        <w:spacing w:before="11" w:after="0" w:line="240" w:lineRule="auto"/>
        <w:ind w:left="426" w:right="113"/>
        <w:rPr>
          <w:rFonts w:ascii="Arial" w:eastAsia="Arial" w:hAnsi="Arial" w:cs="Arial"/>
          <w:sz w:val="21"/>
          <w:lang w:val="en-US"/>
        </w:rPr>
      </w:pPr>
    </w:p>
    <w:p w14:paraId="4B6A8F43"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The</w:t>
      </w:r>
      <w:r w:rsidRPr="00A20726">
        <w:rPr>
          <w:rFonts w:ascii="Arial" w:eastAsia="Arial" w:hAnsi="Arial" w:cs="Arial"/>
          <w:spacing w:val="-8"/>
          <w:lang w:val="en-US"/>
        </w:rPr>
        <w:t xml:space="preserve"> </w:t>
      </w:r>
      <w:r w:rsidRPr="00A20726">
        <w:rPr>
          <w:rFonts w:ascii="Arial" w:eastAsia="Arial" w:hAnsi="Arial" w:cs="Arial"/>
          <w:lang w:val="en-US"/>
        </w:rPr>
        <w:t>arrangements</w:t>
      </w:r>
      <w:r w:rsidRPr="00A20726">
        <w:rPr>
          <w:rFonts w:ascii="Arial" w:eastAsia="Arial" w:hAnsi="Arial" w:cs="Arial"/>
          <w:spacing w:val="-10"/>
          <w:lang w:val="en-US"/>
        </w:rPr>
        <w:t xml:space="preserve"> </w:t>
      </w:r>
      <w:r w:rsidRPr="00A20726">
        <w:rPr>
          <w:rFonts w:ascii="Arial" w:eastAsia="Arial" w:hAnsi="Arial" w:cs="Arial"/>
          <w:lang w:val="en-US"/>
        </w:rPr>
        <w:t>for</w:t>
      </w:r>
      <w:r w:rsidRPr="00A20726">
        <w:rPr>
          <w:rFonts w:ascii="Arial" w:eastAsia="Arial" w:hAnsi="Arial" w:cs="Arial"/>
          <w:spacing w:val="-6"/>
          <w:lang w:val="en-US"/>
        </w:rPr>
        <w:t xml:space="preserve"> </w:t>
      </w:r>
      <w:r w:rsidRPr="00A20726">
        <w:rPr>
          <w:rFonts w:ascii="Arial" w:eastAsia="Arial" w:hAnsi="Arial" w:cs="Arial"/>
          <w:lang w:val="en-US"/>
        </w:rPr>
        <w:t>written</w:t>
      </w:r>
      <w:r w:rsidRPr="00A20726">
        <w:rPr>
          <w:rFonts w:ascii="Arial" w:eastAsia="Arial" w:hAnsi="Arial" w:cs="Arial"/>
          <w:spacing w:val="-8"/>
          <w:lang w:val="en-US"/>
        </w:rPr>
        <w:t xml:space="preserve"> </w:t>
      </w:r>
      <w:r w:rsidRPr="00A20726">
        <w:rPr>
          <w:rFonts w:ascii="Arial" w:eastAsia="Arial" w:hAnsi="Arial" w:cs="Arial"/>
          <w:lang w:val="en-US"/>
        </w:rPr>
        <w:t>examinations</w:t>
      </w:r>
      <w:r w:rsidRPr="00A20726">
        <w:rPr>
          <w:rFonts w:ascii="Arial" w:eastAsia="Arial" w:hAnsi="Arial" w:cs="Arial"/>
          <w:spacing w:val="-8"/>
          <w:lang w:val="en-US"/>
        </w:rPr>
        <w:t xml:space="preserve"> </w:t>
      </w:r>
      <w:r w:rsidRPr="00A20726">
        <w:rPr>
          <w:rFonts w:ascii="Arial" w:eastAsia="Arial" w:hAnsi="Arial" w:cs="Arial"/>
          <w:lang w:val="en-US"/>
        </w:rPr>
        <w:t>(examinations</w:t>
      </w:r>
      <w:r w:rsidRPr="00A20726">
        <w:rPr>
          <w:rFonts w:ascii="Arial" w:eastAsia="Arial" w:hAnsi="Arial" w:cs="Arial"/>
          <w:spacing w:val="-5"/>
          <w:lang w:val="en-US"/>
        </w:rPr>
        <w:t xml:space="preserve"> </w:t>
      </w:r>
      <w:r w:rsidRPr="00A20726">
        <w:rPr>
          <w:rFonts w:ascii="Arial" w:eastAsia="Arial" w:hAnsi="Arial" w:cs="Arial"/>
          <w:lang w:val="en-US"/>
        </w:rPr>
        <w:t>aside</w:t>
      </w:r>
      <w:r w:rsidRPr="00A20726">
        <w:rPr>
          <w:rFonts w:ascii="Arial" w:eastAsia="Arial" w:hAnsi="Arial" w:cs="Arial"/>
          <w:spacing w:val="-11"/>
          <w:lang w:val="en-US"/>
        </w:rPr>
        <w:t xml:space="preserve"> </w:t>
      </w:r>
      <w:r w:rsidRPr="00A20726">
        <w:rPr>
          <w:rFonts w:ascii="Arial" w:eastAsia="Arial" w:hAnsi="Arial" w:cs="Arial"/>
          <w:lang w:val="en-US"/>
        </w:rPr>
        <w:t>from</w:t>
      </w:r>
      <w:r w:rsidRPr="00A20726">
        <w:rPr>
          <w:rFonts w:ascii="Arial" w:eastAsia="Arial" w:hAnsi="Arial" w:cs="Arial"/>
          <w:spacing w:val="-7"/>
          <w:lang w:val="en-US"/>
        </w:rPr>
        <w:t xml:space="preserve"> </w:t>
      </w:r>
      <w:r w:rsidRPr="00A20726">
        <w:rPr>
          <w:rFonts w:ascii="Arial" w:eastAsia="Arial" w:hAnsi="Arial" w:cs="Arial"/>
          <w:lang w:val="en-US"/>
        </w:rPr>
        <w:t>practical</w:t>
      </w:r>
      <w:r w:rsidRPr="00A20726">
        <w:rPr>
          <w:rFonts w:ascii="Arial" w:eastAsia="Arial" w:hAnsi="Arial" w:cs="Arial"/>
          <w:spacing w:val="-6"/>
          <w:lang w:val="en-US"/>
        </w:rPr>
        <w:t xml:space="preserve"> </w:t>
      </w:r>
      <w:r w:rsidRPr="00A20726">
        <w:rPr>
          <w:rFonts w:ascii="Arial" w:eastAsia="Arial" w:hAnsi="Arial" w:cs="Arial"/>
          <w:lang w:val="en-US"/>
        </w:rPr>
        <w:t>examinations as defined in paragraph 3 above) shall be in accordance with the procedures detailed below, except where the Pro Vice-Chancellor: Student Services (or nominee) has given specific written approval for an</w:t>
      </w:r>
      <w:r w:rsidRPr="00A20726">
        <w:rPr>
          <w:rFonts w:ascii="Arial" w:eastAsia="Arial" w:hAnsi="Arial" w:cs="Arial"/>
          <w:spacing w:val="-5"/>
          <w:lang w:val="en-US"/>
        </w:rPr>
        <w:t xml:space="preserve"> </w:t>
      </w:r>
      <w:r w:rsidRPr="00A20726">
        <w:rPr>
          <w:rFonts w:ascii="Arial" w:eastAsia="Arial" w:hAnsi="Arial" w:cs="Arial"/>
          <w:lang w:val="en-US"/>
        </w:rPr>
        <w:t>exception</w:t>
      </w:r>
      <w:r w:rsidRPr="00A20726">
        <w:rPr>
          <w:rFonts w:ascii="Arial" w:eastAsia="Arial" w:hAnsi="Arial" w:cs="Arial"/>
          <w:spacing w:val="-4"/>
          <w:lang w:val="en-US"/>
        </w:rPr>
        <w:t xml:space="preserve"> </w:t>
      </w:r>
      <w:r w:rsidRPr="00A20726">
        <w:rPr>
          <w:rFonts w:ascii="Arial" w:eastAsia="Arial" w:hAnsi="Arial" w:cs="Arial"/>
          <w:lang w:val="en-US"/>
        </w:rPr>
        <w:t>to</w:t>
      </w:r>
      <w:r w:rsidRPr="00A20726">
        <w:rPr>
          <w:rFonts w:ascii="Arial" w:eastAsia="Arial" w:hAnsi="Arial" w:cs="Arial"/>
          <w:spacing w:val="-4"/>
          <w:lang w:val="en-US"/>
        </w:rPr>
        <w:t xml:space="preserve"> </w:t>
      </w:r>
      <w:r w:rsidRPr="00A20726">
        <w:rPr>
          <w:rFonts w:ascii="Arial" w:eastAsia="Arial" w:hAnsi="Arial" w:cs="Arial"/>
          <w:lang w:val="en-US"/>
        </w:rPr>
        <w:t>be</w:t>
      </w:r>
      <w:r w:rsidRPr="00A20726">
        <w:rPr>
          <w:rFonts w:ascii="Arial" w:eastAsia="Arial" w:hAnsi="Arial" w:cs="Arial"/>
          <w:spacing w:val="-4"/>
          <w:lang w:val="en-US"/>
        </w:rPr>
        <w:t xml:space="preserve"> </w:t>
      </w:r>
      <w:r w:rsidRPr="00A20726">
        <w:rPr>
          <w:rFonts w:ascii="Arial" w:eastAsia="Arial" w:hAnsi="Arial" w:cs="Arial"/>
          <w:lang w:val="en-US"/>
        </w:rPr>
        <w:t>made.</w:t>
      </w:r>
      <w:r w:rsidRPr="00A20726">
        <w:rPr>
          <w:rFonts w:ascii="Arial" w:eastAsia="Arial" w:hAnsi="Arial" w:cs="Arial"/>
          <w:spacing w:val="-3"/>
          <w:lang w:val="en-US"/>
        </w:rPr>
        <w:t xml:space="preserve"> </w:t>
      </w:r>
      <w:r w:rsidRPr="00A20726">
        <w:rPr>
          <w:rFonts w:ascii="Arial" w:eastAsia="Arial" w:hAnsi="Arial" w:cs="Arial"/>
          <w:lang w:val="en-US"/>
        </w:rPr>
        <w:t>Such</w:t>
      </w:r>
      <w:r w:rsidRPr="00A20726">
        <w:rPr>
          <w:rFonts w:ascii="Arial" w:eastAsia="Arial" w:hAnsi="Arial" w:cs="Arial"/>
          <w:spacing w:val="-4"/>
          <w:lang w:val="en-US"/>
        </w:rPr>
        <w:t xml:space="preserve"> </w:t>
      </w:r>
      <w:r w:rsidRPr="00A20726">
        <w:rPr>
          <w:rFonts w:ascii="Arial" w:eastAsia="Arial" w:hAnsi="Arial" w:cs="Arial"/>
          <w:lang w:val="en-US"/>
        </w:rPr>
        <w:t>approval</w:t>
      </w:r>
      <w:r w:rsidRPr="00A20726">
        <w:rPr>
          <w:rFonts w:ascii="Arial" w:eastAsia="Arial" w:hAnsi="Arial" w:cs="Arial"/>
          <w:spacing w:val="-5"/>
          <w:lang w:val="en-US"/>
        </w:rPr>
        <w:t xml:space="preserve"> </w:t>
      </w:r>
      <w:r w:rsidRPr="00A20726">
        <w:rPr>
          <w:rFonts w:ascii="Arial" w:eastAsia="Arial" w:hAnsi="Arial" w:cs="Arial"/>
          <w:lang w:val="en-US"/>
        </w:rPr>
        <w:t>will</w:t>
      </w:r>
      <w:r w:rsidRPr="00A20726">
        <w:rPr>
          <w:rFonts w:ascii="Arial" w:eastAsia="Arial" w:hAnsi="Arial" w:cs="Arial"/>
          <w:spacing w:val="-5"/>
          <w:lang w:val="en-US"/>
        </w:rPr>
        <w:t xml:space="preserve"> </w:t>
      </w:r>
      <w:r w:rsidRPr="00A20726">
        <w:rPr>
          <w:rFonts w:ascii="Arial" w:eastAsia="Arial" w:hAnsi="Arial" w:cs="Arial"/>
          <w:lang w:val="en-US"/>
        </w:rPr>
        <w:t>normally</w:t>
      </w:r>
      <w:r w:rsidRPr="00A20726">
        <w:rPr>
          <w:rFonts w:ascii="Arial" w:eastAsia="Arial" w:hAnsi="Arial" w:cs="Arial"/>
          <w:spacing w:val="-6"/>
          <w:lang w:val="en-US"/>
        </w:rPr>
        <w:t xml:space="preserve"> </w:t>
      </w:r>
      <w:r w:rsidRPr="00A20726">
        <w:rPr>
          <w:rFonts w:ascii="Arial" w:eastAsia="Arial" w:hAnsi="Arial" w:cs="Arial"/>
          <w:lang w:val="en-US"/>
        </w:rPr>
        <w:t>only</w:t>
      </w:r>
      <w:r w:rsidRPr="00A20726">
        <w:rPr>
          <w:rFonts w:ascii="Arial" w:eastAsia="Arial" w:hAnsi="Arial" w:cs="Arial"/>
          <w:spacing w:val="-6"/>
          <w:lang w:val="en-US"/>
        </w:rPr>
        <w:t xml:space="preserve"> </w:t>
      </w:r>
      <w:r w:rsidRPr="00A20726">
        <w:rPr>
          <w:rFonts w:ascii="Arial" w:eastAsia="Arial" w:hAnsi="Arial" w:cs="Arial"/>
          <w:lang w:val="en-US"/>
        </w:rPr>
        <w:t>be</w:t>
      </w:r>
      <w:r w:rsidRPr="00A20726">
        <w:rPr>
          <w:rFonts w:ascii="Arial" w:eastAsia="Arial" w:hAnsi="Arial" w:cs="Arial"/>
          <w:spacing w:val="-4"/>
          <w:lang w:val="en-US"/>
        </w:rPr>
        <w:t xml:space="preserve"> </w:t>
      </w:r>
      <w:r w:rsidRPr="00A20726">
        <w:rPr>
          <w:rFonts w:ascii="Arial" w:eastAsia="Arial" w:hAnsi="Arial" w:cs="Arial"/>
          <w:lang w:val="en-US"/>
        </w:rPr>
        <w:t>given</w:t>
      </w:r>
      <w:r w:rsidRPr="00A20726">
        <w:rPr>
          <w:rFonts w:ascii="Arial" w:eastAsia="Arial" w:hAnsi="Arial" w:cs="Arial"/>
          <w:spacing w:val="-3"/>
          <w:lang w:val="en-US"/>
        </w:rPr>
        <w:t xml:space="preserve"> </w:t>
      </w:r>
      <w:r w:rsidRPr="00A20726">
        <w:rPr>
          <w:rFonts w:ascii="Arial" w:eastAsia="Arial" w:hAnsi="Arial" w:cs="Arial"/>
          <w:lang w:val="en-US"/>
        </w:rPr>
        <w:t>where</w:t>
      </w:r>
      <w:r w:rsidRPr="00A20726">
        <w:rPr>
          <w:rFonts w:ascii="Arial" w:eastAsia="Arial" w:hAnsi="Arial" w:cs="Arial"/>
          <w:spacing w:val="-4"/>
          <w:lang w:val="en-US"/>
        </w:rPr>
        <w:t xml:space="preserve"> </w:t>
      </w:r>
      <w:r w:rsidRPr="00A20726">
        <w:rPr>
          <w:rFonts w:ascii="Arial" w:eastAsia="Arial" w:hAnsi="Arial" w:cs="Arial"/>
          <w:lang w:val="en-US"/>
        </w:rPr>
        <w:t>the</w:t>
      </w:r>
      <w:r w:rsidRPr="00A20726">
        <w:rPr>
          <w:rFonts w:ascii="Arial" w:eastAsia="Arial" w:hAnsi="Arial" w:cs="Arial"/>
          <w:spacing w:val="-4"/>
          <w:lang w:val="en-US"/>
        </w:rPr>
        <w:t xml:space="preserve"> </w:t>
      </w:r>
      <w:r w:rsidRPr="00A20726">
        <w:rPr>
          <w:rFonts w:ascii="Arial" w:eastAsia="Arial" w:hAnsi="Arial" w:cs="Arial"/>
          <w:lang w:val="en-US"/>
        </w:rPr>
        <w:t>requirements of external examining bodies necessitate alternative</w:t>
      </w:r>
      <w:r w:rsidRPr="00A20726">
        <w:rPr>
          <w:rFonts w:ascii="Arial" w:eastAsia="Arial" w:hAnsi="Arial" w:cs="Arial"/>
          <w:spacing w:val="3"/>
          <w:lang w:val="en-US"/>
        </w:rPr>
        <w:t xml:space="preserve"> </w:t>
      </w:r>
      <w:r w:rsidRPr="00A20726">
        <w:rPr>
          <w:rFonts w:ascii="Arial" w:eastAsia="Arial" w:hAnsi="Arial" w:cs="Arial"/>
          <w:lang w:val="en-US"/>
        </w:rPr>
        <w:t>provision.</w:t>
      </w:r>
    </w:p>
    <w:p w14:paraId="5206D12F" w14:textId="77777777" w:rsidR="00FE2C9C" w:rsidRPr="00A20726" w:rsidRDefault="00FE2C9C" w:rsidP="0018238F">
      <w:pPr>
        <w:widowControl w:val="0"/>
        <w:autoSpaceDE w:val="0"/>
        <w:autoSpaceDN w:val="0"/>
        <w:spacing w:before="10" w:after="0" w:line="240" w:lineRule="auto"/>
        <w:ind w:left="426" w:hanging="426"/>
        <w:rPr>
          <w:rFonts w:ascii="Arial" w:eastAsia="Arial" w:hAnsi="Arial" w:cs="Arial"/>
          <w:sz w:val="21"/>
          <w:lang w:val="en-US"/>
        </w:rPr>
      </w:pPr>
    </w:p>
    <w:p w14:paraId="6A93DBBA"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Other</w:t>
      </w:r>
      <w:r w:rsidRPr="00A20726">
        <w:rPr>
          <w:rFonts w:ascii="Arial" w:eastAsia="Arial" w:hAnsi="Arial" w:cs="Arial"/>
          <w:spacing w:val="-13"/>
          <w:lang w:val="en-US"/>
        </w:rPr>
        <w:t xml:space="preserve"> </w:t>
      </w:r>
      <w:r w:rsidRPr="00A20726">
        <w:rPr>
          <w:rFonts w:ascii="Arial" w:eastAsia="Arial" w:hAnsi="Arial" w:cs="Arial"/>
          <w:lang w:val="en-US"/>
        </w:rPr>
        <w:t>than</w:t>
      </w:r>
      <w:r w:rsidRPr="00A20726">
        <w:rPr>
          <w:rFonts w:ascii="Arial" w:eastAsia="Arial" w:hAnsi="Arial" w:cs="Arial"/>
          <w:spacing w:val="-17"/>
          <w:lang w:val="en-US"/>
        </w:rPr>
        <w:t xml:space="preserve"> </w:t>
      </w:r>
      <w:r w:rsidRPr="00A20726">
        <w:rPr>
          <w:rFonts w:ascii="Arial" w:eastAsia="Arial" w:hAnsi="Arial" w:cs="Arial"/>
          <w:lang w:val="en-US"/>
        </w:rPr>
        <w:t>for</w:t>
      </w:r>
      <w:r w:rsidRPr="00A20726">
        <w:rPr>
          <w:rFonts w:ascii="Arial" w:eastAsia="Arial" w:hAnsi="Arial" w:cs="Arial"/>
          <w:spacing w:val="-13"/>
          <w:lang w:val="en-US"/>
        </w:rPr>
        <w:t xml:space="preserve"> </w:t>
      </w:r>
      <w:r w:rsidRPr="00A20726">
        <w:rPr>
          <w:rFonts w:ascii="Arial" w:eastAsia="Arial" w:hAnsi="Arial" w:cs="Arial"/>
          <w:lang w:val="en-US"/>
        </w:rPr>
        <w:t>seen</w:t>
      </w:r>
      <w:r w:rsidRPr="00A20726">
        <w:rPr>
          <w:rFonts w:ascii="Arial" w:eastAsia="Arial" w:hAnsi="Arial" w:cs="Arial"/>
          <w:spacing w:val="-14"/>
          <w:lang w:val="en-US"/>
        </w:rPr>
        <w:t xml:space="preserve"> </w:t>
      </w:r>
      <w:r w:rsidRPr="00A20726">
        <w:rPr>
          <w:rFonts w:ascii="Arial" w:eastAsia="Arial" w:hAnsi="Arial" w:cs="Arial"/>
          <w:lang w:val="en-US"/>
        </w:rPr>
        <w:t>examinations,</w:t>
      </w:r>
      <w:r w:rsidRPr="00A20726">
        <w:rPr>
          <w:rFonts w:ascii="Arial" w:eastAsia="Arial" w:hAnsi="Arial" w:cs="Arial"/>
          <w:spacing w:val="-13"/>
          <w:lang w:val="en-US"/>
        </w:rPr>
        <w:t xml:space="preserve"> </w:t>
      </w:r>
      <w:r w:rsidRPr="00A20726">
        <w:rPr>
          <w:rFonts w:ascii="Arial" w:eastAsia="Arial" w:hAnsi="Arial" w:cs="Arial"/>
          <w:lang w:val="en-US"/>
        </w:rPr>
        <w:t>examinations</w:t>
      </w:r>
      <w:r w:rsidRPr="00A20726">
        <w:rPr>
          <w:rFonts w:ascii="Arial" w:eastAsia="Arial" w:hAnsi="Arial" w:cs="Arial"/>
          <w:spacing w:val="-12"/>
          <w:lang w:val="en-US"/>
        </w:rPr>
        <w:t xml:space="preserve"> </w:t>
      </w:r>
      <w:r w:rsidRPr="00A20726">
        <w:rPr>
          <w:rFonts w:ascii="Arial" w:eastAsia="Arial" w:hAnsi="Arial" w:cs="Arial"/>
          <w:lang w:val="en-US"/>
        </w:rPr>
        <w:t>which</w:t>
      </w:r>
      <w:r w:rsidRPr="00A20726">
        <w:rPr>
          <w:rFonts w:ascii="Arial" w:eastAsia="Arial" w:hAnsi="Arial" w:cs="Arial"/>
          <w:spacing w:val="-12"/>
          <w:lang w:val="en-US"/>
        </w:rPr>
        <w:t xml:space="preserve"> </w:t>
      </w:r>
      <w:r w:rsidRPr="00A20726">
        <w:rPr>
          <w:rFonts w:ascii="Arial" w:eastAsia="Arial" w:hAnsi="Arial" w:cs="Arial"/>
          <w:lang w:val="en-US"/>
        </w:rPr>
        <w:t>involve</w:t>
      </w:r>
      <w:r w:rsidRPr="00A20726">
        <w:rPr>
          <w:rFonts w:ascii="Arial" w:eastAsia="Arial" w:hAnsi="Arial" w:cs="Arial"/>
          <w:spacing w:val="-12"/>
          <w:lang w:val="en-US"/>
        </w:rPr>
        <w:t xml:space="preserve"> </w:t>
      </w:r>
      <w:r w:rsidRPr="00A20726">
        <w:rPr>
          <w:rFonts w:ascii="Arial" w:eastAsia="Arial" w:hAnsi="Arial" w:cs="Arial"/>
          <w:lang w:val="en-US"/>
        </w:rPr>
        <w:t>the</w:t>
      </w:r>
      <w:r w:rsidRPr="00A20726">
        <w:rPr>
          <w:rFonts w:ascii="Arial" w:eastAsia="Arial" w:hAnsi="Arial" w:cs="Arial"/>
          <w:spacing w:val="-14"/>
          <w:lang w:val="en-US"/>
        </w:rPr>
        <w:t xml:space="preserve"> </w:t>
      </w:r>
      <w:r w:rsidRPr="00A20726">
        <w:rPr>
          <w:rFonts w:ascii="Arial" w:eastAsia="Arial" w:hAnsi="Arial" w:cs="Arial"/>
          <w:lang w:val="en-US"/>
        </w:rPr>
        <w:t>same</w:t>
      </w:r>
      <w:r w:rsidRPr="00A20726">
        <w:rPr>
          <w:rFonts w:ascii="Arial" w:eastAsia="Arial" w:hAnsi="Arial" w:cs="Arial"/>
          <w:spacing w:val="-17"/>
          <w:lang w:val="en-US"/>
        </w:rPr>
        <w:t xml:space="preserve"> </w:t>
      </w:r>
      <w:r w:rsidRPr="00A20726">
        <w:rPr>
          <w:rFonts w:ascii="Arial" w:eastAsia="Arial" w:hAnsi="Arial" w:cs="Arial"/>
          <w:lang w:val="en-US"/>
        </w:rPr>
        <w:t>question</w:t>
      </w:r>
      <w:r w:rsidRPr="00A20726">
        <w:rPr>
          <w:rFonts w:ascii="Arial" w:eastAsia="Arial" w:hAnsi="Arial" w:cs="Arial"/>
          <w:spacing w:val="-12"/>
          <w:lang w:val="en-US"/>
        </w:rPr>
        <w:t xml:space="preserve"> </w:t>
      </w:r>
      <w:r w:rsidRPr="00A20726">
        <w:rPr>
          <w:rFonts w:ascii="Arial" w:eastAsia="Arial" w:hAnsi="Arial" w:cs="Arial"/>
          <w:lang w:val="en-US"/>
        </w:rPr>
        <w:t>paper</w:t>
      </w:r>
      <w:r w:rsidRPr="00A20726">
        <w:rPr>
          <w:rFonts w:ascii="Arial" w:eastAsia="Arial" w:hAnsi="Arial" w:cs="Arial"/>
          <w:spacing w:val="-13"/>
          <w:lang w:val="en-US"/>
        </w:rPr>
        <w:t xml:space="preserve"> </w:t>
      </w:r>
      <w:r w:rsidRPr="00A20726">
        <w:rPr>
          <w:rFonts w:ascii="Arial" w:eastAsia="Arial" w:hAnsi="Arial" w:cs="Arial"/>
          <w:lang w:val="en-US"/>
        </w:rPr>
        <w:t>shall commence</w:t>
      </w:r>
      <w:r w:rsidRPr="00A20726">
        <w:rPr>
          <w:rFonts w:ascii="Arial" w:eastAsia="Arial" w:hAnsi="Arial" w:cs="Arial"/>
          <w:spacing w:val="-15"/>
          <w:lang w:val="en-US"/>
        </w:rPr>
        <w:t xml:space="preserve"> </w:t>
      </w:r>
      <w:r w:rsidRPr="00A20726">
        <w:rPr>
          <w:rFonts w:ascii="Arial" w:eastAsia="Arial" w:hAnsi="Arial" w:cs="Arial"/>
          <w:lang w:val="en-US"/>
        </w:rPr>
        <w:t>at</w:t>
      </w:r>
      <w:r w:rsidRPr="00A20726">
        <w:rPr>
          <w:rFonts w:ascii="Arial" w:eastAsia="Arial" w:hAnsi="Arial" w:cs="Arial"/>
          <w:spacing w:val="-15"/>
          <w:lang w:val="en-US"/>
        </w:rPr>
        <w:t xml:space="preserve"> </w:t>
      </w:r>
      <w:r w:rsidRPr="00A20726">
        <w:rPr>
          <w:rFonts w:ascii="Arial" w:eastAsia="Arial" w:hAnsi="Arial" w:cs="Arial"/>
          <w:lang w:val="en-US"/>
        </w:rPr>
        <w:t>the</w:t>
      </w:r>
      <w:r w:rsidRPr="00A20726">
        <w:rPr>
          <w:rFonts w:ascii="Arial" w:eastAsia="Arial" w:hAnsi="Arial" w:cs="Arial"/>
          <w:spacing w:val="-14"/>
          <w:lang w:val="en-US"/>
        </w:rPr>
        <w:t xml:space="preserve"> </w:t>
      </w:r>
      <w:r w:rsidRPr="00A20726">
        <w:rPr>
          <w:rFonts w:ascii="Arial" w:eastAsia="Arial" w:hAnsi="Arial" w:cs="Arial"/>
          <w:lang w:val="en-US"/>
        </w:rPr>
        <w:t>same</w:t>
      </w:r>
      <w:r w:rsidRPr="00A20726">
        <w:rPr>
          <w:rFonts w:ascii="Arial" w:eastAsia="Arial" w:hAnsi="Arial" w:cs="Arial"/>
          <w:spacing w:val="-16"/>
          <w:lang w:val="en-US"/>
        </w:rPr>
        <w:t xml:space="preserve"> </w:t>
      </w:r>
      <w:r w:rsidRPr="00A20726">
        <w:rPr>
          <w:rFonts w:ascii="Arial" w:eastAsia="Arial" w:hAnsi="Arial" w:cs="Arial"/>
          <w:lang w:val="en-US"/>
        </w:rPr>
        <w:t>time.</w:t>
      </w:r>
      <w:r w:rsidRPr="00A20726">
        <w:rPr>
          <w:rFonts w:ascii="Arial" w:eastAsia="Arial" w:hAnsi="Arial" w:cs="Arial"/>
          <w:spacing w:val="-17"/>
          <w:lang w:val="en-US"/>
        </w:rPr>
        <w:t xml:space="preserve"> </w:t>
      </w:r>
      <w:r w:rsidRPr="00A20726">
        <w:rPr>
          <w:rFonts w:ascii="Arial" w:eastAsia="Arial" w:hAnsi="Arial" w:cs="Arial"/>
          <w:lang w:val="en-US"/>
        </w:rPr>
        <w:t>This</w:t>
      </w:r>
      <w:r w:rsidRPr="00A20726">
        <w:rPr>
          <w:rFonts w:ascii="Arial" w:eastAsia="Arial" w:hAnsi="Arial" w:cs="Arial"/>
          <w:spacing w:val="-14"/>
          <w:lang w:val="en-US"/>
        </w:rPr>
        <w:t xml:space="preserve"> </w:t>
      </w:r>
      <w:r w:rsidRPr="00A20726">
        <w:rPr>
          <w:rFonts w:ascii="Arial" w:eastAsia="Arial" w:hAnsi="Arial" w:cs="Arial"/>
          <w:lang w:val="en-US"/>
        </w:rPr>
        <w:t>rule</w:t>
      </w:r>
      <w:r w:rsidRPr="00A20726">
        <w:rPr>
          <w:rFonts w:ascii="Arial" w:eastAsia="Arial" w:hAnsi="Arial" w:cs="Arial"/>
          <w:spacing w:val="-14"/>
          <w:lang w:val="en-US"/>
        </w:rPr>
        <w:t xml:space="preserve"> </w:t>
      </w:r>
      <w:r w:rsidRPr="00A20726">
        <w:rPr>
          <w:rFonts w:ascii="Arial" w:eastAsia="Arial" w:hAnsi="Arial" w:cs="Arial"/>
          <w:lang w:val="en-US"/>
        </w:rPr>
        <w:t>applies</w:t>
      </w:r>
      <w:r w:rsidRPr="00A20726">
        <w:rPr>
          <w:rFonts w:ascii="Arial" w:eastAsia="Arial" w:hAnsi="Arial" w:cs="Arial"/>
          <w:spacing w:val="-13"/>
          <w:lang w:val="en-US"/>
        </w:rPr>
        <w:t xml:space="preserve"> </w:t>
      </w:r>
      <w:r w:rsidRPr="00A20726">
        <w:rPr>
          <w:rFonts w:ascii="Arial" w:eastAsia="Arial" w:hAnsi="Arial" w:cs="Arial"/>
          <w:lang w:val="en-US"/>
        </w:rPr>
        <w:t>equally</w:t>
      </w:r>
      <w:r w:rsidRPr="00A20726">
        <w:rPr>
          <w:rFonts w:ascii="Arial" w:eastAsia="Arial" w:hAnsi="Arial" w:cs="Arial"/>
          <w:spacing w:val="-16"/>
          <w:lang w:val="en-US"/>
        </w:rPr>
        <w:t xml:space="preserve"> </w:t>
      </w:r>
      <w:r w:rsidRPr="00A20726">
        <w:rPr>
          <w:rFonts w:ascii="Arial" w:eastAsia="Arial" w:hAnsi="Arial" w:cs="Arial"/>
          <w:lang w:val="en-US"/>
        </w:rPr>
        <w:t>to</w:t>
      </w:r>
      <w:r w:rsidRPr="00A20726">
        <w:rPr>
          <w:rFonts w:ascii="Arial" w:eastAsia="Arial" w:hAnsi="Arial" w:cs="Arial"/>
          <w:spacing w:val="-15"/>
          <w:lang w:val="en-US"/>
        </w:rPr>
        <w:t xml:space="preserve"> </w:t>
      </w:r>
      <w:r w:rsidRPr="00A20726">
        <w:rPr>
          <w:rFonts w:ascii="Arial" w:eastAsia="Arial" w:hAnsi="Arial" w:cs="Arial"/>
          <w:lang w:val="en-US"/>
        </w:rPr>
        <w:t>courses</w:t>
      </w:r>
      <w:r w:rsidRPr="00A20726">
        <w:rPr>
          <w:rFonts w:ascii="Arial" w:eastAsia="Arial" w:hAnsi="Arial" w:cs="Arial"/>
          <w:spacing w:val="-13"/>
          <w:lang w:val="en-US"/>
        </w:rPr>
        <w:t xml:space="preserve"> </w:t>
      </w:r>
      <w:r w:rsidRPr="00A20726">
        <w:rPr>
          <w:rFonts w:ascii="Arial" w:eastAsia="Arial" w:hAnsi="Arial" w:cs="Arial"/>
          <w:lang w:val="en-US"/>
        </w:rPr>
        <w:t>delivered</w:t>
      </w:r>
      <w:r w:rsidRPr="00A20726">
        <w:rPr>
          <w:rFonts w:ascii="Arial" w:eastAsia="Arial" w:hAnsi="Arial" w:cs="Arial"/>
          <w:spacing w:val="-16"/>
          <w:lang w:val="en-US"/>
        </w:rPr>
        <w:t xml:space="preserve"> </w:t>
      </w:r>
      <w:r w:rsidRPr="00A20726">
        <w:rPr>
          <w:rFonts w:ascii="Arial" w:eastAsia="Arial" w:hAnsi="Arial" w:cs="Arial"/>
          <w:lang w:val="en-US"/>
        </w:rPr>
        <w:t>at</w:t>
      </w:r>
      <w:r w:rsidRPr="00A20726">
        <w:rPr>
          <w:rFonts w:ascii="Arial" w:eastAsia="Arial" w:hAnsi="Arial" w:cs="Arial"/>
          <w:spacing w:val="-12"/>
          <w:lang w:val="en-US"/>
        </w:rPr>
        <w:t xml:space="preserve"> </w:t>
      </w:r>
      <w:r w:rsidRPr="00A20726">
        <w:rPr>
          <w:rFonts w:ascii="Arial" w:eastAsia="Arial" w:hAnsi="Arial" w:cs="Arial"/>
          <w:lang w:val="en-US"/>
        </w:rPr>
        <w:t>the</w:t>
      </w:r>
      <w:r w:rsidRPr="00A20726">
        <w:rPr>
          <w:rFonts w:ascii="Arial" w:eastAsia="Arial" w:hAnsi="Arial" w:cs="Arial"/>
          <w:spacing w:val="-15"/>
          <w:lang w:val="en-US"/>
        </w:rPr>
        <w:t xml:space="preserve"> </w:t>
      </w:r>
      <w:r w:rsidRPr="00A20726">
        <w:rPr>
          <w:rFonts w:ascii="Arial" w:eastAsia="Arial" w:hAnsi="Arial" w:cs="Arial"/>
          <w:lang w:val="en-US"/>
        </w:rPr>
        <w:t xml:space="preserve">University’s collaborative partner institutions, where the same examination may be taking place at different sites. Additional seen examinations involving the same question paper must commence within 48 hours of the first sitting published in the </w:t>
      </w:r>
      <w:r w:rsidRPr="00A20726">
        <w:rPr>
          <w:rFonts w:ascii="Arial" w:eastAsia="Arial" w:hAnsi="Arial" w:cs="Arial"/>
          <w:lang w:val="en-US"/>
        </w:rPr>
        <w:lastRenderedPageBreak/>
        <w:t>examination</w:t>
      </w:r>
      <w:r w:rsidRPr="00A20726">
        <w:rPr>
          <w:rFonts w:ascii="Arial" w:eastAsia="Arial" w:hAnsi="Arial" w:cs="Arial"/>
          <w:spacing w:val="-20"/>
          <w:lang w:val="en-US"/>
        </w:rPr>
        <w:t xml:space="preserve"> </w:t>
      </w:r>
      <w:r w:rsidRPr="00A20726">
        <w:rPr>
          <w:rFonts w:ascii="Arial" w:eastAsia="Arial" w:hAnsi="Arial" w:cs="Arial"/>
          <w:lang w:val="en-US"/>
        </w:rPr>
        <w:t>timetable.</w:t>
      </w:r>
    </w:p>
    <w:p w14:paraId="45615EBD" w14:textId="77777777" w:rsidR="00FE2C9C" w:rsidRPr="00A20726" w:rsidRDefault="00FE2C9C" w:rsidP="0018238F">
      <w:pPr>
        <w:widowControl w:val="0"/>
        <w:autoSpaceDE w:val="0"/>
        <w:autoSpaceDN w:val="0"/>
        <w:spacing w:before="1" w:after="0" w:line="240" w:lineRule="auto"/>
        <w:rPr>
          <w:rFonts w:ascii="Arial" w:eastAsia="Arial" w:hAnsi="Arial" w:cs="Arial"/>
          <w:lang w:val="en-US"/>
        </w:rPr>
      </w:pPr>
    </w:p>
    <w:p w14:paraId="437C4F47" w14:textId="77777777" w:rsidR="00FE2C9C" w:rsidRPr="00A20726" w:rsidRDefault="00FE2C9C" w:rsidP="00C10DC7">
      <w:pPr>
        <w:widowControl w:val="0"/>
        <w:numPr>
          <w:ilvl w:val="0"/>
          <w:numId w:val="72"/>
        </w:numPr>
        <w:tabs>
          <w:tab w:val="left" w:pos="820"/>
        </w:tabs>
        <w:autoSpaceDE w:val="0"/>
        <w:autoSpaceDN w:val="0"/>
        <w:spacing w:before="1" w:after="0" w:line="240" w:lineRule="auto"/>
        <w:ind w:left="426" w:right="114" w:hanging="426"/>
        <w:rPr>
          <w:rFonts w:ascii="Arial" w:eastAsia="Arial" w:hAnsi="Arial" w:cs="Arial"/>
          <w:lang w:val="en-US"/>
        </w:rPr>
      </w:pPr>
      <w:r w:rsidRPr="00A20726">
        <w:rPr>
          <w:rFonts w:ascii="Arial" w:eastAsia="Arial" w:hAnsi="Arial" w:cs="Arial"/>
          <w:lang w:val="en-US"/>
        </w:rPr>
        <w:t>Schools have discretion to make their own arrangements for practical examinations within the framework and in line with the principles of these regulations. The relevant Head of School shall have overall responsibility for the conduct of practical examinations. However, all practical examinations and other time constrained assessments taking place during any of the three main examination periods shall be advised to Academic Quality and Student Administration along with confirmation of other exams required, so that they may be included in the examination timetable published to students on the</w:t>
      </w:r>
      <w:r w:rsidRPr="00A20726">
        <w:rPr>
          <w:rFonts w:ascii="Arial" w:eastAsia="Arial" w:hAnsi="Arial" w:cs="Arial"/>
          <w:spacing w:val="-8"/>
          <w:lang w:val="en-US"/>
        </w:rPr>
        <w:t xml:space="preserve"> </w:t>
      </w:r>
      <w:r w:rsidRPr="00A20726">
        <w:rPr>
          <w:rFonts w:ascii="Arial" w:eastAsia="Arial" w:hAnsi="Arial" w:cs="Arial"/>
          <w:lang w:val="en-US"/>
        </w:rPr>
        <w:t>website.</w:t>
      </w:r>
    </w:p>
    <w:p w14:paraId="12FA2FBC" w14:textId="77777777" w:rsidR="00FE2C9C" w:rsidRPr="00A20726" w:rsidRDefault="00FE2C9C" w:rsidP="0018238F">
      <w:pPr>
        <w:widowControl w:val="0"/>
        <w:autoSpaceDE w:val="0"/>
        <w:autoSpaceDN w:val="0"/>
        <w:spacing w:before="8" w:after="0" w:line="240" w:lineRule="auto"/>
        <w:rPr>
          <w:rFonts w:ascii="Arial" w:eastAsia="Arial" w:hAnsi="Arial" w:cs="Arial"/>
          <w:sz w:val="21"/>
          <w:lang w:val="en-US"/>
        </w:rPr>
      </w:pPr>
    </w:p>
    <w:p w14:paraId="23060A14" w14:textId="77777777" w:rsidR="00FE2C9C" w:rsidRPr="00A20726" w:rsidRDefault="00FE2C9C" w:rsidP="0018238F">
      <w:pPr>
        <w:pStyle w:val="Heading3"/>
        <w:rPr>
          <w:rFonts w:eastAsia="Arial" w:cs="Arial"/>
          <w:lang w:val="en-US"/>
        </w:rPr>
      </w:pPr>
      <w:bookmarkStart w:id="603" w:name="_Toc48077222"/>
      <w:r w:rsidRPr="00A20726">
        <w:rPr>
          <w:rFonts w:eastAsia="Arial" w:cs="Arial"/>
          <w:lang w:val="en-US"/>
        </w:rPr>
        <w:t>Physical arrangements for examinations</w:t>
      </w:r>
      <w:bookmarkEnd w:id="603"/>
    </w:p>
    <w:p w14:paraId="39BD5F62" w14:textId="77777777" w:rsidR="00FE2C9C" w:rsidRPr="00A20726" w:rsidRDefault="00FE2C9C" w:rsidP="0018238F">
      <w:pPr>
        <w:widowControl w:val="0"/>
        <w:autoSpaceDE w:val="0"/>
        <w:autoSpaceDN w:val="0"/>
        <w:spacing w:before="3" w:after="0" w:line="240" w:lineRule="auto"/>
        <w:rPr>
          <w:rFonts w:ascii="Arial" w:eastAsia="Arial" w:hAnsi="Arial" w:cs="Arial"/>
          <w:b/>
          <w:lang w:val="en-US"/>
        </w:rPr>
      </w:pPr>
    </w:p>
    <w:p w14:paraId="3100FC55"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8" w:hanging="426"/>
        <w:rPr>
          <w:rFonts w:ascii="Arial" w:eastAsia="Arial" w:hAnsi="Arial" w:cs="Arial"/>
          <w:lang w:val="en-US"/>
        </w:rPr>
      </w:pPr>
      <w:r w:rsidRPr="00A20726">
        <w:rPr>
          <w:rFonts w:ascii="Arial" w:eastAsia="Arial" w:hAnsi="Arial" w:cs="Arial"/>
          <w:lang w:val="en-US"/>
        </w:rPr>
        <w:t>Responsibility</w:t>
      </w:r>
      <w:r w:rsidRPr="00A20726">
        <w:rPr>
          <w:rFonts w:ascii="Arial" w:eastAsia="Arial" w:hAnsi="Arial" w:cs="Arial"/>
          <w:spacing w:val="-7"/>
          <w:lang w:val="en-US"/>
        </w:rPr>
        <w:t xml:space="preserve"> </w:t>
      </w:r>
      <w:r w:rsidRPr="00A20726">
        <w:rPr>
          <w:rFonts w:ascii="Arial" w:eastAsia="Arial" w:hAnsi="Arial" w:cs="Arial"/>
          <w:lang w:val="en-US"/>
        </w:rPr>
        <w:t>for</w:t>
      </w:r>
      <w:r w:rsidRPr="00A20726">
        <w:rPr>
          <w:rFonts w:ascii="Arial" w:eastAsia="Arial" w:hAnsi="Arial" w:cs="Arial"/>
          <w:spacing w:val="-4"/>
          <w:lang w:val="en-US"/>
        </w:rPr>
        <w:t xml:space="preserve"> </w:t>
      </w:r>
      <w:r w:rsidRPr="00A20726">
        <w:rPr>
          <w:rFonts w:ascii="Arial" w:eastAsia="Arial" w:hAnsi="Arial" w:cs="Arial"/>
          <w:lang w:val="en-US"/>
        </w:rPr>
        <w:t>the</w:t>
      </w:r>
      <w:r w:rsidRPr="00A20726">
        <w:rPr>
          <w:rFonts w:ascii="Arial" w:eastAsia="Arial" w:hAnsi="Arial" w:cs="Arial"/>
          <w:spacing w:val="-7"/>
          <w:lang w:val="en-US"/>
        </w:rPr>
        <w:t xml:space="preserve"> </w:t>
      </w:r>
      <w:r w:rsidRPr="00A20726">
        <w:rPr>
          <w:rFonts w:ascii="Arial" w:eastAsia="Arial" w:hAnsi="Arial" w:cs="Arial"/>
          <w:lang w:val="en-US"/>
        </w:rPr>
        <w:t>physical</w:t>
      </w:r>
      <w:r w:rsidRPr="00A20726">
        <w:rPr>
          <w:rFonts w:ascii="Arial" w:eastAsia="Arial" w:hAnsi="Arial" w:cs="Arial"/>
          <w:spacing w:val="-5"/>
          <w:lang w:val="en-US"/>
        </w:rPr>
        <w:t xml:space="preserve"> </w:t>
      </w:r>
      <w:r w:rsidRPr="00A20726">
        <w:rPr>
          <w:rFonts w:ascii="Arial" w:eastAsia="Arial" w:hAnsi="Arial" w:cs="Arial"/>
          <w:lang w:val="en-US"/>
        </w:rPr>
        <w:t>arrangements</w:t>
      </w:r>
      <w:r w:rsidRPr="00A20726">
        <w:rPr>
          <w:rFonts w:ascii="Arial" w:eastAsia="Arial" w:hAnsi="Arial" w:cs="Arial"/>
          <w:spacing w:val="-7"/>
          <w:lang w:val="en-US"/>
        </w:rPr>
        <w:t xml:space="preserve"> </w:t>
      </w:r>
      <w:r w:rsidRPr="00A20726">
        <w:rPr>
          <w:rFonts w:ascii="Arial" w:eastAsia="Arial" w:hAnsi="Arial" w:cs="Arial"/>
          <w:lang w:val="en-US"/>
        </w:rPr>
        <w:t>for</w:t>
      </w:r>
      <w:r w:rsidRPr="00A20726">
        <w:rPr>
          <w:rFonts w:ascii="Arial" w:eastAsia="Arial" w:hAnsi="Arial" w:cs="Arial"/>
          <w:spacing w:val="-6"/>
          <w:lang w:val="en-US"/>
        </w:rPr>
        <w:t xml:space="preserve"> </w:t>
      </w:r>
      <w:r w:rsidRPr="00A20726">
        <w:rPr>
          <w:rFonts w:ascii="Arial" w:eastAsia="Arial" w:hAnsi="Arial" w:cs="Arial"/>
          <w:lang w:val="en-US"/>
        </w:rPr>
        <w:t>examinations</w:t>
      </w:r>
      <w:r w:rsidRPr="00A20726">
        <w:rPr>
          <w:rFonts w:ascii="Arial" w:eastAsia="Arial" w:hAnsi="Arial" w:cs="Arial"/>
          <w:spacing w:val="-5"/>
          <w:lang w:val="en-US"/>
        </w:rPr>
        <w:t xml:space="preserve"> </w:t>
      </w:r>
      <w:r w:rsidRPr="00A20726">
        <w:rPr>
          <w:rFonts w:ascii="Arial" w:eastAsia="Arial" w:hAnsi="Arial" w:cs="Arial"/>
          <w:lang w:val="en-US"/>
        </w:rPr>
        <w:t>lies</w:t>
      </w:r>
      <w:r w:rsidRPr="00A20726">
        <w:rPr>
          <w:rFonts w:ascii="Arial" w:eastAsia="Arial" w:hAnsi="Arial" w:cs="Arial"/>
          <w:spacing w:val="-1"/>
          <w:lang w:val="en-US"/>
        </w:rPr>
        <w:t xml:space="preserve"> </w:t>
      </w:r>
      <w:r w:rsidRPr="00A20726">
        <w:rPr>
          <w:rFonts w:ascii="Arial" w:eastAsia="Arial" w:hAnsi="Arial" w:cs="Arial"/>
          <w:lang w:val="en-US"/>
        </w:rPr>
        <w:t>with</w:t>
      </w:r>
      <w:r w:rsidRPr="00A20726">
        <w:rPr>
          <w:rFonts w:ascii="Arial" w:eastAsia="Arial" w:hAnsi="Arial" w:cs="Arial"/>
          <w:spacing w:val="-5"/>
          <w:lang w:val="en-US"/>
        </w:rPr>
        <w:t xml:space="preserve"> </w:t>
      </w:r>
      <w:r w:rsidRPr="00A20726">
        <w:rPr>
          <w:rFonts w:ascii="Arial" w:eastAsia="Arial" w:hAnsi="Arial" w:cs="Arial"/>
          <w:lang w:val="en-US"/>
        </w:rPr>
        <w:t>Academic Quality and Student Administration. These arrangements</w:t>
      </w:r>
      <w:r w:rsidRPr="00A20726">
        <w:rPr>
          <w:rFonts w:ascii="Arial" w:eastAsia="Arial" w:hAnsi="Arial" w:cs="Arial"/>
          <w:spacing w:val="-5"/>
          <w:lang w:val="en-US"/>
        </w:rPr>
        <w:t xml:space="preserve"> </w:t>
      </w:r>
      <w:r w:rsidRPr="00A20726">
        <w:rPr>
          <w:rFonts w:ascii="Arial" w:eastAsia="Arial" w:hAnsi="Arial" w:cs="Arial"/>
          <w:lang w:val="en-US"/>
        </w:rPr>
        <w:t>cover:</w:t>
      </w:r>
    </w:p>
    <w:p w14:paraId="0DDD1888"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7602D01A" w14:textId="77777777" w:rsidR="00FE2C9C" w:rsidRPr="00A20726" w:rsidRDefault="00FE2C9C" w:rsidP="00C10DC7">
      <w:pPr>
        <w:widowControl w:val="0"/>
        <w:numPr>
          <w:ilvl w:val="1"/>
          <w:numId w:val="72"/>
        </w:numPr>
        <w:autoSpaceDE w:val="0"/>
        <w:autoSpaceDN w:val="0"/>
        <w:spacing w:after="0" w:line="240" w:lineRule="auto"/>
        <w:ind w:left="1134" w:hanging="708"/>
        <w:rPr>
          <w:rFonts w:ascii="Arial" w:eastAsia="Arial" w:hAnsi="Arial" w:cs="Arial"/>
          <w:lang w:val="en-US"/>
        </w:rPr>
      </w:pPr>
      <w:r w:rsidRPr="00A20726">
        <w:rPr>
          <w:rFonts w:ascii="Arial" w:eastAsia="Arial" w:hAnsi="Arial" w:cs="Arial"/>
          <w:lang w:val="en-US"/>
        </w:rPr>
        <w:t>reservation of the appropriate</w:t>
      </w:r>
      <w:r w:rsidRPr="00A20726">
        <w:rPr>
          <w:rFonts w:ascii="Arial" w:eastAsia="Arial" w:hAnsi="Arial" w:cs="Arial"/>
          <w:spacing w:val="-3"/>
          <w:lang w:val="en-US"/>
        </w:rPr>
        <w:t xml:space="preserve"> </w:t>
      </w:r>
      <w:r w:rsidRPr="00A20726">
        <w:rPr>
          <w:rFonts w:ascii="Arial" w:eastAsia="Arial" w:hAnsi="Arial" w:cs="Arial"/>
          <w:lang w:val="en-US"/>
        </w:rPr>
        <w:t>accommodation;</w:t>
      </w:r>
    </w:p>
    <w:p w14:paraId="64F66636" w14:textId="77777777" w:rsidR="00FE2C9C" w:rsidRPr="00A20726" w:rsidRDefault="00FE2C9C" w:rsidP="0018238F">
      <w:pPr>
        <w:widowControl w:val="0"/>
        <w:autoSpaceDE w:val="0"/>
        <w:autoSpaceDN w:val="0"/>
        <w:spacing w:after="0" w:line="240" w:lineRule="auto"/>
        <w:ind w:left="1134" w:hanging="432"/>
        <w:rPr>
          <w:rFonts w:ascii="Arial" w:eastAsia="Arial" w:hAnsi="Arial" w:cs="Arial"/>
          <w:lang w:val="en-US"/>
        </w:rPr>
      </w:pPr>
    </w:p>
    <w:p w14:paraId="5BBC0DB1" w14:textId="77777777" w:rsidR="00FE2C9C" w:rsidRPr="00A20726" w:rsidRDefault="00FE2C9C" w:rsidP="00C10DC7">
      <w:pPr>
        <w:widowControl w:val="0"/>
        <w:numPr>
          <w:ilvl w:val="1"/>
          <w:numId w:val="72"/>
        </w:numPr>
        <w:tabs>
          <w:tab w:val="left" w:pos="1539"/>
          <w:tab w:val="left" w:pos="1540"/>
        </w:tabs>
        <w:autoSpaceDE w:val="0"/>
        <w:autoSpaceDN w:val="0"/>
        <w:spacing w:after="0" w:line="240" w:lineRule="auto"/>
        <w:ind w:left="1134" w:hanging="708"/>
        <w:rPr>
          <w:rFonts w:ascii="Arial" w:eastAsia="Arial" w:hAnsi="Arial" w:cs="Arial"/>
          <w:lang w:val="en-US"/>
        </w:rPr>
      </w:pPr>
      <w:r w:rsidRPr="00A20726">
        <w:rPr>
          <w:rFonts w:ascii="Arial" w:eastAsia="Arial" w:hAnsi="Arial" w:cs="Arial"/>
          <w:lang w:val="en-US"/>
        </w:rPr>
        <w:t>setting up the accommodation to the required</w:t>
      </w:r>
      <w:r w:rsidRPr="00A20726">
        <w:rPr>
          <w:rFonts w:ascii="Arial" w:eastAsia="Arial" w:hAnsi="Arial" w:cs="Arial"/>
          <w:spacing w:val="-8"/>
          <w:lang w:val="en-US"/>
        </w:rPr>
        <w:t xml:space="preserve"> </w:t>
      </w:r>
      <w:r w:rsidRPr="00A20726">
        <w:rPr>
          <w:rFonts w:ascii="Arial" w:eastAsia="Arial" w:hAnsi="Arial" w:cs="Arial"/>
          <w:lang w:val="en-US"/>
        </w:rPr>
        <w:t>standards;</w:t>
      </w:r>
    </w:p>
    <w:p w14:paraId="5866249A" w14:textId="77777777" w:rsidR="00FE2C9C" w:rsidRPr="00A20726" w:rsidRDefault="00FE2C9C" w:rsidP="0018238F">
      <w:pPr>
        <w:widowControl w:val="0"/>
        <w:autoSpaceDE w:val="0"/>
        <w:autoSpaceDN w:val="0"/>
        <w:spacing w:before="1" w:after="0" w:line="240" w:lineRule="auto"/>
        <w:ind w:left="1134" w:hanging="432"/>
        <w:rPr>
          <w:rFonts w:ascii="Arial" w:eastAsia="Arial" w:hAnsi="Arial" w:cs="Arial"/>
          <w:lang w:val="en-US"/>
        </w:rPr>
      </w:pPr>
    </w:p>
    <w:p w14:paraId="619717F6" w14:textId="77777777" w:rsidR="00FE2C9C" w:rsidRPr="00A20726" w:rsidRDefault="00FE2C9C" w:rsidP="00C10DC7">
      <w:pPr>
        <w:widowControl w:val="0"/>
        <w:numPr>
          <w:ilvl w:val="1"/>
          <w:numId w:val="72"/>
        </w:numPr>
        <w:tabs>
          <w:tab w:val="left" w:pos="1539"/>
        </w:tabs>
        <w:autoSpaceDE w:val="0"/>
        <w:autoSpaceDN w:val="0"/>
        <w:spacing w:after="0" w:line="240" w:lineRule="auto"/>
        <w:ind w:left="1134" w:hanging="708"/>
        <w:rPr>
          <w:rFonts w:ascii="Arial" w:eastAsia="Arial" w:hAnsi="Arial" w:cs="Arial"/>
          <w:lang w:val="en-US"/>
        </w:rPr>
      </w:pPr>
      <w:r w:rsidRPr="00A20726">
        <w:rPr>
          <w:rFonts w:ascii="Arial" w:eastAsia="Arial" w:hAnsi="Arial" w:cs="Arial"/>
          <w:lang w:val="en-US"/>
        </w:rPr>
        <w:t>procedures to ensure that students are allocated to desks in a random</w:t>
      </w:r>
      <w:r w:rsidRPr="00A20726">
        <w:rPr>
          <w:rFonts w:ascii="Arial" w:eastAsia="Arial" w:hAnsi="Arial" w:cs="Arial"/>
          <w:spacing w:val="-23"/>
          <w:lang w:val="en-US"/>
        </w:rPr>
        <w:t xml:space="preserve"> </w:t>
      </w:r>
      <w:r w:rsidRPr="00A20726">
        <w:rPr>
          <w:rFonts w:ascii="Arial" w:eastAsia="Arial" w:hAnsi="Arial" w:cs="Arial"/>
          <w:lang w:val="en-US"/>
        </w:rPr>
        <w:t>order;</w:t>
      </w:r>
    </w:p>
    <w:p w14:paraId="7C7F2768" w14:textId="77777777" w:rsidR="00FE2C9C" w:rsidRPr="00A20726" w:rsidRDefault="00FE2C9C" w:rsidP="0018238F">
      <w:pPr>
        <w:widowControl w:val="0"/>
        <w:autoSpaceDE w:val="0"/>
        <w:autoSpaceDN w:val="0"/>
        <w:spacing w:after="0" w:line="240" w:lineRule="auto"/>
        <w:ind w:left="1134" w:hanging="432"/>
        <w:rPr>
          <w:rFonts w:ascii="Arial" w:eastAsia="Arial" w:hAnsi="Arial" w:cs="Arial"/>
          <w:lang w:val="en-US"/>
        </w:rPr>
      </w:pPr>
    </w:p>
    <w:p w14:paraId="3517C854" w14:textId="77777777" w:rsidR="00FE2C9C" w:rsidRPr="00A20726" w:rsidRDefault="00FE2C9C" w:rsidP="00C10DC7">
      <w:pPr>
        <w:widowControl w:val="0"/>
        <w:numPr>
          <w:ilvl w:val="1"/>
          <w:numId w:val="72"/>
        </w:numPr>
        <w:tabs>
          <w:tab w:val="left" w:pos="1539"/>
          <w:tab w:val="left" w:pos="1540"/>
        </w:tabs>
        <w:autoSpaceDE w:val="0"/>
        <w:autoSpaceDN w:val="0"/>
        <w:spacing w:after="0" w:line="240" w:lineRule="auto"/>
        <w:ind w:left="1134" w:right="979" w:hanging="708"/>
        <w:rPr>
          <w:rFonts w:ascii="Arial" w:eastAsia="Arial" w:hAnsi="Arial" w:cs="Arial"/>
          <w:lang w:val="en-US"/>
        </w:rPr>
      </w:pPr>
      <w:r w:rsidRPr="00A20726">
        <w:rPr>
          <w:rFonts w:ascii="Arial" w:eastAsia="Arial" w:hAnsi="Arial" w:cs="Arial"/>
          <w:lang w:val="en-US"/>
        </w:rPr>
        <w:t>provision of information and materials to the invigilators responsible in</w:t>
      </w:r>
      <w:r w:rsidRPr="00A20726">
        <w:rPr>
          <w:rFonts w:ascii="Arial" w:eastAsia="Arial" w:hAnsi="Arial" w:cs="Arial"/>
          <w:spacing w:val="-34"/>
          <w:lang w:val="en-US"/>
        </w:rPr>
        <w:t xml:space="preserve"> </w:t>
      </w:r>
      <w:r w:rsidRPr="00A20726">
        <w:rPr>
          <w:rFonts w:ascii="Arial" w:eastAsia="Arial" w:hAnsi="Arial" w:cs="Arial"/>
          <w:lang w:val="en-US"/>
        </w:rPr>
        <w:t>each examination</w:t>
      </w:r>
      <w:r w:rsidRPr="00A20726">
        <w:rPr>
          <w:rFonts w:ascii="Arial" w:eastAsia="Arial" w:hAnsi="Arial" w:cs="Arial"/>
          <w:spacing w:val="-3"/>
          <w:lang w:val="en-US"/>
        </w:rPr>
        <w:t xml:space="preserve"> </w:t>
      </w:r>
      <w:r w:rsidRPr="00A20726">
        <w:rPr>
          <w:rFonts w:ascii="Arial" w:eastAsia="Arial" w:hAnsi="Arial" w:cs="Arial"/>
          <w:lang w:val="en-US"/>
        </w:rPr>
        <w:t>room.</w:t>
      </w:r>
    </w:p>
    <w:p w14:paraId="6C6D089E"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2DF087E4" w14:textId="77777777" w:rsidR="00FE2C9C" w:rsidRPr="00A20726" w:rsidRDefault="00FE2C9C" w:rsidP="0018238F">
      <w:pPr>
        <w:widowControl w:val="0"/>
        <w:autoSpaceDE w:val="0"/>
        <w:autoSpaceDN w:val="0"/>
        <w:spacing w:after="0" w:line="240" w:lineRule="auto"/>
        <w:rPr>
          <w:rFonts w:ascii="Arial" w:eastAsia="Arial" w:hAnsi="Arial" w:cs="Arial"/>
          <w:i/>
          <w:lang w:val="en-US"/>
        </w:rPr>
      </w:pPr>
      <w:r w:rsidRPr="00A20726">
        <w:rPr>
          <w:rFonts w:ascii="Arial" w:eastAsia="Arial" w:hAnsi="Arial" w:cs="Arial"/>
          <w:i/>
          <w:lang w:val="en-US"/>
        </w:rPr>
        <w:t>Examination rooms</w:t>
      </w:r>
    </w:p>
    <w:p w14:paraId="7F99FE48" w14:textId="77777777" w:rsidR="00FE2C9C" w:rsidRPr="00A20726" w:rsidRDefault="00FE2C9C" w:rsidP="00C10DC7">
      <w:pPr>
        <w:widowControl w:val="0"/>
        <w:numPr>
          <w:ilvl w:val="0"/>
          <w:numId w:val="72"/>
        </w:numPr>
        <w:tabs>
          <w:tab w:val="left" w:pos="820"/>
        </w:tabs>
        <w:autoSpaceDE w:val="0"/>
        <w:autoSpaceDN w:val="0"/>
        <w:spacing w:before="80" w:after="0" w:line="240" w:lineRule="auto"/>
        <w:ind w:left="426" w:right="113" w:hanging="426"/>
        <w:rPr>
          <w:rFonts w:ascii="Arial" w:eastAsia="Arial" w:hAnsi="Arial" w:cs="Arial"/>
          <w:lang w:val="en-US"/>
        </w:rPr>
      </w:pPr>
      <w:r w:rsidRPr="00A20726">
        <w:rPr>
          <w:rFonts w:ascii="Arial" w:eastAsia="Arial" w:hAnsi="Arial" w:cs="Arial"/>
          <w:lang w:val="en-US"/>
        </w:rPr>
        <w:t>Where justified to achieve efficient use of space and invigilator resource, examinations of different durations may take place in the same room. In all cases co-located examinations shall</w:t>
      </w:r>
      <w:r w:rsidRPr="00A20726">
        <w:rPr>
          <w:rFonts w:ascii="Arial" w:eastAsia="Arial" w:hAnsi="Arial" w:cs="Arial"/>
          <w:spacing w:val="-12"/>
          <w:lang w:val="en-US"/>
        </w:rPr>
        <w:t xml:space="preserve"> </w:t>
      </w:r>
      <w:r w:rsidRPr="00A20726">
        <w:rPr>
          <w:rFonts w:ascii="Arial" w:eastAsia="Arial" w:hAnsi="Arial" w:cs="Arial"/>
          <w:lang w:val="en-US"/>
        </w:rPr>
        <w:t>start</w:t>
      </w:r>
      <w:r w:rsidRPr="00A20726">
        <w:rPr>
          <w:rFonts w:ascii="Arial" w:eastAsia="Arial" w:hAnsi="Arial" w:cs="Arial"/>
          <w:spacing w:val="-9"/>
          <w:lang w:val="en-US"/>
        </w:rPr>
        <w:t xml:space="preserve"> </w:t>
      </w:r>
      <w:r w:rsidRPr="00A20726">
        <w:rPr>
          <w:rFonts w:ascii="Arial" w:eastAsia="Arial" w:hAnsi="Arial" w:cs="Arial"/>
          <w:lang w:val="en-US"/>
        </w:rPr>
        <w:t>at</w:t>
      </w:r>
      <w:r w:rsidRPr="00A20726">
        <w:rPr>
          <w:rFonts w:ascii="Arial" w:eastAsia="Arial" w:hAnsi="Arial" w:cs="Arial"/>
          <w:spacing w:val="-10"/>
          <w:lang w:val="en-US"/>
        </w:rPr>
        <w:t xml:space="preserve"> </w:t>
      </w:r>
      <w:r w:rsidRPr="00A20726">
        <w:rPr>
          <w:rFonts w:ascii="Arial" w:eastAsia="Arial" w:hAnsi="Arial" w:cs="Arial"/>
          <w:lang w:val="en-US"/>
        </w:rPr>
        <w:t>the</w:t>
      </w:r>
      <w:r w:rsidRPr="00A20726">
        <w:rPr>
          <w:rFonts w:ascii="Arial" w:eastAsia="Arial" w:hAnsi="Arial" w:cs="Arial"/>
          <w:spacing w:val="-10"/>
          <w:lang w:val="en-US"/>
        </w:rPr>
        <w:t xml:space="preserve"> </w:t>
      </w:r>
      <w:r w:rsidRPr="00A20726">
        <w:rPr>
          <w:rFonts w:ascii="Arial" w:eastAsia="Arial" w:hAnsi="Arial" w:cs="Arial"/>
          <w:lang w:val="en-US"/>
        </w:rPr>
        <w:t>same</w:t>
      </w:r>
      <w:r w:rsidRPr="00A20726">
        <w:rPr>
          <w:rFonts w:ascii="Arial" w:eastAsia="Arial" w:hAnsi="Arial" w:cs="Arial"/>
          <w:spacing w:val="-14"/>
          <w:lang w:val="en-US"/>
        </w:rPr>
        <w:t xml:space="preserve"> </w:t>
      </w:r>
      <w:r w:rsidRPr="00A20726">
        <w:rPr>
          <w:rFonts w:ascii="Arial" w:eastAsia="Arial" w:hAnsi="Arial" w:cs="Arial"/>
          <w:lang w:val="en-US"/>
        </w:rPr>
        <w:t>time.</w:t>
      </w:r>
      <w:r w:rsidRPr="00A20726">
        <w:rPr>
          <w:rFonts w:ascii="Arial" w:eastAsia="Arial" w:hAnsi="Arial" w:cs="Arial"/>
          <w:spacing w:val="-16"/>
          <w:lang w:val="en-US"/>
        </w:rPr>
        <w:t xml:space="preserve"> </w:t>
      </w:r>
      <w:r w:rsidRPr="00A20726">
        <w:rPr>
          <w:rFonts w:ascii="Arial" w:eastAsia="Arial" w:hAnsi="Arial" w:cs="Arial"/>
          <w:lang w:val="en-US"/>
        </w:rPr>
        <w:t>Where</w:t>
      </w:r>
      <w:r w:rsidRPr="00A20726">
        <w:rPr>
          <w:rFonts w:ascii="Arial" w:eastAsia="Arial" w:hAnsi="Arial" w:cs="Arial"/>
          <w:spacing w:val="-11"/>
          <w:lang w:val="en-US"/>
        </w:rPr>
        <w:t xml:space="preserve"> </w:t>
      </w:r>
      <w:r w:rsidRPr="00A20726">
        <w:rPr>
          <w:rFonts w:ascii="Arial" w:eastAsia="Arial" w:hAnsi="Arial" w:cs="Arial"/>
          <w:lang w:val="en-US"/>
        </w:rPr>
        <w:t>examinations</w:t>
      </w:r>
      <w:r w:rsidRPr="00A20726">
        <w:rPr>
          <w:rFonts w:ascii="Arial" w:eastAsia="Arial" w:hAnsi="Arial" w:cs="Arial"/>
          <w:spacing w:val="-12"/>
          <w:lang w:val="en-US"/>
        </w:rPr>
        <w:t xml:space="preserve"> </w:t>
      </w:r>
      <w:r w:rsidRPr="00A20726">
        <w:rPr>
          <w:rFonts w:ascii="Arial" w:eastAsia="Arial" w:hAnsi="Arial" w:cs="Arial"/>
          <w:lang w:val="en-US"/>
        </w:rPr>
        <w:t>of</w:t>
      </w:r>
      <w:r w:rsidRPr="00A20726">
        <w:rPr>
          <w:rFonts w:ascii="Arial" w:eastAsia="Arial" w:hAnsi="Arial" w:cs="Arial"/>
          <w:spacing w:val="-7"/>
          <w:lang w:val="en-US"/>
        </w:rPr>
        <w:t xml:space="preserve"> </w:t>
      </w:r>
      <w:r w:rsidRPr="00A20726">
        <w:rPr>
          <w:rFonts w:ascii="Arial" w:eastAsia="Arial" w:hAnsi="Arial" w:cs="Arial"/>
          <w:lang w:val="en-US"/>
        </w:rPr>
        <w:t>different</w:t>
      </w:r>
      <w:r w:rsidRPr="00A20726">
        <w:rPr>
          <w:rFonts w:ascii="Arial" w:eastAsia="Arial" w:hAnsi="Arial" w:cs="Arial"/>
          <w:spacing w:val="-11"/>
          <w:lang w:val="en-US"/>
        </w:rPr>
        <w:t xml:space="preserve"> </w:t>
      </w:r>
      <w:r w:rsidRPr="00A20726">
        <w:rPr>
          <w:rFonts w:ascii="Arial" w:eastAsia="Arial" w:hAnsi="Arial" w:cs="Arial"/>
          <w:lang w:val="en-US"/>
        </w:rPr>
        <w:t>durations</w:t>
      </w:r>
      <w:r w:rsidRPr="00A20726">
        <w:rPr>
          <w:rFonts w:ascii="Arial" w:eastAsia="Arial" w:hAnsi="Arial" w:cs="Arial"/>
          <w:spacing w:val="-11"/>
          <w:lang w:val="en-US"/>
        </w:rPr>
        <w:t xml:space="preserve"> </w:t>
      </w:r>
      <w:r w:rsidRPr="00A20726">
        <w:rPr>
          <w:rFonts w:ascii="Arial" w:eastAsia="Arial" w:hAnsi="Arial" w:cs="Arial"/>
          <w:lang w:val="en-US"/>
        </w:rPr>
        <w:t>are</w:t>
      </w:r>
      <w:r w:rsidRPr="00A20726">
        <w:rPr>
          <w:rFonts w:ascii="Arial" w:eastAsia="Arial" w:hAnsi="Arial" w:cs="Arial"/>
          <w:spacing w:val="-13"/>
          <w:lang w:val="en-US"/>
        </w:rPr>
        <w:t xml:space="preserve"> </w:t>
      </w:r>
      <w:r w:rsidRPr="00A20726">
        <w:rPr>
          <w:rFonts w:ascii="Arial" w:eastAsia="Arial" w:hAnsi="Arial" w:cs="Arial"/>
          <w:lang w:val="en-US"/>
        </w:rPr>
        <w:t>taking</w:t>
      </w:r>
      <w:r w:rsidRPr="00A20726">
        <w:rPr>
          <w:rFonts w:ascii="Arial" w:eastAsia="Arial" w:hAnsi="Arial" w:cs="Arial"/>
          <w:spacing w:val="-10"/>
          <w:lang w:val="en-US"/>
        </w:rPr>
        <w:t xml:space="preserve"> </w:t>
      </w:r>
      <w:r w:rsidRPr="00A20726">
        <w:rPr>
          <w:rFonts w:ascii="Arial" w:eastAsia="Arial" w:hAnsi="Arial" w:cs="Arial"/>
          <w:lang w:val="en-US"/>
        </w:rPr>
        <w:t>place</w:t>
      </w:r>
      <w:r w:rsidRPr="00A20726">
        <w:rPr>
          <w:rFonts w:ascii="Arial" w:eastAsia="Arial" w:hAnsi="Arial" w:cs="Arial"/>
          <w:spacing w:val="-11"/>
          <w:lang w:val="en-US"/>
        </w:rPr>
        <w:t xml:space="preserve"> </w:t>
      </w:r>
      <w:r w:rsidRPr="00A20726">
        <w:rPr>
          <w:rFonts w:ascii="Arial" w:eastAsia="Arial" w:hAnsi="Arial" w:cs="Arial"/>
          <w:lang w:val="en-US"/>
        </w:rPr>
        <w:t>in</w:t>
      </w:r>
      <w:r w:rsidRPr="00A20726">
        <w:rPr>
          <w:rFonts w:ascii="Arial" w:eastAsia="Arial" w:hAnsi="Arial" w:cs="Arial"/>
          <w:spacing w:val="-10"/>
          <w:lang w:val="en-US"/>
        </w:rPr>
        <w:t xml:space="preserve"> </w:t>
      </w:r>
      <w:r w:rsidRPr="00A20726">
        <w:rPr>
          <w:rFonts w:ascii="Arial" w:eastAsia="Arial" w:hAnsi="Arial" w:cs="Arial"/>
          <w:lang w:val="en-US"/>
        </w:rPr>
        <w:t>the same</w:t>
      </w:r>
      <w:r w:rsidRPr="00A20726">
        <w:rPr>
          <w:rFonts w:ascii="Arial" w:eastAsia="Arial" w:hAnsi="Arial" w:cs="Arial"/>
          <w:spacing w:val="-12"/>
          <w:lang w:val="en-US"/>
        </w:rPr>
        <w:t xml:space="preserve"> </w:t>
      </w:r>
      <w:r w:rsidRPr="00A20726">
        <w:rPr>
          <w:rFonts w:ascii="Arial" w:eastAsia="Arial" w:hAnsi="Arial" w:cs="Arial"/>
          <w:lang w:val="en-US"/>
        </w:rPr>
        <w:t>room,</w:t>
      </w:r>
      <w:r w:rsidRPr="00A20726">
        <w:rPr>
          <w:rFonts w:ascii="Arial" w:eastAsia="Arial" w:hAnsi="Arial" w:cs="Arial"/>
          <w:spacing w:val="-12"/>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senior</w:t>
      </w:r>
      <w:r w:rsidRPr="00A20726">
        <w:rPr>
          <w:rFonts w:ascii="Arial" w:eastAsia="Arial" w:hAnsi="Arial" w:cs="Arial"/>
          <w:spacing w:val="-8"/>
          <w:lang w:val="en-US"/>
        </w:rPr>
        <w:t xml:space="preserve"> </w:t>
      </w:r>
      <w:r w:rsidRPr="00A20726">
        <w:rPr>
          <w:rFonts w:ascii="Arial" w:eastAsia="Arial" w:hAnsi="Arial" w:cs="Arial"/>
          <w:lang w:val="en-US"/>
        </w:rPr>
        <w:t>invigilator</w:t>
      </w:r>
      <w:r w:rsidRPr="00A20726">
        <w:rPr>
          <w:rFonts w:ascii="Arial" w:eastAsia="Arial" w:hAnsi="Arial" w:cs="Arial"/>
          <w:spacing w:val="-9"/>
          <w:lang w:val="en-US"/>
        </w:rPr>
        <w:t xml:space="preserve"> </w:t>
      </w:r>
      <w:r w:rsidRPr="00A20726">
        <w:rPr>
          <w:rFonts w:ascii="Arial" w:eastAsia="Arial" w:hAnsi="Arial" w:cs="Arial"/>
          <w:lang w:val="en-US"/>
        </w:rPr>
        <w:t>shall</w:t>
      </w:r>
      <w:r w:rsidRPr="00A20726">
        <w:rPr>
          <w:rFonts w:ascii="Arial" w:eastAsia="Arial" w:hAnsi="Arial" w:cs="Arial"/>
          <w:spacing w:val="-9"/>
          <w:lang w:val="en-US"/>
        </w:rPr>
        <w:t xml:space="preserve"> </w:t>
      </w:r>
      <w:r w:rsidRPr="00A20726">
        <w:rPr>
          <w:rFonts w:ascii="Arial" w:eastAsia="Arial" w:hAnsi="Arial" w:cs="Arial"/>
          <w:lang w:val="en-US"/>
        </w:rPr>
        <w:t>ensure</w:t>
      </w:r>
      <w:r w:rsidRPr="00A20726">
        <w:rPr>
          <w:rFonts w:ascii="Arial" w:eastAsia="Arial" w:hAnsi="Arial" w:cs="Arial"/>
          <w:spacing w:val="-11"/>
          <w:lang w:val="en-US"/>
        </w:rPr>
        <w:t xml:space="preserve"> </w:t>
      </w:r>
      <w:r w:rsidRPr="00A20726">
        <w:rPr>
          <w:rFonts w:ascii="Arial" w:eastAsia="Arial" w:hAnsi="Arial" w:cs="Arial"/>
          <w:lang w:val="en-US"/>
        </w:rPr>
        <w:t>that</w:t>
      </w:r>
      <w:r w:rsidRPr="00A20726">
        <w:rPr>
          <w:rFonts w:ascii="Arial" w:eastAsia="Arial" w:hAnsi="Arial" w:cs="Arial"/>
          <w:spacing w:val="-10"/>
          <w:lang w:val="en-US"/>
        </w:rPr>
        <w:t xml:space="preserve"> </w:t>
      </w:r>
      <w:r w:rsidRPr="00A20726">
        <w:rPr>
          <w:rFonts w:ascii="Arial" w:eastAsia="Arial" w:hAnsi="Arial" w:cs="Arial"/>
          <w:lang w:val="en-US"/>
        </w:rPr>
        <w:t>any</w:t>
      </w:r>
      <w:r w:rsidRPr="00A20726">
        <w:rPr>
          <w:rFonts w:ascii="Arial" w:eastAsia="Arial" w:hAnsi="Arial" w:cs="Arial"/>
          <w:spacing w:val="-11"/>
          <w:lang w:val="en-US"/>
        </w:rPr>
        <w:t xml:space="preserve"> </w:t>
      </w:r>
      <w:r w:rsidRPr="00A20726">
        <w:rPr>
          <w:rFonts w:ascii="Arial" w:eastAsia="Arial" w:hAnsi="Arial" w:cs="Arial"/>
          <w:lang w:val="en-US"/>
        </w:rPr>
        <w:t>changeover</w:t>
      </w:r>
      <w:r w:rsidRPr="00A20726">
        <w:rPr>
          <w:rFonts w:ascii="Arial" w:eastAsia="Arial" w:hAnsi="Arial" w:cs="Arial"/>
          <w:spacing w:val="-9"/>
          <w:lang w:val="en-US"/>
        </w:rPr>
        <w:t xml:space="preserve"> </w:t>
      </w:r>
      <w:r w:rsidRPr="00A20726">
        <w:rPr>
          <w:rFonts w:ascii="Arial" w:eastAsia="Arial" w:hAnsi="Arial" w:cs="Arial"/>
          <w:lang w:val="en-US"/>
        </w:rPr>
        <w:t>is</w:t>
      </w:r>
      <w:r w:rsidRPr="00A20726">
        <w:rPr>
          <w:rFonts w:ascii="Arial" w:eastAsia="Arial" w:hAnsi="Arial" w:cs="Arial"/>
          <w:spacing w:val="-11"/>
          <w:lang w:val="en-US"/>
        </w:rPr>
        <w:t xml:space="preserve"> </w:t>
      </w:r>
      <w:r w:rsidRPr="00A20726">
        <w:rPr>
          <w:rFonts w:ascii="Arial" w:eastAsia="Arial" w:hAnsi="Arial" w:cs="Arial"/>
          <w:lang w:val="en-US"/>
        </w:rPr>
        <w:t>handled</w:t>
      </w:r>
      <w:r w:rsidRPr="00A20726">
        <w:rPr>
          <w:rFonts w:ascii="Arial" w:eastAsia="Arial" w:hAnsi="Arial" w:cs="Arial"/>
          <w:spacing w:val="-9"/>
          <w:lang w:val="en-US"/>
        </w:rPr>
        <w:t xml:space="preserve"> </w:t>
      </w:r>
      <w:r w:rsidRPr="00A20726">
        <w:rPr>
          <w:rFonts w:ascii="Arial" w:eastAsia="Arial" w:hAnsi="Arial" w:cs="Arial"/>
          <w:lang w:val="en-US"/>
        </w:rPr>
        <w:t>so</w:t>
      </w:r>
      <w:r w:rsidRPr="00A20726">
        <w:rPr>
          <w:rFonts w:ascii="Arial" w:eastAsia="Arial" w:hAnsi="Arial" w:cs="Arial"/>
          <w:spacing w:val="-11"/>
          <w:lang w:val="en-US"/>
        </w:rPr>
        <w:t xml:space="preserve"> </w:t>
      </w:r>
      <w:r w:rsidRPr="00A20726">
        <w:rPr>
          <w:rFonts w:ascii="Arial" w:eastAsia="Arial" w:hAnsi="Arial" w:cs="Arial"/>
          <w:lang w:val="en-US"/>
        </w:rPr>
        <w:t>as</w:t>
      </w:r>
      <w:r w:rsidRPr="00A20726">
        <w:rPr>
          <w:rFonts w:ascii="Arial" w:eastAsia="Arial" w:hAnsi="Arial" w:cs="Arial"/>
          <w:spacing w:val="-11"/>
          <w:lang w:val="en-US"/>
        </w:rPr>
        <w:t xml:space="preserve"> </w:t>
      </w:r>
      <w:r w:rsidRPr="00A20726">
        <w:rPr>
          <w:rFonts w:ascii="Arial" w:eastAsia="Arial" w:hAnsi="Arial" w:cs="Arial"/>
          <w:lang w:val="en-US"/>
        </w:rPr>
        <w:t>to</w:t>
      </w:r>
      <w:r w:rsidRPr="00A20726">
        <w:rPr>
          <w:rFonts w:ascii="Arial" w:eastAsia="Arial" w:hAnsi="Arial" w:cs="Arial"/>
          <w:spacing w:val="-11"/>
          <w:lang w:val="en-US"/>
        </w:rPr>
        <w:t xml:space="preserve"> </w:t>
      </w:r>
      <w:r w:rsidRPr="00A20726">
        <w:rPr>
          <w:rFonts w:ascii="Arial" w:eastAsia="Arial" w:hAnsi="Arial" w:cs="Arial"/>
          <w:lang w:val="en-US"/>
        </w:rPr>
        <w:t>cause minimal disruption. Open examinations shall normally be held separately from closed and restricted</w:t>
      </w:r>
      <w:r w:rsidRPr="00A20726">
        <w:rPr>
          <w:rFonts w:ascii="Arial" w:eastAsia="Arial" w:hAnsi="Arial" w:cs="Arial"/>
          <w:spacing w:val="-3"/>
          <w:lang w:val="en-US"/>
        </w:rPr>
        <w:t xml:space="preserve"> </w:t>
      </w:r>
      <w:r w:rsidRPr="00A20726">
        <w:rPr>
          <w:rFonts w:ascii="Arial" w:eastAsia="Arial" w:hAnsi="Arial" w:cs="Arial"/>
          <w:lang w:val="en-US"/>
        </w:rPr>
        <w:t>examinations.</w:t>
      </w:r>
    </w:p>
    <w:p w14:paraId="51BD02CC"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5B2122A6"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1" w:hanging="426"/>
        <w:rPr>
          <w:rFonts w:ascii="Arial" w:eastAsia="Arial" w:hAnsi="Arial" w:cs="Arial"/>
          <w:lang w:val="en-US"/>
        </w:rPr>
      </w:pPr>
      <w:r w:rsidRPr="00A20726">
        <w:rPr>
          <w:rFonts w:ascii="Arial" w:eastAsia="Arial" w:hAnsi="Arial" w:cs="Arial"/>
          <w:lang w:val="en-US"/>
        </w:rPr>
        <w:t>Students</w:t>
      </w:r>
      <w:r w:rsidRPr="00A20726">
        <w:rPr>
          <w:rFonts w:ascii="Arial" w:eastAsia="Arial" w:hAnsi="Arial" w:cs="Arial"/>
          <w:spacing w:val="-11"/>
          <w:lang w:val="en-US"/>
        </w:rPr>
        <w:t xml:space="preserve"> </w:t>
      </w:r>
      <w:r w:rsidRPr="00A20726">
        <w:rPr>
          <w:rFonts w:ascii="Arial" w:eastAsia="Arial" w:hAnsi="Arial" w:cs="Arial"/>
          <w:lang w:val="en-US"/>
        </w:rPr>
        <w:t>shall</w:t>
      </w:r>
      <w:r w:rsidRPr="00A20726">
        <w:rPr>
          <w:rFonts w:ascii="Arial" w:eastAsia="Arial" w:hAnsi="Arial" w:cs="Arial"/>
          <w:spacing w:val="-9"/>
          <w:lang w:val="en-US"/>
        </w:rPr>
        <w:t xml:space="preserve"> </w:t>
      </w:r>
      <w:r w:rsidRPr="00A20726">
        <w:rPr>
          <w:rFonts w:ascii="Arial" w:eastAsia="Arial" w:hAnsi="Arial" w:cs="Arial"/>
          <w:lang w:val="en-US"/>
        </w:rPr>
        <w:t>be</w:t>
      </w:r>
      <w:r w:rsidRPr="00A20726">
        <w:rPr>
          <w:rFonts w:ascii="Arial" w:eastAsia="Arial" w:hAnsi="Arial" w:cs="Arial"/>
          <w:spacing w:val="-9"/>
          <w:lang w:val="en-US"/>
        </w:rPr>
        <w:t xml:space="preserve"> </w:t>
      </w:r>
      <w:r w:rsidRPr="00A20726">
        <w:rPr>
          <w:rFonts w:ascii="Arial" w:eastAsia="Arial" w:hAnsi="Arial" w:cs="Arial"/>
          <w:lang w:val="en-US"/>
        </w:rPr>
        <w:t>seated</w:t>
      </w:r>
      <w:r w:rsidRPr="00A20726">
        <w:rPr>
          <w:rFonts w:ascii="Arial" w:eastAsia="Arial" w:hAnsi="Arial" w:cs="Arial"/>
          <w:spacing w:val="-10"/>
          <w:lang w:val="en-US"/>
        </w:rPr>
        <w:t xml:space="preserve"> </w:t>
      </w:r>
      <w:r w:rsidRPr="00A20726">
        <w:rPr>
          <w:rFonts w:ascii="Arial" w:eastAsia="Arial" w:hAnsi="Arial" w:cs="Arial"/>
          <w:lang w:val="en-US"/>
        </w:rPr>
        <w:t>at</w:t>
      </w:r>
      <w:r w:rsidRPr="00A20726">
        <w:rPr>
          <w:rFonts w:ascii="Arial" w:eastAsia="Arial" w:hAnsi="Arial" w:cs="Arial"/>
          <w:spacing w:val="-7"/>
          <w:lang w:val="en-US"/>
        </w:rPr>
        <w:t xml:space="preserve"> </w:t>
      </w:r>
      <w:r w:rsidRPr="00A20726">
        <w:rPr>
          <w:rFonts w:ascii="Arial" w:eastAsia="Arial" w:hAnsi="Arial" w:cs="Arial"/>
          <w:lang w:val="en-US"/>
        </w:rPr>
        <w:t>individual</w:t>
      </w:r>
      <w:r w:rsidRPr="00A20726">
        <w:rPr>
          <w:rFonts w:ascii="Arial" w:eastAsia="Arial" w:hAnsi="Arial" w:cs="Arial"/>
          <w:spacing w:val="-9"/>
          <w:lang w:val="en-US"/>
        </w:rPr>
        <w:t xml:space="preserve"> </w:t>
      </w:r>
      <w:r w:rsidRPr="00A20726">
        <w:rPr>
          <w:rFonts w:ascii="Arial" w:eastAsia="Arial" w:hAnsi="Arial" w:cs="Arial"/>
          <w:lang w:val="en-US"/>
        </w:rPr>
        <w:t>examination</w:t>
      </w:r>
      <w:r w:rsidRPr="00A20726">
        <w:rPr>
          <w:rFonts w:ascii="Arial" w:eastAsia="Arial" w:hAnsi="Arial" w:cs="Arial"/>
          <w:spacing w:val="-8"/>
          <w:lang w:val="en-US"/>
        </w:rPr>
        <w:t xml:space="preserve"> </w:t>
      </w:r>
      <w:r w:rsidRPr="00A20726">
        <w:rPr>
          <w:rFonts w:ascii="Arial" w:eastAsia="Arial" w:hAnsi="Arial" w:cs="Arial"/>
          <w:lang w:val="en-US"/>
        </w:rPr>
        <w:t>desks</w:t>
      </w:r>
      <w:r w:rsidRPr="00A20726">
        <w:rPr>
          <w:rFonts w:ascii="Arial" w:eastAsia="Arial" w:hAnsi="Arial" w:cs="Arial"/>
          <w:spacing w:val="-8"/>
          <w:lang w:val="en-US"/>
        </w:rPr>
        <w:t xml:space="preserve"> </w:t>
      </w:r>
      <w:r w:rsidRPr="00A20726">
        <w:rPr>
          <w:rFonts w:ascii="Arial" w:eastAsia="Arial" w:hAnsi="Arial" w:cs="Arial"/>
          <w:lang w:val="en-US"/>
        </w:rPr>
        <w:t>located</w:t>
      </w:r>
      <w:r w:rsidRPr="00A20726">
        <w:rPr>
          <w:rFonts w:ascii="Arial" w:eastAsia="Arial" w:hAnsi="Arial" w:cs="Arial"/>
          <w:spacing w:val="-9"/>
          <w:lang w:val="en-US"/>
        </w:rPr>
        <w:t xml:space="preserve"> </w:t>
      </w:r>
      <w:r w:rsidRPr="00A20726">
        <w:rPr>
          <w:rFonts w:ascii="Arial" w:eastAsia="Arial" w:hAnsi="Arial" w:cs="Arial"/>
          <w:lang w:val="en-US"/>
        </w:rPr>
        <w:t>at</w:t>
      </w:r>
      <w:r w:rsidRPr="00A20726">
        <w:rPr>
          <w:rFonts w:ascii="Arial" w:eastAsia="Arial" w:hAnsi="Arial" w:cs="Arial"/>
          <w:spacing w:val="-10"/>
          <w:lang w:val="en-US"/>
        </w:rPr>
        <w:t xml:space="preserve"> </w:t>
      </w:r>
      <w:r w:rsidRPr="00A20726">
        <w:rPr>
          <w:rFonts w:ascii="Arial" w:eastAsia="Arial" w:hAnsi="Arial" w:cs="Arial"/>
          <w:lang w:val="en-US"/>
        </w:rPr>
        <w:t>four</w:t>
      </w:r>
      <w:r w:rsidRPr="00A20726">
        <w:rPr>
          <w:rFonts w:ascii="Arial" w:eastAsia="Arial" w:hAnsi="Arial" w:cs="Arial"/>
          <w:spacing w:val="-11"/>
          <w:lang w:val="en-US"/>
        </w:rPr>
        <w:t xml:space="preserve"> </w:t>
      </w:r>
      <w:r w:rsidRPr="00A20726">
        <w:rPr>
          <w:rFonts w:ascii="Arial" w:eastAsia="Arial" w:hAnsi="Arial" w:cs="Arial"/>
          <w:lang w:val="en-US"/>
        </w:rPr>
        <w:t>foot</w:t>
      </w:r>
      <w:r w:rsidRPr="00A20726">
        <w:rPr>
          <w:rFonts w:ascii="Arial" w:eastAsia="Arial" w:hAnsi="Arial" w:cs="Arial"/>
          <w:spacing w:val="-10"/>
          <w:lang w:val="en-US"/>
        </w:rPr>
        <w:t xml:space="preserve"> </w:t>
      </w:r>
      <w:r w:rsidRPr="00A20726">
        <w:rPr>
          <w:rFonts w:ascii="Arial" w:eastAsia="Arial" w:hAnsi="Arial" w:cs="Arial"/>
          <w:lang w:val="en-US"/>
        </w:rPr>
        <w:t>centres,</w:t>
      </w:r>
      <w:r w:rsidRPr="00A20726">
        <w:rPr>
          <w:rFonts w:ascii="Arial" w:eastAsia="Arial" w:hAnsi="Arial" w:cs="Arial"/>
          <w:spacing w:val="-7"/>
          <w:lang w:val="en-US"/>
        </w:rPr>
        <w:t xml:space="preserve"> </w:t>
      </w:r>
      <w:r w:rsidRPr="00A20726">
        <w:rPr>
          <w:rFonts w:ascii="Arial" w:eastAsia="Arial" w:hAnsi="Arial" w:cs="Arial"/>
          <w:lang w:val="en-US"/>
        </w:rPr>
        <w:t>with</w:t>
      </w:r>
      <w:r w:rsidRPr="00A20726">
        <w:rPr>
          <w:rFonts w:ascii="Arial" w:eastAsia="Arial" w:hAnsi="Arial" w:cs="Arial"/>
          <w:spacing w:val="-8"/>
          <w:lang w:val="en-US"/>
        </w:rPr>
        <w:t xml:space="preserve"> </w:t>
      </w:r>
      <w:r w:rsidRPr="00A20726">
        <w:rPr>
          <w:rFonts w:ascii="Arial" w:eastAsia="Arial" w:hAnsi="Arial" w:cs="Arial"/>
          <w:lang w:val="en-US"/>
        </w:rPr>
        <w:t>an adequate area at the front of the examination room (and at the rear of the room, in the case of large halls) for the invigilators. It must be possible for an invigilator to approach any student, and for any student to leave the room without disturbing other</w:t>
      </w:r>
      <w:r w:rsidRPr="00A20726">
        <w:rPr>
          <w:rFonts w:ascii="Arial" w:eastAsia="Arial" w:hAnsi="Arial" w:cs="Arial"/>
          <w:spacing w:val="-12"/>
          <w:lang w:val="en-US"/>
        </w:rPr>
        <w:t xml:space="preserve"> </w:t>
      </w:r>
      <w:r w:rsidRPr="00A20726">
        <w:rPr>
          <w:rFonts w:ascii="Arial" w:eastAsia="Arial" w:hAnsi="Arial" w:cs="Arial"/>
          <w:lang w:val="en-US"/>
        </w:rPr>
        <w:t>students.</w:t>
      </w:r>
    </w:p>
    <w:p w14:paraId="213B32A4"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77128C79"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5" w:hanging="426"/>
        <w:rPr>
          <w:rFonts w:ascii="Arial" w:eastAsia="Arial" w:hAnsi="Arial" w:cs="Arial"/>
          <w:lang w:val="en-US"/>
        </w:rPr>
      </w:pPr>
      <w:r w:rsidRPr="00A20726">
        <w:rPr>
          <w:rFonts w:ascii="Arial" w:eastAsia="Arial" w:hAnsi="Arial" w:cs="Arial"/>
          <w:lang w:val="en-US"/>
        </w:rPr>
        <w:t>Each</w:t>
      </w:r>
      <w:r w:rsidRPr="00A20726">
        <w:rPr>
          <w:rFonts w:ascii="Arial" w:eastAsia="Arial" w:hAnsi="Arial" w:cs="Arial"/>
          <w:spacing w:val="-5"/>
          <w:lang w:val="en-US"/>
        </w:rPr>
        <w:t xml:space="preserve"> </w:t>
      </w:r>
      <w:r w:rsidRPr="00A20726">
        <w:rPr>
          <w:rFonts w:ascii="Arial" w:eastAsia="Arial" w:hAnsi="Arial" w:cs="Arial"/>
          <w:lang w:val="en-US"/>
        </w:rPr>
        <w:t>examination</w:t>
      </w:r>
      <w:r w:rsidRPr="00A20726">
        <w:rPr>
          <w:rFonts w:ascii="Arial" w:eastAsia="Arial" w:hAnsi="Arial" w:cs="Arial"/>
          <w:spacing w:val="-4"/>
          <w:lang w:val="en-US"/>
        </w:rPr>
        <w:t xml:space="preserve"> </w:t>
      </w:r>
      <w:r w:rsidRPr="00A20726">
        <w:rPr>
          <w:rFonts w:ascii="Arial" w:eastAsia="Arial" w:hAnsi="Arial" w:cs="Arial"/>
          <w:lang w:val="en-US"/>
        </w:rPr>
        <w:t>room</w:t>
      </w:r>
      <w:r w:rsidRPr="00A20726">
        <w:rPr>
          <w:rFonts w:ascii="Arial" w:eastAsia="Arial" w:hAnsi="Arial" w:cs="Arial"/>
          <w:spacing w:val="-6"/>
          <w:lang w:val="en-US"/>
        </w:rPr>
        <w:t xml:space="preserve"> </w:t>
      </w:r>
      <w:r w:rsidRPr="00A20726">
        <w:rPr>
          <w:rFonts w:ascii="Arial" w:eastAsia="Arial" w:hAnsi="Arial" w:cs="Arial"/>
          <w:lang w:val="en-US"/>
        </w:rPr>
        <w:t>shall</w:t>
      </w:r>
      <w:r w:rsidRPr="00A20726">
        <w:rPr>
          <w:rFonts w:ascii="Arial" w:eastAsia="Arial" w:hAnsi="Arial" w:cs="Arial"/>
          <w:spacing w:val="-5"/>
          <w:lang w:val="en-US"/>
        </w:rPr>
        <w:t xml:space="preserve"> </w:t>
      </w:r>
      <w:r w:rsidRPr="00A20726">
        <w:rPr>
          <w:rFonts w:ascii="Arial" w:eastAsia="Arial" w:hAnsi="Arial" w:cs="Arial"/>
          <w:lang w:val="en-US"/>
        </w:rPr>
        <w:t>have</w:t>
      </w:r>
      <w:r w:rsidRPr="00A20726">
        <w:rPr>
          <w:rFonts w:ascii="Arial" w:eastAsia="Arial" w:hAnsi="Arial" w:cs="Arial"/>
          <w:spacing w:val="-4"/>
          <w:lang w:val="en-US"/>
        </w:rPr>
        <w:t xml:space="preserve"> </w:t>
      </w:r>
      <w:r w:rsidRPr="00A20726">
        <w:rPr>
          <w:rFonts w:ascii="Arial" w:eastAsia="Arial" w:hAnsi="Arial" w:cs="Arial"/>
          <w:lang w:val="en-US"/>
        </w:rPr>
        <w:t>a</w:t>
      </w:r>
      <w:r w:rsidRPr="00A20726">
        <w:rPr>
          <w:rFonts w:ascii="Arial" w:eastAsia="Arial" w:hAnsi="Arial" w:cs="Arial"/>
          <w:spacing w:val="-5"/>
          <w:lang w:val="en-US"/>
        </w:rPr>
        <w:t xml:space="preserve"> </w:t>
      </w:r>
      <w:r w:rsidRPr="00A20726">
        <w:rPr>
          <w:rFonts w:ascii="Arial" w:eastAsia="Arial" w:hAnsi="Arial" w:cs="Arial"/>
          <w:lang w:val="en-US"/>
        </w:rPr>
        <w:t>working</w:t>
      </w:r>
      <w:r w:rsidRPr="00A20726">
        <w:rPr>
          <w:rFonts w:ascii="Arial" w:eastAsia="Arial" w:hAnsi="Arial" w:cs="Arial"/>
          <w:spacing w:val="-4"/>
          <w:lang w:val="en-US"/>
        </w:rPr>
        <w:t xml:space="preserve"> </w:t>
      </w:r>
      <w:r w:rsidRPr="00A20726">
        <w:rPr>
          <w:rFonts w:ascii="Arial" w:eastAsia="Arial" w:hAnsi="Arial" w:cs="Arial"/>
          <w:lang w:val="en-US"/>
        </w:rPr>
        <w:t>clock(s)</w:t>
      </w:r>
      <w:r w:rsidRPr="00A20726">
        <w:rPr>
          <w:rFonts w:ascii="Arial" w:eastAsia="Arial" w:hAnsi="Arial" w:cs="Arial"/>
          <w:spacing w:val="-5"/>
          <w:lang w:val="en-US"/>
        </w:rPr>
        <w:t xml:space="preserve"> </w:t>
      </w:r>
      <w:r w:rsidRPr="00A20726">
        <w:rPr>
          <w:rFonts w:ascii="Arial" w:eastAsia="Arial" w:hAnsi="Arial" w:cs="Arial"/>
          <w:lang w:val="en-US"/>
        </w:rPr>
        <w:t>visible</w:t>
      </w:r>
      <w:r w:rsidRPr="00A20726">
        <w:rPr>
          <w:rFonts w:ascii="Arial" w:eastAsia="Arial" w:hAnsi="Arial" w:cs="Arial"/>
          <w:spacing w:val="-5"/>
          <w:lang w:val="en-US"/>
        </w:rPr>
        <w:t xml:space="preserve"> </w:t>
      </w:r>
      <w:r w:rsidRPr="00A20726">
        <w:rPr>
          <w:rFonts w:ascii="Arial" w:eastAsia="Arial" w:hAnsi="Arial" w:cs="Arial"/>
          <w:lang w:val="en-US"/>
        </w:rPr>
        <w:t>to</w:t>
      </w:r>
      <w:r w:rsidRPr="00A20726">
        <w:rPr>
          <w:rFonts w:ascii="Arial" w:eastAsia="Arial" w:hAnsi="Arial" w:cs="Arial"/>
          <w:spacing w:val="-4"/>
          <w:lang w:val="en-US"/>
        </w:rPr>
        <w:t xml:space="preserve"> </w:t>
      </w:r>
      <w:r w:rsidRPr="00A20726">
        <w:rPr>
          <w:rFonts w:ascii="Arial" w:eastAsia="Arial" w:hAnsi="Arial" w:cs="Arial"/>
          <w:lang w:val="en-US"/>
        </w:rPr>
        <w:t>all</w:t>
      </w:r>
      <w:r w:rsidRPr="00A20726">
        <w:rPr>
          <w:rFonts w:ascii="Arial" w:eastAsia="Arial" w:hAnsi="Arial" w:cs="Arial"/>
          <w:spacing w:val="-5"/>
          <w:lang w:val="en-US"/>
        </w:rPr>
        <w:t xml:space="preserve"> </w:t>
      </w:r>
      <w:r w:rsidRPr="00A20726">
        <w:rPr>
          <w:rFonts w:ascii="Arial" w:eastAsia="Arial" w:hAnsi="Arial" w:cs="Arial"/>
          <w:lang w:val="en-US"/>
        </w:rPr>
        <w:t>students.</w:t>
      </w:r>
      <w:r w:rsidRPr="00A20726">
        <w:rPr>
          <w:rFonts w:ascii="Arial" w:eastAsia="Arial" w:hAnsi="Arial" w:cs="Arial"/>
          <w:spacing w:val="-4"/>
          <w:lang w:val="en-US"/>
        </w:rPr>
        <w:t xml:space="preserve"> </w:t>
      </w:r>
      <w:r w:rsidRPr="00A20726">
        <w:rPr>
          <w:rFonts w:ascii="Arial" w:eastAsia="Arial" w:hAnsi="Arial" w:cs="Arial"/>
          <w:lang w:val="en-US"/>
        </w:rPr>
        <w:t>A</w:t>
      </w:r>
      <w:r w:rsidRPr="00A20726">
        <w:rPr>
          <w:rFonts w:ascii="Arial" w:eastAsia="Arial" w:hAnsi="Arial" w:cs="Arial"/>
          <w:spacing w:val="-5"/>
          <w:lang w:val="en-US"/>
        </w:rPr>
        <w:t xml:space="preserve"> </w:t>
      </w:r>
      <w:r w:rsidRPr="00A20726">
        <w:rPr>
          <w:rFonts w:ascii="Arial" w:eastAsia="Arial" w:hAnsi="Arial" w:cs="Arial"/>
          <w:lang w:val="en-US"/>
        </w:rPr>
        <w:t>whiteboard</w:t>
      </w:r>
      <w:r w:rsidRPr="00A20726">
        <w:rPr>
          <w:rFonts w:ascii="Arial" w:eastAsia="Arial" w:hAnsi="Arial" w:cs="Arial"/>
          <w:spacing w:val="-7"/>
          <w:lang w:val="en-US"/>
        </w:rPr>
        <w:t xml:space="preserve"> </w:t>
      </w:r>
      <w:r w:rsidRPr="00A20726">
        <w:rPr>
          <w:rFonts w:ascii="Arial" w:eastAsia="Arial" w:hAnsi="Arial" w:cs="Arial"/>
          <w:lang w:val="en-US"/>
        </w:rPr>
        <w:t>or similar equipment shall be available so that any relevant information can be displayed to students throughout the</w:t>
      </w:r>
      <w:r w:rsidRPr="00A20726">
        <w:rPr>
          <w:rFonts w:ascii="Arial" w:eastAsia="Arial" w:hAnsi="Arial" w:cs="Arial"/>
          <w:spacing w:val="-8"/>
          <w:lang w:val="en-US"/>
        </w:rPr>
        <w:t xml:space="preserve"> </w:t>
      </w:r>
      <w:r w:rsidRPr="00A20726">
        <w:rPr>
          <w:rFonts w:ascii="Arial" w:eastAsia="Arial" w:hAnsi="Arial" w:cs="Arial"/>
          <w:lang w:val="en-US"/>
        </w:rPr>
        <w:t>examination.</w:t>
      </w:r>
    </w:p>
    <w:p w14:paraId="1DA4086D" w14:textId="77777777" w:rsidR="00FE2C9C" w:rsidRPr="00A20726" w:rsidRDefault="00FE2C9C" w:rsidP="0018238F">
      <w:pPr>
        <w:widowControl w:val="0"/>
        <w:autoSpaceDE w:val="0"/>
        <w:autoSpaceDN w:val="0"/>
        <w:spacing w:before="10" w:after="0" w:line="240" w:lineRule="auto"/>
        <w:rPr>
          <w:rFonts w:ascii="Arial" w:eastAsia="Arial" w:hAnsi="Arial" w:cs="Arial"/>
          <w:sz w:val="21"/>
          <w:lang w:val="en-US"/>
        </w:rPr>
      </w:pPr>
    </w:p>
    <w:p w14:paraId="38E40AD9"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Where</w:t>
      </w:r>
      <w:r w:rsidRPr="00A20726">
        <w:rPr>
          <w:rFonts w:ascii="Arial" w:eastAsia="Arial" w:hAnsi="Arial" w:cs="Arial"/>
          <w:spacing w:val="-9"/>
          <w:lang w:val="en-US"/>
        </w:rPr>
        <w:t xml:space="preserve"> </w:t>
      </w:r>
      <w:r w:rsidRPr="00A20726">
        <w:rPr>
          <w:rFonts w:ascii="Arial" w:eastAsia="Arial" w:hAnsi="Arial" w:cs="Arial"/>
          <w:lang w:val="en-US"/>
        </w:rPr>
        <w:t>two</w:t>
      </w:r>
      <w:r w:rsidRPr="00A20726">
        <w:rPr>
          <w:rFonts w:ascii="Arial" w:eastAsia="Arial" w:hAnsi="Arial" w:cs="Arial"/>
          <w:spacing w:val="-6"/>
          <w:lang w:val="en-US"/>
        </w:rPr>
        <w:t xml:space="preserve"> </w:t>
      </w:r>
      <w:r w:rsidRPr="00A20726">
        <w:rPr>
          <w:rFonts w:ascii="Arial" w:eastAsia="Arial" w:hAnsi="Arial" w:cs="Arial"/>
          <w:lang w:val="en-US"/>
        </w:rPr>
        <w:t>or</w:t>
      </w:r>
      <w:r w:rsidRPr="00A20726">
        <w:rPr>
          <w:rFonts w:ascii="Arial" w:eastAsia="Arial" w:hAnsi="Arial" w:cs="Arial"/>
          <w:spacing w:val="-8"/>
          <w:lang w:val="en-US"/>
        </w:rPr>
        <w:t xml:space="preserve"> </w:t>
      </w:r>
      <w:r w:rsidRPr="00A20726">
        <w:rPr>
          <w:rFonts w:ascii="Arial" w:eastAsia="Arial" w:hAnsi="Arial" w:cs="Arial"/>
          <w:lang w:val="en-US"/>
        </w:rPr>
        <w:t>more</w:t>
      </w:r>
      <w:r w:rsidRPr="00A20726">
        <w:rPr>
          <w:rFonts w:ascii="Arial" w:eastAsia="Arial" w:hAnsi="Arial" w:cs="Arial"/>
          <w:spacing w:val="-9"/>
          <w:lang w:val="en-US"/>
        </w:rPr>
        <w:t xml:space="preserve"> </w:t>
      </w:r>
      <w:r w:rsidRPr="00A20726">
        <w:rPr>
          <w:rFonts w:ascii="Arial" w:eastAsia="Arial" w:hAnsi="Arial" w:cs="Arial"/>
          <w:lang w:val="en-US"/>
        </w:rPr>
        <w:t>groups</w:t>
      </w:r>
      <w:r w:rsidRPr="00A20726">
        <w:rPr>
          <w:rFonts w:ascii="Arial" w:eastAsia="Arial" w:hAnsi="Arial" w:cs="Arial"/>
          <w:spacing w:val="-6"/>
          <w:lang w:val="en-US"/>
        </w:rPr>
        <w:t xml:space="preserve"> </w:t>
      </w:r>
      <w:r w:rsidRPr="00A20726">
        <w:rPr>
          <w:rFonts w:ascii="Arial" w:eastAsia="Arial" w:hAnsi="Arial" w:cs="Arial"/>
          <w:lang w:val="en-US"/>
        </w:rPr>
        <w:t>of</w:t>
      </w:r>
      <w:r w:rsidRPr="00A20726">
        <w:rPr>
          <w:rFonts w:ascii="Arial" w:eastAsia="Arial" w:hAnsi="Arial" w:cs="Arial"/>
          <w:spacing w:val="-5"/>
          <w:lang w:val="en-US"/>
        </w:rPr>
        <w:t xml:space="preserve"> </w:t>
      </w:r>
      <w:r w:rsidRPr="00A20726">
        <w:rPr>
          <w:rFonts w:ascii="Arial" w:eastAsia="Arial" w:hAnsi="Arial" w:cs="Arial"/>
          <w:lang w:val="en-US"/>
        </w:rPr>
        <w:t>students</w:t>
      </w:r>
      <w:r w:rsidRPr="00A20726">
        <w:rPr>
          <w:rFonts w:ascii="Arial" w:eastAsia="Arial" w:hAnsi="Arial" w:cs="Arial"/>
          <w:spacing w:val="-8"/>
          <w:lang w:val="en-US"/>
        </w:rPr>
        <w:t xml:space="preserve"> </w:t>
      </w:r>
      <w:r w:rsidRPr="00A20726">
        <w:rPr>
          <w:rFonts w:ascii="Arial" w:eastAsia="Arial" w:hAnsi="Arial" w:cs="Arial"/>
          <w:lang w:val="en-US"/>
        </w:rPr>
        <w:t>are</w:t>
      </w:r>
      <w:r w:rsidRPr="00A20726">
        <w:rPr>
          <w:rFonts w:ascii="Arial" w:eastAsia="Arial" w:hAnsi="Arial" w:cs="Arial"/>
          <w:spacing w:val="-9"/>
          <w:lang w:val="en-US"/>
        </w:rPr>
        <w:t xml:space="preserve"> </w:t>
      </w:r>
      <w:r w:rsidRPr="00A20726">
        <w:rPr>
          <w:rFonts w:ascii="Arial" w:eastAsia="Arial" w:hAnsi="Arial" w:cs="Arial"/>
          <w:lang w:val="en-US"/>
        </w:rPr>
        <w:t>being</w:t>
      </w:r>
      <w:r w:rsidRPr="00A20726">
        <w:rPr>
          <w:rFonts w:ascii="Arial" w:eastAsia="Arial" w:hAnsi="Arial" w:cs="Arial"/>
          <w:spacing w:val="-6"/>
          <w:lang w:val="en-US"/>
        </w:rPr>
        <w:t xml:space="preserve"> </w:t>
      </w:r>
      <w:r w:rsidRPr="00A20726">
        <w:rPr>
          <w:rFonts w:ascii="Arial" w:eastAsia="Arial" w:hAnsi="Arial" w:cs="Arial"/>
          <w:lang w:val="en-US"/>
        </w:rPr>
        <w:t>examined</w:t>
      </w:r>
      <w:r w:rsidRPr="00A20726">
        <w:rPr>
          <w:rFonts w:ascii="Arial" w:eastAsia="Arial" w:hAnsi="Arial" w:cs="Arial"/>
          <w:spacing w:val="-6"/>
          <w:lang w:val="en-US"/>
        </w:rPr>
        <w:t xml:space="preserve"> </w:t>
      </w:r>
      <w:r w:rsidRPr="00A20726">
        <w:rPr>
          <w:rFonts w:ascii="Arial" w:eastAsia="Arial" w:hAnsi="Arial" w:cs="Arial"/>
          <w:lang w:val="en-US"/>
        </w:rPr>
        <w:t>in</w:t>
      </w:r>
      <w:r w:rsidRPr="00A20726">
        <w:rPr>
          <w:rFonts w:ascii="Arial" w:eastAsia="Arial" w:hAnsi="Arial" w:cs="Arial"/>
          <w:spacing w:val="-6"/>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same</w:t>
      </w:r>
      <w:r w:rsidRPr="00A20726">
        <w:rPr>
          <w:rFonts w:ascii="Arial" w:eastAsia="Arial" w:hAnsi="Arial" w:cs="Arial"/>
          <w:spacing w:val="-9"/>
          <w:lang w:val="en-US"/>
        </w:rPr>
        <w:t xml:space="preserve"> </w:t>
      </w:r>
      <w:r w:rsidRPr="00A20726">
        <w:rPr>
          <w:rFonts w:ascii="Arial" w:eastAsia="Arial" w:hAnsi="Arial" w:cs="Arial"/>
          <w:lang w:val="en-US"/>
        </w:rPr>
        <w:t>room,</w:t>
      </w:r>
      <w:r w:rsidRPr="00A20726">
        <w:rPr>
          <w:rFonts w:ascii="Arial" w:eastAsia="Arial" w:hAnsi="Arial" w:cs="Arial"/>
          <w:spacing w:val="-7"/>
          <w:lang w:val="en-US"/>
        </w:rPr>
        <w:t xml:space="preserve"> </w:t>
      </w:r>
      <w:r w:rsidRPr="00A20726">
        <w:rPr>
          <w:rFonts w:ascii="Arial" w:eastAsia="Arial" w:hAnsi="Arial" w:cs="Arial"/>
          <w:lang w:val="en-US"/>
        </w:rPr>
        <w:t>a</w:t>
      </w:r>
      <w:r w:rsidRPr="00A20726">
        <w:rPr>
          <w:rFonts w:ascii="Arial" w:eastAsia="Arial" w:hAnsi="Arial" w:cs="Arial"/>
          <w:spacing w:val="-9"/>
          <w:lang w:val="en-US"/>
        </w:rPr>
        <w:t xml:space="preserve"> </w:t>
      </w:r>
      <w:r w:rsidRPr="00A20726">
        <w:rPr>
          <w:rFonts w:ascii="Arial" w:eastAsia="Arial" w:hAnsi="Arial" w:cs="Arial"/>
          <w:lang w:val="en-US"/>
        </w:rPr>
        <w:t>seating</w:t>
      </w:r>
      <w:r w:rsidRPr="00A20726">
        <w:rPr>
          <w:rFonts w:ascii="Arial" w:eastAsia="Arial" w:hAnsi="Arial" w:cs="Arial"/>
          <w:spacing w:val="-4"/>
          <w:lang w:val="en-US"/>
        </w:rPr>
        <w:t xml:space="preserve"> </w:t>
      </w:r>
      <w:r w:rsidRPr="00A20726">
        <w:rPr>
          <w:rFonts w:ascii="Arial" w:eastAsia="Arial" w:hAnsi="Arial" w:cs="Arial"/>
          <w:lang w:val="en-US"/>
        </w:rPr>
        <w:t>plan shall be provided, showing the area of the room allocated to each</w:t>
      </w:r>
      <w:r w:rsidRPr="00A20726">
        <w:rPr>
          <w:rFonts w:ascii="Arial" w:eastAsia="Arial" w:hAnsi="Arial" w:cs="Arial"/>
          <w:spacing w:val="-16"/>
          <w:lang w:val="en-US"/>
        </w:rPr>
        <w:t xml:space="preserve"> </w:t>
      </w:r>
      <w:r w:rsidRPr="00A20726">
        <w:rPr>
          <w:rFonts w:ascii="Arial" w:eastAsia="Arial" w:hAnsi="Arial" w:cs="Arial"/>
          <w:lang w:val="en-US"/>
        </w:rPr>
        <w:t>group.</w:t>
      </w:r>
    </w:p>
    <w:p w14:paraId="1F810B17"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3493262E" w14:textId="77777777" w:rsidR="00FE2C9C" w:rsidRPr="00A20726" w:rsidRDefault="00FE2C9C" w:rsidP="0018238F">
      <w:pPr>
        <w:pStyle w:val="Heading3"/>
        <w:rPr>
          <w:rFonts w:eastAsia="Arial" w:cs="Arial"/>
          <w:lang w:val="en-US"/>
        </w:rPr>
      </w:pPr>
      <w:bookmarkStart w:id="604" w:name="_Toc48077223"/>
      <w:r w:rsidRPr="00A20726">
        <w:rPr>
          <w:rFonts w:eastAsia="Arial" w:cs="Arial"/>
          <w:lang w:val="en-US"/>
        </w:rPr>
        <w:t>Role of invigilators</w:t>
      </w:r>
      <w:bookmarkEnd w:id="604"/>
    </w:p>
    <w:p w14:paraId="0C2C8EBA" w14:textId="77777777" w:rsidR="00FE2C9C" w:rsidRPr="00A20726" w:rsidRDefault="00FE2C9C" w:rsidP="0018238F">
      <w:pPr>
        <w:widowControl w:val="0"/>
        <w:autoSpaceDE w:val="0"/>
        <w:autoSpaceDN w:val="0"/>
        <w:spacing w:after="0" w:line="240" w:lineRule="auto"/>
        <w:rPr>
          <w:rFonts w:ascii="Arial" w:eastAsia="Arial" w:hAnsi="Arial" w:cs="Arial"/>
          <w:b/>
          <w:lang w:val="en-US"/>
        </w:rPr>
      </w:pPr>
    </w:p>
    <w:p w14:paraId="246C2B25"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1" w:hanging="426"/>
        <w:rPr>
          <w:rFonts w:ascii="Arial" w:eastAsia="Arial" w:hAnsi="Arial" w:cs="Arial"/>
          <w:lang w:val="en-US"/>
        </w:rPr>
      </w:pPr>
      <w:r w:rsidRPr="00A20726">
        <w:rPr>
          <w:rFonts w:ascii="Arial" w:eastAsia="Arial" w:hAnsi="Arial" w:cs="Arial"/>
          <w:lang w:val="en-US"/>
        </w:rPr>
        <w:t>Invigilators shall be responsible for the smooth running of the examinations in their charge, and for ensuring that the regulations and procedures covering the conduct of examinations are observed. They shall be fully conversant with these Procedures concerning their duties and</w:t>
      </w:r>
      <w:r w:rsidRPr="00A20726">
        <w:rPr>
          <w:rFonts w:ascii="Arial" w:eastAsia="Arial" w:hAnsi="Arial" w:cs="Arial"/>
          <w:spacing w:val="-6"/>
          <w:lang w:val="en-US"/>
        </w:rPr>
        <w:t xml:space="preserve"> </w:t>
      </w:r>
      <w:r w:rsidRPr="00A20726">
        <w:rPr>
          <w:rFonts w:ascii="Arial" w:eastAsia="Arial" w:hAnsi="Arial" w:cs="Arial"/>
          <w:lang w:val="en-US"/>
        </w:rPr>
        <w:t>with</w:t>
      </w:r>
      <w:r w:rsidRPr="00A20726">
        <w:rPr>
          <w:rFonts w:ascii="Arial" w:eastAsia="Arial" w:hAnsi="Arial" w:cs="Arial"/>
          <w:spacing w:val="-5"/>
          <w:lang w:val="en-US"/>
        </w:rPr>
        <w:t xml:space="preserve"> </w:t>
      </w:r>
      <w:r w:rsidRPr="00A20726">
        <w:rPr>
          <w:rFonts w:ascii="Arial" w:eastAsia="Arial" w:hAnsi="Arial" w:cs="Arial"/>
          <w:lang w:val="en-US"/>
        </w:rPr>
        <w:t>additional</w:t>
      </w:r>
      <w:r w:rsidRPr="00A20726">
        <w:rPr>
          <w:rFonts w:ascii="Arial" w:eastAsia="Arial" w:hAnsi="Arial" w:cs="Arial"/>
          <w:spacing w:val="-6"/>
          <w:lang w:val="en-US"/>
        </w:rPr>
        <w:t xml:space="preserve"> </w:t>
      </w:r>
      <w:r w:rsidRPr="00A20726">
        <w:rPr>
          <w:rFonts w:ascii="Arial" w:eastAsia="Arial" w:hAnsi="Arial" w:cs="Arial"/>
          <w:lang w:val="en-US"/>
        </w:rPr>
        <w:t>examination</w:t>
      </w:r>
      <w:r w:rsidRPr="00A20726">
        <w:rPr>
          <w:rFonts w:ascii="Arial" w:eastAsia="Arial" w:hAnsi="Arial" w:cs="Arial"/>
          <w:spacing w:val="-5"/>
          <w:lang w:val="en-US"/>
        </w:rPr>
        <w:t xml:space="preserve"> </w:t>
      </w:r>
      <w:r w:rsidRPr="00A20726">
        <w:rPr>
          <w:rFonts w:ascii="Arial" w:eastAsia="Arial" w:hAnsi="Arial" w:cs="Arial"/>
          <w:lang w:val="en-US"/>
        </w:rPr>
        <w:t>procedures</w:t>
      </w:r>
      <w:r w:rsidRPr="00A20726">
        <w:rPr>
          <w:rFonts w:ascii="Arial" w:eastAsia="Arial" w:hAnsi="Arial" w:cs="Arial"/>
          <w:spacing w:val="-8"/>
          <w:lang w:val="en-US"/>
        </w:rPr>
        <w:t xml:space="preserve"> </w:t>
      </w:r>
      <w:r w:rsidRPr="00A20726">
        <w:rPr>
          <w:rFonts w:ascii="Arial" w:eastAsia="Arial" w:hAnsi="Arial" w:cs="Arial"/>
          <w:lang w:val="en-US"/>
        </w:rPr>
        <w:t>and</w:t>
      </w:r>
      <w:r w:rsidRPr="00A20726">
        <w:rPr>
          <w:rFonts w:ascii="Arial" w:eastAsia="Arial" w:hAnsi="Arial" w:cs="Arial"/>
          <w:spacing w:val="-7"/>
          <w:lang w:val="en-US"/>
        </w:rPr>
        <w:t xml:space="preserve"> </w:t>
      </w:r>
      <w:r w:rsidRPr="00A20726">
        <w:rPr>
          <w:rFonts w:ascii="Arial" w:eastAsia="Arial" w:hAnsi="Arial" w:cs="Arial"/>
          <w:lang w:val="en-US"/>
        </w:rPr>
        <w:t>guidance</w:t>
      </w:r>
      <w:r w:rsidRPr="00A20726">
        <w:rPr>
          <w:rFonts w:ascii="Arial" w:eastAsia="Arial" w:hAnsi="Arial" w:cs="Arial"/>
          <w:spacing w:val="-5"/>
          <w:lang w:val="en-US"/>
        </w:rPr>
        <w:t xml:space="preserve"> </w:t>
      </w:r>
      <w:r w:rsidRPr="00A20726">
        <w:rPr>
          <w:rFonts w:ascii="Arial" w:eastAsia="Arial" w:hAnsi="Arial" w:cs="Arial"/>
          <w:lang w:val="en-US"/>
        </w:rPr>
        <w:t>published</w:t>
      </w:r>
      <w:r w:rsidRPr="00A20726">
        <w:rPr>
          <w:rFonts w:ascii="Arial" w:eastAsia="Arial" w:hAnsi="Arial" w:cs="Arial"/>
          <w:spacing w:val="-5"/>
          <w:lang w:val="en-US"/>
        </w:rPr>
        <w:t xml:space="preserve"> </w:t>
      </w:r>
      <w:r w:rsidRPr="00A20726">
        <w:rPr>
          <w:rFonts w:ascii="Arial" w:eastAsia="Arial" w:hAnsi="Arial" w:cs="Arial"/>
          <w:lang w:val="en-US"/>
        </w:rPr>
        <w:t>by</w:t>
      </w:r>
      <w:r w:rsidRPr="00A20726">
        <w:rPr>
          <w:rFonts w:ascii="Arial" w:eastAsia="Arial" w:hAnsi="Arial" w:cs="Arial"/>
          <w:spacing w:val="-7"/>
          <w:lang w:val="en-US"/>
        </w:rPr>
        <w:t xml:space="preserve"> </w:t>
      </w:r>
      <w:r w:rsidRPr="00A20726">
        <w:rPr>
          <w:rFonts w:ascii="Arial" w:eastAsia="Arial" w:hAnsi="Arial" w:cs="Arial"/>
          <w:lang w:val="en-US"/>
        </w:rPr>
        <w:t>Academic Quality and Student Administration via its web pages and in invigilators’</w:t>
      </w:r>
      <w:r w:rsidRPr="00A20726">
        <w:rPr>
          <w:rFonts w:ascii="Arial" w:eastAsia="Arial" w:hAnsi="Arial" w:cs="Arial"/>
          <w:spacing w:val="-4"/>
          <w:lang w:val="en-US"/>
        </w:rPr>
        <w:t xml:space="preserve"> </w:t>
      </w:r>
      <w:r w:rsidRPr="00A20726">
        <w:rPr>
          <w:rFonts w:ascii="Arial" w:eastAsia="Arial" w:hAnsi="Arial" w:cs="Arial"/>
          <w:lang w:val="en-US"/>
        </w:rPr>
        <w:t>packs.</w:t>
      </w:r>
    </w:p>
    <w:p w14:paraId="64BFFF68" w14:textId="77777777" w:rsidR="00FE2C9C" w:rsidRPr="00A20726" w:rsidRDefault="00FE2C9C" w:rsidP="0018238F">
      <w:pPr>
        <w:widowControl w:val="0"/>
        <w:autoSpaceDE w:val="0"/>
        <w:autoSpaceDN w:val="0"/>
        <w:spacing w:before="2" w:after="0" w:line="240" w:lineRule="auto"/>
        <w:rPr>
          <w:rFonts w:ascii="Arial" w:eastAsia="Arial" w:hAnsi="Arial" w:cs="Arial"/>
          <w:lang w:val="en-US"/>
        </w:rPr>
      </w:pPr>
    </w:p>
    <w:p w14:paraId="34B6383C"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There</w:t>
      </w:r>
      <w:r w:rsidRPr="00A20726">
        <w:rPr>
          <w:rFonts w:ascii="Arial" w:eastAsia="Arial" w:hAnsi="Arial" w:cs="Arial"/>
          <w:spacing w:val="-10"/>
          <w:lang w:val="en-US"/>
        </w:rPr>
        <w:t xml:space="preserve"> </w:t>
      </w:r>
      <w:r w:rsidRPr="00A20726">
        <w:rPr>
          <w:rFonts w:ascii="Arial" w:eastAsia="Arial" w:hAnsi="Arial" w:cs="Arial"/>
          <w:lang w:val="en-US"/>
        </w:rPr>
        <w:t>shall</w:t>
      </w:r>
      <w:r w:rsidRPr="00A20726">
        <w:rPr>
          <w:rFonts w:ascii="Arial" w:eastAsia="Arial" w:hAnsi="Arial" w:cs="Arial"/>
          <w:spacing w:val="-9"/>
          <w:lang w:val="en-US"/>
        </w:rPr>
        <w:t xml:space="preserve"> </w:t>
      </w:r>
      <w:r w:rsidRPr="00A20726">
        <w:rPr>
          <w:rFonts w:ascii="Arial" w:eastAsia="Arial" w:hAnsi="Arial" w:cs="Arial"/>
          <w:lang w:val="en-US"/>
        </w:rPr>
        <w:t>be</w:t>
      </w:r>
      <w:r w:rsidRPr="00A20726">
        <w:rPr>
          <w:rFonts w:ascii="Arial" w:eastAsia="Arial" w:hAnsi="Arial" w:cs="Arial"/>
          <w:spacing w:val="-10"/>
          <w:lang w:val="en-US"/>
        </w:rPr>
        <w:t xml:space="preserve"> </w:t>
      </w:r>
      <w:r w:rsidRPr="00A20726">
        <w:rPr>
          <w:rFonts w:ascii="Arial" w:eastAsia="Arial" w:hAnsi="Arial" w:cs="Arial"/>
          <w:lang w:val="en-US"/>
        </w:rPr>
        <w:t>a</w:t>
      </w:r>
      <w:r w:rsidRPr="00A20726">
        <w:rPr>
          <w:rFonts w:ascii="Arial" w:eastAsia="Arial" w:hAnsi="Arial" w:cs="Arial"/>
          <w:spacing w:val="-11"/>
          <w:lang w:val="en-US"/>
        </w:rPr>
        <w:t xml:space="preserve"> </w:t>
      </w:r>
      <w:r w:rsidRPr="00A20726">
        <w:rPr>
          <w:rFonts w:ascii="Arial" w:eastAsia="Arial" w:hAnsi="Arial" w:cs="Arial"/>
          <w:lang w:val="en-US"/>
        </w:rPr>
        <w:t>minimum</w:t>
      </w:r>
      <w:r w:rsidRPr="00A20726">
        <w:rPr>
          <w:rFonts w:ascii="Arial" w:eastAsia="Arial" w:hAnsi="Arial" w:cs="Arial"/>
          <w:spacing w:val="-9"/>
          <w:lang w:val="en-US"/>
        </w:rPr>
        <w:t xml:space="preserve"> </w:t>
      </w:r>
      <w:r w:rsidRPr="00A20726">
        <w:rPr>
          <w:rFonts w:ascii="Arial" w:eastAsia="Arial" w:hAnsi="Arial" w:cs="Arial"/>
          <w:lang w:val="en-US"/>
        </w:rPr>
        <w:t>of</w:t>
      </w:r>
      <w:r w:rsidRPr="00A20726">
        <w:rPr>
          <w:rFonts w:ascii="Arial" w:eastAsia="Arial" w:hAnsi="Arial" w:cs="Arial"/>
          <w:spacing w:val="-7"/>
          <w:lang w:val="en-US"/>
        </w:rPr>
        <w:t xml:space="preserve"> </w:t>
      </w:r>
      <w:r w:rsidRPr="00A20726">
        <w:rPr>
          <w:rFonts w:ascii="Arial" w:eastAsia="Arial" w:hAnsi="Arial" w:cs="Arial"/>
          <w:lang w:val="en-US"/>
        </w:rPr>
        <w:t>two</w:t>
      </w:r>
      <w:r w:rsidRPr="00A20726">
        <w:rPr>
          <w:rFonts w:ascii="Arial" w:eastAsia="Arial" w:hAnsi="Arial" w:cs="Arial"/>
          <w:spacing w:val="-10"/>
          <w:lang w:val="en-US"/>
        </w:rPr>
        <w:t xml:space="preserve"> </w:t>
      </w:r>
      <w:r w:rsidRPr="00A20726">
        <w:rPr>
          <w:rFonts w:ascii="Arial" w:eastAsia="Arial" w:hAnsi="Arial" w:cs="Arial"/>
          <w:lang w:val="en-US"/>
        </w:rPr>
        <w:t>invigilators</w:t>
      </w:r>
      <w:r w:rsidRPr="00A20726">
        <w:rPr>
          <w:rFonts w:ascii="Arial" w:eastAsia="Arial" w:hAnsi="Arial" w:cs="Arial"/>
          <w:spacing w:val="-8"/>
          <w:lang w:val="en-US"/>
        </w:rPr>
        <w:t xml:space="preserve"> </w:t>
      </w:r>
      <w:r w:rsidRPr="00A20726">
        <w:rPr>
          <w:rFonts w:ascii="Arial" w:eastAsia="Arial" w:hAnsi="Arial" w:cs="Arial"/>
          <w:lang w:val="en-US"/>
        </w:rPr>
        <w:t>in</w:t>
      </w:r>
      <w:r w:rsidRPr="00A20726">
        <w:rPr>
          <w:rFonts w:ascii="Arial" w:eastAsia="Arial" w:hAnsi="Arial" w:cs="Arial"/>
          <w:spacing w:val="-10"/>
          <w:lang w:val="en-US"/>
        </w:rPr>
        <w:t xml:space="preserve"> </w:t>
      </w:r>
      <w:r w:rsidRPr="00A20726">
        <w:rPr>
          <w:rFonts w:ascii="Arial" w:eastAsia="Arial" w:hAnsi="Arial" w:cs="Arial"/>
          <w:lang w:val="en-US"/>
        </w:rPr>
        <w:t>each</w:t>
      </w:r>
      <w:r w:rsidRPr="00A20726">
        <w:rPr>
          <w:rFonts w:ascii="Arial" w:eastAsia="Arial" w:hAnsi="Arial" w:cs="Arial"/>
          <w:spacing w:val="-9"/>
          <w:lang w:val="en-US"/>
        </w:rPr>
        <w:t xml:space="preserve"> </w:t>
      </w:r>
      <w:r w:rsidRPr="00A20726">
        <w:rPr>
          <w:rFonts w:ascii="Arial" w:eastAsia="Arial" w:hAnsi="Arial" w:cs="Arial"/>
          <w:lang w:val="en-US"/>
        </w:rPr>
        <w:t>examination</w:t>
      </w:r>
      <w:r w:rsidRPr="00A20726">
        <w:rPr>
          <w:rFonts w:ascii="Arial" w:eastAsia="Arial" w:hAnsi="Arial" w:cs="Arial"/>
          <w:spacing w:val="-9"/>
          <w:lang w:val="en-US"/>
        </w:rPr>
        <w:t xml:space="preserve"> </w:t>
      </w:r>
      <w:r w:rsidRPr="00A20726">
        <w:rPr>
          <w:rFonts w:ascii="Arial" w:eastAsia="Arial" w:hAnsi="Arial" w:cs="Arial"/>
          <w:lang w:val="en-US"/>
        </w:rPr>
        <w:t>room,</w:t>
      </w:r>
      <w:r w:rsidRPr="00A20726">
        <w:rPr>
          <w:rFonts w:ascii="Arial" w:eastAsia="Arial" w:hAnsi="Arial" w:cs="Arial"/>
          <w:spacing w:val="-11"/>
          <w:lang w:val="en-US"/>
        </w:rPr>
        <w:t xml:space="preserve"> </w:t>
      </w:r>
      <w:r w:rsidRPr="00A20726">
        <w:rPr>
          <w:rFonts w:ascii="Arial" w:eastAsia="Arial" w:hAnsi="Arial" w:cs="Arial"/>
          <w:lang w:val="en-US"/>
        </w:rPr>
        <w:t>and</w:t>
      </w:r>
      <w:r w:rsidRPr="00A20726">
        <w:rPr>
          <w:rFonts w:ascii="Arial" w:eastAsia="Arial" w:hAnsi="Arial" w:cs="Arial"/>
          <w:spacing w:val="-9"/>
          <w:lang w:val="en-US"/>
        </w:rPr>
        <w:t xml:space="preserve"> </w:t>
      </w:r>
      <w:r w:rsidRPr="00A20726">
        <w:rPr>
          <w:rFonts w:ascii="Arial" w:eastAsia="Arial" w:hAnsi="Arial" w:cs="Arial"/>
          <w:lang w:val="en-US"/>
        </w:rPr>
        <w:t>normally</w:t>
      </w:r>
      <w:r w:rsidRPr="00A20726">
        <w:rPr>
          <w:rFonts w:ascii="Arial" w:eastAsia="Arial" w:hAnsi="Arial" w:cs="Arial"/>
          <w:spacing w:val="-12"/>
          <w:lang w:val="en-US"/>
        </w:rPr>
        <w:t xml:space="preserve"> </w:t>
      </w:r>
      <w:r w:rsidRPr="00A20726">
        <w:rPr>
          <w:rFonts w:ascii="Arial" w:eastAsia="Arial" w:hAnsi="Arial" w:cs="Arial"/>
          <w:lang w:val="en-US"/>
        </w:rPr>
        <w:t>at</w:t>
      </w:r>
      <w:r w:rsidRPr="00A20726">
        <w:rPr>
          <w:rFonts w:ascii="Arial" w:eastAsia="Arial" w:hAnsi="Arial" w:cs="Arial"/>
          <w:spacing w:val="-7"/>
          <w:lang w:val="en-US"/>
        </w:rPr>
        <w:t xml:space="preserve"> </w:t>
      </w:r>
      <w:r w:rsidRPr="00A20726">
        <w:rPr>
          <w:rFonts w:ascii="Arial" w:eastAsia="Arial" w:hAnsi="Arial" w:cs="Arial"/>
          <w:lang w:val="en-US"/>
        </w:rPr>
        <w:t>least one invigilator for every 30 students overall. At least one invigilator shall be present in the examination room at all times when an examination is in</w:t>
      </w:r>
      <w:r w:rsidRPr="00A20726">
        <w:rPr>
          <w:rFonts w:ascii="Arial" w:eastAsia="Arial" w:hAnsi="Arial" w:cs="Arial"/>
          <w:spacing w:val="-7"/>
          <w:lang w:val="en-US"/>
        </w:rPr>
        <w:t xml:space="preserve"> </w:t>
      </w:r>
      <w:r w:rsidRPr="00A20726">
        <w:rPr>
          <w:rFonts w:ascii="Arial" w:eastAsia="Arial" w:hAnsi="Arial" w:cs="Arial"/>
          <w:lang w:val="en-US"/>
        </w:rPr>
        <w:t>progress.</w:t>
      </w:r>
    </w:p>
    <w:p w14:paraId="4D982E83" w14:textId="77777777" w:rsidR="00FE2C9C" w:rsidRPr="00A20726" w:rsidRDefault="00FE2C9C" w:rsidP="0018238F">
      <w:pPr>
        <w:widowControl w:val="0"/>
        <w:autoSpaceDE w:val="0"/>
        <w:autoSpaceDN w:val="0"/>
        <w:spacing w:before="10" w:after="0" w:line="240" w:lineRule="auto"/>
        <w:rPr>
          <w:rFonts w:ascii="Arial" w:eastAsia="Arial" w:hAnsi="Arial" w:cs="Arial"/>
          <w:sz w:val="21"/>
          <w:lang w:val="en-US"/>
        </w:rPr>
      </w:pPr>
    </w:p>
    <w:p w14:paraId="623D33D3"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One invigilator within each examination room shall be designated as Senior Invigilator and shall</w:t>
      </w:r>
      <w:r w:rsidRPr="00A20726">
        <w:rPr>
          <w:rFonts w:ascii="Arial" w:eastAsia="Arial" w:hAnsi="Arial" w:cs="Arial"/>
          <w:spacing w:val="-6"/>
          <w:lang w:val="en-US"/>
        </w:rPr>
        <w:t xml:space="preserve"> </w:t>
      </w:r>
      <w:r w:rsidRPr="00A20726">
        <w:rPr>
          <w:rFonts w:ascii="Arial" w:eastAsia="Arial" w:hAnsi="Arial" w:cs="Arial"/>
          <w:lang w:val="en-US"/>
        </w:rPr>
        <w:t>have</w:t>
      </w:r>
      <w:r w:rsidRPr="00A20726">
        <w:rPr>
          <w:rFonts w:ascii="Arial" w:eastAsia="Arial" w:hAnsi="Arial" w:cs="Arial"/>
          <w:spacing w:val="-4"/>
          <w:lang w:val="en-US"/>
        </w:rPr>
        <w:t xml:space="preserve"> </w:t>
      </w:r>
      <w:r w:rsidRPr="00A20726">
        <w:rPr>
          <w:rFonts w:ascii="Arial" w:eastAsia="Arial" w:hAnsi="Arial" w:cs="Arial"/>
          <w:lang w:val="en-US"/>
        </w:rPr>
        <w:t>overall</w:t>
      </w:r>
      <w:r w:rsidRPr="00A20726">
        <w:rPr>
          <w:rFonts w:ascii="Arial" w:eastAsia="Arial" w:hAnsi="Arial" w:cs="Arial"/>
          <w:spacing w:val="-5"/>
          <w:lang w:val="en-US"/>
        </w:rPr>
        <w:t xml:space="preserve"> </w:t>
      </w:r>
      <w:r w:rsidRPr="00A20726">
        <w:rPr>
          <w:rFonts w:ascii="Arial" w:eastAsia="Arial" w:hAnsi="Arial" w:cs="Arial"/>
          <w:lang w:val="en-US"/>
        </w:rPr>
        <w:t>responsibility</w:t>
      </w:r>
      <w:r w:rsidRPr="00A20726">
        <w:rPr>
          <w:rFonts w:ascii="Arial" w:eastAsia="Arial" w:hAnsi="Arial" w:cs="Arial"/>
          <w:spacing w:val="-6"/>
          <w:lang w:val="en-US"/>
        </w:rPr>
        <w:t xml:space="preserve"> </w:t>
      </w:r>
      <w:r w:rsidRPr="00A20726">
        <w:rPr>
          <w:rFonts w:ascii="Arial" w:eastAsia="Arial" w:hAnsi="Arial" w:cs="Arial"/>
          <w:lang w:val="en-US"/>
        </w:rPr>
        <w:t>for</w:t>
      </w:r>
      <w:r w:rsidRPr="00A20726">
        <w:rPr>
          <w:rFonts w:ascii="Arial" w:eastAsia="Arial" w:hAnsi="Arial" w:cs="Arial"/>
          <w:spacing w:val="-3"/>
          <w:lang w:val="en-US"/>
        </w:rPr>
        <w:t xml:space="preserve"> </w:t>
      </w:r>
      <w:r w:rsidRPr="00A20726">
        <w:rPr>
          <w:rFonts w:ascii="Arial" w:eastAsia="Arial" w:hAnsi="Arial" w:cs="Arial"/>
          <w:lang w:val="en-US"/>
        </w:rPr>
        <w:t>the</w:t>
      </w:r>
      <w:r w:rsidRPr="00A20726">
        <w:rPr>
          <w:rFonts w:ascii="Arial" w:eastAsia="Arial" w:hAnsi="Arial" w:cs="Arial"/>
          <w:spacing w:val="-4"/>
          <w:lang w:val="en-US"/>
        </w:rPr>
        <w:t xml:space="preserve"> </w:t>
      </w:r>
      <w:r w:rsidRPr="00A20726">
        <w:rPr>
          <w:rFonts w:ascii="Arial" w:eastAsia="Arial" w:hAnsi="Arial" w:cs="Arial"/>
          <w:lang w:val="en-US"/>
        </w:rPr>
        <w:t>conduct</w:t>
      </w:r>
      <w:r w:rsidRPr="00A20726">
        <w:rPr>
          <w:rFonts w:ascii="Arial" w:eastAsia="Arial" w:hAnsi="Arial" w:cs="Arial"/>
          <w:spacing w:val="-4"/>
          <w:lang w:val="en-US"/>
        </w:rPr>
        <w:t xml:space="preserve"> </w:t>
      </w:r>
      <w:r w:rsidRPr="00A20726">
        <w:rPr>
          <w:rFonts w:ascii="Arial" w:eastAsia="Arial" w:hAnsi="Arial" w:cs="Arial"/>
          <w:lang w:val="en-US"/>
        </w:rPr>
        <w:t>of</w:t>
      </w:r>
      <w:r w:rsidRPr="00A20726">
        <w:rPr>
          <w:rFonts w:ascii="Arial" w:eastAsia="Arial" w:hAnsi="Arial" w:cs="Arial"/>
          <w:spacing w:val="-5"/>
          <w:lang w:val="en-US"/>
        </w:rPr>
        <w:t xml:space="preserve"> </w:t>
      </w:r>
      <w:r w:rsidRPr="00A20726">
        <w:rPr>
          <w:rFonts w:ascii="Arial" w:eastAsia="Arial" w:hAnsi="Arial" w:cs="Arial"/>
          <w:lang w:val="en-US"/>
        </w:rPr>
        <w:t>the</w:t>
      </w:r>
      <w:r w:rsidRPr="00A20726">
        <w:rPr>
          <w:rFonts w:ascii="Arial" w:eastAsia="Arial" w:hAnsi="Arial" w:cs="Arial"/>
          <w:spacing w:val="-4"/>
          <w:lang w:val="en-US"/>
        </w:rPr>
        <w:t xml:space="preserve"> </w:t>
      </w:r>
      <w:r w:rsidRPr="00A20726">
        <w:rPr>
          <w:rFonts w:ascii="Arial" w:eastAsia="Arial" w:hAnsi="Arial" w:cs="Arial"/>
          <w:lang w:val="en-US"/>
        </w:rPr>
        <w:t>examination</w:t>
      </w:r>
      <w:r w:rsidRPr="00A20726">
        <w:rPr>
          <w:rFonts w:ascii="Arial" w:eastAsia="Arial" w:hAnsi="Arial" w:cs="Arial"/>
          <w:spacing w:val="-4"/>
          <w:lang w:val="en-US"/>
        </w:rPr>
        <w:t xml:space="preserve"> </w:t>
      </w:r>
      <w:r w:rsidRPr="00A20726">
        <w:rPr>
          <w:rFonts w:ascii="Arial" w:eastAsia="Arial" w:hAnsi="Arial" w:cs="Arial"/>
          <w:lang w:val="en-US"/>
        </w:rPr>
        <w:t>session,</w:t>
      </w:r>
      <w:r w:rsidRPr="00A20726">
        <w:rPr>
          <w:rFonts w:ascii="Arial" w:eastAsia="Arial" w:hAnsi="Arial" w:cs="Arial"/>
          <w:spacing w:val="-5"/>
          <w:lang w:val="en-US"/>
        </w:rPr>
        <w:t xml:space="preserve"> </w:t>
      </w:r>
      <w:r w:rsidRPr="00A20726">
        <w:rPr>
          <w:rFonts w:ascii="Arial" w:eastAsia="Arial" w:hAnsi="Arial" w:cs="Arial"/>
          <w:lang w:val="en-US"/>
        </w:rPr>
        <w:t>and</w:t>
      </w:r>
      <w:r w:rsidRPr="00A20726">
        <w:rPr>
          <w:rFonts w:ascii="Arial" w:eastAsia="Arial" w:hAnsi="Arial" w:cs="Arial"/>
          <w:spacing w:val="-6"/>
          <w:lang w:val="en-US"/>
        </w:rPr>
        <w:t xml:space="preserve"> </w:t>
      </w:r>
      <w:r w:rsidRPr="00A20726">
        <w:rPr>
          <w:rFonts w:ascii="Arial" w:eastAsia="Arial" w:hAnsi="Arial" w:cs="Arial"/>
          <w:lang w:val="en-US"/>
        </w:rPr>
        <w:t>for</w:t>
      </w:r>
      <w:r w:rsidRPr="00A20726">
        <w:rPr>
          <w:rFonts w:ascii="Arial" w:eastAsia="Arial" w:hAnsi="Arial" w:cs="Arial"/>
          <w:spacing w:val="-3"/>
          <w:lang w:val="en-US"/>
        </w:rPr>
        <w:t xml:space="preserve"> </w:t>
      </w:r>
      <w:r w:rsidRPr="00A20726">
        <w:rPr>
          <w:rFonts w:ascii="Arial" w:eastAsia="Arial" w:hAnsi="Arial" w:cs="Arial"/>
          <w:lang w:val="en-US"/>
        </w:rPr>
        <w:t>ensuring that both students and invigilators abide by these Procedures covering the conduct of examinations.</w:t>
      </w:r>
      <w:r w:rsidRPr="00A20726">
        <w:rPr>
          <w:rFonts w:ascii="Arial" w:eastAsia="Arial" w:hAnsi="Arial" w:cs="Arial"/>
          <w:spacing w:val="-12"/>
          <w:lang w:val="en-US"/>
        </w:rPr>
        <w:t xml:space="preserve">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lang w:val="en-US"/>
        </w:rPr>
        <w:t>Head</w:t>
      </w:r>
      <w:r w:rsidRPr="00A20726">
        <w:rPr>
          <w:rFonts w:ascii="Arial" w:eastAsia="Arial" w:hAnsi="Arial" w:cs="Arial"/>
          <w:spacing w:val="-14"/>
          <w:lang w:val="en-US"/>
        </w:rPr>
        <w:t xml:space="preserve"> </w:t>
      </w:r>
      <w:r w:rsidRPr="00A20726">
        <w:rPr>
          <w:rFonts w:ascii="Arial" w:eastAsia="Arial" w:hAnsi="Arial" w:cs="Arial"/>
          <w:lang w:val="en-US"/>
        </w:rPr>
        <w:t>of</w:t>
      </w:r>
      <w:r w:rsidRPr="00A20726">
        <w:rPr>
          <w:rFonts w:ascii="Arial" w:eastAsia="Arial" w:hAnsi="Arial" w:cs="Arial"/>
          <w:spacing w:val="-8"/>
          <w:lang w:val="en-US"/>
        </w:rPr>
        <w:t xml:space="preserve"> </w:t>
      </w:r>
      <w:r w:rsidRPr="00A20726">
        <w:rPr>
          <w:rFonts w:ascii="Arial" w:eastAsia="Arial" w:hAnsi="Arial" w:cs="Arial"/>
          <w:lang w:val="en-US"/>
        </w:rPr>
        <w:t>the</w:t>
      </w:r>
      <w:r w:rsidRPr="00A20726">
        <w:rPr>
          <w:rFonts w:ascii="Arial" w:eastAsia="Arial" w:hAnsi="Arial" w:cs="Arial"/>
          <w:spacing w:val="-13"/>
          <w:lang w:val="en-US"/>
        </w:rPr>
        <w:t xml:space="preserve"> </w:t>
      </w:r>
      <w:r w:rsidRPr="00A20726">
        <w:rPr>
          <w:rFonts w:ascii="Arial" w:eastAsia="Arial" w:hAnsi="Arial" w:cs="Arial"/>
          <w:lang w:val="en-US"/>
        </w:rPr>
        <w:t>relevant</w:t>
      </w:r>
      <w:r w:rsidRPr="00A20726">
        <w:rPr>
          <w:rFonts w:ascii="Arial" w:eastAsia="Arial" w:hAnsi="Arial" w:cs="Arial"/>
          <w:spacing w:val="-10"/>
          <w:lang w:val="en-US"/>
        </w:rPr>
        <w:t xml:space="preserve"> </w:t>
      </w:r>
      <w:r w:rsidRPr="00A20726">
        <w:rPr>
          <w:rFonts w:ascii="Arial" w:eastAsia="Arial" w:hAnsi="Arial" w:cs="Arial"/>
          <w:lang w:val="en-US"/>
        </w:rPr>
        <w:t>School</w:t>
      </w:r>
      <w:r w:rsidRPr="00A20726">
        <w:rPr>
          <w:rFonts w:ascii="Arial" w:eastAsia="Arial" w:hAnsi="Arial" w:cs="Arial"/>
          <w:spacing w:val="-12"/>
          <w:lang w:val="en-US"/>
        </w:rPr>
        <w:t xml:space="preserve"> </w:t>
      </w:r>
      <w:r w:rsidRPr="00A20726">
        <w:rPr>
          <w:rFonts w:ascii="Arial" w:eastAsia="Arial" w:hAnsi="Arial" w:cs="Arial"/>
          <w:lang w:val="en-US"/>
        </w:rPr>
        <w:t>shall</w:t>
      </w:r>
      <w:r w:rsidRPr="00A20726">
        <w:rPr>
          <w:rFonts w:ascii="Arial" w:eastAsia="Arial" w:hAnsi="Arial" w:cs="Arial"/>
          <w:spacing w:val="-12"/>
          <w:lang w:val="en-US"/>
        </w:rPr>
        <w:t xml:space="preserve"> </w:t>
      </w:r>
      <w:r w:rsidRPr="00A20726">
        <w:rPr>
          <w:rFonts w:ascii="Arial" w:eastAsia="Arial" w:hAnsi="Arial" w:cs="Arial"/>
          <w:lang w:val="en-US"/>
        </w:rPr>
        <w:t>designate</w:t>
      </w:r>
      <w:r w:rsidRPr="00A20726">
        <w:rPr>
          <w:rFonts w:ascii="Arial" w:eastAsia="Arial" w:hAnsi="Arial" w:cs="Arial"/>
          <w:spacing w:val="-14"/>
          <w:lang w:val="en-US"/>
        </w:rPr>
        <w:t xml:space="preserve">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lang w:val="en-US"/>
        </w:rPr>
        <w:t>Senior</w:t>
      </w:r>
      <w:r w:rsidRPr="00A20726">
        <w:rPr>
          <w:rFonts w:ascii="Arial" w:eastAsia="Arial" w:hAnsi="Arial" w:cs="Arial"/>
          <w:spacing w:val="-12"/>
          <w:lang w:val="en-US"/>
        </w:rPr>
        <w:t xml:space="preserve"> </w:t>
      </w:r>
      <w:r w:rsidRPr="00A20726">
        <w:rPr>
          <w:rFonts w:ascii="Arial" w:eastAsia="Arial" w:hAnsi="Arial" w:cs="Arial"/>
          <w:lang w:val="en-US"/>
        </w:rPr>
        <w:t>Invigilator</w:t>
      </w:r>
      <w:r w:rsidRPr="00A20726">
        <w:rPr>
          <w:rFonts w:ascii="Arial" w:eastAsia="Arial" w:hAnsi="Arial" w:cs="Arial"/>
          <w:spacing w:val="-12"/>
          <w:lang w:val="en-US"/>
        </w:rPr>
        <w:t xml:space="preserve"> </w:t>
      </w:r>
      <w:r w:rsidRPr="00A20726">
        <w:rPr>
          <w:rFonts w:ascii="Arial" w:eastAsia="Arial" w:hAnsi="Arial" w:cs="Arial"/>
          <w:lang w:val="en-US"/>
        </w:rPr>
        <w:t>for</w:t>
      </w:r>
      <w:r w:rsidRPr="00A20726">
        <w:rPr>
          <w:rFonts w:ascii="Arial" w:eastAsia="Arial" w:hAnsi="Arial" w:cs="Arial"/>
          <w:spacing w:val="-12"/>
          <w:lang w:val="en-US"/>
        </w:rPr>
        <w:t xml:space="preserve"> </w:t>
      </w:r>
      <w:r w:rsidRPr="00A20726">
        <w:rPr>
          <w:rFonts w:ascii="Arial" w:eastAsia="Arial" w:hAnsi="Arial" w:cs="Arial"/>
          <w:lang w:val="en-US"/>
        </w:rPr>
        <w:t>each examination.</w:t>
      </w:r>
      <w:r w:rsidRPr="00A20726">
        <w:rPr>
          <w:rFonts w:ascii="Arial" w:eastAsia="Arial" w:hAnsi="Arial" w:cs="Arial"/>
          <w:spacing w:val="-11"/>
          <w:lang w:val="en-US"/>
        </w:rPr>
        <w:t xml:space="preserve"> </w:t>
      </w:r>
      <w:r w:rsidRPr="00A20726">
        <w:rPr>
          <w:rFonts w:ascii="Arial" w:eastAsia="Arial" w:hAnsi="Arial" w:cs="Arial"/>
          <w:lang w:val="en-US"/>
        </w:rPr>
        <w:t>In</w:t>
      </w:r>
      <w:r w:rsidRPr="00A20726">
        <w:rPr>
          <w:rFonts w:ascii="Arial" w:eastAsia="Arial" w:hAnsi="Arial" w:cs="Arial"/>
          <w:spacing w:val="-11"/>
          <w:lang w:val="en-US"/>
        </w:rPr>
        <w:t xml:space="preserve"> </w:t>
      </w:r>
      <w:r w:rsidRPr="00A20726">
        <w:rPr>
          <w:rFonts w:ascii="Arial" w:eastAsia="Arial" w:hAnsi="Arial" w:cs="Arial"/>
          <w:lang w:val="en-US"/>
        </w:rPr>
        <w:t>cases</w:t>
      </w:r>
      <w:r w:rsidRPr="00A20726">
        <w:rPr>
          <w:rFonts w:ascii="Arial" w:eastAsia="Arial" w:hAnsi="Arial" w:cs="Arial"/>
          <w:spacing w:val="-12"/>
          <w:lang w:val="en-US"/>
        </w:rPr>
        <w:t xml:space="preserve"> </w:t>
      </w:r>
      <w:r w:rsidRPr="00A20726">
        <w:rPr>
          <w:rFonts w:ascii="Arial" w:eastAsia="Arial" w:hAnsi="Arial" w:cs="Arial"/>
          <w:lang w:val="en-US"/>
        </w:rPr>
        <w:t>where</w:t>
      </w:r>
      <w:r w:rsidRPr="00A20726">
        <w:rPr>
          <w:rFonts w:ascii="Arial" w:eastAsia="Arial" w:hAnsi="Arial" w:cs="Arial"/>
          <w:spacing w:val="-11"/>
          <w:lang w:val="en-US"/>
        </w:rPr>
        <w:t xml:space="preserve"> </w:t>
      </w:r>
      <w:r w:rsidRPr="00A20726">
        <w:rPr>
          <w:rFonts w:ascii="Arial" w:eastAsia="Arial" w:hAnsi="Arial" w:cs="Arial"/>
          <w:lang w:val="en-US"/>
        </w:rPr>
        <w:t>examinations</w:t>
      </w:r>
      <w:r w:rsidRPr="00A20726">
        <w:rPr>
          <w:rFonts w:ascii="Arial" w:eastAsia="Arial" w:hAnsi="Arial" w:cs="Arial"/>
          <w:spacing w:val="-13"/>
          <w:lang w:val="en-US"/>
        </w:rPr>
        <w:t xml:space="preserve"> </w:t>
      </w:r>
      <w:r w:rsidRPr="00A20726">
        <w:rPr>
          <w:rFonts w:ascii="Arial" w:eastAsia="Arial" w:hAnsi="Arial" w:cs="Arial"/>
          <w:lang w:val="en-US"/>
        </w:rPr>
        <w:t>from</w:t>
      </w:r>
      <w:r w:rsidRPr="00A20726">
        <w:rPr>
          <w:rFonts w:ascii="Arial" w:eastAsia="Arial" w:hAnsi="Arial" w:cs="Arial"/>
          <w:spacing w:val="-13"/>
          <w:lang w:val="en-US"/>
        </w:rPr>
        <w:t xml:space="preserve"> </w:t>
      </w:r>
      <w:r w:rsidRPr="00A20726">
        <w:rPr>
          <w:rFonts w:ascii="Arial" w:eastAsia="Arial" w:hAnsi="Arial" w:cs="Arial"/>
          <w:lang w:val="en-US"/>
        </w:rPr>
        <w:t>different</w:t>
      </w:r>
      <w:r w:rsidRPr="00A20726">
        <w:rPr>
          <w:rFonts w:ascii="Arial" w:eastAsia="Arial" w:hAnsi="Arial" w:cs="Arial"/>
          <w:spacing w:val="-10"/>
          <w:lang w:val="en-US"/>
        </w:rPr>
        <w:t xml:space="preserve"> </w:t>
      </w:r>
      <w:r w:rsidRPr="00A20726">
        <w:rPr>
          <w:rFonts w:ascii="Arial" w:eastAsia="Arial" w:hAnsi="Arial" w:cs="Arial"/>
          <w:lang w:val="en-US"/>
        </w:rPr>
        <w:t>Schools</w:t>
      </w:r>
      <w:r w:rsidRPr="00A20726">
        <w:rPr>
          <w:rFonts w:ascii="Arial" w:eastAsia="Arial" w:hAnsi="Arial" w:cs="Arial"/>
          <w:spacing w:val="-12"/>
          <w:lang w:val="en-US"/>
        </w:rPr>
        <w:t xml:space="preserve"> </w:t>
      </w:r>
      <w:r w:rsidRPr="00A20726">
        <w:rPr>
          <w:rFonts w:ascii="Arial" w:eastAsia="Arial" w:hAnsi="Arial" w:cs="Arial"/>
          <w:lang w:val="en-US"/>
        </w:rPr>
        <w:t>are</w:t>
      </w:r>
      <w:r w:rsidRPr="00A20726">
        <w:rPr>
          <w:rFonts w:ascii="Arial" w:eastAsia="Arial" w:hAnsi="Arial" w:cs="Arial"/>
          <w:spacing w:val="-14"/>
          <w:lang w:val="en-US"/>
        </w:rPr>
        <w:t xml:space="preserve"> </w:t>
      </w:r>
      <w:r w:rsidRPr="00A20726">
        <w:rPr>
          <w:rFonts w:ascii="Arial" w:eastAsia="Arial" w:hAnsi="Arial" w:cs="Arial"/>
          <w:lang w:val="en-US"/>
        </w:rPr>
        <w:t>held</w:t>
      </w:r>
      <w:r w:rsidRPr="00A20726">
        <w:rPr>
          <w:rFonts w:ascii="Arial" w:eastAsia="Arial" w:hAnsi="Arial" w:cs="Arial"/>
          <w:spacing w:val="-11"/>
          <w:lang w:val="en-US"/>
        </w:rPr>
        <w:t xml:space="preserve"> </w:t>
      </w:r>
      <w:r w:rsidRPr="00A20726">
        <w:rPr>
          <w:rFonts w:ascii="Arial" w:eastAsia="Arial" w:hAnsi="Arial" w:cs="Arial"/>
          <w:lang w:val="en-US"/>
        </w:rPr>
        <w:t>in</w:t>
      </w:r>
      <w:r w:rsidRPr="00A20726">
        <w:rPr>
          <w:rFonts w:ascii="Arial" w:eastAsia="Arial" w:hAnsi="Arial" w:cs="Arial"/>
          <w:spacing w:val="-12"/>
          <w:lang w:val="en-US"/>
        </w:rPr>
        <w:t xml:space="preserve">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lang w:val="en-US"/>
        </w:rPr>
        <w:t>same</w:t>
      </w:r>
      <w:r w:rsidRPr="00A20726">
        <w:rPr>
          <w:rFonts w:ascii="Arial" w:eastAsia="Arial" w:hAnsi="Arial" w:cs="Arial"/>
          <w:spacing w:val="-15"/>
          <w:lang w:val="en-US"/>
        </w:rPr>
        <w:t xml:space="preserve"> </w:t>
      </w:r>
      <w:r w:rsidRPr="00A20726">
        <w:rPr>
          <w:rFonts w:ascii="Arial" w:eastAsia="Arial" w:hAnsi="Arial" w:cs="Arial"/>
          <w:lang w:val="en-US"/>
        </w:rPr>
        <w:t>room, the</w:t>
      </w:r>
      <w:r w:rsidRPr="00A20726">
        <w:rPr>
          <w:rFonts w:ascii="Arial" w:eastAsia="Arial" w:hAnsi="Arial" w:cs="Arial"/>
          <w:spacing w:val="-7"/>
          <w:lang w:val="en-US"/>
        </w:rPr>
        <w:t xml:space="preserve"> </w:t>
      </w:r>
      <w:r w:rsidRPr="00A20726">
        <w:rPr>
          <w:rFonts w:ascii="Arial" w:eastAsia="Arial" w:hAnsi="Arial" w:cs="Arial"/>
          <w:lang w:val="en-US"/>
        </w:rPr>
        <w:t>Pro Vice-Chancellor: Student Services (or nominee) shall</w:t>
      </w:r>
      <w:r w:rsidRPr="00A20726">
        <w:rPr>
          <w:rFonts w:ascii="Arial" w:eastAsia="Arial" w:hAnsi="Arial" w:cs="Arial"/>
          <w:spacing w:val="-7"/>
          <w:lang w:val="en-US"/>
        </w:rPr>
        <w:t xml:space="preserve"> </w:t>
      </w:r>
      <w:r w:rsidRPr="00A20726">
        <w:rPr>
          <w:rFonts w:ascii="Arial" w:eastAsia="Arial" w:hAnsi="Arial" w:cs="Arial"/>
          <w:lang w:val="en-US"/>
        </w:rPr>
        <w:t>designate</w:t>
      </w:r>
      <w:r w:rsidRPr="00A20726">
        <w:rPr>
          <w:rFonts w:ascii="Arial" w:eastAsia="Arial" w:hAnsi="Arial" w:cs="Arial"/>
          <w:spacing w:val="-10"/>
          <w:lang w:val="en-US"/>
        </w:rPr>
        <w:t xml:space="preserve"> </w:t>
      </w:r>
      <w:r w:rsidRPr="00A20726">
        <w:rPr>
          <w:rFonts w:ascii="Arial" w:eastAsia="Arial" w:hAnsi="Arial" w:cs="Arial"/>
          <w:lang w:val="en-US"/>
        </w:rPr>
        <w:t>the</w:t>
      </w:r>
      <w:r w:rsidRPr="00A20726">
        <w:rPr>
          <w:rFonts w:ascii="Arial" w:eastAsia="Arial" w:hAnsi="Arial" w:cs="Arial"/>
          <w:spacing w:val="-10"/>
          <w:lang w:val="en-US"/>
        </w:rPr>
        <w:t xml:space="preserve"> </w:t>
      </w:r>
      <w:r w:rsidRPr="00A20726">
        <w:rPr>
          <w:rFonts w:ascii="Arial" w:eastAsia="Arial" w:hAnsi="Arial" w:cs="Arial"/>
          <w:lang w:val="en-US"/>
        </w:rPr>
        <w:t>overall</w:t>
      </w:r>
      <w:r w:rsidRPr="00A20726">
        <w:rPr>
          <w:rFonts w:ascii="Arial" w:eastAsia="Arial" w:hAnsi="Arial" w:cs="Arial"/>
          <w:spacing w:val="-7"/>
          <w:lang w:val="en-US"/>
        </w:rPr>
        <w:t xml:space="preserve"> </w:t>
      </w:r>
      <w:r w:rsidRPr="00A20726">
        <w:rPr>
          <w:rFonts w:ascii="Arial" w:eastAsia="Arial" w:hAnsi="Arial" w:cs="Arial"/>
          <w:lang w:val="en-US"/>
        </w:rPr>
        <w:t>Senior</w:t>
      </w:r>
      <w:r w:rsidRPr="00A20726">
        <w:rPr>
          <w:rFonts w:ascii="Arial" w:eastAsia="Arial" w:hAnsi="Arial" w:cs="Arial"/>
          <w:spacing w:val="-6"/>
          <w:lang w:val="en-US"/>
        </w:rPr>
        <w:t xml:space="preserve"> </w:t>
      </w:r>
      <w:r w:rsidRPr="00A20726">
        <w:rPr>
          <w:rFonts w:ascii="Arial" w:eastAsia="Arial" w:hAnsi="Arial" w:cs="Arial"/>
          <w:lang w:val="en-US"/>
        </w:rPr>
        <w:t>Invigilator</w:t>
      </w:r>
      <w:r w:rsidRPr="00A20726">
        <w:rPr>
          <w:rFonts w:ascii="Arial" w:eastAsia="Arial" w:hAnsi="Arial" w:cs="Arial"/>
          <w:spacing w:val="-11"/>
          <w:lang w:val="en-US"/>
        </w:rPr>
        <w:t xml:space="preserve"> </w:t>
      </w:r>
      <w:r w:rsidRPr="00A20726">
        <w:rPr>
          <w:rFonts w:ascii="Arial" w:eastAsia="Arial" w:hAnsi="Arial" w:cs="Arial"/>
          <w:lang w:val="en-US"/>
        </w:rPr>
        <w:t>for the</w:t>
      </w:r>
      <w:r w:rsidRPr="00A20726">
        <w:rPr>
          <w:rFonts w:ascii="Arial" w:eastAsia="Arial" w:hAnsi="Arial" w:cs="Arial"/>
          <w:spacing w:val="-12"/>
          <w:lang w:val="en-US"/>
        </w:rPr>
        <w:t xml:space="preserve"> </w:t>
      </w:r>
      <w:r w:rsidRPr="00A20726">
        <w:rPr>
          <w:rFonts w:ascii="Arial" w:eastAsia="Arial" w:hAnsi="Arial" w:cs="Arial"/>
          <w:lang w:val="en-US"/>
        </w:rPr>
        <w:t>room.</w:t>
      </w:r>
      <w:r w:rsidRPr="00A20726">
        <w:rPr>
          <w:rFonts w:ascii="Arial" w:eastAsia="Arial" w:hAnsi="Arial" w:cs="Arial"/>
          <w:spacing w:val="-12"/>
          <w:lang w:val="en-US"/>
        </w:rPr>
        <w:t xml:space="preserve"> The </w:t>
      </w:r>
      <w:r w:rsidRPr="00A20726">
        <w:rPr>
          <w:rFonts w:ascii="Arial" w:eastAsia="Arial" w:hAnsi="Arial" w:cs="Arial"/>
          <w:lang w:val="en-US"/>
        </w:rPr>
        <w:t>Pro Vice-Chancellor: Student Services (or nominee) shall</w:t>
      </w:r>
      <w:r w:rsidRPr="00A20726">
        <w:rPr>
          <w:rFonts w:ascii="Arial" w:eastAsia="Arial" w:hAnsi="Arial" w:cs="Arial"/>
          <w:spacing w:val="-9"/>
          <w:lang w:val="en-US"/>
        </w:rPr>
        <w:t xml:space="preserve"> </w:t>
      </w:r>
      <w:r w:rsidRPr="00A20726">
        <w:rPr>
          <w:rFonts w:ascii="Arial" w:eastAsia="Arial" w:hAnsi="Arial" w:cs="Arial"/>
          <w:lang w:val="en-US"/>
        </w:rPr>
        <w:t>designate</w:t>
      </w:r>
      <w:r w:rsidRPr="00A20726">
        <w:rPr>
          <w:rFonts w:ascii="Arial" w:eastAsia="Arial" w:hAnsi="Arial" w:cs="Arial"/>
          <w:spacing w:val="-12"/>
          <w:lang w:val="en-US"/>
        </w:rPr>
        <w:t xml:space="preserve"> </w:t>
      </w:r>
      <w:r w:rsidRPr="00A20726">
        <w:rPr>
          <w:rFonts w:ascii="Arial" w:eastAsia="Arial" w:hAnsi="Arial" w:cs="Arial"/>
          <w:lang w:val="en-US"/>
        </w:rPr>
        <w:t>the</w:t>
      </w:r>
      <w:r w:rsidRPr="00A20726">
        <w:rPr>
          <w:rFonts w:ascii="Arial" w:eastAsia="Arial" w:hAnsi="Arial" w:cs="Arial"/>
          <w:spacing w:val="-14"/>
          <w:lang w:val="en-US"/>
        </w:rPr>
        <w:t xml:space="preserve"> </w:t>
      </w:r>
      <w:r w:rsidRPr="00A20726">
        <w:rPr>
          <w:rFonts w:ascii="Arial" w:eastAsia="Arial" w:hAnsi="Arial" w:cs="Arial"/>
          <w:lang w:val="en-US"/>
        </w:rPr>
        <w:t>Senior</w:t>
      </w:r>
      <w:r w:rsidRPr="00A20726">
        <w:rPr>
          <w:rFonts w:ascii="Arial" w:eastAsia="Arial" w:hAnsi="Arial" w:cs="Arial"/>
          <w:spacing w:val="-9"/>
          <w:lang w:val="en-US"/>
        </w:rPr>
        <w:t xml:space="preserve"> </w:t>
      </w:r>
      <w:r w:rsidRPr="00A20726">
        <w:rPr>
          <w:rFonts w:ascii="Arial" w:eastAsia="Arial" w:hAnsi="Arial" w:cs="Arial"/>
          <w:lang w:val="en-US"/>
        </w:rPr>
        <w:t>Invigilator for clash and individual examination sessions (see paragraphs 40 and 43</w:t>
      </w:r>
      <w:r w:rsidRPr="00A20726">
        <w:rPr>
          <w:rFonts w:ascii="Arial" w:eastAsia="Arial" w:hAnsi="Arial" w:cs="Arial"/>
          <w:spacing w:val="-13"/>
          <w:lang w:val="en-US"/>
        </w:rPr>
        <w:t xml:space="preserve"> </w:t>
      </w:r>
      <w:r w:rsidRPr="00A20726">
        <w:rPr>
          <w:rFonts w:ascii="Arial" w:eastAsia="Arial" w:hAnsi="Arial" w:cs="Arial"/>
          <w:lang w:val="en-US"/>
        </w:rPr>
        <w:t>below).</w:t>
      </w:r>
    </w:p>
    <w:p w14:paraId="60FA167E"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753DCEBD" w14:textId="77777777" w:rsidR="00FE2C9C" w:rsidRPr="00A20726" w:rsidRDefault="00FE2C9C" w:rsidP="0018238F">
      <w:pPr>
        <w:widowControl w:val="0"/>
        <w:autoSpaceDE w:val="0"/>
        <w:autoSpaceDN w:val="0"/>
        <w:spacing w:after="0" w:line="240" w:lineRule="auto"/>
        <w:rPr>
          <w:rFonts w:ascii="Arial" w:eastAsia="Arial" w:hAnsi="Arial" w:cs="Arial"/>
          <w:i/>
          <w:lang w:val="en-US"/>
        </w:rPr>
      </w:pPr>
      <w:r w:rsidRPr="00A20726">
        <w:rPr>
          <w:rFonts w:ascii="Arial" w:eastAsia="Arial" w:hAnsi="Arial" w:cs="Arial"/>
          <w:i/>
          <w:lang w:val="en-US"/>
        </w:rPr>
        <w:t>Appointment of invigilators</w:t>
      </w:r>
    </w:p>
    <w:p w14:paraId="5F31293C" w14:textId="77777777" w:rsidR="00FE2C9C" w:rsidRPr="00A20726" w:rsidRDefault="00FE2C9C" w:rsidP="0018238F">
      <w:pPr>
        <w:widowControl w:val="0"/>
        <w:autoSpaceDE w:val="0"/>
        <w:autoSpaceDN w:val="0"/>
        <w:spacing w:after="0" w:line="240" w:lineRule="auto"/>
        <w:rPr>
          <w:rFonts w:ascii="Arial" w:eastAsia="Arial" w:hAnsi="Arial" w:cs="Arial"/>
          <w:i/>
          <w:sz w:val="21"/>
          <w:lang w:val="en-US"/>
        </w:rPr>
      </w:pPr>
    </w:p>
    <w:p w14:paraId="7C07D74F"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The responsibility for nominating school staff to invigilate an examination lies with the Head of</w:t>
      </w:r>
      <w:r w:rsidRPr="00A20726">
        <w:rPr>
          <w:rFonts w:ascii="Arial" w:eastAsia="Arial" w:hAnsi="Arial" w:cs="Arial"/>
          <w:spacing w:val="-8"/>
          <w:lang w:val="en-US"/>
        </w:rPr>
        <w:t xml:space="preserve"> </w:t>
      </w:r>
      <w:r w:rsidRPr="00A20726">
        <w:rPr>
          <w:rFonts w:ascii="Arial" w:eastAsia="Arial" w:hAnsi="Arial" w:cs="Arial"/>
          <w:lang w:val="en-US"/>
        </w:rPr>
        <w:t>School.</w:t>
      </w:r>
      <w:r w:rsidRPr="00A20726">
        <w:rPr>
          <w:rFonts w:ascii="Arial" w:eastAsia="Arial" w:hAnsi="Arial" w:cs="Arial"/>
          <w:spacing w:val="-8"/>
          <w:lang w:val="en-US"/>
        </w:rPr>
        <w:t xml:space="preserve"> </w:t>
      </w:r>
      <w:r w:rsidRPr="00A20726">
        <w:rPr>
          <w:rFonts w:ascii="Arial" w:eastAsia="Arial" w:hAnsi="Arial" w:cs="Arial"/>
          <w:lang w:val="en-US"/>
        </w:rPr>
        <w:t>Normally,</w:t>
      </w:r>
      <w:r w:rsidRPr="00A20726">
        <w:rPr>
          <w:rFonts w:ascii="Arial" w:eastAsia="Arial" w:hAnsi="Arial" w:cs="Arial"/>
          <w:spacing w:val="-9"/>
          <w:lang w:val="en-US"/>
        </w:rPr>
        <w:t xml:space="preserve"> </w:t>
      </w:r>
      <w:r w:rsidRPr="00A20726">
        <w:rPr>
          <w:rFonts w:ascii="Arial" w:eastAsia="Arial" w:hAnsi="Arial" w:cs="Arial"/>
          <w:lang w:val="en-US"/>
        </w:rPr>
        <w:t>staff</w:t>
      </w:r>
      <w:r w:rsidRPr="00A20726">
        <w:rPr>
          <w:rFonts w:ascii="Arial" w:eastAsia="Arial" w:hAnsi="Arial" w:cs="Arial"/>
          <w:spacing w:val="-12"/>
          <w:lang w:val="en-US"/>
        </w:rPr>
        <w:t xml:space="preserve"> </w:t>
      </w:r>
      <w:r w:rsidRPr="00A20726">
        <w:rPr>
          <w:rFonts w:ascii="Arial" w:eastAsia="Arial" w:hAnsi="Arial" w:cs="Arial"/>
          <w:lang w:val="en-US"/>
        </w:rPr>
        <w:t>involved</w:t>
      </w:r>
      <w:r w:rsidRPr="00A20726">
        <w:rPr>
          <w:rFonts w:ascii="Arial" w:eastAsia="Arial" w:hAnsi="Arial" w:cs="Arial"/>
          <w:spacing w:val="-11"/>
          <w:lang w:val="en-US"/>
        </w:rPr>
        <w:t xml:space="preserve"> </w:t>
      </w:r>
      <w:r w:rsidRPr="00A20726">
        <w:rPr>
          <w:rFonts w:ascii="Arial" w:eastAsia="Arial" w:hAnsi="Arial" w:cs="Arial"/>
          <w:lang w:val="en-US"/>
        </w:rPr>
        <w:t>in</w:t>
      </w:r>
      <w:r w:rsidRPr="00A20726">
        <w:rPr>
          <w:rFonts w:ascii="Arial" w:eastAsia="Arial" w:hAnsi="Arial" w:cs="Arial"/>
          <w:spacing w:val="-10"/>
          <w:lang w:val="en-US"/>
        </w:rPr>
        <w:t xml:space="preserve"> </w:t>
      </w:r>
      <w:r w:rsidRPr="00A20726">
        <w:rPr>
          <w:rFonts w:ascii="Arial" w:eastAsia="Arial" w:hAnsi="Arial" w:cs="Arial"/>
          <w:lang w:val="en-US"/>
        </w:rPr>
        <w:t>teaching</w:t>
      </w:r>
      <w:r w:rsidRPr="00A20726">
        <w:rPr>
          <w:rFonts w:ascii="Arial" w:eastAsia="Arial" w:hAnsi="Arial" w:cs="Arial"/>
          <w:spacing w:val="-11"/>
          <w:lang w:val="en-US"/>
        </w:rPr>
        <w:t xml:space="preserve"> </w:t>
      </w:r>
      <w:r w:rsidRPr="00A20726">
        <w:rPr>
          <w:rFonts w:ascii="Arial" w:eastAsia="Arial" w:hAnsi="Arial" w:cs="Arial"/>
          <w:lang w:val="en-US"/>
        </w:rPr>
        <w:t>a</w:t>
      </w:r>
      <w:r w:rsidRPr="00A20726">
        <w:rPr>
          <w:rFonts w:ascii="Arial" w:eastAsia="Arial" w:hAnsi="Arial" w:cs="Arial"/>
          <w:spacing w:val="-13"/>
          <w:lang w:val="en-US"/>
        </w:rPr>
        <w:t xml:space="preserve"> </w:t>
      </w:r>
      <w:r w:rsidRPr="00A20726">
        <w:rPr>
          <w:rFonts w:ascii="Arial" w:eastAsia="Arial" w:hAnsi="Arial" w:cs="Arial"/>
          <w:lang w:val="en-US"/>
        </w:rPr>
        <w:t>particular</w:t>
      </w:r>
      <w:r w:rsidRPr="00A20726">
        <w:rPr>
          <w:rFonts w:ascii="Arial" w:eastAsia="Arial" w:hAnsi="Arial" w:cs="Arial"/>
          <w:spacing w:val="-11"/>
          <w:lang w:val="en-US"/>
        </w:rPr>
        <w:t xml:space="preserve"> </w:t>
      </w:r>
      <w:r w:rsidRPr="00A20726">
        <w:rPr>
          <w:rFonts w:ascii="Arial" w:eastAsia="Arial" w:hAnsi="Arial" w:cs="Arial"/>
          <w:lang w:val="en-US"/>
        </w:rPr>
        <w:t>module</w:t>
      </w:r>
      <w:r w:rsidRPr="00A20726">
        <w:rPr>
          <w:rFonts w:ascii="Arial" w:eastAsia="Arial" w:hAnsi="Arial" w:cs="Arial"/>
          <w:spacing w:val="-13"/>
          <w:lang w:val="en-US"/>
        </w:rPr>
        <w:t xml:space="preserve"> </w:t>
      </w:r>
      <w:r w:rsidRPr="00A20726">
        <w:rPr>
          <w:rFonts w:ascii="Arial" w:eastAsia="Arial" w:hAnsi="Arial" w:cs="Arial"/>
          <w:lang w:val="en-US"/>
        </w:rPr>
        <w:t>shall</w:t>
      </w:r>
      <w:r w:rsidRPr="00A20726">
        <w:rPr>
          <w:rFonts w:ascii="Arial" w:eastAsia="Arial" w:hAnsi="Arial" w:cs="Arial"/>
          <w:spacing w:val="-11"/>
          <w:lang w:val="en-US"/>
        </w:rPr>
        <w:t xml:space="preserve"> </w:t>
      </w:r>
      <w:r w:rsidRPr="00A20726">
        <w:rPr>
          <w:rFonts w:ascii="Arial" w:eastAsia="Arial" w:hAnsi="Arial" w:cs="Arial"/>
          <w:lang w:val="en-US"/>
        </w:rPr>
        <w:t>invigilate</w:t>
      </w:r>
      <w:r w:rsidRPr="00A20726">
        <w:rPr>
          <w:rFonts w:ascii="Arial" w:eastAsia="Arial" w:hAnsi="Arial" w:cs="Arial"/>
          <w:spacing w:val="-11"/>
          <w:lang w:val="en-US"/>
        </w:rPr>
        <w:t xml:space="preserve"> </w:t>
      </w:r>
      <w:r w:rsidRPr="00A20726">
        <w:rPr>
          <w:rFonts w:ascii="Arial" w:eastAsia="Arial" w:hAnsi="Arial" w:cs="Arial"/>
          <w:lang w:val="en-US"/>
        </w:rPr>
        <w:t>the</w:t>
      </w:r>
      <w:r w:rsidRPr="00A20726">
        <w:rPr>
          <w:rFonts w:ascii="Arial" w:eastAsia="Arial" w:hAnsi="Arial" w:cs="Arial"/>
          <w:spacing w:val="-15"/>
          <w:lang w:val="en-US"/>
        </w:rPr>
        <w:t xml:space="preserve"> </w:t>
      </w:r>
      <w:r w:rsidRPr="00A20726">
        <w:rPr>
          <w:rFonts w:ascii="Arial" w:eastAsia="Arial" w:hAnsi="Arial" w:cs="Arial"/>
          <w:lang w:val="en-US"/>
        </w:rPr>
        <w:t>relevant examination. Nominations shall be made by the specified date to Academic Quality and Student Administration, who shall co-ordinate the invigilation rota. Academic Quality and Student Administration shall provide from a central pool of invigilators, sufficient invigilators to cover any</w:t>
      </w:r>
      <w:r w:rsidRPr="00A20726">
        <w:rPr>
          <w:rFonts w:ascii="Arial" w:eastAsia="Arial" w:hAnsi="Arial" w:cs="Arial"/>
          <w:spacing w:val="-8"/>
          <w:lang w:val="en-US"/>
        </w:rPr>
        <w:t xml:space="preserve"> </w:t>
      </w:r>
      <w:r w:rsidRPr="00A20726">
        <w:rPr>
          <w:rFonts w:ascii="Arial" w:eastAsia="Arial" w:hAnsi="Arial" w:cs="Arial"/>
          <w:lang w:val="en-US"/>
        </w:rPr>
        <w:t>shortfall.</w:t>
      </w:r>
    </w:p>
    <w:p w14:paraId="53DBDCD9" w14:textId="77777777" w:rsidR="00FE2C9C" w:rsidRPr="00A20726" w:rsidRDefault="00FE2C9C" w:rsidP="0018238F">
      <w:pPr>
        <w:widowControl w:val="0"/>
        <w:autoSpaceDE w:val="0"/>
        <w:autoSpaceDN w:val="0"/>
        <w:spacing w:before="8" w:after="0" w:line="240" w:lineRule="auto"/>
        <w:rPr>
          <w:rFonts w:ascii="Arial" w:eastAsia="Arial" w:hAnsi="Arial" w:cs="Arial"/>
          <w:sz w:val="21"/>
          <w:lang w:val="en-US"/>
        </w:rPr>
      </w:pPr>
    </w:p>
    <w:p w14:paraId="34B44115" w14:textId="77777777" w:rsidR="00FE2C9C" w:rsidRPr="00A20726" w:rsidRDefault="00FE2C9C" w:rsidP="0018238F">
      <w:pPr>
        <w:pStyle w:val="Heading3"/>
        <w:rPr>
          <w:rFonts w:eastAsia="Arial" w:cs="Arial"/>
          <w:lang w:val="en-US"/>
        </w:rPr>
      </w:pPr>
      <w:bookmarkStart w:id="605" w:name="_Toc48077224"/>
      <w:r w:rsidRPr="00A20726">
        <w:rPr>
          <w:rFonts w:eastAsia="Arial" w:cs="Arial"/>
          <w:lang w:val="en-US"/>
        </w:rPr>
        <w:t>Individual examination arrangements</w:t>
      </w:r>
      <w:bookmarkEnd w:id="605"/>
    </w:p>
    <w:p w14:paraId="02318AB7" w14:textId="77777777" w:rsidR="00FE2C9C" w:rsidRPr="00A20726" w:rsidRDefault="00FE2C9C" w:rsidP="0018238F">
      <w:pPr>
        <w:widowControl w:val="0"/>
        <w:autoSpaceDE w:val="0"/>
        <w:autoSpaceDN w:val="0"/>
        <w:spacing w:before="3" w:after="0" w:line="240" w:lineRule="auto"/>
        <w:rPr>
          <w:rFonts w:ascii="Arial" w:eastAsia="Arial" w:hAnsi="Arial" w:cs="Arial"/>
          <w:b/>
          <w:lang w:val="en-US"/>
        </w:rPr>
      </w:pPr>
    </w:p>
    <w:p w14:paraId="41A337EB" w14:textId="77777777" w:rsidR="00FE2C9C" w:rsidRPr="00A20726" w:rsidRDefault="00FE2C9C" w:rsidP="0018238F">
      <w:pPr>
        <w:widowControl w:val="0"/>
        <w:autoSpaceDE w:val="0"/>
        <w:autoSpaceDN w:val="0"/>
        <w:spacing w:after="0" w:line="240" w:lineRule="auto"/>
        <w:rPr>
          <w:rFonts w:ascii="Arial" w:eastAsia="Arial" w:hAnsi="Arial" w:cs="Arial"/>
          <w:i/>
          <w:lang w:val="en-US"/>
        </w:rPr>
      </w:pPr>
      <w:r w:rsidRPr="00A20726">
        <w:rPr>
          <w:rFonts w:ascii="Arial" w:eastAsia="Arial" w:hAnsi="Arial" w:cs="Arial"/>
          <w:i/>
          <w:lang w:val="en-US"/>
        </w:rPr>
        <w:t>General principles</w:t>
      </w:r>
    </w:p>
    <w:p w14:paraId="2DA4F702" w14:textId="77777777" w:rsidR="00FE2C9C" w:rsidRPr="00A20726" w:rsidRDefault="00FE2C9C" w:rsidP="0018238F">
      <w:pPr>
        <w:widowControl w:val="0"/>
        <w:autoSpaceDE w:val="0"/>
        <w:autoSpaceDN w:val="0"/>
        <w:spacing w:before="1" w:after="0" w:line="240" w:lineRule="auto"/>
        <w:rPr>
          <w:rFonts w:ascii="Arial" w:eastAsia="Arial" w:hAnsi="Arial" w:cs="Arial"/>
          <w:i/>
          <w:lang w:val="en-US"/>
        </w:rPr>
      </w:pPr>
    </w:p>
    <w:p w14:paraId="2CA4E0E5" w14:textId="77777777" w:rsidR="00FE2C9C" w:rsidRPr="00A20726" w:rsidRDefault="00FE2C9C" w:rsidP="00C10DC7">
      <w:pPr>
        <w:widowControl w:val="0"/>
        <w:numPr>
          <w:ilvl w:val="0"/>
          <w:numId w:val="72"/>
        </w:numPr>
        <w:tabs>
          <w:tab w:val="left" w:pos="820"/>
        </w:tabs>
        <w:autoSpaceDE w:val="0"/>
        <w:autoSpaceDN w:val="0"/>
        <w:spacing w:before="80" w:after="0" w:line="240" w:lineRule="auto"/>
        <w:ind w:left="426" w:right="113" w:hanging="426"/>
        <w:rPr>
          <w:rFonts w:ascii="Arial" w:eastAsia="Arial" w:hAnsi="Arial" w:cs="Arial"/>
          <w:lang w:val="en-US"/>
        </w:rPr>
      </w:pPr>
      <w:r w:rsidRPr="00A20726">
        <w:rPr>
          <w:rFonts w:ascii="Arial" w:eastAsia="Arial" w:hAnsi="Arial" w:cs="Arial"/>
          <w:lang w:val="en-US"/>
        </w:rPr>
        <w:t>The</w:t>
      </w:r>
      <w:r w:rsidRPr="00A20726">
        <w:rPr>
          <w:rFonts w:ascii="Arial" w:eastAsia="Arial" w:hAnsi="Arial" w:cs="Arial"/>
          <w:spacing w:val="-12"/>
          <w:lang w:val="en-US"/>
        </w:rPr>
        <w:t xml:space="preserve"> </w:t>
      </w:r>
      <w:r w:rsidRPr="00A20726">
        <w:rPr>
          <w:rFonts w:ascii="Arial" w:eastAsia="Arial" w:hAnsi="Arial" w:cs="Arial"/>
          <w:lang w:val="en-US"/>
        </w:rPr>
        <w:t>Pro Vice-Chancellor: Student Services (or nominee) shall</w:t>
      </w:r>
      <w:r w:rsidRPr="00A20726">
        <w:rPr>
          <w:rFonts w:ascii="Arial" w:eastAsia="Arial" w:hAnsi="Arial" w:cs="Arial"/>
          <w:spacing w:val="-10"/>
          <w:lang w:val="en-US"/>
        </w:rPr>
        <w:t xml:space="preserve"> </w:t>
      </w:r>
      <w:r w:rsidRPr="00A20726">
        <w:rPr>
          <w:rFonts w:ascii="Arial" w:eastAsia="Arial" w:hAnsi="Arial" w:cs="Arial"/>
          <w:lang w:val="en-US"/>
        </w:rPr>
        <w:t>have</w:t>
      </w:r>
      <w:r w:rsidRPr="00A20726">
        <w:rPr>
          <w:rFonts w:ascii="Arial" w:eastAsia="Arial" w:hAnsi="Arial" w:cs="Arial"/>
          <w:spacing w:val="-10"/>
          <w:lang w:val="en-US"/>
        </w:rPr>
        <w:t xml:space="preserve"> </w:t>
      </w:r>
      <w:r w:rsidRPr="00A20726">
        <w:rPr>
          <w:rFonts w:ascii="Arial" w:eastAsia="Arial" w:hAnsi="Arial" w:cs="Arial"/>
          <w:lang w:val="en-US"/>
        </w:rPr>
        <w:t>discretion</w:t>
      </w:r>
      <w:r w:rsidRPr="00A20726">
        <w:rPr>
          <w:rFonts w:ascii="Arial" w:eastAsia="Arial" w:hAnsi="Arial" w:cs="Arial"/>
          <w:spacing w:val="-12"/>
          <w:lang w:val="en-US"/>
        </w:rPr>
        <w:t xml:space="preserve"> </w:t>
      </w:r>
      <w:r w:rsidRPr="00A20726">
        <w:rPr>
          <w:rFonts w:ascii="Arial" w:eastAsia="Arial" w:hAnsi="Arial" w:cs="Arial"/>
          <w:lang w:val="en-US"/>
        </w:rPr>
        <w:t>to</w:t>
      </w:r>
      <w:r w:rsidRPr="00A20726">
        <w:rPr>
          <w:rFonts w:ascii="Arial" w:eastAsia="Arial" w:hAnsi="Arial" w:cs="Arial"/>
          <w:spacing w:val="-12"/>
          <w:lang w:val="en-US"/>
        </w:rPr>
        <w:t xml:space="preserve"> </w:t>
      </w:r>
      <w:r w:rsidRPr="00A20726">
        <w:rPr>
          <w:rFonts w:ascii="Arial" w:eastAsia="Arial" w:hAnsi="Arial" w:cs="Arial"/>
          <w:lang w:val="en-US"/>
        </w:rPr>
        <w:t>approve</w:t>
      </w:r>
      <w:r w:rsidRPr="00A20726">
        <w:rPr>
          <w:rFonts w:ascii="Arial" w:eastAsia="Arial" w:hAnsi="Arial" w:cs="Arial"/>
          <w:spacing w:val="-10"/>
          <w:lang w:val="en-US"/>
        </w:rPr>
        <w:t xml:space="preserve"> </w:t>
      </w:r>
      <w:r w:rsidRPr="00A20726">
        <w:rPr>
          <w:rFonts w:ascii="Arial" w:eastAsia="Arial" w:hAnsi="Arial" w:cs="Arial"/>
          <w:lang w:val="en-US"/>
        </w:rPr>
        <w:t>arrangements for the examination of any student who, for reason of dyslexia, health or disability, whether temporary or permanent, is unable to sit the examination under normal conditions, or would be</w:t>
      </w:r>
      <w:r w:rsidRPr="00A20726">
        <w:rPr>
          <w:rFonts w:ascii="Arial" w:eastAsia="Arial" w:hAnsi="Arial" w:cs="Arial"/>
          <w:spacing w:val="-12"/>
          <w:lang w:val="en-US"/>
        </w:rPr>
        <w:t xml:space="preserve"> </w:t>
      </w:r>
      <w:r w:rsidRPr="00A20726">
        <w:rPr>
          <w:rFonts w:ascii="Arial" w:eastAsia="Arial" w:hAnsi="Arial" w:cs="Arial"/>
          <w:lang w:val="en-US"/>
        </w:rPr>
        <w:t>severely</w:t>
      </w:r>
      <w:r w:rsidRPr="00A20726">
        <w:rPr>
          <w:rFonts w:ascii="Arial" w:eastAsia="Arial" w:hAnsi="Arial" w:cs="Arial"/>
          <w:spacing w:val="-13"/>
          <w:lang w:val="en-US"/>
        </w:rPr>
        <w:t xml:space="preserve"> </w:t>
      </w:r>
      <w:r w:rsidRPr="00A20726">
        <w:rPr>
          <w:rFonts w:ascii="Arial" w:eastAsia="Arial" w:hAnsi="Arial" w:cs="Arial"/>
          <w:lang w:val="en-US"/>
        </w:rPr>
        <w:t>disadvantaged</w:t>
      </w:r>
      <w:r w:rsidRPr="00A20726">
        <w:rPr>
          <w:rFonts w:ascii="Arial" w:eastAsia="Arial" w:hAnsi="Arial" w:cs="Arial"/>
          <w:spacing w:val="-11"/>
          <w:lang w:val="en-US"/>
        </w:rPr>
        <w:t xml:space="preserve"> </w:t>
      </w:r>
      <w:r w:rsidRPr="00A20726">
        <w:rPr>
          <w:rFonts w:ascii="Arial" w:eastAsia="Arial" w:hAnsi="Arial" w:cs="Arial"/>
          <w:lang w:val="en-US"/>
        </w:rPr>
        <w:t>by</w:t>
      </w:r>
      <w:r w:rsidRPr="00A20726">
        <w:rPr>
          <w:rFonts w:ascii="Arial" w:eastAsia="Arial" w:hAnsi="Arial" w:cs="Arial"/>
          <w:spacing w:val="-13"/>
          <w:lang w:val="en-US"/>
        </w:rPr>
        <w:t xml:space="preserve"> </w:t>
      </w:r>
      <w:r w:rsidRPr="00A20726">
        <w:rPr>
          <w:rFonts w:ascii="Arial" w:eastAsia="Arial" w:hAnsi="Arial" w:cs="Arial"/>
          <w:lang w:val="en-US"/>
        </w:rPr>
        <w:t>so</w:t>
      </w:r>
      <w:r w:rsidRPr="00A20726">
        <w:rPr>
          <w:rFonts w:ascii="Arial" w:eastAsia="Arial" w:hAnsi="Arial" w:cs="Arial"/>
          <w:spacing w:val="-11"/>
          <w:lang w:val="en-US"/>
        </w:rPr>
        <w:t xml:space="preserve"> </w:t>
      </w:r>
      <w:r w:rsidRPr="00A20726">
        <w:rPr>
          <w:rFonts w:ascii="Arial" w:eastAsia="Arial" w:hAnsi="Arial" w:cs="Arial"/>
          <w:lang w:val="en-US"/>
        </w:rPr>
        <w:t>doing.</w:t>
      </w:r>
      <w:r w:rsidRPr="00A20726">
        <w:rPr>
          <w:rFonts w:ascii="Arial" w:eastAsia="Arial" w:hAnsi="Arial" w:cs="Arial"/>
          <w:spacing w:val="-10"/>
          <w:lang w:val="en-US"/>
        </w:rPr>
        <w:t xml:space="preserve"> </w:t>
      </w:r>
      <w:r w:rsidRPr="00A20726">
        <w:rPr>
          <w:rFonts w:ascii="Arial" w:eastAsia="Arial" w:hAnsi="Arial" w:cs="Arial"/>
          <w:lang w:val="en-US"/>
        </w:rPr>
        <w:t>In</w:t>
      </w:r>
      <w:r w:rsidRPr="00A20726">
        <w:rPr>
          <w:rFonts w:ascii="Arial" w:eastAsia="Arial" w:hAnsi="Arial" w:cs="Arial"/>
          <w:spacing w:val="-14"/>
          <w:lang w:val="en-US"/>
        </w:rPr>
        <w:t xml:space="preserve"> </w:t>
      </w:r>
      <w:r w:rsidRPr="00A20726">
        <w:rPr>
          <w:rFonts w:ascii="Arial" w:eastAsia="Arial" w:hAnsi="Arial" w:cs="Arial"/>
          <w:lang w:val="en-US"/>
        </w:rPr>
        <w:t>considering</w:t>
      </w:r>
      <w:r w:rsidRPr="00A20726">
        <w:rPr>
          <w:rFonts w:ascii="Arial" w:eastAsia="Arial" w:hAnsi="Arial" w:cs="Arial"/>
          <w:spacing w:val="-11"/>
          <w:lang w:val="en-US"/>
        </w:rPr>
        <w:t xml:space="preserve"> </w:t>
      </w:r>
      <w:r w:rsidRPr="00A20726">
        <w:rPr>
          <w:rFonts w:ascii="Arial" w:eastAsia="Arial" w:hAnsi="Arial" w:cs="Arial"/>
          <w:lang w:val="en-US"/>
        </w:rPr>
        <w:t>such requests,</w:t>
      </w:r>
      <w:r w:rsidRPr="00A20726">
        <w:rPr>
          <w:rFonts w:ascii="Arial" w:eastAsia="Arial" w:hAnsi="Arial" w:cs="Arial"/>
          <w:spacing w:val="-12"/>
          <w:lang w:val="en-US"/>
        </w:rPr>
        <w:t xml:space="preserve"> </w:t>
      </w:r>
      <w:r w:rsidRPr="00A20726">
        <w:rPr>
          <w:rFonts w:ascii="Arial" w:eastAsia="Arial" w:hAnsi="Arial" w:cs="Arial"/>
          <w:lang w:val="en-US"/>
        </w:rPr>
        <w:t>the</w:t>
      </w:r>
      <w:r w:rsidRPr="00A20726">
        <w:rPr>
          <w:rFonts w:ascii="Arial" w:eastAsia="Arial" w:hAnsi="Arial" w:cs="Arial"/>
          <w:spacing w:val="-14"/>
          <w:lang w:val="en-US"/>
        </w:rPr>
        <w:t xml:space="preserve"> </w:t>
      </w:r>
      <w:r w:rsidRPr="00A20726">
        <w:rPr>
          <w:rFonts w:ascii="Arial" w:eastAsia="Arial" w:hAnsi="Arial" w:cs="Arial"/>
          <w:lang w:val="en-US"/>
        </w:rPr>
        <w:t>Pro Vice-Chancellor: Student Services (or nominee) may</w:t>
      </w:r>
      <w:r w:rsidRPr="00A20726">
        <w:rPr>
          <w:rFonts w:ascii="Arial" w:eastAsia="Arial" w:hAnsi="Arial" w:cs="Arial"/>
          <w:spacing w:val="-13"/>
          <w:lang w:val="en-US"/>
        </w:rPr>
        <w:t xml:space="preserve"> </w:t>
      </w:r>
      <w:r w:rsidRPr="00A20726">
        <w:rPr>
          <w:rFonts w:ascii="Arial" w:eastAsia="Arial" w:hAnsi="Arial" w:cs="Arial"/>
          <w:lang w:val="en-US"/>
        </w:rPr>
        <w:t>make</w:t>
      </w:r>
      <w:r w:rsidRPr="00A20726">
        <w:rPr>
          <w:rFonts w:ascii="Arial" w:eastAsia="Arial" w:hAnsi="Arial" w:cs="Arial"/>
          <w:spacing w:val="-14"/>
          <w:lang w:val="en-US"/>
        </w:rPr>
        <w:t xml:space="preserve"> </w:t>
      </w:r>
      <w:r w:rsidRPr="00A20726">
        <w:rPr>
          <w:rFonts w:ascii="Arial" w:eastAsia="Arial" w:hAnsi="Arial" w:cs="Arial"/>
          <w:lang w:val="en-US"/>
        </w:rPr>
        <w:t>such</w:t>
      </w:r>
      <w:r w:rsidRPr="00A20726">
        <w:rPr>
          <w:rFonts w:ascii="Arial" w:eastAsia="Arial" w:hAnsi="Arial" w:cs="Arial"/>
          <w:spacing w:val="-14"/>
          <w:lang w:val="en-US"/>
        </w:rPr>
        <w:t xml:space="preserve"> </w:t>
      </w:r>
      <w:r w:rsidRPr="00A20726">
        <w:rPr>
          <w:rFonts w:ascii="Arial" w:eastAsia="Arial" w:hAnsi="Arial" w:cs="Arial"/>
          <w:lang w:val="en-US"/>
        </w:rPr>
        <w:t>consultations</w:t>
      </w:r>
      <w:r w:rsidRPr="00A20726">
        <w:rPr>
          <w:rFonts w:ascii="Arial" w:eastAsia="Arial" w:hAnsi="Arial" w:cs="Arial"/>
          <w:spacing w:val="-11"/>
          <w:lang w:val="en-US"/>
        </w:rPr>
        <w:t xml:space="preserve"> </w:t>
      </w:r>
      <w:r w:rsidRPr="00A20726">
        <w:rPr>
          <w:rFonts w:ascii="Arial" w:eastAsia="Arial" w:hAnsi="Arial" w:cs="Arial"/>
          <w:lang w:val="en-US"/>
        </w:rPr>
        <w:t>as</w:t>
      </w:r>
      <w:r w:rsidRPr="00A20726">
        <w:rPr>
          <w:rFonts w:ascii="Arial" w:eastAsia="Arial" w:hAnsi="Arial" w:cs="Arial"/>
          <w:spacing w:val="-11"/>
          <w:lang w:val="en-US"/>
        </w:rPr>
        <w:t xml:space="preserve"> </w:t>
      </w:r>
      <w:r w:rsidRPr="00A20726">
        <w:rPr>
          <w:rFonts w:ascii="Arial" w:eastAsia="Arial" w:hAnsi="Arial" w:cs="Arial"/>
          <w:lang w:val="en-US"/>
        </w:rPr>
        <w:t>s/he deems appropriate.</w:t>
      </w:r>
    </w:p>
    <w:p w14:paraId="4C546A83"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5D86FBB4"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1" w:hanging="426"/>
        <w:rPr>
          <w:rFonts w:ascii="Arial" w:eastAsia="Arial" w:hAnsi="Arial" w:cs="Arial"/>
          <w:lang w:val="en-US"/>
        </w:rPr>
      </w:pPr>
      <w:r w:rsidRPr="00A20726">
        <w:rPr>
          <w:rFonts w:ascii="Arial" w:eastAsia="Arial" w:hAnsi="Arial" w:cs="Arial"/>
          <w:lang w:val="en-US"/>
        </w:rPr>
        <w:t>A request for individual examination arrangements as a consequence of a student’s Individual Needs Assessment Report shall be made to Academic Quality and Student Administration, by the date published. In exceptional cases including accident or emergency or cases requested by Academic Quality and Student Administration, requests may be accepted at a later date and processed where</w:t>
      </w:r>
      <w:r w:rsidRPr="00A20726">
        <w:rPr>
          <w:rFonts w:ascii="Arial" w:eastAsia="Arial" w:hAnsi="Arial" w:cs="Arial"/>
          <w:spacing w:val="-41"/>
          <w:lang w:val="en-US"/>
        </w:rPr>
        <w:t xml:space="preserve"> </w:t>
      </w:r>
      <w:r w:rsidRPr="00A20726">
        <w:rPr>
          <w:rFonts w:ascii="Arial" w:eastAsia="Arial" w:hAnsi="Arial" w:cs="Arial"/>
          <w:lang w:val="en-US"/>
        </w:rPr>
        <w:t>possible.</w:t>
      </w:r>
    </w:p>
    <w:p w14:paraId="1E73199C"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40AA3AC2"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1" w:hanging="426"/>
        <w:rPr>
          <w:rFonts w:ascii="Arial" w:eastAsia="Arial" w:hAnsi="Arial" w:cs="Arial"/>
          <w:lang w:val="en-US"/>
        </w:rPr>
      </w:pPr>
      <w:r w:rsidRPr="00A20726">
        <w:rPr>
          <w:rFonts w:ascii="Arial" w:eastAsia="Arial" w:hAnsi="Arial" w:cs="Arial"/>
          <w:lang w:val="en-US"/>
        </w:rPr>
        <w:t>Where the Pro Vice-Chancellor: Student Services (or nominee) approves a request for individual examination arrangements, the examination shall take place concurrently with the main examination, normally in a separate room to the rest of the cohort. The circumstances and facilities</w:t>
      </w:r>
      <w:r w:rsidRPr="00A20726">
        <w:rPr>
          <w:rFonts w:ascii="Arial" w:eastAsia="Arial" w:hAnsi="Arial" w:cs="Arial"/>
          <w:spacing w:val="-7"/>
          <w:lang w:val="en-US"/>
        </w:rPr>
        <w:t xml:space="preserve"> </w:t>
      </w:r>
      <w:r w:rsidRPr="00A20726">
        <w:rPr>
          <w:rFonts w:ascii="Arial" w:eastAsia="Arial" w:hAnsi="Arial" w:cs="Arial"/>
          <w:lang w:val="en-US"/>
        </w:rPr>
        <w:t>of</w:t>
      </w:r>
      <w:r w:rsidRPr="00A20726">
        <w:rPr>
          <w:rFonts w:ascii="Arial" w:eastAsia="Arial" w:hAnsi="Arial" w:cs="Arial"/>
          <w:spacing w:val="-3"/>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individual</w:t>
      </w:r>
      <w:r w:rsidRPr="00A20726">
        <w:rPr>
          <w:rFonts w:ascii="Arial" w:eastAsia="Arial" w:hAnsi="Arial" w:cs="Arial"/>
          <w:spacing w:val="-6"/>
          <w:lang w:val="en-US"/>
        </w:rPr>
        <w:t xml:space="preserve"> </w:t>
      </w:r>
      <w:r w:rsidRPr="00A20726">
        <w:rPr>
          <w:rFonts w:ascii="Arial" w:eastAsia="Arial" w:hAnsi="Arial" w:cs="Arial"/>
          <w:lang w:val="en-US"/>
        </w:rPr>
        <w:t>examination</w:t>
      </w:r>
      <w:r w:rsidRPr="00A20726">
        <w:rPr>
          <w:rFonts w:ascii="Arial" w:eastAsia="Arial" w:hAnsi="Arial" w:cs="Arial"/>
          <w:spacing w:val="-6"/>
          <w:lang w:val="en-US"/>
        </w:rPr>
        <w:t xml:space="preserve"> </w:t>
      </w:r>
      <w:r w:rsidRPr="00A20726">
        <w:rPr>
          <w:rFonts w:ascii="Arial" w:eastAsia="Arial" w:hAnsi="Arial" w:cs="Arial"/>
          <w:lang w:val="en-US"/>
        </w:rPr>
        <w:t>are</w:t>
      </w:r>
      <w:r w:rsidRPr="00A20726">
        <w:rPr>
          <w:rFonts w:ascii="Arial" w:eastAsia="Arial" w:hAnsi="Arial" w:cs="Arial"/>
          <w:spacing w:val="-6"/>
          <w:lang w:val="en-US"/>
        </w:rPr>
        <w:t xml:space="preserve"> </w:t>
      </w:r>
      <w:r w:rsidRPr="00A20726">
        <w:rPr>
          <w:rFonts w:ascii="Arial" w:eastAsia="Arial" w:hAnsi="Arial" w:cs="Arial"/>
          <w:lang w:val="en-US"/>
        </w:rPr>
        <w:t>at</w:t>
      </w:r>
      <w:r w:rsidRPr="00A20726">
        <w:rPr>
          <w:rFonts w:ascii="Arial" w:eastAsia="Arial" w:hAnsi="Arial" w:cs="Arial"/>
          <w:spacing w:val="-7"/>
          <w:lang w:val="en-US"/>
        </w:rPr>
        <w:t xml:space="preserve"> </w:t>
      </w:r>
      <w:r w:rsidRPr="00A20726">
        <w:rPr>
          <w:rFonts w:ascii="Arial" w:eastAsia="Arial" w:hAnsi="Arial" w:cs="Arial"/>
          <w:lang w:val="en-US"/>
        </w:rPr>
        <w:t>the</w:t>
      </w:r>
      <w:r w:rsidRPr="00A20726">
        <w:rPr>
          <w:rFonts w:ascii="Arial" w:eastAsia="Arial" w:hAnsi="Arial" w:cs="Arial"/>
          <w:spacing w:val="-7"/>
          <w:lang w:val="en-US"/>
        </w:rPr>
        <w:t xml:space="preserve"> </w:t>
      </w:r>
      <w:r w:rsidRPr="00A20726">
        <w:rPr>
          <w:rFonts w:ascii="Arial" w:eastAsia="Arial" w:hAnsi="Arial" w:cs="Arial"/>
          <w:lang w:val="en-US"/>
        </w:rPr>
        <w:t>discretion</w:t>
      </w:r>
      <w:r w:rsidRPr="00A20726">
        <w:rPr>
          <w:rFonts w:ascii="Arial" w:eastAsia="Arial" w:hAnsi="Arial" w:cs="Arial"/>
          <w:spacing w:val="-6"/>
          <w:lang w:val="en-US"/>
        </w:rPr>
        <w:t xml:space="preserve"> </w:t>
      </w:r>
      <w:r w:rsidRPr="00A20726">
        <w:rPr>
          <w:rFonts w:ascii="Arial" w:eastAsia="Arial" w:hAnsi="Arial" w:cs="Arial"/>
          <w:lang w:val="en-US"/>
        </w:rPr>
        <w:t>of</w:t>
      </w:r>
      <w:r w:rsidRPr="00A20726">
        <w:rPr>
          <w:rFonts w:ascii="Arial" w:eastAsia="Arial" w:hAnsi="Arial" w:cs="Arial"/>
          <w:spacing w:val="-5"/>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Pro Vice-Chancellor: Student Services (or nominee). Normal invigilation procedures shall apply, with the exception that where only one student is taking the examination in the room, only one invigilator is normally</w:t>
      </w:r>
      <w:r w:rsidRPr="00A20726">
        <w:rPr>
          <w:rFonts w:ascii="Arial" w:eastAsia="Arial" w:hAnsi="Arial" w:cs="Arial"/>
          <w:spacing w:val="-34"/>
          <w:lang w:val="en-US"/>
        </w:rPr>
        <w:t xml:space="preserve"> </w:t>
      </w:r>
      <w:r w:rsidRPr="00A20726">
        <w:rPr>
          <w:rFonts w:ascii="Arial" w:eastAsia="Arial" w:hAnsi="Arial" w:cs="Arial"/>
          <w:lang w:val="en-US"/>
        </w:rPr>
        <w:t>required.</w:t>
      </w:r>
    </w:p>
    <w:p w14:paraId="5D9CEA15"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67CD1E03"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Academic Quality and Student Administration shall appoint invigilators where individual examination arrangements have been approved. If an amanuensis is required a suitably trained person shall be provided. If the amanuensis has worked closely with the student during his or her studies at the University or elsewhere, he or she shall be accompanied by an additional</w:t>
      </w:r>
      <w:r w:rsidRPr="00A20726">
        <w:rPr>
          <w:rFonts w:ascii="Arial" w:eastAsia="Arial" w:hAnsi="Arial" w:cs="Arial"/>
          <w:spacing w:val="-28"/>
          <w:lang w:val="en-US"/>
        </w:rPr>
        <w:t xml:space="preserve"> </w:t>
      </w:r>
      <w:r w:rsidRPr="00A20726">
        <w:rPr>
          <w:rFonts w:ascii="Arial" w:eastAsia="Arial" w:hAnsi="Arial" w:cs="Arial"/>
          <w:lang w:val="en-US"/>
        </w:rPr>
        <w:t>invigilator.</w:t>
      </w:r>
    </w:p>
    <w:p w14:paraId="430558FE"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3F33E470"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In exceptional circumstances, and taking into account any requirements of the relevant professional or external body, a recommendation for a variation to the examination may be made (refer to Section 19 paragraphs 10-17).</w:t>
      </w:r>
    </w:p>
    <w:p w14:paraId="44CF6033" w14:textId="77777777" w:rsidR="00FE2C9C" w:rsidRPr="00A20726" w:rsidRDefault="00FE2C9C" w:rsidP="0018238F">
      <w:pPr>
        <w:widowControl w:val="0"/>
        <w:autoSpaceDE w:val="0"/>
        <w:autoSpaceDN w:val="0"/>
        <w:spacing w:before="1" w:after="0" w:line="240" w:lineRule="auto"/>
        <w:rPr>
          <w:rFonts w:ascii="Arial" w:eastAsia="Arial" w:hAnsi="Arial" w:cs="Arial"/>
          <w:lang w:val="en-US"/>
        </w:rPr>
      </w:pPr>
    </w:p>
    <w:p w14:paraId="62AA5141" w14:textId="77777777" w:rsidR="00FE2C9C" w:rsidRPr="00A20726" w:rsidRDefault="00FE2C9C" w:rsidP="0018238F">
      <w:pPr>
        <w:widowControl w:val="0"/>
        <w:autoSpaceDE w:val="0"/>
        <w:autoSpaceDN w:val="0"/>
        <w:spacing w:after="0" w:line="240" w:lineRule="auto"/>
        <w:rPr>
          <w:rFonts w:ascii="Arial" w:eastAsia="Arial" w:hAnsi="Arial" w:cs="Arial"/>
          <w:i/>
          <w:lang w:val="en-US"/>
        </w:rPr>
      </w:pPr>
      <w:r w:rsidRPr="00A20726">
        <w:rPr>
          <w:rFonts w:ascii="Arial" w:eastAsia="Arial" w:hAnsi="Arial" w:cs="Arial"/>
          <w:i/>
          <w:lang w:val="en-US"/>
        </w:rPr>
        <w:t>Alternative examination accommodation</w:t>
      </w:r>
    </w:p>
    <w:p w14:paraId="3AFC0474" w14:textId="77777777" w:rsidR="00FE2C9C" w:rsidRPr="00A20726" w:rsidRDefault="00FE2C9C" w:rsidP="0018238F">
      <w:pPr>
        <w:widowControl w:val="0"/>
        <w:autoSpaceDE w:val="0"/>
        <w:autoSpaceDN w:val="0"/>
        <w:spacing w:before="10" w:after="0" w:line="240" w:lineRule="auto"/>
        <w:rPr>
          <w:rFonts w:ascii="Arial" w:eastAsia="Arial" w:hAnsi="Arial" w:cs="Arial"/>
          <w:i/>
          <w:sz w:val="21"/>
          <w:lang w:val="en-US"/>
        </w:rPr>
      </w:pPr>
    </w:p>
    <w:p w14:paraId="7143A7CF"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5" w:hanging="426"/>
        <w:rPr>
          <w:rFonts w:ascii="Arial" w:eastAsia="Arial" w:hAnsi="Arial" w:cs="Arial"/>
          <w:lang w:val="en-US"/>
        </w:rPr>
      </w:pPr>
      <w:r w:rsidRPr="00A20726">
        <w:rPr>
          <w:rFonts w:ascii="Arial" w:eastAsia="Arial" w:hAnsi="Arial" w:cs="Arial"/>
          <w:lang w:val="en-US"/>
        </w:rPr>
        <w:t>Alternative examination accommodation is intended for students with either temporary or permanent disabilities, medical conditions, dyslexia, dyspraxia, other Specific Learning Difficulties, extreme examination anxiety or other psychological</w:t>
      </w:r>
      <w:r w:rsidRPr="00A20726">
        <w:rPr>
          <w:rFonts w:ascii="Arial" w:eastAsia="Arial" w:hAnsi="Arial" w:cs="Arial"/>
          <w:spacing w:val="-7"/>
          <w:lang w:val="en-US"/>
        </w:rPr>
        <w:t xml:space="preserve"> </w:t>
      </w:r>
      <w:r w:rsidRPr="00A20726">
        <w:rPr>
          <w:rFonts w:ascii="Arial" w:eastAsia="Arial" w:hAnsi="Arial" w:cs="Arial"/>
          <w:lang w:val="en-US"/>
        </w:rPr>
        <w:t>problems.</w:t>
      </w:r>
    </w:p>
    <w:p w14:paraId="4B89AFF4"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7C2FF1F0" w14:textId="77777777" w:rsidR="00FE2C9C" w:rsidRPr="00A20726" w:rsidRDefault="00FE2C9C" w:rsidP="00C10DC7">
      <w:pPr>
        <w:widowControl w:val="0"/>
        <w:numPr>
          <w:ilvl w:val="0"/>
          <w:numId w:val="72"/>
        </w:numPr>
        <w:tabs>
          <w:tab w:val="left" w:pos="820"/>
        </w:tabs>
        <w:autoSpaceDE w:val="0"/>
        <w:autoSpaceDN w:val="0"/>
        <w:spacing w:before="1" w:after="0" w:line="240" w:lineRule="auto"/>
        <w:ind w:left="426" w:right="118" w:hanging="426"/>
        <w:rPr>
          <w:rFonts w:ascii="Arial" w:eastAsia="Arial" w:hAnsi="Arial" w:cs="Arial"/>
          <w:lang w:val="en-US"/>
        </w:rPr>
      </w:pPr>
      <w:r w:rsidRPr="00A20726">
        <w:rPr>
          <w:rFonts w:ascii="Arial" w:eastAsia="Arial" w:hAnsi="Arial" w:cs="Arial"/>
          <w:lang w:val="en-US"/>
        </w:rPr>
        <w:t>Academic Quality and Student Administration shall identify locations for individual examinations, schedule individual examination sittings and notify students of</w:t>
      </w:r>
      <w:r w:rsidRPr="00A20726">
        <w:rPr>
          <w:rFonts w:ascii="Arial" w:eastAsia="Arial" w:hAnsi="Arial" w:cs="Arial"/>
          <w:spacing w:val="-4"/>
          <w:lang w:val="en-US"/>
        </w:rPr>
        <w:t xml:space="preserve"> </w:t>
      </w:r>
      <w:r w:rsidRPr="00A20726">
        <w:rPr>
          <w:rFonts w:ascii="Arial" w:eastAsia="Arial" w:hAnsi="Arial" w:cs="Arial"/>
          <w:lang w:val="en-US"/>
        </w:rPr>
        <w:t>arrangements.</w:t>
      </w:r>
    </w:p>
    <w:p w14:paraId="56617D45" w14:textId="77777777" w:rsidR="00FE2C9C" w:rsidRPr="00A20726" w:rsidRDefault="00FE2C9C" w:rsidP="0018238F">
      <w:pPr>
        <w:widowControl w:val="0"/>
        <w:autoSpaceDE w:val="0"/>
        <w:autoSpaceDN w:val="0"/>
        <w:spacing w:before="10" w:after="0" w:line="240" w:lineRule="auto"/>
        <w:rPr>
          <w:rFonts w:ascii="Arial" w:eastAsia="Arial" w:hAnsi="Arial" w:cs="Arial"/>
          <w:sz w:val="21"/>
          <w:lang w:val="en-US"/>
        </w:rPr>
      </w:pPr>
    </w:p>
    <w:p w14:paraId="750FAE48" w14:textId="77777777" w:rsidR="00FE2C9C" w:rsidRPr="00A20726" w:rsidRDefault="00FE2C9C" w:rsidP="0018238F">
      <w:pPr>
        <w:widowControl w:val="0"/>
        <w:autoSpaceDE w:val="0"/>
        <w:autoSpaceDN w:val="0"/>
        <w:spacing w:before="1" w:after="0" w:line="240" w:lineRule="auto"/>
        <w:rPr>
          <w:rFonts w:ascii="Arial" w:eastAsia="Arial" w:hAnsi="Arial" w:cs="Arial"/>
          <w:i/>
          <w:lang w:val="en-US"/>
        </w:rPr>
      </w:pPr>
      <w:r w:rsidRPr="00A20726">
        <w:rPr>
          <w:rFonts w:ascii="Arial" w:eastAsia="Arial" w:hAnsi="Arial" w:cs="Arial"/>
          <w:i/>
          <w:lang w:val="en-US"/>
        </w:rPr>
        <w:t>Examinations overseas</w:t>
      </w:r>
    </w:p>
    <w:p w14:paraId="759E07C6" w14:textId="77777777" w:rsidR="00FE2C9C" w:rsidRPr="00A20726" w:rsidRDefault="00FE2C9C" w:rsidP="0018238F">
      <w:pPr>
        <w:widowControl w:val="0"/>
        <w:autoSpaceDE w:val="0"/>
        <w:autoSpaceDN w:val="0"/>
        <w:spacing w:after="0" w:line="240" w:lineRule="auto"/>
        <w:rPr>
          <w:rFonts w:ascii="Arial" w:eastAsia="Arial" w:hAnsi="Arial" w:cs="Arial"/>
          <w:i/>
          <w:lang w:val="en-US"/>
        </w:rPr>
      </w:pPr>
    </w:p>
    <w:p w14:paraId="4A9D2E71"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The taking of University examinations overseas will only be permitted with the written authority of the Pro Vice-Chancellor: Student Services (or nominee). Examinations may only be taken in locations approved by the Pro Vice-Chancellor: Student Services (or nominee) and examinations taken overseas shall be conducted in accordance with these Procedures. Practical examinations shall not be taken abroad.</w:t>
      </w:r>
    </w:p>
    <w:p w14:paraId="0B0B741B" w14:textId="77777777" w:rsidR="00FE2C9C" w:rsidRPr="00A20726" w:rsidRDefault="00FE2C9C" w:rsidP="0018238F">
      <w:pPr>
        <w:widowControl w:val="0"/>
        <w:autoSpaceDE w:val="0"/>
        <w:autoSpaceDN w:val="0"/>
        <w:spacing w:before="1" w:after="0" w:line="240" w:lineRule="auto"/>
        <w:rPr>
          <w:rFonts w:ascii="Arial" w:eastAsia="Arial" w:hAnsi="Arial" w:cs="Arial"/>
          <w:lang w:val="en-US"/>
        </w:rPr>
      </w:pPr>
    </w:p>
    <w:p w14:paraId="5171D51F"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6" w:hanging="426"/>
        <w:rPr>
          <w:rFonts w:ascii="Arial" w:eastAsia="Arial" w:hAnsi="Arial" w:cs="Arial"/>
          <w:lang w:val="en-US"/>
        </w:rPr>
      </w:pPr>
      <w:r w:rsidRPr="00A20726">
        <w:rPr>
          <w:rFonts w:ascii="Arial" w:eastAsia="Arial" w:hAnsi="Arial" w:cs="Arial"/>
          <w:lang w:val="en-US"/>
        </w:rPr>
        <w:t>Normally</w:t>
      </w:r>
      <w:r w:rsidRPr="00A20726">
        <w:rPr>
          <w:rFonts w:ascii="Arial" w:eastAsia="Arial" w:hAnsi="Arial" w:cs="Arial"/>
          <w:spacing w:val="-17"/>
          <w:lang w:val="en-US"/>
        </w:rPr>
        <w:t xml:space="preserve"> </w:t>
      </w:r>
      <w:r w:rsidRPr="00A20726">
        <w:rPr>
          <w:rFonts w:ascii="Arial" w:eastAsia="Arial" w:hAnsi="Arial" w:cs="Arial"/>
          <w:lang w:val="en-US"/>
        </w:rPr>
        <w:t>an</w:t>
      </w:r>
      <w:r w:rsidRPr="00A20726">
        <w:rPr>
          <w:rFonts w:ascii="Arial" w:eastAsia="Arial" w:hAnsi="Arial" w:cs="Arial"/>
          <w:spacing w:val="-14"/>
          <w:lang w:val="en-US"/>
        </w:rPr>
        <w:t xml:space="preserve"> </w:t>
      </w:r>
      <w:r w:rsidRPr="00A20726">
        <w:rPr>
          <w:rFonts w:ascii="Arial" w:eastAsia="Arial" w:hAnsi="Arial" w:cs="Arial"/>
          <w:lang w:val="en-US"/>
        </w:rPr>
        <w:t>administrative</w:t>
      </w:r>
      <w:r w:rsidRPr="00A20726">
        <w:rPr>
          <w:rFonts w:ascii="Arial" w:eastAsia="Arial" w:hAnsi="Arial" w:cs="Arial"/>
          <w:spacing w:val="-15"/>
          <w:lang w:val="en-US"/>
        </w:rPr>
        <w:t xml:space="preserve"> </w:t>
      </w:r>
      <w:r w:rsidRPr="00A20726">
        <w:rPr>
          <w:rFonts w:ascii="Arial" w:eastAsia="Arial" w:hAnsi="Arial" w:cs="Arial"/>
          <w:lang w:val="en-US"/>
        </w:rPr>
        <w:t>charge</w:t>
      </w:r>
      <w:r w:rsidRPr="00A20726">
        <w:rPr>
          <w:rFonts w:ascii="Arial" w:eastAsia="Arial" w:hAnsi="Arial" w:cs="Arial"/>
          <w:spacing w:val="-14"/>
          <w:lang w:val="en-US"/>
        </w:rPr>
        <w:t xml:space="preserve"> </w:t>
      </w:r>
      <w:r w:rsidRPr="00A20726">
        <w:rPr>
          <w:rFonts w:ascii="Arial" w:eastAsia="Arial" w:hAnsi="Arial" w:cs="Arial"/>
          <w:lang w:val="en-US"/>
        </w:rPr>
        <w:t>will</w:t>
      </w:r>
      <w:r w:rsidRPr="00A20726">
        <w:rPr>
          <w:rFonts w:ascii="Arial" w:eastAsia="Arial" w:hAnsi="Arial" w:cs="Arial"/>
          <w:spacing w:val="-15"/>
          <w:lang w:val="en-US"/>
        </w:rPr>
        <w:t xml:space="preserve"> </w:t>
      </w:r>
      <w:r w:rsidRPr="00A20726">
        <w:rPr>
          <w:rFonts w:ascii="Arial" w:eastAsia="Arial" w:hAnsi="Arial" w:cs="Arial"/>
          <w:lang w:val="en-US"/>
        </w:rPr>
        <w:t>be</w:t>
      </w:r>
      <w:r w:rsidRPr="00A20726">
        <w:rPr>
          <w:rFonts w:ascii="Arial" w:eastAsia="Arial" w:hAnsi="Arial" w:cs="Arial"/>
          <w:spacing w:val="-14"/>
          <w:lang w:val="en-US"/>
        </w:rPr>
        <w:t xml:space="preserve"> </w:t>
      </w:r>
      <w:r w:rsidRPr="00A20726">
        <w:rPr>
          <w:rFonts w:ascii="Arial" w:eastAsia="Arial" w:hAnsi="Arial" w:cs="Arial"/>
          <w:lang w:val="en-US"/>
        </w:rPr>
        <w:t>payable,</w:t>
      </w:r>
      <w:r w:rsidRPr="00A20726">
        <w:rPr>
          <w:rFonts w:ascii="Arial" w:eastAsia="Arial" w:hAnsi="Arial" w:cs="Arial"/>
          <w:spacing w:val="-16"/>
          <w:lang w:val="en-US"/>
        </w:rPr>
        <w:t xml:space="preserve"> </w:t>
      </w:r>
      <w:r w:rsidRPr="00A20726">
        <w:rPr>
          <w:rFonts w:ascii="Arial" w:eastAsia="Arial" w:hAnsi="Arial" w:cs="Arial"/>
          <w:lang w:val="en-US"/>
        </w:rPr>
        <w:t>in</w:t>
      </w:r>
      <w:r w:rsidRPr="00A20726">
        <w:rPr>
          <w:rFonts w:ascii="Arial" w:eastAsia="Arial" w:hAnsi="Arial" w:cs="Arial"/>
          <w:spacing w:val="-14"/>
          <w:lang w:val="en-US"/>
        </w:rPr>
        <w:t xml:space="preserve"> </w:t>
      </w:r>
      <w:r w:rsidRPr="00A20726">
        <w:rPr>
          <w:rFonts w:ascii="Arial" w:eastAsia="Arial" w:hAnsi="Arial" w:cs="Arial"/>
          <w:lang w:val="en-US"/>
        </w:rPr>
        <w:t>addition</w:t>
      </w:r>
      <w:r w:rsidRPr="00A20726">
        <w:rPr>
          <w:rFonts w:ascii="Arial" w:eastAsia="Arial" w:hAnsi="Arial" w:cs="Arial"/>
          <w:spacing w:val="-17"/>
          <w:lang w:val="en-US"/>
        </w:rPr>
        <w:t xml:space="preserve"> </w:t>
      </w:r>
      <w:r w:rsidRPr="00A20726">
        <w:rPr>
          <w:rFonts w:ascii="Arial" w:eastAsia="Arial" w:hAnsi="Arial" w:cs="Arial"/>
          <w:lang w:val="en-US"/>
        </w:rPr>
        <w:t>to</w:t>
      </w:r>
      <w:r w:rsidRPr="00A20726">
        <w:rPr>
          <w:rFonts w:ascii="Arial" w:eastAsia="Arial" w:hAnsi="Arial" w:cs="Arial"/>
          <w:spacing w:val="-16"/>
          <w:lang w:val="en-US"/>
        </w:rPr>
        <w:t xml:space="preserve"> </w:t>
      </w:r>
      <w:r w:rsidRPr="00A20726">
        <w:rPr>
          <w:rFonts w:ascii="Arial" w:eastAsia="Arial" w:hAnsi="Arial" w:cs="Arial"/>
          <w:lang w:val="en-US"/>
        </w:rPr>
        <w:t>charges</w:t>
      </w:r>
      <w:r w:rsidRPr="00A20726">
        <w:rPr>
          <w:rFonts w:ascii="Arial" w:eastAsia="Arial" w:hAnsi="Arial" w:cs="Arial"/>
          <w:spacing w:val="-19"/>
          <w:lang w:val="en-US"/>
        </w:rPr>
        <w:t xml:space="preserve"> </w:t>
      </w:r>
      <w:r w:rsidRPr="00A20726">
        <w:rPr>
          <w:rFonts w:ascii="Arial" w:eastAsia="Arial" w:hAnsi="Arial" w:cs="Arial"/>
          <w:lang w:val="en-US"/>
        </w:rPr>
        <w:t>made</w:t>
      </w:r>
      <w:r w:rsidRPr="00A20726">
        <w:rPr>
          <w:rFonts w:ascii="Arial" w:eastAsia="Arial" w:hAnsi="Arial" w:cs="Arial"/>
          <w:spacing w:val="-14"/>
          <w:lang w:val="en-US"/>
        </w:rPr>
        <w:t xml:space="preserve"> </w:t>
      </w:r>
      <w:r w:rsidRPr="00A20726">
        <w:rPr>
          <w:rFonts w:ascii="Arial" w:eastAsia="Arial" w:hAnsi="Arial" w:cs="Arial"/>
          <w:lang w:val="en-US"/>
        </w:rPr>
        <w:t>by</w:t>
      </w:r>
      <w:r w:rsidRPr="00A20726">
        <w:rPr>
          <w:rFonts w:ascii="Arial" w:eastAsia="Arial" w:hAnsi="Arial" w:cs="Arial"/>
          <w:spacing w:val="-16"/>
          <w:lang w:val="en-US"/>
        </w:rPr>
        <w:t xml:space="preserve"> </w:t>
      </w:r>
      <w:r w:rsidRPr="00A20726">
        <w:rPr>
          <w:rFonts w:ascii="Arial" w:eastAsia="Arial" w:hAnsi="Arial" w:cs="Arial"/>
          <w:lang w:val="en-US"/>
        </w:rPr>
        <w:t>the</w:t>
      </w:r>
      <w:r w:rsidRPr="00A20726">
        <w:rPr>
          <w:rFonts w:ascii="Arial" w:eastAsia="Arial" w:hAnsi="Arial" w:cs="Arial"/>
          <w:spacing w:val="-17"/>
          <w:lang w:val="en-US"/>
        </w:rPr>
        <w:t xml:space="preserve"> </w:t>
      </w:r>
      <w:r w:rsidRPr="00A20726">
        <w:rPr>
          <w:rFonts w:ascii="Arial" w:eastAsia="Arial" w:hAnsi="Arial" w:cs="Arial"/>
          <w:lang w:val="en-US"/>
        </w:rPr>
        <w:t>hosting institution, which will be payable by the student. All arrangements must be made in line with deadlines set by Academic Quality and Student Administration.</w:t>
      </w:r>
    </w:p>
    <w:p w14:paraId="1709F1A3" w14:textId="77777777" w:rsidR="00FE2C9C" w:rsidRPr="00A20726" w:rsidRDefault="00FE2C9C" w:rsidP="0018238F">
      <w:pPr>
        <w:widowControl w:val="0"/>
        <w:autoSpaceDE w:val="0"/>
        <w:autoSpaceDN w:val="0"/>
        <w:spacing w:before="10" w:after="0" w:line="240" w:lineRule="auto"/>
        <w:rPr>
          <w:rFonts w:ascii="Arial" w:eastAsia="Arial" w:hAnsi="Arial" w:cs="Arial"/>
          <w:sz w:val="21"/>
          <w:lang w:val="en-US"/>
        </w:rPr>
      </w:pPr>
    </w:p>
    <w:p w14:paraId="7387B8DA" w14:textId="77777777" w:rsidR="00FE2C9C" w:rsidRPr="00A20726" w:rsidRDefault="00FE2C9C" w:rsidP="0018238F">
      <w:pPr>
        <w:widowControl w:val="0"/>
        <w:autoSpaceDE w:val="0"/>
        <w:autoSpaceDN w:val="0"/>
        <w:spacing w:after="0" w:line="240" w:lineRule="auto"/>
        <w:rPr>
          <w:rFonts w:ascii="Arial" w:eastAsia="Arial" w:hAnsi="Arial" w:cs="Arial"/>
          <w:i/>
          <w:lang w:val="en-US"/>
        </w:rPr>
      </w:pPr>
      <w:r w:rsidRPr="00A20726">
        <w:rPr>
          <w:rFonts w:ascii="Arial" w:eastAsia="Arial" w:hAnsi="Arial" w:cs="Arial"/>
          <w:i/>
          <w:lang w:val="en-US"/>
        </w:rPr>
        <w:t>Examination clashes</w:t>
      </w:r>
    </w:p>
    <w:p w14:paraId="38CB7DB4" w14:textId="77777777" w:rsidR="00FE2C9C" w:rsidRPr="00A20726" w:rsidRDefault="00FE2C9C" w:rsidP="0018238F">
      <w:pPr>
        <w:widowControl w:val="0"/>
        <w:autoSpaceDE w:val="0"/>
        <w:autoSpaceDN w:val="0"/>
        <w:spacing w:before="1" w:after="0" w:line="240" w:lineRule="auto"/>
        <w:rPr>
          <w:rFonts w:ascii="Arial" w:eastAsia="Arial" w:hAnsi="Arial" w:cs="Arial"/>
          <w:i/>
          <w:lang w:val="en-US"/>
        </w:rPr>
      </w:pPr>
    </w:p>
    <w:p w14:paraId="71A23BA1" w14:textId="77777777" w:rsidR="00FE2C9C" w:rsidRPr="00A20726" w:rsidRDefault="00FE2C9C" w:rsidP="00C10DC7">
      <w:pPr>
        <w:widowControl w:val="0"/>
        <w:numPr>
          <w:ilvl w:val="0"/>
          <w:numId w:val="72"/>
        </w:numPr>
        <w:tabs>
          <w:tab w:val="left" w:pos="820"/>
        </w:tabs>
        <w:autoSpaceDE w:val="0"/>
        <w:autoSpaceDN w:val="0"/>
        <w:spacing w:before="80" w:after="0" w:line="240" w:lineRule="auto"/>
        <w:ind w:left="426" w:right="114" w:hanging="426"/>
        <w:rPr>
          <w:rFonts w:ascii="Arial" w:eastAsia="Arial" w:hAnsi="Arial" w:cs="Arial"/>
          <w:lang w:val="en-US"/>
        </w:rPr>
      </w:pPr>
      <w:r w:rsidRPr="00A20726">
        <w:rPr>
          <w:rFonts w:ascii="Arial" w:eastAsia="Arial" w:hAnsi="Arial" w:cs="Arial"/>
          <w:lang w:val="en-US"/>
        </w:rPr>
        <w:t>While every effort is made to spread students’ examinations it is possible that a student will be</w:t>
      </w:r>
      <w:r w:rsidRPr="00A20726">
        <w:rPr>
          <w:rFonts w:ascii="Arial" w:eastAsia="Arial" w:hAnsi="Arial" w:cs="Arial"/>
          <w:spacing w:val="-7"/>
          <w:lang w:val="en-US"/>
        </w:rPr>
        <w:t xml:space="preserve"> </w:t>
      </w:r>
      <w:r w:rsidRPr="00A20726">
        <w:rPr>
          <w:rFonts w:ascii="Arial" w:eastAsia="Arial" w:hAnsi="Arial" w:cs="Arial"/>
          <w:lang w:val="en-US"/>
        </w:rPr>
        <w:t>timetabled</w:t>
      </w:r>
      <w:r w:rsidRPr="00A20726">
        <w:rPr>
          <w:rFonts w:ascii="Arial" w:eastAsia="Arial" w:hAnsi="Arial" w:cs="Arial"/>
          <w:spacing w:val="-9"/>
          <w:lang w:val="en-US"/>
        </w:rPr>
        <w:t xml:space="preserve"> </w:t>
      </w:r>
      <w:r w:rsidRPr="00A20726">
        <w:rPr>
          <w:rFonts w:ascii="Arial" w:eastAsia="Arial" w:hAnsi="Arial" w:cs="Arial"/>
          <w:lang w:val="en-US"/>
        </w:rPr>
        <w:t>to</w:t>
      </w:r>
      <w:r w:rsidRPr="00A20726">
        <w:rPr>
          <w:rFonts w:ascii="Arial" w:eastAsia="Arial" w:hAnsi="Arial" w:cs="Arial"/>
          <w:spacing w:val="-7"/>
          <w:lang w:val="en-US"/>
        </w:rPr>
        <w:t xml:space="preserve"> </w:t>
      </w:r>
      <w:r w:rsidRPr="00A20726">
        <w:rPr>
          <w:rFonts w:ascii="Arial" w:eastAsia="Arial" w:hAnsi="Arial" w:cs="Arial"/>
          <w:lang w:val="en-US"/>
        </w:rPr>
        <w:t>sit</w:t>
      </w:r>
      <w:r w:rsidRPr="00A20726">
        <w:rPr>
          <w:rFonts w:ascii="Arial" w:eastAsia="Arial" w:hAnsi="Arial" w:cs="Arial"/>
          <w:spacing w:val="-5"/>
          <w:lang w:val="en-US"/>
        </w:rPr>
        <w:t xml:space="preserve"> </w:t>
      </w:r>
      <w:r w:rsidRPr="00A20726">
        <w:rPr>
          <w:rFonts w:ascii="Arial" w:eastAsia="Arial" w:hAnsi="Arial" w:cs="Arial"/>
          <w:lang w:val="en-US"/>
        </w:rPr>
        <w:t>two</w:t>
      </w:r>
      <w:r w:rsidRPr="00A20726">
        <w:rPr>
          <w:rFonts w:ascii="Arial" w:eastAsia="Arial" w:hAnsi="Arial" w:cs="Arial"/>
          <w:spacing w:val="-5"/>
          <w:lang w:val="en-US"/>
        </w:rPr>
        <w:t xml:space="preserve"> </w:t>
      </w:r>
      <w:r w:rsidRPr="00A20726">
        <w:rPr>
          <w:rFonts w:ascii="Arial" w:eastAsia="Arial" w:hAnsi="Arial" w:cs="Arial"/>
          <w:lang w:val="en-US"/>
        </w:rPr>
        <w:t>examinations</w:t>
      </w:r>
      <w:r w:rsidRPr="00A20726">
        <w:rPr>
          <w:rFonts w:ascii="Arial" w:eastAsia="Arial" w:hAnsi="Arial" w:cs="Arial"/>
          <w:spacing w:val="-4"/>
          <w:lang w:val="en-US"/>
        </w:rPr>
        <w:t xml:space="preserve"> </w:t>
      </w:r>
      <w:r w:rsidRPr="00A20726">
        <w:rPr>
          <w:rFonts w:ascii="Arial" w:eastAsia="Arial" w:hAnsi="Arial" w:cs="Arial"/>
          <w:lang w:val="en-US"/>
        </w:rPr>
        <w:t>concurrently</w:t>
      </w:r>
      <w:r w:rsidRPr="00A20726">
        <w:rPr>
          <w:rFonts w:ascii="Arial" w:eastAsia="Arial" w:hAnsi="Arial" w:cs="Arial"/>
          <w:spacing w:val="-5"/>
          <w:lang w:val="en-US"/>
        </w:rPr>
        <w:t xml:space="preserve"> </w:t>
      </w:r>
      <w:r w:rsidRPr="00A20726">
        <w:rPr>
          <w:rFonts w:ascii="Arial" w:eastAsia="Arial" w:hAnsi="Arial" w:cs="Arial"/>
          <w:lang w:val="en-US"/>
        </w:rPr>
        <w:t>(an</w:t>
      </w:r>
      <w:r w:rsidRPr="00A20726">
        <w:rPr>
          <w:rFonts w:ascii="Arial" w:eastAsia="Arial" w:hAnsi="Arial" w:cs="Arial"/>
          <w:spacing w:val="-6"/>
          <w:lang w:val="en-US"/>
        </w:rPr>
        <w:t xml:space="preserve"> </w:t>
      </w:r>
      <w:r w:rsidRPr="00A20726">
        <w:rPr>
          <w:rFonts w:ascii="Arial" w:eastAsia="Arial" w:hAnsi="Arial" w:cs="Arial"/>
          <w:lang w:val="en-US"/>
        </w:rPr>
        <w:t>examination</w:t>
      </w:r>
      <w:r w:rsidRPr="00A20726">
        <w:rPr>
          <w:rFonts w:ascii="Arial" w:eastAsia="Arial" w:hAnsi="Arial" w:cs="Arial"/>
          <w:spacing w:val="-7"/>
          <w:lang w:val="en-US"/>
        </w:rPr>
        <w:t xml:space="preserve"> </w:t>
      </w:r>
      <w:r w:rsidRPr="00A20726">
        <w:rPr>
          <w:rFonts w:ascii="Arial" w:eastAsia="Arial" w:hAnsi="Arial" w:cs="Arial"/>
          <w:lang w:val="en-US"/>
        </w:rPr>
        <w:t>clash).</w:t>
      </w:r>
      <w:r w:rsidRPr="00A20726">
        <w:rPr>
          <w:rFonts w:ascii="Arial" w:eastAsia="Arial" w:hAnsi="Arial" w:cs="Arial"/>
          <w:spacing w:val="-7"/>
          <w:lang w:val="en-US"/>
        </w:rPr>
        <w:t xml:space="preserve"> </w:t>
      </w:r>
      <w:r w:rsidRPr="00A20726">
        <w:rPr>
          <w:rFonts w:ascii="Arial" w:eastAsia="Arial" w:hAnsi="Arial" w:cs="Arial"/>
          <w:lang w:val="en-US"/>
        </w:rPr>
        <w:t>When</w:t>
      </w:r>
      <w:r w:rsidRPr="00A20726">
        <w:rPr>
          <w:rFonts w:ascii="Arial" w:eastAsia="Arial" w:hAnsi="Arial" w:cs="Arial"/>
          <w:spacing w:val="-7"/>
          <w:lang w:val="en-US"/>
        </w:rPr>
        <w:t xml:space="preserve"> </w:t>
      </w:r>
      <w:r w:rsidRPr="00A20726">
        <w:rPr>
          <w:rFonts w:ascii="Arial" w:eastAsia="Arial" w:hAnsi="Arial" w:cs="Arial"/>
          <w:lang w:val="en-US"/>
        </w:rPr>
        <w:t>this</w:t>
      </w:r>
      <w:r w:rsidRPr="00A20726">
        <w:rPr>
          <w:rFonts w:ascii="Arial" w:eastAsia="Arial" w:hAnsi="Arial" w:cs="Arial"/>
          <w:spacing w:val="-6"/>
          <w:lang w:val="en-US"/>
        </w:rPr>
        <w:t xml:space="preserve"> </w:t>
      </w:r>
      <w:r w:rsidRPr="00A20726">
        <w:rPr>
          <w:rFonts w:ascii="Arial" w:eastAsia="Arial" w:hAnsi="Arial" w:cs="Arial"/>
          <w:lang w:val="en-US"/>
        </w:rPr>
        <w:t>occurs the</w:t>
      </w:r>
      <w:r w:rsidRPr="00A20726">
        <w:rPr>
          <w:rFonts w:ascii="Arial" w:eastAsia="Arial" w:hAnsi="Arial" w:cs="Arial"/>
          <w:spacing w:val="-10"/>
          <w:lang w:val="en-US"/>
        </w:rPr>
        <w:t xml:space="preserve"> </w:t>
      </w:r>
      <w:r w:rsidRPr="00A20726">
        <w:rPr>
          <w:rFonts w:ascii="Arial" w:eastAsia="Arial" w:hAnsi="Arial" w:cs="Arial"/>
          <w:lang w:val="en-US"/>
        </w:rPr>
        <w:t>student</w:t>
      </w:r>
      <w:r w:rsidRPr="00A20726">
        <w:rPr>
          <w:rFonts w:ascii="Arial" w:eastAsia="Arial" w:hAnsi="Arial" w:cs="Arial"/>
          <w:spacing w:val="-10"/>
          <w:lang w:val="en-US"/>
        </w:rPr>
        <w:t xml:space="preserve"> </w:t>
      </w:r>
      <w:r w:rsidRPr="00A20726">
        <w:rPr>
          <w:rFonts w:ascii="Arial" w:eastAsia="Arial" w:hAnsi="Arial" w:cs="Arial"/>
          <w:lang w:val="en-US"/>
        </w:rPr>
        <w:t>shall</w:t>
      </w:r>
      <w:r w:rsidRPr="00A20726">
        <w:rPr>
          <w:rFonts w:ascii="Arial" w:eastAsia="Arial" w:hAnsi="Arial" w:cs="Arial"/>
          <w:spacing w:val="-10"/>
          <w:lang w:val="en-US"/>
        </w:rPr>
        <w:t xml:space="preserve"> </w:t>
      </w:r>
      <w:r w:rsidRPr="00A20726">
        <w:rPr>
          <w:rFonts w:ascii="Arial" w:eastAsia="Arial" w:hAnsi="Arial" w:cs="Arial"/>
          <w:lang w:val="en-US"/>
        </w:rPr>
        <w:t>be</w:t>
      </w:r>
      <w:r w:rsidRPr="00A20726">
        <w:rPr>
          <w:rFonts w:ascii="Arial" w:eastAsia="Arial" w:hAnsi="Arial" w:cs="Arial"/>
          <w:spacing w:val="-11"/>
          <w:lang w:val="en-US"/>
        </w:rPr>
        <w:t xml:space="preserve"> </w:t>
      </w:r>
      <w:r w:rsidRPr="00A20726">
        <w:rPr>
          <w:rFonts w:ascii="Arial" w:eastAsia="Arial" w:hAnsi="Arial" w:cs="Arial"/>
          <w:lang w:val="en-US"/>
        </w:rPr>
        <w:t>responsible</w:t>
      </w:r>
      <w:r w:rsidRPr="00A20726">
        <w:rPr>
          <w:rFonts w:ascii="Arial" w:eastAsia="Arial" w:hAnsi="Arial" w:cs="Arial"/>
          <w:spacing w:val="-11"/>
          <w:lang w:val="en-US"/>
        </w:rPr>
        <w:t xml:space="preserve"> </w:t>
      </w:r>
      <w:r w:rsidRPr="00A20726">
        <w:rPr>
          <w:rFonts w:ascii="Arial" w:eastAsia="Arial" w:hAnsi="Arial" w:cs="Arial"/>
          <w:lang w:val="en-US"/>
        </w:rPr>
        <w:t>for</w:t>
      </w:r>
      <w:r w:rsidRPr="00A20726">
        <w:rPr>
          <w:rFonts w:ascii="Arial" w:eastAsia="Arial" w:hAnsi="Arial" w:cs="Arial"/>
          <w:spacing w:val="-10"/>
          <w:lang w:val="en-US"/>
        </w:rPr>
        <w:t xml:space="preserve"> </w:t>
      </w:r>
      <w:r w:rsidRPr="00A20726">
        <w:rPr>
          <w:rFonts w:ascii="Arial" w:eastAsia="Arial" w:hAnsi="Arial" w:cs="Arial"/>
          <w:lang w:val="en-US"/>
        </w:rPr>
        <w:t>notifying</w:t>
      </w:r>
      <w:r w:rsidRPr="00A20726">
        <w:rPr>
          <w:rFonts w:ascii="Arial" w:eastAsia="Arial" w:hAnsi="Arial" w:cs="Arial"/>
          <w:spacing w:val="-10"/>
          <w:lang w:val="en-US"/>
        </w:rPr>
        <w:t xml:space="preserve"> </w:t>
      </w:r>
      <w:r w:rsidRPr="00A20726">
        <w:rPr>
          <w:rFonts w:ascii="Arial" w:eastAsia="Arial" w:hAnsi="Arial" w:cs="Arial"/>
          <w:lang w:val="en-US"/>
        </w:rPr>
        <w:t>Academic Quality and Student Administration,</w:t>
      </w:r>
      <w:r w:rsidRPr="00A20726">
        <w:rPr>
          <w:rFonts w:ascii="Arial" w:eastAsia="Arial" w:hAnsi="Arial" w:cs="Arial"/>
          <w:spacing w:val="-11"/>
          <w:lang w:val="en-US"/>
        </w:rPr>
        <w:t xml:space="preserve"> </w:t>
      </w:r>
      <w:r w:rsidRPr="00A20726">
        <w:rPr>
          <w:rFonts w:ascii="Arial" w:eastAsia="Arial" w:hAnsi="Arial" w:cs="Arial"/>
          <w:lang w:val="en-US"/>
        </w:rPr>
        <w:t>by</w:t>
      </w:r>
      <w:r w:rsidRPr="00A20726">
        <w:rPr>
          <w:rFonts w:ascii="Arial" w:eastAsia="Arial" w:hAnsi="Arial" w:cs="Arial"/>
          <w:spacing w:val="-11"/>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published</w:t>
      </w:r>
      <w:r w:rsidRPr="00A20726">
        <w:rPr>
          <w:rFonts w:ascii="Arial" w:eastAsia="Arial" w:hAnsi="Arial" w:cs="Arial"/>
          <w:spacing w:val="-10"/>
          <w:lang w:val="en-US"/>
        </w:rPr>
        <w:t xml:space="preserve"> </w:t>
      </w:r>
      <w:r w:rsidRPr="00A20726">
        <w:rPr>
          <w:rFonts w:ascii="Arial" w:eastAsia="Arial" w:hAnsi="Arial" w:cs="Arial"/>
          <w:lang w:val="en-US"/>
        </w:rPr>
        <w:t>deadline. Academic Quality and Student Administration shall then make arrangements for the student to sit both examinations (normally morning and afternoon) and to be chaperoned for the intervening (lunch) period. Both</w:t>
      </w:r>
      <w:r w:rsidRPr="00A20726">
        <w:rPr>
          <w:rFonts w:ascii="Arial" w:eastAsia="Arial" w:hAnsi="Arial" w:cs="Arial"/>
          <w:spacing w:val="-16"/>
          <w:lang w:val="en-US"/>
        </w:rPr>
        <w:t xml:space="preserve"> </w:t>
      </w:r>
      <w:r w:rsidRPr="00A20726">
        <w:rPr>
          <w:rFonts w:ascii="Arial" w:eastAsia="Arial" w:hAnsi="Arial" w:cs="Arial"/>
          <w:lang w:val="en-US"/>
        </w:rPr>
        <w:t>examinations</w:t>
      </w:r>
      <w:r w:rsidRPr="00A20726">
        <w:rPr>
          <w:rFonts w:ascii="Arial" w:eastAsia="Arial" w:hAnsi="Arial" w:cs="Arial"/>
          <w:spacing w:val="-18"/>
          <w:lang w:val="en-US"/>
        </w:rPr>
        <w:t xml:space="preserve"> </w:t>
      </w:r>
      <w:r w:rsidRPr="00A20726">
        <w:rPr>
          <w:rFonts w:ascii="Arial" w:eastAsia="Arial" w:hAnsi="Arial" w:cs="Arial"/>
          <w:lang w:val="en-US"/>
        </w:rPr>
        <w:t>will</w:t>
      </w:r>
      <w:r w:rsidRPr="00A20726">
        <w:rPr>
          <w:rFonts w:ascii="Arial" w:eastAsia="Arial" w:hAnsi="Arial" w:cs="Arial"/>
          <w:spacing w:val="-17"/>
          <w:lang w:val="en-US"/>
        </w:rPr>
        <w:t xml:space="preserve"> </w:t>
      </w:r>
      <w:r w:rsidRPr="00A20726">
        <w:rPr>
          <w:rFonts w:ascii="Arial" w:eastAsia="Arial" w:hAnsi="Arial" w:cs="Arial"/>
          <w:lang w:val="en-US"/>
        </w:rPr>
        <w:t>normally</w:t>
      </w:r>
      <w:r w:rsidRPr="00A20726">
        <w:rPr>
          <w:rFonts w:ascii="Arial" w:eastAsia="Arial" w:hAnsi="Arial" w:cs="Arial"/>
          <w:spacing w:val="-18"/>
          <w:lang w:val="en-US"/>
        </w:rPr>
        <w:t xml:space="preserve"> </w:t>
      </w:r>
      <w:r w:rsidRPr="00A20726">
        <w:rPr>
          <w:rFonts w:ascii="Arial" w:eastAsia="Arial" w:hAnsi="Arial" w:cs="Arial"/>
          <w:lang w:val="en-US"/>
        </w:rPr>
        <w:t>be</w:t>
      </w:r>
      <w:r w:rsidRPr="00A20726">
        <w:rPr>
          <w:rFonts w:ascii="Arial" w:eastAsia="Arial" w:hAnsi="Arial" w:cs="Arial"/>
          <w:spacing w:val="-16"/>
          <w:lang w:val="en-US"/>
        </w:rPr>
        <w:t xml:space="preserve"> </w:t>
      </w:r>
      <w:r w:rsidRPr="00A20726">
        <w:rPr>
          <w:rFonts w:ascii="Arial" w:eastAsia="Arial" w:hAnsi="Arial" w:cs="Arial"/>
          <w:lang w:val="en-US"/>
        </w:rPr>
        <w:t>sat</w:t>
      </w:r>
      <w:r w:rsidRPr="00A20726">
        <w:rPr>
          <w:rFonts w:ascii="Arial" w:eastAsia="Arial" w:hAnsi="Arial" w:cs="Arial"/>
          <w:spacing w:val="-17"/>
          <w:lang w:val="en-US"/>
        </w:rPr>
        <w:t xml:space="preserve"> </w:t>
      </w:r>
      <w:r w:rsidRPr="00A20726">
        <w:rPr>
          <w:rFonts w:ascii="Arial" w:eastAsia="Arial" w:hAnsi="Arial" w:cs="Arial"/>
          <w:lang w:val="en-US"/>
        </w:rPr>
        <w:t>in</w:t>
      </w:r>
      <w:r w:rsidRPr="00A20726">
        <w:rPr>
          <w:rFonts w:ascii="Arial" w:eastAsia="Arial" w:hAnsi="Arial" w:cs="Arial"/>
          <w:spacing w:val="-16"/>
          <w:lang w:val="en-US"/>
        </w:rPr>
        <w:t xml:space="preserve"> </w:t>
      </w:r>
      <w:r w:rsidRPr="00A20726">
        <w:rPr>
          <w:rFonts w:ascii="Arial" w:eastAsia="Arial" w:hAnsi="Arial" w:cs="Arial"/>
          <w:lang w:val="en-US"/>
        </w:rPr>
        <w:t>a</w:t>
      </w:r>
      <w:r w:rsidRPr="00A20726">
        <w:rPr>
          <w:rFonts w:ascii="Arial" w:eastAsia="Arial" w:hAnsi="Arial" w:cs="Arial"/>
          <w:spacing w:val="-18"/>
          <w:lang w:val="en-US"/>
        </w:rPr>
        <w:t xml:space="preserve"> </w:t>
      </w:r>
      <w:r w:rsidRPr="00A20726">
        <w:rPr>
          <w:rFonts w:ascii="Arial" w:eastAsia="Arial" w:hAnsi="Arial" w:cs="Arial"/>
          <w:lang w:val="en-US"/>
        </w:rPr>
        <w:t>location</w:t>
      </w:r>
      <w:r w:rsidRPr="00A20726">
        <w:rPr>
          <w:rFonts w:ascii="Arial" w:eastAsia="Arial" w:hAnsi="Arial" w:cs="Arial"/>
          <w:spacing w:val="-21"/>
          <w:lang w:val="en-US"/>
        </w:rPr>
        <w:t xml:space="preserve"> </w:t>
      </w:r>
      <w:r w:rsidRPr="00A20726">
        <w:rPr>
          <w:rFonts w:ascii="Arial" w:eastAsia="Arial" w:hAnsi="Arial" w:cs="Arial"/>
          <w:lang w:val="en-US"/>
        </w:rPr>
        <w:t>separate</w:t>
      </w:r>
      <w:r w:rsidRPr="00A20726">
        <w:rPr>
          <w:rFonts w:ascii="Arial" w:eastAsia="Arial" w:hAnsi="Arial" w:cs="Arial"/>
          <w:spacing w:val="-20"/>
          <w:lang w:val="en-US"/>
        </w:rPr>
        <w:t xml:space="preserve"> </w:t>
      </w:r>
      <w:r w:rsidRPr="00A20726">
        <w:rPr>
          <w:rFonts w:ascii="Arial" w:eastAsia="Arial" w:hAnsi="Arial" w:cs="Arial"/>
          <w:lang w:val="en-US"/>
        </w:rPr>
        <w:t>to</w:t>
      </w:r>
      <w:r w:rsidRPr="00A20726">
        <w:rPr>
          <w:rFonts w:ascii="Arial" w:eastAsia="Arial" w:hAnsi="Arial" w:cs="Arial"/>
          <w:spacing w:val="-18"/>
          <w:lang w:val="en-US"/>
        </w:rPr>
        <w:t xml:space="preserve"> </w:t>
      </w:r>
      <w:r w:rsidRPr="00A20726">
        <w:rPr>
          <w:rFonts w:ascii="Arial" w:eastAsia="Arial" w:hAnsi="Arial" w:cs="Arial"/>
          <w:lang w:val="en-US"/>
        </w:rPr>
        <w:t>the</w:t>
      </w:r>
      <w:r w:rsidRPr="00A20726">
        <w:rPr>
          <w:rFonts w:ascii="Arial" w:eastAsia="Arial" w:hAnsi="Arial" w:cs="Arial"/>
          <w:spacing w:val="-18"/>
          <w:lang w:val="en-US"/>
        </w:rPr>
        <w:t xml:space="preserve"> </w:t>
      </w:r>
      <w:r w:rsidRPr="00A20726">
        <w:rPr>
          <w:rFonts w:ascii="Arial" w:eastAsia="Arial" w:hAnsi="Arial" w:cs="Arial"/>
          <w:lang w:val="en-US"/>
        </w:rPr>
        <w:t>main</w:t>
      </w:r>
      <w:r w:rsidRPr="00A20726">
        <w:rPr>
          <w:rFonts w:ascii="Arial" w:eastAsia="Arial" w:hAnsi="Arial" w:cs="Arial"/>
          <w:spacing w:val="-18"/>
          <w:lang w:val="en-US"/>
        </w:rPr>
        <w:t xml:space="preserve"> </w:t>
      </w:r>
      <w:r w:rsidRPr="00A20726">
        <w:rPr>
          <w:rFonts w:ascii="Arial" w:eastAsia="Arial" w:hAnsi="Arial" w:cs="Arial"/>
          <w:lang w:val="en-US"/>
        </w:rPr>
        <w:t>cohort,</w:t>
      </w:r>
      <w:r w:rsidRPr="00A20726">
        <w:rPr>
          <w:rFonts w:ascii="Arial" w:eastAsia="Arial" w:hAnsi="Arial" w:cs="Arial"/>
          <w:spacing w:val="-15"/>
          <w:lang w:val="en-US"/>
        </w:rPr>
        <w:t xml:space="preserve"> </w:t>
      </w:r>
      <w:r w:rsidRPr="00A20726">
        <w:rPr>
          <w:rFonts w:ascii="Arial" w:eastAsia="Arial" w:hAnsi="Arial" w:cs="Arial"/>
          <w:lang w:val="en-US"/>
        </w:rPr>
        <w:t>except</w:t>
      </w:r>
      <w:r w:rsidRPr="00A20726">
        <w:rPr>
          <w:rFonts w:ascii="Arial" w:eastAsia="Arial" w:hAnsi="Arial" w:cs="Arial"/>
          <w:spacing w:val="-17"/>
          <w:lang w:val="en-US"/>
        </w:rPr>
        <w:t xml:space="preserve"> </w:t>
      </w:r>
      <w:r w:rsidRPr="00A20726">
        <w:rPr>
          <w:rFonts w:ascii="Arial" w:eastAsia="Arial" w:hAnsi="Arial" w:cs="Arial"/>
          <w:lang w:val="en-US"/>
        </w:rPr>
        <w:t>where the nature of the assessment (e.g., a practical examination) makes this</w:t>
      </w:r>
      <w:r w:rsidRPr="00A20726">
        <w:rPr>
          <w:rFonts w:ascii="Arial" w:eastAsia="Arial" w:hAnsi="Arial" w:cs="Arial"/>
          <w:spacing w:val="-20"/>
          <w:lang w:val="en-US"/>
        </w:rPr>
        <w:t xml:space="preserve"> </w:t>
      </w:r>
      <w:r w:rsidRPr="00A20726">
        <w:rPr>
          <w:rFonts w:ascii="Arial" w:eastAsia="Arial" w:hAnsi="Arial" w:cs="Arial"/>
          <w:lang w:val="en-US"/>
        </w:rPr>
        <w:t>impossible.</w:t>
      </w:r>
    </w:p>
    <w:p w14:paraId="77D67623" w14:textId="77777777" w:rsidR="00FE2C9C" w:rsidRPr="00A20726" w:rsidRDefault="00FE2C9C" w:rsidP="0018238F">
      <w:pPr>
        <w:widowControl w:val="0"/>
        <w:tabs>
          <w:tab w:val="left" w:pos="820"/>
        </w:tabs>
        <w:autoSpaceDE w:val="0"/>
        <w:autoSpaceDN w:val="0"/>
        <w:spacing w:before="80" w:after="0" w:line="240" w:lineRule="auto"/>
        <w:ind w:right="114"/>
        <w:rPr>
          <w:rFonts w:ascii="Arial" w:eastAsia="Arial" w:hAnsi="Arial" w:cs="Arial"/>
          <w:lang w:val="en-US"/>
        </w:rPr>
      </w:pPr>
    </w:p>
    <w:p w14:paraId="797F1738" w14:textId="77777777" w:rsidR="00FE2C9C" w:rsidRPr="00A20726" w:rsidRDefault="00FE2C9C" w:rsidP="00C10DC7">
      <w:pPr>
        <w:widowControl w:val="0"/>
        <w:numPr>
          <w:ilvl w:val="0"/>
          <w:numId w:val="72"/>
        </w:numPr>
        <w:tabs>
          <w:tab w:val="left" w:pos="820"/>
        </w:tabs>
        <w:autoSpaceDE w:val="0"/>
        <w:autoSpaceDN w:val="0"/>
        <w:spacing w:before="80" w:after="0" w:line="240" w:lineRule="auto"/>
        <w:ind w:left="426" w:right="114" w:hanging="426"/>
        <w:rPr>
          <w:rFonts w:ascii="Arial" w:eastAsia="Arial" w:hAnsi="Arial" w:cs="Arial"/>
          <w:lang w:val="en-US"/>
        </w:rPr>
      </w:pPr>
      <w:r w:rsidRPr="00A20726">
        <w:rPr>
          <w:rFonts w:ascii="Arial" w:eastAsia="Arial" w:hAnsi="Arial" w:cs="Arial"/>
          <w:lang w:val="en-US"/>
        </w:rPr>
        <w:t>A student taking examinations under clash arrangements shall remain under examination conditions</w:t>
      </w:r>
      <w:r w:rsidRPr="00A20726">
        <w:rPr>
          <w:rFonts w:ascii="Arial" w:eastAsia="Arial" w:hAnsi="Arial" w:cs="Arial"/>
          <w:spacing w:val="-8"/>
          <w:lang w:val="en-US"/>
        </w:rPr>
        <w:t xml:space="preserve"> </w:t>
      </w:r>
      <w:r w:rsidRPr="00A20726">
        <w:rPr>
          <w:rFonts w:ascii="Arial" w:eastAsia="Arial" w:hAnsi="Arial" w:cs="Arial"/>
          <w:lang w:val="en-US"/>
        </w:rPr>
        <w:t>from</w:t>
      </w:r>
      <w:r w:rsidRPr="00A20726">
        <w:rPr>
          <w:rFonts w:ascii="Arial" w:eastAsia="Arial" w:hAnsi="Arial" w:cs="Arial"/>
          <w:spacing w:val="-8"/>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start</w:t>
      </w:r>
      <w:r w:rsidRPr="00A20726">
        <w:rPr>
          <w:rFonts w:ascii="Arial" w:eastAsia="Arial" w:hAnsi="Arial" w:cs="Arial"/>
          <w:spacing w:val="-10"/>
          <w:lang w:val="en-US"/>
        </w:rPr>
        <w:t xml:space="preserve"> </w:t>
      </w:r>
      <w:r w:rsidRPr="00A20726">
        <w:rPr>
          <w:rFonts w:ascii="Arial" w:eastAsia="Arial" w:hAnsi="Arial" w:cs="Arial"/>
          <w:lang w:val="en-US"/>
        </w:rPr>
        <w:t>of</w:t>
      </w:r>
      <w:r w:rsidRPr="00A20726">
        <w:rPr>
          <w:rFonts w:ascii="Arial" w:eastAsia="Arial" w:hAnsi="Arial" w:cs="Arial"/>
          <w:spacing w:val="-5"/>
          <w:lang w:val="en-US"/>
        </w:rPr>
        <w:t xml:space="preserve">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lang w:val="en-US"/>
        </w:rPr>
        <w:t>first</w:t>
      </w:r>
      <w:r w:rsidRPr="00A20726">
        <w:rPr>
          <w:rFonts w:ascii="Arial" w:eastAsia="Arial" w:hAnsi="Arial" w:cs="Arial"/>
          <w:spacing w:val="-7"/>
          <w:lang w:val="en-US"/>
        </w:rPr>
        <w:t xml:space="preserve"> </w:t>
      </w:r>
      <w:r w:rsidRPr="00A20726">
        <w:rPr>
          <w:rFonts w:ascii="Arial" w:eastAsia="Arial" w:hAnsi="Arial" w:cs="Arial"/>
          <w:lang w:val="en-US"/>
        </w:rPr>
        <w:t>examination</w:t>
      </w:r>
      <w:r w:rsidRPr="00A20726">
        <w:rPr>
          <w:rFonts w:ascii="Arial" w:eastAsia="Arial" w:hAnsi="Arial" w:cs="Arial"/>
          <w:spacing w:val="-9"/>
          <w:lang w:val="en-US"/>
        </w:rPr>
        <w:t xml:space="preserve"> </w:t>
      </w:r>
      <w:r w:rsidRPr="00A20726">
        <w:rPr>
          <w:rFonts w:ascii="Arial" w:eastAsia="Arial" w:hAnsi="Arial" w:cs="Arial"/>
          <w:lang w:val="en-US"/>
        </w:rPr>
        <w:t>to</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end</w:t>
      </w:r>
      <w:r w:rsidRPr="00A20726">
        <w:rPr>
          <w:rFonts w:ascii="Arial" w:eastAsia="Arial" w:hAnsi="Arial" w:cs="Arial"/>
          <w:spacing w:val="-9"/>
          <w:lang w:val="en-US"/>
        </w:rPr>
        <w:t xml:space="preserve"> </w:t>
      </w:r>
      <w:r w:rsidRPr="00A20726">
        <w:rPr>
          <w:rFonts w:ascii="Arial" w:eastAsia="Arial" w:hAnsi="Arial" w:cs="Arial"/>
          <w:lang w:val="en-US"/>
        </w:rPr>
        <w:t>of</w:t>
      </w:r>
      <w:r w:rsidRPr="00A20726">
        <w:rPr>
          <w:rFonts w:ascii="Arial" w:eastAsia="Arial" w:hAnsi="Arial" w:cs="Arial"/>
          <w:spacing w:val="-7"/>
          <w:lang w:val="en-US"/>
        </w:rPr>
        <w:t xml:space="preserve"> </w:t>
      </w:r>
      <w:r w:rsidRPr="00A20726">
        <w:rPr>
          <w:rFonts w:ascii="Arial" w:eastAsia="Arial" w:hAnsi="Arial" w:cs="Arial"/>
          <w:lang w:val="en-US"/>
        </w:rPr>
        <w:t>their</w:t>
      </w:r>
      <w:r w:rsidRPr="00A20726">
        <w:rPr>
          <w:rFonts w:ascii="Arial" w:eastAsia="Arial" w:hAnsi="Arial" w:cs="Arial"/>
          <w:spacing w:val="-7"/>
          <w:lang w:val="en-US"/>
        </w:rPr>
        <w:t xml:space="preserve"> </w:t>
      </w:r>
      <w:r w:rsidRPr="00A20726">
        <w:rPr>
          <w:rFonts w:ascii="Arial" w:eastAsia="Arial" w:hAnsi="Arial" w:cs="Arial"/>
          <w:lang w:val="en-US"/>
        </w:rPr>
        <w:t>last</w:t>
      </w:r>
      <w:r w:rsidRPr="00A20726">
        <w:rPr>
          <w:rFonts w:ascii="Arial" w:eastAsia="Arial" w:hAnsi="Arial" w:cs="Arial"/>
          <w:spacing w:val="-7"/>
          <w:lang w:val="en-US"/>
        </w:rPr>
        <w:t xml:space="preserve"> </w:t>
      </w:r>
      <w:r w:rsidRPr="00A20726">
        <w:rPr>
          <w:rFonts w:ascii="Arial" w:eastAsia="Arial" w:hAnsi="Arial" w:cs="Arial"/>
          <w:lang w:val="en-US"/>
        </w:rPr>
        <w:t>examination</w:t>
      </w:r>
      <w:r w:rsidRPr="00A20726">
        <w:rPr>
          <w:rFonts w:ascii="Arial" w:eastAsia="Arial" w:hAnsi="Arial" w:cs="Arial"/>
          <w:spacing w:val="-9"/>
          <w:lang w:val="en-US"/>
        </w:rPr>
        <w:t xml:space="preserve"> </w:t>
      </w:r>
      <w:r w:rsidRPr="00A20726">
        <w:rPr>
          <w:rFonts w:ascii="Arial" w:eastAsia="Arial" w:hAnsi="Arial" w:cs="Arial"/>
          <w:lang w:val="en-US"/>
        </w:rPr>
        <w:t>save</w:t>
      </w:r>
      <w:r w:rsidRPr="00A20726">
        <w:rPr>
          <w:rFonts w:ascii="Arial" w:eastAsia="Arial" w:hAnsi="Arial" w:cs="Arial"/>
          <w:spacing w:val="-6"/>
          <w:lang w:val="en-US"/>
        </w:rPr>
        <w:t xml:space="preserve"> </w:t>
      </w:r>
      <w:r w:rsidRPr="00A20726">
        <w:rPr>
          <w:rFonts w:ascii="Arial" w:eastAsia="Arial" w:hAnsi="Arial" w:cs="Arial"/>
          <w:lang w:val="en-US"/>
        </w:rPr>
        <w:t>that he or she will be permitted to use books and notes to revise during the intervening (lunch) period. He or she must not communicate (by telephone or other means) with any other student</w:t>
      </w:r>
      <w:r w:rsidRPr="00A20726">
        <w:rPr>
          <w:rFonts w:ascii="Arial" w:eastAsia="Arial" w:hAnsi="Arial" w:cs="Arial"/>
          <w:spacing w:val="-7"/>
          <w:lang w:val="en-US"/>
        </w:rPr>
        <w:t xml:space="preserve"> </w:t>
      </w:r>
      <w:r w:rsidRPr="00A20726">
        <w:rPr>
          <w:rFonts w:ascii="Arial" w:eastAsia="Arial" w:hAnsi="Arial" w:cs="Arial"/>
          <w:lang w:val="en-US"/>
        </w:rPr>
        <w:t>outside</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clash</w:t>
      </w:r>
      <w:r w:rsidRPr="00A20726">
        <w:rPr>
          <w:rFonts w:ascii="Arial" w:eastAsia="Arial" w:hAnsi="Arial" w:cs="Arial"/>
          <w:spacing w:val="-9"/>
          <w:lang w:val="en-US"/>
        </w:rPr>
        <w:t xml:space="preserve"> </w:t>
      </w:r>
      <w:r w:rsidRPr="00A20726">
        <w:rPr>
          <w:rFonts w:ascii="Arial" w:eastAsia="Arial" w:hAnsi="Arial" w:cs="Arial"/>
          <w:lang w:val="en-US"/>
        </w:rPr>
        <w:t>room</w:t>
      </w:r>
      <w:r w:rsidRPr="00A20726">
        <w:rPr>
          <w:rFonts w:ascii="Arial" w:eastAsia="Arial" w:hAnsi="Arial" w:cs="Arial"/>
          <w:spacing w:val="-8"/>
          <w:lang w:val="en-US"/>
        </w:rPr>
        <w:t xml:space="preserve"> </w:t>
      </w:r>
      <w:r w:rsidRPr="00A20726">
        <w:rPr>
          <w:rFonts w:ascii="Arial" w:eastAsia="Arial" w:hAnsi="Arial" w:cs="Arial"/>
          <w:lang w:val="en-US"/>
        </w:rPr>
        <w:t>and</w:t>
      </w:r>
      <w:r w:rsidRPr="00A20726">
        <w:rPr>
          <w:rFonts w:ascii="Arial" w:eastAsia="Arial" w:hAnsi="Arial" w:cs="Arial"/>
          <w:spacing w:val="-11"/>
          <w:lang w:val="en-US"/>
        </w:rPr>
        <w:t xml:space="preserve"> </w:t>
      </w:r>
      <w:r w:rsidRPr="00A20726">
        <w:rPr>
          <w:rFonts w:ascii="Arial" w:eastAsia="Arial" w:hAnsi="Arial" w:cs="Arial"/>
          <w:lang w:val="en-US"/>
        </w:rPr>
        <w:t>may</w:t>
      </w:r>
      <w:r w:rsidRPr="00A20726">
        <w:rPr>
          <w:rFonts w:ascii="Arial" w:eastAsia="Arial" w:hAnsi="Arial" w:cs="Arial"/>
          <w:spacing w:val="-8"/>
          <w:lang w:val="en-US"/>
        </w:rPr>
        <w:t xml:space="preserve"> </w:t>
      </w:r>
      <w:r w:rsidRPr="00A20726">
        <w:rPr>
          <w:rFonts w:ascii="Arial" w:eastAsia="Arial" w:hAnsi="Arial" w:cs="Arial"/>
          <w:lang w:val="en-US"/>
        </w:rPr>
        <w:t>only</w:t>
      </w:r>
      <w:r w:rsidRPr="00A20726">
        <w:rPr>
          <w:rFonts w:ascii="Arial" w:eastAsia="Arial" w:hAnsi="Arial" w:cs="Arial"/>
          <w:spacing w:val="-8"/>
          <w:lang w:val="en-US"/>
        </w:rPr>
        <w:t xml:space="preserve"> </w:t>
      </w:r>
      <w:r w:rsidRPr="00A20726">
        <w:rPr>
          <w:rFonts w:ascii="Arial" w:eastAsia="Arial" w:hAnsi="Arial" w:cs="Arial"/>
          <w:lang w:val="en-US"/>
        </w:rPr>
        <w:t>leave</w:t>
      </w:r>
      <w:r w:rsidRPr="00A20726">
        <w:rPr>
          <w:rFonts w:ascii="Arial" w:eastAsia="Arial" w:hAnsi="Arial" w:cs="Arial"/>
          <w:spacing w:val="-6"/>
          <w:lang w:val="en-US"/>
        </w:rPr>
        <w:t xml:space="preserve">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lang w:val="en-US"/>
        </w:rPr>
        <w:t>room</w:t>
      </w:r>
      <w:r w:rsidRPr="00A20726">
        <w:rPr>
          <w:rFonts w:ascii="Arial" w:eastAsia="Arial" w:hAnsi="Arial" w:cs="Arial"/>
          <w:spacing w:val="-5"/>
          <w:lang w:val="en-US"/>
        </w:rPr>
        <w:t xml:space="preserve"> </w:t>
      </w:r>
      <w:r w:rsidRPr="00A20726">
        <w:rPr>
          <w:rFonts w:ascii="Arial" w:eastAsia="Arial" w:hAnsi="Arial" w:cs="Arial"/>
          <w:lang w:val="en-US"/>
        </w:rPr>
        <w:t>during</w:t>
      </w:r>
      <w:r w:rsidRPr="00A20726">
        <w:rPr>
          <w:rFonts w:ascii="Arial" w:eastAsia="Arial" w:hAnsi="Arial" w:cs="Arial"/>
          <w:spacing w:val="-6"/>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lunch</w:t>
      </w:r>
      <w:r w:rsidRPr="00A20726">
        <w:rPr>
          <w:rFonts w:ascii="Arial" w:eastAsia="Arial" w:hAnsi="Arial" w:cs="Arial"/>
          <w:spacing w:val="-6"/>
          <w:lang w:val="en-US"/>
        </w:rPr>
        <w:t xml:space="preserve"> </w:t>
      </w:r>
      <w:r w:rsidRPr="00A20726">
        <w:rPr>
          <w:rFonts w:ascii="Arial" w:eastAsia="Arial" w:hAnsi="Arial" w:cs="Arial"/>
          <w:lang w:val="en-US"/>
        </w:rPr>
        <w:t>period</w:t>
      </w:r>
      <w:r w:rsidRPr="00A20726">
        <w:rPr>
          <w:rFonts w:ascii="Arial" w:eastAsia="Arial" w:hAnsi="Arial" w:cs="Arial"/>
          <w:spacing w:val="-6"/>
          <w:lang w:val="en-US"/>
        </w:rPr>
        <w:t xml:space="preserve"> </w:t>
      </w:r>
      <w:r w:rsidRPr="00A20726">
        <w:rPr>
          <w:rFonts w:ascii="Arial" w:eastAsia="Arial" w:hAnsi="Arial" w:cs="Arial"/>
          <w:lang w:val="en-US"/>
        </w:rPr>
        <w:t>or</w:t>
      </w:r>
      <w:r w:rsidRPr="00A20726">
        <w:rPr>
          <w:rFonts w:ascii="Arial" w:eastAsia="Arial" w:hAnsi="Arial" w:cs="Arial"/>
          <w:spacing w:val="-8"/>
          <w:lang w:val="en-US"/>
        </w:rPr>
        <w:t xml:space="preserve"> </w:t>
      </w:r>
      <w:r w:rsidRPr="00A20726">
        <w:rPr>
          <w:rFonts w:ascii="Arial" w:eastAsia="Arial" w:hAnsi="Arial" w:cs="Arial"/>
          <w:lang w:val="en-US"/>
        </w:rPr>
        <w:t>other breaks</w:t>
      </w:r>
      <w:r w:rsidRPr="00A20726">
        <w:rPr>
          <w:rFonts w:ascii="Arial" w:eastAsia="Arial" w:hAnsi="Arial" w:cs="Arial"/>
          <w:spacing w:val="-12"/>
          <w:lang w:val="en-US"/>
        </w:rPr>
        <w:t xml:space="preserve"> </w:t>
      </w:r>
      <w:r w:rsidRPr="00A20726">
        <w:rPr>
          <w:rFonts w:ascii="Arial" w:eastAsia="Arial" w:hAnsi="Arial" w:cs="Arial"/>
          <w:lang w:val="en-US"/>
        </w:rPr>
        <w:t>if</w:t>
      </w:r>
      <w:r w:rsidRPr="00A20726">
        <w:rPr>
          <w:rFonts w:ascii="Arial" w:eastAsia="Arial" w:hAnsi="Arial" w:cs="Arial"/>
          <w:spacing w:val="-8"/>
          <w:lang w:val="en-US"/>
        </w:rPr>
        <w:t xml:space="preserve"> </w:t>
      </w:r>
      <w:r w:rsidRPr="00A20726">
        <w:rPr>
          <w:rFonts w:ascii="Arial" w:eastAsia="Arial" w:hAnsi="Arial" w:cs="Arial"/>
          <w:lang w:val="en-US"/>
        </w:rPr>
        <w:t>chaperoned.</w:t>
      </w:r>
      <w:r w:rsidRPr="00A20726">
        <w:rPr>
          <w:rFonts w:ascii="Arial" w:eastAsia="Arial" w:hAnsi="Arial" w:cs="Arial"/>
          <w:spacing w:val="-11"/>
          <w:lang w:val="en-US"/>
        </w:rPr>
        <w:t xml:space="preserve"> </w:t>
      </w:r>
      <w:r w:rsidRPr="00A20726">
        <w:rPr>
          <w:rFonts w:ascii="Arial" w:eastAsia="Arial" w:hAnsi="Arial" w:cs="Arial"/>
          <w:lang w:val="en-US"/>
        </w:rPr>
        <w:t>Any</w:t>
      </w:r>
      <w:r w:rsidRPr="00A20726">
        <w:rPr>
          <w:rFonts w:ascii="Arial" w:eastAsia="Arial" w:hAnsi="Arial" w:cs="Arial"/>
          <w:spacing w:val="-12"/>
          <w:lang w:val="en-US"/>
        </w:rPr>
        <w:t xml:space="preserve"> </w:t>
      </w:r>
      <w:r w:rsidRPr="00A20726">
        <w:rPr>
          <w:rFonts w:ascii="Arial" w:eastAsia="Arial" w:hAnsi="Arial" w:cs="Arial"/>
          <w:lang w:val="en-US"/>
        </w:rPr>
        <w:t>breach</w:t>
      </w:r>
      <w:r w:rsidRPr="00A20726">
        <w:rPr>
          <w:rFonts w:ascii="Arial" w:eastAsia="Arial" w:hAnsi="Arial" w:cs="Arial"/>
          <w:spacing w:val="-12"/>
          <w:lang w:val="en-US"/>
        </w:rPr>
        <w:t xml:space="preserve"> </w:t>
      </w:r>
      <w:r w:rsidRPr="00A20726">
        <w:rPr>
          <w:rFonts w:ascii="Arial" w:eastAsia="Arial" w:hAnsi="Arial" w:cs="Arial"/>
          <w:lang w:val="en-US"/>
        </w:rPr>
        <w:t>shall</w:t>
      </w:r>
      <w:r w:rsidRPr="00A20726">
        <w:rPr>
          <w:rFonts w:ascii="Arial" w:eastAsia="Arial" w:hAnsi="Arial" w:cs="Arial"/>
          <w:spacing w:val="-10"/>
          <w:lang w:val="en-US"/>
        </w:rPr>
        <w:t xml:space="preserve"> </w:t>
      </w:r>
      <w:r w:rsidRPr="00A20726">
        <w:rPr>
          <w:rFonts w:ascii="Arial" w:eastAsia="Arial" w:hAnsi="Arial" w:cs="Arial"/>
          <w:lang w:val="en-US"/>
        </w:rPr>
        <w:t>be</w:t>
      </w:r>
      <w:r w:rsidRPr="00A20726">
        <w:rPr>
          <w:rFonts w:ascii="Arial" w:eastAsia="Arial" w:hAnsi="Arial" w:cs="Arial"/>
          <w:spacing w:val="-12"/>
          <w:lang w:val="en-US"/>
        </w:rPr>
        <w:t xml:space="preserve"> </w:t>
      </w:r>
      <w:r w:rsidRPr="00A20726">
        <w:rPr>
          <w:rFonts w:ascii="Arial" w:eastAsia="Arial" w:hAnsi="Arial" w:cs="Arial"/>
          <w:lang w:val="en-US"/>
        </w:rPr>
        <w:t>reported</w:t>
      </w:r>
      <w:r w:rsidRPr="00A20726">
        <w:rPr>
          <w:rFonts w:ascii="Arial" w:eastAsia="Arial" w:hAnsi="Arial" w:cs="Arial"/>
          <w:spacing w:val="-10"/>
          <w:lang w:val="en-US"/>
        </w:rPr>
        <w:t xml:space="preserve"> </w:t>
      </w:r>
      <w:r w:rsidRPr="00A20726">
        <w:rPr>
          <w:rFonts w:ascii="Arial" w:eastAsia="Arial" w:hAnsi="Arial" w:cs="Arial"/>
          <w:lang w:val="en-US"/>
        </w:rPr>
        <w:t>as</w:t>
      </w:r>
      <w:r w:rsidRPr="00A20726">
        <w:rPr>
          <w:rFonts w:ascii="Arial" w:eastAsia="Arial" w:hAnsi="Arial" w:cs="Arial"/>
          <w:spacing w:val="-12"/>
          <w:lang w:val="en-US"/>
        </w:rPr>
        <w:t xml:space="preserve"> </w:t>
      </w:r>
      <w:r w:rsidRPr="00A20726">
        <w:rPr>
          <w:rFonts w:ascii="Arial" w:eastAsia="Arial" w:hAnsi="Arial" w:cs="Arial"/>
          <w:lang w:val="en-US"/>
        </w:rPr>
        <w:t>an</w:t>
      </w:r>
      <w:r w:rsidRPr="00A20726">
        <w:rPr>
          <w:rFonts w:ascii="Arial" w:eastAsia="Arial" w:hAnsi="Arial" w:cs="Arial"/>
          <w:spacing w:val="-12"/>
          <w:lang w:val="en-US"/>
        </w:rPr>
        <w:t xml:space="preserve"> </w:t>
      </w:r>
      <w:r w:rsidRPr="00A20726">
        <w:rPr>
          <w:rFonts w:ascii="Arial" w:eastAsia="Arial" w:hAnsi="Arial" w:cs="Arial"/>
          <w:lang w:val="en-US"/>
        </w:rPr>
        <w:t>allegation</w:t>
      </w:r>
      <w:r w:rsidRPr="00A20726">
        <w:rPr>
          <w:rFonts w:ascii="Arial" w:eastAsia="Arial" w:hAnsi="Arial" w:cs="Arial"/>
          <w:spacing w:val="-10"/>
          <w:lang w:val="en-US"/>
        </w:rPr>
        <w:t xml:space="preserve"> </w:t>
      </w:r>
      <w:r w:rsidRPr="00A20726">
        <w:rPr>
          <w:rFonts w:ascii="Arial" w:eastAsia="Arial" w:hAnsi="Arial" w:cs="Arial"/>
          <w:lang w:val="en-US"/>
        </w:rPr>
        <w:t>of</w:t>
      </w:r>
      <w:r w:rsidRPr="00A20726">
        <w:rPr>
          <w:rFonts w:ascii="Arial" w:eastAsia="Arial" w:hAnsi="Arial" w:cs="Arial"/>
          <w:spacing w:val="-11"/>
          <w:lang w:val="en-US"/>
        </w:rPr>
        <w:t xml:space="preserve"> </w:t>
      </w:r>
      <w:r w:rsidRPr="00A20726">
        <w:rPr>
          <w:rFonts w:ascii="Arial" w:eastAsia="Arial" w:hAnsi="Arial" w:cs="Arial"/>
          <w:lang w:val="en-US"/>
        </w:rPr>
        <w:t>academic</w:t>
      </w:r>
      <w:r w:rsidRPr="00A20726">
        <w:rPr>
          <w:rFonts w:ascii="Arial" w:eastAsia="Arial" w:hAnsi="Arial" w:cs="Arial"/>
          <w:spacing w:val="-12"/>
          <w:lang w:val="en-US"/>
        </w:rPr>
        <w:t xml:space="preserve"> </w:t>
      </w:r>
      <w:r w:rsidRPr="00A20726">
        <w:rPr>
          <w:rFonts w:ascii="Arial" w:eastAsia="Arial" w:hAnsi="Arial" w:cs="Arial"/>
          <w:lang w:val="en-US"/>
        </w:rPr>
        <w:t xml:space="preserve">misconduct (see </w:t>
      </w:r>
      <w:r w:rsidRPr="00A20726">
        <w:rPr>
          <w:rFonts w:ascii="Arial" w:eastAsia="Arial" w:hAnsi="Arial" w:cs="Arial"/>
          <w:spacing w:val="-3"/>
          <w:lang w:val="en-US"/>
        </w:rPr>
        <w:t>Academic Regulations, Section</w:t>
      </w:r>
      <w:r w:rsidRPr="00A20726">
        <w:rPr>
          <w:rFonts w:ascii="Arial" w:eastAsia="Arial" w:hAnsi="Arial" w:cs="Arial"/>
          <w:spacing w:val="-8"/>
          <w:lang w:val="en-US"/>
        </w:rPr>
        <w:t xml:space="preserve"> </w:t>
      </w:r>
      <w:r w:rsidRPr="00A20726">
        <w:rPr>
          <w:rFonts w:ascii="Arial" w:eastAsia="Arial" w:hAnsi="Arial" w:cs="Arial"/>
          <w:lang w:val="en-US"/>
        </w:rPr>
        <w:t>15).</w:t>
      </w:r>
    </w:p>
    <w:p w14:paraId="1BAABEF3" w14:textId="77777777" w:rsidR="00FE2C9C" w:rsidRPr="00A20726" w:rsidRDefault="00FE2C9C" w:rsidP="0018238F">
      <w:pPr>
        <w:widowControl w:val="0"/>
        <w:autoSpaceDE w:val="0"/>
        <w:autoSpaceDN w:val="0"/>
        <w:spacing w:before="10" w:after="0" w:line="240" w:lineRule="auto"/>
        <w:rPr>
          <w:rFonts w:ascii="Arial" w:eastAsia="Arial" w:hAnsi="Arial" w:cs="Arial"/>
          <w:sz w:val="21"/>
          <w:lang w:val="en-US"/>
        </w:rPr>
      </w:pPr>
    </w:p>
    <w:p w14:paraId="006C30A5" w14:textId="77777777" w:rsidR="00FE2C9C" w:rsidRPr="00A20726" w:rsidRDefault="00FE2C9C" w:rsidP="00C10DC7">
      <w:pPr>
        <w:widowControl w:val="0"/>
        <w:numPr>
          <w:ilvl w:val="0"/>
          <w:numId w:val="72"/>
        </w:numPr>
        <w:tabs>
          <w:tab w:val="left" w:pos="820"/>
        </w:tabs>
        <w:autoSpaceDE w:val="0"/>
        <w:autoSpaceDN w:val="0"/>
        <w:spacing w:before="1" w:after="0" w:line="240" w:lineRule="auto"/>
        <w:ind w:left="426" w:right="114" w:hanging="426"/>
        <w:rPr>
          <w:rFonts w:ascii="Arial" w:eastAsia="Arial" w:hAnsi="Arial" w:cs="Arial"/>
          <w:lang w:val="en-US"/>
        </w:rPr>
      </w:pPr>
      <w:r w:rsidRPr="00A20726">
        <w:rPr>
          <w:rFonts w:ascii="Arial" w:eastAsia="Arial" w:hAnsi="Arial" w:cs="Arial"/>
          <w:lang w:val="en-US"/>
        </w:rPr>
        <w:t>A student shall not be permitted to leave the clash room until any examination for which he or she has seen the paper has been underway at the main location for at least 30</w:t>
      </w:r>
      <w:r w:rsidRPr="00A20726">
        <w:rPr>
          <w:rFonts w:ascii="Arial" w:eastAsia="Arial" w:hAnsi="Arial" w:cs="Arial"/>
          <w:spacing w:val="-34"/>
          <w:lang w:val="en-US"/>
        </w:rPr>
        <w:t xml:space="preserve"> </w:t>
      </w:r>
      <w:r w:rsidRPr="00A20726">
        <w:rPr>
          <w:rFonts w:ascii="Arial" w:eastAsia="Arial" w:hAnsi="Arial" w:cs="Arial"/>
          <w:lang w:val="en-US"/>
        </w:rPr>
        <w:t>minutes.</w:t>
      </w:r>
    </w:p>
    <w:p w14:paraId="5192DE8A" w14:textId="77777777" w:rsidR="00FE2C9C" w:rsidRPr="00A20726" w:rsidRDefault="00FE2C9C" w:rsidP="0018238F">
      <w:pPr>
        <w:widowControl w:val="0"/>
        <w:autoSpaceDE w:val="0"/>
        <w:autoSpaceDN w:val="0"/>
        <w:spacing w:before="8" w:after="0" w:line="240" w:lineRule="auto"/>
        <w:rPr>
          <w:rFonts w:ascii="Arial" w:eastAsia="Arial" w:hAnsi="Arial" w:cs="Arial"/>
          <w:sz w:val="21"/>
          <w:lang w:val="en-US"/>
        </w:rPr>
      </w:pPr>
    </w:p>
    <w:p w14:paraId="0A70419C" w14:textId="77777777" w:rsidR="00FE2C9C" w:rsidRPr="00A20726" w:rsidRDefault="00FE2C9C" w:rsidP="0018238F">
      <w:pPr>
        <w:pStyle w:val="Heading3"/>
        <w:rPr>
          <w:rFonts w:eastAsia="Arial" w:cs="Arial"/>
          <w:lang w:val="en-US"/>
        </w:rPr>
      </w:pPr>
      <w:bookmarkStart w:id="606" w:name="_Toc48077225"/>
      <w:r w:rsidRPr="00A20726">
        <w:rPr>
          <w:rFonts w:eastAsia="Arial" w:cs="Arial"/>
          <w:lang w:val="en-US"/>
        </w:rPr>
        <w:lastRenderedPageBreak/>
        <w:t>Before the examination</w:t>
      </w:r>
      <w:bookmarkEnd w:id="606"/>
    </w:p>
    <w:p w14:paraId="0F91A4B6" w14:textId="77777777" w:rsidR="00FE2C9C" w:rsidRPr="00A20726" w:rsidRDefault="00FE2C9C" w:rsidP="0018238F">
      <w:pPr>
        <w:widowControl w:val="0"/>
        <w:autoSpaceDE w:val="0"/>
        <w:autoSpaceDN w:val="0"/>
        <w:spacing w:before="3" w:after="0" w:line="240" w:lineRule="auto"/>
        <w:rPr>
          <w:rFonts w:ascii="Arial" w:eastAsia="Arial" w:hAnsi="Arial" w:cs="Arial"/>
          <w:b/>
          <w:lang w:val="en-US"/>
        </w:rPr>
      </w:pPr>
    </w:p>
    <w:p w14:paraId="6168A5F1"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The invigilators shall collect the materials required for the examination from the designated point and begin to lay out the materials in the examination room at least 30 minutes before the examination is due to commence. The materials shall include not only the question papers</w:t>
      </w:r>
      <w:r w:rsidRPr="00A20726">
        <w:rPr>
          <w:rFonts w:ascii="Arial" w:eastAsia="Arial" w:hAnsi="Arial" w:cs="Arial"/>
          <w:spacing w:val="-17"/>
          <w:lang w:val="en-US"/>
        </w:rPr>
        <w:t xml:space="preserve"> </w:t>
      </w:r>
      <w:r w:rsidRPr="00A20726">
        <w:rPr>
          <w:rFonts w:ascii="Arial" w:eastAsia="Arial" w:hAnsi="Arial" w:cs="Arial"/>
          <w:lang w:val="en-US"/>
        </w:rPr>
        <w:t>and</w:t>
      </w:r>
      <w:r w:rsidRPr="00A20726">
        <w:rPr>
          <w:rFonts w:ascii="Arial" w:eastAsia="Arial" w:hAnsi="Arial" w:cs="Arial"/>
          <w:spacing w:val="-16"/>
          <w:lang w:val="en-US"/>
        </w:rPr>
        <w:t xml:space="preserve"> </w:t>
      </w:r>
      <w:r w:rsidRPr="00A20726">
        <w:rPr>
          <w:rFonts w:ascii="Arial" w:eastAsia="Arial" w:hAnsi="Arial" w:cs="Arial"/>
          <w:lang w:val="en-US"/>
        </w:rPr>
        <w:t>blank</w:t>
      </w:r>
      <w:r w:rsidRPr="00A20726">
        <w:rPr>
          <w:rFonts w:ascii="Arial" w:eastAsia="Arial" w:hAnsi="Arial" w:cs="Arial"/>
          <w:spacing w:val="-14"/>
          <w:lang w:val="en-US"/>
        </w:rPr>
        <w:t xml:space="preserve"> </w:t>
      </w:r>
      <w:r w:rsidRPr="00A20726">
        <w:rPr>
          <w:rFonts w:ascii="Arial" w:eastAsia="Arial" w:hAnsi="Arial" w:cs="Arial"/>
          <w:lang w:val="en-US"/>
        </w:rPr>
        <w:t>answer</w:t>
      </w:r>
      <w:r w:rsidRPr="00A20726">
        <w:rPr>
          <w:rFonts w:ascii="Arial" w:eastAsia="Arial" w:hAnsi="Arial" w:cs="Arial"/>
          <w:spacing w:val="-16"/>
          <w:lang w:val="en-US"/>
        </w:rPr>
        <w:t xml:space="preserve"> </w:t>
      </w:r>
      <w:r w:rsidRPr="00A20726">
        <w:rPr>
          <w:rFonts w:ascii="Arial" w:eastAsia="Arial" w:hAnsi="Arial" w:cs="Arial"/>
          <w:lang w:val="en-US"/>
        </w:rPr>
        <w:t>books</w:t>
      </w:r>
      <w:r w:rsidRPr="00A20726">
        <w:rPr>
          <w:rFonts w:ascii="Arial" w:eastAsia="Arial" w:hAnsi="Arial" w:cs="Arial"/>
          <w:spacing w:val="-17"/>
          <w:lang w:val="en-US"/>
        </w:rPr>
        <w:t xml:space="preserve"> </w:t>
      </w:r>
      <w:r w:rsidRPr="00A20726">
        <w:rPr>
          <w:rFonts w:ascii="Arial" w:eastAsia="Arial" w:hAnsi="Arial" w:cs="Arial"/>
          <w:lang w:val="en-US"/>
        </w:rPr>
        <w:t>and</w:t>
      </w:r>
      <w:r w:rsidRPr="00A20726">
        <w:rPr>
          <w:rFonts w:ascii="Arial" w:eastAsia="Arial" w:hAnsi="Arial" w:cs="Arial"/>
          <w:spacing w:val="-17"/>
          <w:lang w:val="en-US"/>
        </w:rPr>
        <w:t xml:space="preserve"> </w:t>
      </w:r>
      <w:r w:rsidRPr="00A20726">
        <w:rPr>
          <w:rFonts w:ascii="Arial" w:eastAsia="Arial" w:hAnsi="Arial" w:cs="Arial"/>
          <w:lang w:val="en-US"/>
        </w:rPr>
        <w:t>supplementary</w:t>
      </w:r>
      <w:r w:rsidRPr="00A20726">
        <w:rPr>
          <w:rFonts w:ascii="Arial" w:eastAsia="Arial" w:hAnsi="Arial" w:cs="Arial"/>
          <w:spacing w:val="-17"/>
          <w:lang w:val="en-US"/>
        </w:rPr>
        <w:t xml:space="preserve"> </w:t>
      </w:r>
      <w:r w:rsidRPr="00A20726">
        <w:rPr>
          <w:rFonts w:ascii="Arial" w:eastAsia="Arial" w:hAnsi="Arial" w:cs="Arial"/>
          <w:lang w:val="en-US"/>
        </w:rPr>
        <w:t>answer</w:t>
      </w:r>
      <w:r w:rsidRPr="00A20726">
        <w:rPr>
          <w:rFonts w:ascii="Arial" w:eastAsia="Arial" w:hAnsi="Arial" w:cs="Arial"/>
          <w:spacing w:val="-13"/>
          <w:lang w:val="en-US"/>
        </w:rPr>
        <w:t xml:space="preserve"> </w:t>
      </w:r>
      <w:r w:rsidRPr="00A20726">
        <w:rPr>
          <w:rFonts w:ascii="Arial" w:eastAsia="Arial" w:hAnsi="Arial" w:cs="Arial"/>
          <w:lang w:val="en-US"/>
        </w:rPr>
        <w:t>books,</w:t>
      </w:r>
      <w:r w:rsidRPr="00A20726">
        <w:rPr>
          <w:rFonts w:ascii="Arial" w:eastAsia="Arial" w:hAnsi="Arial" w:cs="Arial"/>
          <w:spacing w:val="-16"/>
          <w:lang w:val="en-US"/>
        </w:rPr>
        <w:t xml:space="preserve"> </w:t>
      </w:r>
      <w:r w:rsidRPr="00A20726">
        <w:rPr>
          <w:rFonts w:ascii="Arial" w:eastAsia="Arial" w:hAnsi="Arial" w:cs="Arial"/>
          <w:lang w:val="en-US"/>
        </w:rPr>
        <w:t>but</w:t>
      </w:r>
      <w:r w:rsidRPr="00A20726">
        <w:rPr>
          <w:rFonts w:ascii="Arial" w:eastAsia="Arial" w:hAnsi="Arial" w:cs="Arial"/>
          <w:spacing w:val="-16"/>
          <w:lang w:val="en-US"/>
        </w:rPr>
        <w:t xml:space="preserve"> </w:t>
      </w:r>
      <w:r w:rsidRPr="00A20726">
        <w:rPr>
          <w:rFonts w:ascii="Arial" w:eastAsia="Arial" w:hAnsi="Arial" w:cs="Arial"/>
          <w:lang w:val="en-US"/>
        </w:rPr>
        <w:t>also</w:t>
      </w:r>
      <w:r w:rsidRPr="00A20726">
        <w:rPr>
          <w:rFonts w:ascii="Arial" w:eastAsia="Arial" w:hAnsi="Arial" w:cs="Arial"/>
          <w:spacing w:val="-17"/>
          <w:lang w:val="en-US"/>
        </w:rPr>
        <w:t xml:space="preserve"> </w:t>
      </w:r>
      <w:r w:rsidRPr="00A20726">
        <w:rPr>
          <w:rFonts w:ascii="Arial" w:eastAsia="Arial" w:hAnsi="Arial" w:cs="Arial"/>
          <w:lang w:val="en-US"/>
        </w:rPr>
        <w:t>attendance</w:t>
      </w:r>
      <w:r w:rsidRPr="00A20726">
        <w:rPr>
          <w:rFonts w:ascii="Arial" w:eastAsia="Arial" w:hAnsi="Arial" w:cs="Arial"/>
          <w:spacing w:val="-17"/>
          <w:lang w:val="en-US"/>
        </w:rPr>
        <w:t xml:space="preserve"> </w:t>
      </w:r>
      <w:r w:rsidRPr="00A20726">
        <w:rPr>
          <w:rFonts w:ascii="Arial" w:eastAsia="Arial" w:hAnsi="Arial" w:cs="Arial"/>
          <w:lang w:val="en-US"/>
        </w:rPr>
        <w:t>slips, any mathematical or other tables required, and tags (for students to tie together the various sections of their</w:t>
      </w:r>
      <w:r w:rsidRPr="00A20726">
        <w:rPr>
          <w:rFonts w:ascii="Arial" w:eastAsia="Arial" w:hAnsi="Arial" w:cs="Arial"/>
          <w:spacing w:val="-2"/>
          <w:lang w:val="en-US"/>
        </w:rPr>
        <w:t xml:space="preserve"> </w:t>
      </w:r>
      <w:r w:rsidRPr="00A20726">
        <w:rPr>
          <w:rFonts w:ascii="Arial" w:eastAsia="Arial" w:hAnsi="Arial" w:cs="Arial"/>
          <w:lang w:val="en-US"/>
        </w:rPr>
        <w:t>scripts).</w:t>
      </w:r>
    </w:p>
    <w:p w14:paraId="06B307DD"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1D415FAF"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The invigilators shall ensure that all preparations for the examination are concluded before students</w:t>
      </w:r>
      <w:r w:rsidRPr="00A20726">
        <w:rPr>
          <w:rFonts w:ascii="Arial" w:eastAsia="Arial" w:hAnsi="Arial" w:cs="Arial"/>
          <w:spacing w:val="-19"/>
          <w:lang w:val="en-US"/>
        </w:rPr>
        <w:t xml:space="preserve"> </w:t>
      </w:r>
      <w:r w:rsidRPr="00A20726">
        <w:rPr>
          <w:rFonts w:ascii="Arial" w:eastAsia="Arial" w:hAnsi="Arial" w:cs="Arial"/>
          <w:lang w:val="en-US"/>
        </w:rPr>
        <w:t>are</w:t>
      </w:r>
      <w:r w:rsidRPr="00A20726">
        <w:rPr>
          <w:rFonts w:ascii="Arial" w:eastAsia="Arial" w:hAnsi="Arial" w:cs="Arial"/>
          <w:spacing w:val="-16"/>
          <w:lang w:val="en-US"/>
        </w:rPr>
        <w:t xml:space="preserve"> </w:t>
      </w:r>
      <w:r w:rsidRPr="00A20726">
        <w:rPr>
          <w:rFonts w:ascii="Arial" w:eastAsia="Arial" w:hAnsi="Arial" w:cs="Arial"/>
          <w:lang w:val="en-US"/>
        </w:rPr>
        <w:t>permitted</w:t>
      </w:r>
      <w:r w:rsidRPr="00A20726">
        <w:rPr>
          <w:rFonts w:ascii="Arial" w:eastAsia="Arial" w:hAnsi="Arial" w:cs="Arial"/>
          <w:spacing w:val="-19"/>
          <w:lang w:val="en-US"/>
        </w:rPr>
        <w:t xml:space="preserve"> </w:t>
      </w:r>
      <w:r w:rsidRPr="00A20726">
        <w:rPr>
          <w:rFonts w:ascii="Arial" w:eastAsia="Arial" w:hAnsi="Arial" w:cs="Arial"/>
          <w:lang w:val="en-US"/>
        </w:rPr>
        <w:t>to</w:t>
      </w:r>
      <w:r w:rsidRPr="00A20726">
        <w:rPr>
          <w:rFonts w:ascii="Arial" w:eastAsia="Arial" w:hAnsi="Arial" w:cs="Arial"/>
          <w:spacing w:val="-18"/>
          <w:lang w:val="en-US"/>
        </w:rPr>
        <w:t xml:space="preserve"> </w:t>
      </w:r>
      <w:r w:rsidRPr="00A20726">
        <w:rPr>
          <w:rFonts w:ascii="Arial" w:eastAsia="Arial" w:hAnsi="Arial" w:cs="Arial"/>
          <w:lang w:val="en-US"/>
        </w:rPr>
        <w:t>enter</w:t>
      </w:r>
      <w:r w:rsidRPr="00A20726">
        <w:rPr>
          <w:rFonts w:ascii="Arial" w:eastAsia="Arial" w:hAnsi="Arial" w:cs="Arial"/>
          <w:spacing w:val="-17"/>
          <w:lang w:val="en-US"/>
        </w:rPr>
        <w:t xml:space="preserve"> </w:t>
      </w:r>
      <w:r w:rsidRPr="00A20726">
        <w:rPr>
          <w:rFonts w:ascii="Arial" w:eastAsia="Arial" w:hAnsi="Arial" w:cs="Arial"/>
          <w:lang w:val="en-US"/>
        </w:rPr>
        <w:t>the</w:t>
      </w:r>
      <w:r w:rsidRPr="00A20726">
        <w:rPr>
          <w:rFonts w:ascii="Arial" w:eastAsia="Arial" w:hAnsi="Arial" w:cs="Arial"/>
          <w:spacing w:val="-17"/>
          <w:lang w:val="en-US"/>
        </w:rPr>
        <w:t xml:space="preserve"> </w:t>
      </w:r>
      <w:r w:rsidRPr="00A20726">
        <w:rPr>
          <w:rFonts w:ascii="Arial" w:eastAsia="Arial" w:hAnsi="Arial" w:cs="Arial"/>
          <w:lang w:val="en-US"/>
        </w:rPr>
        <w:t>examination</w:t>
      </w:r>
      <w:r w:rsidRPr="00A20726">
        <w:rPr>
          <w:rFonts w:ascii="Arial" w:eastAsia="Arial" w:hAnsi="Arial" w:cs="Arial"/>
          <w:spacing w:val="-16"/>
          <w:lang w:val="en-US"/>
        </w:rPr>
        <w:t xml:space="preserve"> </w:t>
      </w:r>
      <w:r w:rsidRPr="00A20726">
        <w:rPr>
          <w:rFonts w:ascii="Arial" w:eastAsia="Arial" w:hAnsi="Arial" w:cs="Arial"/>
          <w:lang w:val="en-US"/>
        </w:rPr>
        <w:t>room.</w:t>
      </w:r>
      <w:r w:rsidRPr="00A20726">
        <w:rPr>
          <w:rFonts w:ascii="Arial" w:eastAsia="Arial" w:hAnsi="Arial" w:cs="Arial"/>
          <w:spacing w:val="-16"/>
          <w:lang w:val="en-US"/>
        </w:rPr>
        <w:t xml:space="preserve"> </w:t>
      </w:r>
      <w:r w:rsidRPr="00A20726">
        <w:rPr>
          <w:rFonts w:ascii="Arial" w:eastAsia="Arial" w:hAnsi="Arial" w:cs="Arial"/>
          <w:lang w:val="en-US"/>
        </w:rPr>
        <w:t>Under</w:t>
      </w:r>
      <w:r w:rsidRPr="00A20726">
        <w:rPr>
          <w:rFonts w:ascii="Arial" w:eastAsia="Arial" w:hAnsi="Arial" w:cs="Arial"/>
          <w:spacing w:val="-15"/>
          <w:lang w:val="en-US"/>
        </w:rPr>
        <w:t xml:space="preserve"> </w:t>
      </w:r>
      <w:r w:rsidRPr="00A20726">
        <w:rPr>
          <w:rFonts w:ascii="Arial" w:eastAsia="Arial" w:hAnsi="Arial" w:cs="Arial"/>
          <w:lang w:val="en-US"/>
        </w:rPr>
        <w:t>no</w:t>
      </w:r>
      <w:r w:rsidRPr="00A20726">
        <w:rPr>
          <w:rFonts w:ascii="Arial" w:eastAsia="Arial" w:hAnsi="Arial" w:cs="Arial"/>
          <w:spacing w:val="-17"/>
          <w:lang w:val="en-US"/>
        </w:rPr>
        <w:t xml:space="preserve"> </w:t>
      </w:r>
      <w:r w:rsidRPr="00A20726">
        <w:rPr>
          <w:rFonts w:ascii="Arial" w:eastAsia="Arial" w:hAnsi="Arial" w:cs="Arial"/>
          <w:lang w:val="en-US"/>
        </w:rPr>
        <w:t>circumstances</w:t>
      </w:r>
      <w:r w:rsidRPr="00A20726">
        <w:rPr>
          <w:rFonts w:ascii="Arial" w:eastAsia="Arial" w:hAnsi="Arial" w:cs="Arial"/>
          <w:spacing w:val="-16"/>
          <w:lang w:val="en-US"/>
        </w:rPr>
        <w:t xml:space="preserve"> </w:t>
      </w:r>
      <w:r w:rsidRPr="00A20726">
        <w:rPr>
          <w:rFonts w:ascii="Arial" w:eastAsia="Arial" w:hAnsi="Arial" w:cs="Arial"/>
          <w:lang w:val="en-US"/>
        </w:rPr>
        <w:t>shall</w:t>
      </w:r>
      <w:r w:rsidRPr="00A20726">
        <w:rPr>
          <w:rFonts w:ascii="Arial" w:eastAsia="Arial" w:hAnsi="Arial" w:cs="Arial"/>
          <w:spacing w:val="-18"/>
          <w:lang w:val="en-US"/>
        </w:rPr>
        <w:t xml:space="preserve"> </w:t>
      </w:r>
      <w:r w:rsidRPr="00A20726">
        <w:rPr>
          <w:rFonts w:ascii="Arial" w:eastAsia="Arial" w:hAnsi="Arial" w:cs="Arial"/>
          <w:lang w:val="en-US"/>
        </w:rPr>
        <w:t>students be permitted in any room, which has already been prepared for an examination, in the absence of an</w:t>
      </w:r>
      <w:r w:rsidRPr="00A20726">
        <w:rPr>
          <w:rFonts w:ascii="Arial" w:eastAsia="Arial" w:hAnsi="Arial" w:cs="Arial"/>
          <w:spacing w:val="-1"/>
          <w:lang w:val="en-US"/>
        </w:rPr>
        <w:t xml:space="preserve"> </w:t>
      </w:r>
      <w:r w:rsidRPr="00A20726">
        <w:rPr>
          <w:rFonts w:ascii="Arial" w:eastAsia="Arial" w:hAnsi="Arial" w:cs="Arial"/>
          <w:lang w:val="en-US"/>
        </w:rPr>
        <w:t>invigilator.</w:t>
      </w:r>
    </w:p>
    <w:p w14:paraId="70009177"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60D97AB7"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Students shall be admitted to the examination room five minutes before the scheduled start of</w:t>
      </w:r>
      <w:r w:rsidRPr="00A20726">
        <w:rPr>
          <w:rFonts w:ascii="Arial" w:eastAsia="Arial" w:hAnsi="Arial" w:cs="Arial"/>
          <w:spacing w:val="-5"/>
          <w:lang w:val="en-US"/>
        </w:rPr>
        <w:t xml:space="preserve"> </w:t>
      </w:r>
      <w:r w:rsidRPr="00A20726">
        <w:rPr>
          <w:rFonts w:ascii="Arial" w:eastAsia="Arial" w:hAnsi="Arial" w:cs="Arial"/>
          <w:lang w:val="en-US"/>
        </w:rPr>
        <w:t>the</w:t>
      </w:r>
      <w:r w:rsidRPr="00A20726">
        <w:rPr>
          <w:rFonts w:ascii="Arial" w:eastAsia="Arial" w:hAnsi="Arial" w:cs="Arial"/>
          <w:spacing w:val="-5"/>
          <w:lang w:val="en-US"/>
        </w:rPr>
        <w:t xml:space="preserve"> </w:t>
      </w:r>
      <w:r w:rsidRPr="00A20726">
        <w:rPr>
          <w:rFonts w:ascii="Arial" w:eastAsia="Arial" w:hAnsi="Arial" w:cs="Arial"/>
          <w:lang w:val="en-US"/>
        </w:rPr>
        <w:t>examination</w:t>
      </w:r>
      <w:r w:rsidRPr="00A20726">
        <w:rPr>
          <w:rFonts w:ascii="Arial" w:eastAsia="Arial" w:hAnsi="Arial" w:cs="Arial"/>
          <w:spacing w:val="-8"/>
          <w:lang w:val="en-US"/>
        </w:rPr>
        <w:t xml:space="preserve"> </w:t>
      </w:r>
      <w:r w:rsidRPr="00A20726">
        <w:rPr>
          <w:rFonts w:ascii="Arial" w:eastAsia="Arial" w:hAnsi="Arial" w:cs="Arial"/>
          <w:lang w:val="en-US"/>
        </w:rPr>
        <w:t>to</w:t>
      </w:r>
      <w:r w:rsidRPr="00A20726">
        <w:rPr>
          <w:rFonts w:ascii="Arial" w:eastAsia="Arial" w:hAnsi="Arial" w:cs="Arial"/>
          <w:spacing w:val="-5"/>
          <w:lang w:val="en-US"/>
        </w:rPr>
        <w:t xml:space="preserve"> </w:t>
      </w:r>
      <w:r w:rsidRPr="00A20726">
        <w:rPr>
          <w:rFonts w:ascii="Arial" w:eastAsia="Arial" w:hAnsi="Arial" w:cs="Arial"/>
          <w:lang w:val="en-US"/>
        </w:rPr>
        <w:t>allow</w:t>
      </w:r>
      <w:r w:rsidRPr="00A20726">
        <w:rPr>
          <w:rFonts w:ascii="Arial" w:eastAsia="Arial" w:hAnsi="Arial" w:cs="Arial"/>
          <w:spacing w:val="-9"/>
          <w:lang w:val="en-US"/>
        </w:rPr>
        <w:t xml:space="preserve"> </w:t>
      </w:r>
      <w:r w:rsidRPr="00A20726">
        <w:rPr>
          <w:rFonts w:ascii="Arial" w:eastAsia="Arial" w:hAnsi="Arial" w:cs="Arial"/>
          <w:lang w:val="en-US"/>
        </w:rPr>
        <w:t>them</w:t>
      </w:r>
      <w:r w:rsidRPr="00A20726">
        <w:rPr>
          <w:rFonts w:ascii="Arial" w:eastAsia="Arial" w:hAnsi="Arial" w:cs="Arial"/>
          <w:spacing w:val="-4"/>
          <w:lang w:val="en-US"/>
        </w:rPr>
        <w:t xml:space="preserve"> </w:t>
      </w:r>
      <w:r w:rsidRPr="00A20726">
        <w:rPr>
          <w:rFonts w:ascii="Arial" w:eastAsia="Arial" w:hAnsi="Arial" w:cs="Arial"/>
          <w:lang w:val="en-US"/>
        </w:rPr>
        <w:t>to</w:t>
      </w:r>
      <w:r w:rsidRPr="00A20726">
        <w:rPr>
          <w:rFonts w:ascii="Arial" w:eastAsia="Arial" w:hAnsi="Arial" w:cs="Arial"/>
          <w:spacing w:val="-10"/>
          <w:lang w:val="en-US"/>
        </w:rPr>
        <w:t xml:space="preserve"> </w:t>
      </w:r>
      <w:r w:rsidRPr="00A20726">
        <w:rPr>
          <w:rFonts w:ascii="Arial" w:eastAsia="Arial" w:hAnsi="Arial" w:cs="Arial"/>
          <w:lang w:val="en-US"/>
        </w:rPr>
        <w:t>find</w:t>
      </w:r>
      <w:r w:rsidRPr="00A20726">
        <w:rPr>
          <w:rFonts w:ascii="Arial" w:eastAsia="Arial" w:hAnsi="Arial" w:cs="Arial"/>
          <w:spacing w:val="-8"/>
          <w:lang w:val="en-US"/>
        </w:rPr>
        <w:t xml:space="preserve"> </w:t>
      </w:r>
      <w:r w:rsidRPr="00A20726">
        <w:rPr>
          <w:rFonts w:ascii="Arial" w:eastAsia="Arial" w:hAnsi="Arial" w:cs="Arial"/>
          <w:lang w:val="en-US"/>
        </w:rPr>
        <w:t>their</w:t>
      </w:r>
      <w:r w:rsidRPr="00A20726">
        <w:rPr>
          <w:rFonts w:ascii="Arial" w:eastAsia="Arial" w:hAnsi="Arial" w:cs="Arial"/>
          <w:spacing w:val="-7"/>
          <w:lang w:val="en-US"/>
        </w:rPr>
        <w:t xml:space="preserve"> </w:t>
      </w:r>
      <w:r w:rsidRPr="00A20726">
        <w:rPr>
          <w:rFonts w:ascii="Arial" w:eastAsia="Arial" w:hAnsi="Arial" w:cs="Arial"/>
          <w:lang w:val="en-US"/>
        </w:rPr>
        <w:t>seats</w:t>
      </w:r>
      <w:r w:rsidRPr="00A20726">
        <w:rPr>
          <w:rFonts w:ascii="Arial" w:eastAsia="Arial" w:hAnsi="Arial" w:cs="Arial"/>
          <w:spacing w:val="-8"/>
          <w:lang w:val="en-US"/>
        </w:rPr>
        <w:t xml:space="preserve"> </w:t>
      </w:r>
      <w:r w:rsidRPr="00A20726">
        <w:rPr>
          <w:rFonts w:ascii="Arial" w:eastAsia="Arial" w:hAnsi="Arial" w:cs="Arial"/>
          <w:lang w:val="en-US"/>
        </w:rPr>
        <w:t>and</w:t>
      </w:r>
      <w:r w:rsidRPr="00A20726">
        <w:rPr>
          <w:rFonts w:ascii="Arial" w:eastAsia="Arial" w:hAnsi="Arial" w:cs="Arial"/>
          <w:spacing w:val="-8"/>
          <w:lang w:val="en-US"/>
        </w:rPr>
        <w:t xml:space="preserve"> </w:t>
      </w:r>
      <w:r w:rsidRPr="00A20726">
        <w:rPr>
          <w:rFonts w:ascii="Arial" w:eastAsia="Arial" w:hAnsi="Arial" w:cs="Arial"/>
          <w:lang w:val="en-US"/>
        </w:rPr>
        <w:t>to</w:t>
      </w:r>
      <w:r w:rsidRPr="00A20726">
        <w:rPr>
          <w:rFonts w:ascii="Arial" w:eastAsia="Arial" w:hAnsi="Arial" w:cs="Arial"/>
          <w:spacing w:val="-5"/>
          <w:lang w:val="en-US"/>
        </w:rPr>
        <w:t xml:space="preserve"> </w:t>
      </w:r>
      <w:r w:rsidRPr="00A20726">
        <w:rPr>
          <w:rFonts w:ascii="Arial" w:eastAsia="Arial" w:hAnsi="Arial" w:cs="Arial"/>
          <w:lang w:val="en-US"/>
        </w:rPr>
        <w:t>check</w:t>
      </w:r>
      <w:r w:rsidRPr="00A20726">
        <w:rPr>
          <w:rFonts w:ascii="Arial" w:eastAsia="Arial" w:hAnsi="Arial" w:cs="Arial"/>
          <w:spacing w:val="-7"/>
          <w:lang w:val="en-US"/>
        </w:rPr>
        <w:t xml:space="preserve"> </w:t>
      </w:r>
      <w:r w:rsidRPr="00A20726">
        <w:rPr>
          <w:rFonts w:ascii="Arial" w:eastAsia="Arial" w:hAnsi="Arial" w:cs="Arial"/>
          <w:lang w:val="en-US"/>
        </w:rPr>
        <w:t>they</w:t>
      </w:r>
      <w:r w:rsidRPr="00A20726">
        <w:rPr>
          <w:rFonts w:ascii="Arial" w:eastAsia="Arial" w:hAnsi="Arial" w:cs="Arial"/>
          <w:spacing w:val="-8"/>
          <w:lang w:val="en-US"/>
        </w:rPr>
        <w:t xml:space="preserve"> </w:t>
      </w:r>
      <w:r w:rsidRPr="00A20726">
        <w:rPr>
          <w:rFonts w:ascii="Arial" w:eastAsia="Arial" w:hAnsi="Arial" w:cs="Arial"/>
          <w:lang w:val="en-US"/>
        </w:rPr>
        <w:t>that</w:t>
      </w:r>
      <w:r w:rsidRPr="00A20726">
        <w:rPr>
          <w:rFonts w:ascii="Arial" w:eastAsia="Arial" w:hAnsi="Arial" w:cs="Arial"/>
          <w:spacing w:val="-6"/>
          <w:lang w:val="en-US"/>
        </w:rPr>
        <w:t xml:space="preserve"> </w:t>
      </w:r>
      <w:r w:rsidRPr="00A20726">
        <w:rPr>
          <w:rFonts w:ascii="Arial" w:eastAsia="Arial" w:hAnsi="Arial" w:cs="Arial"/>
          <w:lang w:val="en-US"/>
        </w:rPr>
        <w:t>have</w:t>
      </w:r>
      <w:r w:rsidRPr="00A20726">
        <w:rPr>
          <w:rFonts w:ascii="Arial" w:eastAsia="Arial" w:hAnsi="Arial" w:cs="Arial"/>
          <w:spacing w:val="-5"/>
          <w:lang w:val="en-US"/>
        </w:rPr>
        <w:t xml:space="preserve"> </w:t>
      </w:r>
      <w:r w:rsidRPr="00A20726">
        <w:rPr>
          <w:rFonts w:ascii="Arial" w:eastAsia="Arial" w:hAnsi="Arial" w:cs="Arial"/>
          <w:lang w:val="en-US"/>
        </w:rPr>
        <w:t>all</w:t>
      </w:r>
      <w:r w:rsidRPr="00A20726">
        <w:rPr>
          <w:rFonts w:ascii="Arial" w:eastAsia="Arial" w:hAnsi="Arial" w:cs="Arial"/>
          <w:spacing w:val="-6"/>
          <w:lang w:val="en-US"/>
        </w:rPr>
        <w:t xml:space="preserve"> </w:t>
      </w:r>
      <w:r w:rsidRPr="00A20726">
        <w:rPr>
          <w:rFonts w:ascii="Arial" w:eastAsia="Arial" w:hAnsi="Arial" w:cs="Arial"/>
          <w:lang w:val="en-US"/>
        </w:rPr>
        <w:t>necessary writing aids, calculators or drawing instruments necessary for the examination. It is the responsibility of each student to ensure that he or she brings all such necessary equipment to the examination room. For larger examinations students should be admitted earlier, and where there is more than one examination scheduled in the room, students should be admitted in their examination</w:t>
      </w:r>
      <w:r w:rsidRPr="00A20726">
        <w:rPr>
          <w:rFonts w:ascii="Arial" w:eastAsia="Arial" w:hAnsi="Arial" w:cs="Arial"/>
          <w:spacing w:val="-5"/>
          <w:lang w:val="en-US"/>
        </w:rPr>
        <w:t xml:space="preserve"> </w:t>
      </w:r>
      <w:r w:rsidRPr="00A20726">
        <w:rPr>
          <w:rFonts w:ascii="Arial" w:eastAsia="Arial" w:hAnsi="Arial" w:cs="Arial"/>
          <w:lang w:val="en-US"/>
        </w:rPr>
        <w:t>groups.</w:t>
      </w:r>
    </w:p>
    <w:p w14:paraId="12459B52"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13644E4A"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Students</w:t>
      </w:r>
      <w:r w:rsidRPr="00A20726">
        <w:rPr>
          <w:rFonts w:ascii="Arial" w:eastAsia="Arial" w:hAnsi="Arial" w:cs="Arial"/>
          <w:spacing w:val="-8"/>
          <w:lang w:val="en-US"/>
        </w:rPr>
        <w:t xml:space="preserve"> </w:t>
      </w:r>
      <w:r w:rsidRPr="00A20726">
        <w:rPr>
          <w:rFonts w:ascii="Arial" w:eastAsia="Arial" w:hAnsi="Arial" w:cs="Arial"/>
          <w:lang w:val="en-US"/>
        </w:rPr>
        <w:t>should</w:t>
      </w:r>
      <w:r w:rsidRPr="00A20726">
        <w:rPr>
          <w:rFonts w:ascii="Arial" w:eastAsia="Arial" w:hAnsi="Arial" w:cs="Arial"/>
          <w:spacing w:val="-9"/>
          <w:lang w:val="en-US"/>
        </w:rPr>
        <w:t xml:space="preserve"> </w:t>
      </w:r>
      <w:r w:rsidRPr="00A20726">
        <w:rPr>
          <w:rFonts w:ascii="Arial" w:eastAsia="Arial" w:hAnsi="Arial" w:cs="Arial"/>
          <w:lang w:val="en-US"/>
        </w:rPr>
        <w:t>not</w:t>
      </w:r>
      <w:r w:rsidRPr="00A20726">
        <w:rPr>
          <w:rFonts w:ascii="Arial" w:eastAsia="Arial" w:hAnsi="Arial" w:cs="Arial"/>
          <w:spacing w:val="-7"/>
          <w:lang w:val="en-US"/>
        </w:rPr>
        <w:t xml:space="preserve"> </w:t>
      </w:r>
      <w:r w:rsidRPr="00A20726">
        <w:rPr>
          <w:rFonts w:ascii="Arial" w:eastAsia="Arial" w:hAnsi="Arial" w:cs="Arial"/>
          <w:lang w:val="en-US"/>
        </w:rPr>
        <w:t>bring</w:t>
      </w:r>
      <w:r w:rsidRPr="00A20726">
        <w:rPr>
          <w:rFonts w:ascii="Arial" w:eastAsia="Arial" w:hAnsi="Arial" w:cs="Arial"/>
          <w:spacing w:val="-6"/>
          <w:lang w:val="en-US"/>
        </w:rPr>
        <w:t xml:space="preserve"> </w:t>
      </w:r>
      <w:r w:rsidRPr="00A20726">
        <w:rPr>
          <w:rFonts w:ascii="Arial" w:eastAsia="Arial" w:hAnsi="Arial" w:cs="Arial"/>
          <w:lang w:val="en-US"/>
        </w:rPr>
        <w:t>valuable</w:t>
      </w:r>
      <w:r w:rsidRPr="00A20726">
        <w:rPr>
          <w:rFonts w:ascii="Arial" w:eastAsia="Arial" w:hAnsi="Arial" w:cs="Arial"/>
          <w:spacing w:val="-6"/>
          <w:lang w:val="en-US"/>
        </w:rPr>
        <w:t xml:space="preserve"> </w:t>
      </w:r>
      <w:r w:rsidRPr="00A20726">
        <w:rPr>
          <w:rFonts w:ascii="Arial" w:eastAsia="Arial" w:hAnsi="Arial" w:cs="Arial"/>
          <w:lang w:val="en-US"/>
        </w:rPr>
        <w:t>items</w:t>
      </w:r>
      <w:r w:rsidRPr="00A20726">
        <w:rPr>
          <w:rFonts w:ascii="Arial" w:eastAsia="Arial" w:hAnsi="Arial" w:cs="Arial"/>
          <w:spacing w:val="-7"/>
          <w:lang w:val="en-US"/>
        </w:rPr>
        <w:t xml:space="preserve"> </w:t>
      </w:r>
      <w:r w:rsidRPr="00A20726">
        <w:rPr>
          <w:rFonts w:ascii="Arial" w:eastAsia="Arial" w:hAnsi="Arial" w:cs="Arial"/>
          <w:lang w:val="en-US"/>
        </w:rPr>
        <w:t>into</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lang w:val="en-US"/>
        </w:rPr>
        <w:t>examination</w:t>
      </w:r>
      <w:r w:rsidRPr="00A20726">
        <w:rPr>
          <w:rFonts w:ascii="Arial" w:eastAsia="Arial" w:hAnsi="Arial" w:cs="Arial"/>
          <w:spacing w:val="-6"/>
          <w:lang w:val="en-US"/>
        </w:rPr>
        <w:t xml:space="preserve"> </w:t>
      </w:r>
      <w:r w:rsidRPr="00A20726">
        <w:rPr>
          <w:rFonts w:ascii="Arial" w:eastAsia="Arial" w:hAnsi="Arial" w:cs="Arial"/>
          <w:lang w:val="en-US"/>
        </w:rPr>
        <w:t>room.</w:t>
      </w:r>
      <w:r w:rsidRPr="00A20726">
        <w:rPr>
          <w:rFonts w:ascii="Arial" w:eastAsia="Arial" w:hAnsi="Arial" w:cs="Arial"/>
          <w:spacing w:val="-6"/>
          <w:lang w:val="en-US"/>
        </w:rPr>
        <w:t xml:space="preserve"> </w:t>
      </w:r>
      <w:r w:rsidRPr="00A20726">
        <w:rPr>
          <w:rFonts w:ascii="Arial" w:eastAsia="Arial" w:hAnsi="Arial" w:cs="Arial"/>
          <w:lang w:val="en-US"/>
        </w:rPr>
        <w:t>If</w:t>
      </w:r>
      <w:r w:rsidRPr="00A20726">
        <w:rPr>
          <w:rFonts w:ascii="Arial" w:eastAsia="Arial" w:hAnsi="Arial" w:cs="Arial"/>
          <w:spacing w:val="-7"/>
          <w:lang w:val="en-US"/>
        </w:rPr>
        <w:t xml:space="preserve"> </w:t>
      </w:r>
      <w:r w:rsidRPr="00A20726">
        <w:rPr>
          <w:rFonts w:ascii="Arial" w:eastAsia="Arial" w:hAnsi="Arial" w:cs="Arial"/>
          <w:lang w:val="en-US"/>
        </w:rPr>
        <w:t>they</w:t>
      </w:r>
      <w:r w:rsidRPr="00A20726">
        <w:rPr>
          <w:rFonts w:ascii="Arial" w:eastAsia="Arial" w:hAnsi="Arial" w:cs="Arial"/>
          <w:spacing w:val="-8"/>
          <w:lang w:val="en-US"/>
        </w:rPr>
        <w:t xml:space="preserve"> </w:t>
      </w:r>
      <w:r w:rsidRPr="00A20726">
        <w:rPr>
          <w:rFonts w:ascii="Arial" w:eastAsia="Arial" w:hAnsi="Arial" w:cs="Arial"/>
          <w:lang w:val="en-US"/>
        </w:rPr>
        <w:t>do</w:t>
      </w:r>
      <w:r w:rsidRPr="00A20726">
        <w:rPr>
          <w:rFonts w:ascii="Arial" w:eastAsia="Arial" w:hAnsi="Arial" w:cs="Arial"/>
          <w:spacing w:val="-9"/>
          <w:lang w:val="en-US"/>
        </w:rPr>
        <w:t xml:space="preserve"> </w:t>
      </w:r>
      <w:r w:rsidRPr="00A20726">
        <w:rPr>
          <w:rFonts w:ascii="Arial" w:eastAsia="Arial" w:hAnsi="Arial" w:cs="Arial"/>
          <w:lang w:val="en-US"/>
        </w:rPr>
        <w:t>so</w:t>
      </w:r>
      <w:r w:rsidRPr="00A20726">
        <w:rPr>
          <w:rFonts w:ascii="Arial" w:eastAsia="Arial" w:hAnsi="Arial" w:cs="Arial"/>
          <w:spacing w:val="-8"/>
          <w:lang w:val="en-US"/>
        </w:rPr>
        <w:t xml:space="preserve"> </w:t>
      </w:r>
      <w:r w:rsidRPr="00A20726">
        <w:rPr>
          <w:rFonts w:ascii="Arial" w:eastAsia="Arial" w:hAnsi="Arial" w:cs="Arial"/>
          <w:lang w:val="en-US"/>
        </w:rPr>
        <w:t>it</w:t>
      </w:r>
      <w:r w:rsidRPr="00A20726">
        <w:rPr>
          <w:rFonts w:ascii="Arial" w:eastAsia="Arial" w:hAnsi="Arial" w:cs="Arial"/>
          <w:spacing w:val="-5"/>
          <w:lang w:val="en-US"/>
        </w:rPr>
        <w:t xml:space="preserve"> </w:t>
      </w:r>
      <w:r w:rsidRPr="00A20726">
        <w:rPr>
          <w:rFonts w:ascii="Arial" w:eastAsia="Arial" w:hAnsi="Arial" w:cs="Arial"/>
          <w:lang w:val="en-US"/>
        </w:rPr>
        <w:t>is</w:t>
      </w:r>
      <w:r w:rsidRPr="00A20726">
        <w:rPr>
          <w:rFonts w:ascii="Arial" w:eastAsia="Arial" w:hAnsi="Arial" w:cs="Arial"/>
          <w:spacing w:val="-8"/>
          <w:lang w:val="en-US"/>
        </w:rPr>
        <w:t xml:space="preserve"> </w:t>
      </w:r>
      <w:r w:rsidRPr="00A20726">
        <w:rPr>
          <w:rFonts w:ascii="Arial" w:eastAsia="Arial" w:hAnsi="Arial" w:cs="Arial"/>
          <w:lang w:val="en-US"/>
        </w:rPr>
        <w:t>at</w:t>
      </w:r>
      <w:r w:rsidRPr="00A20726">
        <w:rPr>
          <w:rFonts w:ascii="Arial" w:eastAsia="Arial" w:hAnsi="Arial" w:cs="Arial"/>
          <w:spacing w:val="-7"/>
          <w:lang w:val="en-US"/>
        </w:rPr>
        <w:t xml:space="preserve"> </w:t>
      </w:r>
      <w:r w:rsidRPr="00A20726">
        <w:rPr>
          <w:rFonts w:ascii="Arial" w:eastAsia="Arial" w:hAnsi="Arial" w:cs="Arial"/>
          <w:lang w:val="en-US"/>
        </w:rPr>
        <w:t>their own risk and the University is unable to accept responsibility for any item not used in completing</w:t>
      </w:r>
      <w:r w:rsidRPr="00A20726">
        <w:rPr>
          <w:rFonts w:ascii="Arial" w:eastAsia="Arial" w:hAnsi="Arial" w:cs="Arial"/>
          <w:spacing w:val="-16"/>
          <w:lang w:val="en-US"/>
        </w:rPr>
        <w:t xml:space="preserve"> </w:t>
      </w:r>
      <w:r w:rsidRPr="00A20726">
        <w:rPr>
          <w:rFonts w:ascii="Arial" w:eastAsia="Arial" w:hAnsi="Arial" w:cs="Arial"/>
          <w:lang w:val="en-US"/>
        </w:rPr>
        <w:t>the</w:t>
      </w:r>
      <w:r w:rsidRPr="00A20726">
        <w:rPr>
          <w:rFonts w:ascii="Arial" w:eastAsia="Arial" w:hAnsi="Arial" w:cs="Arial"/>
          <w:spacing w:val="-16"/>
          <w:lang w:val="en-US"/>
        </w:rPr>
        <w:t xml:space="preserve"> </w:t>
      </w:r>
      <w:r w:rsidRPr="00A20726">
        <w:rPr>
          <w:rFonts w:ascii="Arial" w:eastAsia="Arial" w:hAnsi="Arial" w:cs="Arial"/>
          <w:lang w:val="en-US"/>
        </w:rPr>
        <w:t>examination.</w:t>
      </w:r>
      <w:r w:rsidRPr="00A20726">
        <w:rPr>
          <w:rFonts w:ascii="Arial" w:eastAsia="Arial" w:hAnsi="Arial" w:cs="Arial"/>
          <w:spacing w:val="-14"/>
          <w:lang w:val="en-US"/>
        </w:rPr>
        <w:t xml:space="preserve"> </w:t>
      </w:r>
      <w:r w:rsidRPr="00A20726">
        <w:rPr>
          <w:rFonts w:ascii="Arial" w:eastAsia="Arial" w:hAnsi="Arial" w:cs="Arial"/>
          <w:lang w:val="en-US"/>
        </w:rPr>
        <w:t>Students</w:t>
      </w:r>
      <w:r w:rsidRPr="00A20726">
        <w:rPr>
          <w:rFonts w:ascii="Arial" w:eastAsia="Arial" w:hAnsi="Arial" w:cs="Arial"/>
          <w:spacing w:val="-16"/>
          <w:lang w:val="en-US"/>
        </w:rPr>
        <w:t xml:space="preserve"> </w:t>
      </w:r>
      <w:r w:rsidRPr="00A20726">
        <w:rPr>
          <w:rFonts w:ascii="Arial" w:eastAsia="Arial" w:hAnsi="Arial" w:cs="Arial"/>
          <w:lang w:val="en-US"/>
        </w:rPr>
        <w:t>shall</w:t>
      </w:r>
      <w:r w:rsidRPr="00A20726">
        <w:rPr>
          <w:rFonts w:ascii="Arial" w:eastAsia="Arial" w:hAnsi="Arial" w:cs="Arial"/>
          <w:spacing w:val="-15"/>
          <w:lang w:val="en-US"/>
        </w:rPr>
        <w:t xml:space="preserve"> </w:t>
      </w:r>
      <w:r w:rsidRPr="00A20726">
        <w:rPr>
          <w:rFonts w:ascii="Arial" w:eastAsia="Arial" w:hAnsi="Arial" w:cs="Arial"/>
          <w:lang w:val="en-US"/>
        </w:rPr>
        <w:t>leave</w:t>
      </w:r>
      <w:r w:rsidRPr="00A20726">
        <w:rPr>
          <w:rFonts w:ascii="Arial" w:eastAsia="Arial" w:hAnsi="Arial" w:cs="Arial"/>
          <w:spacing w:val="-15"/>
          <w:lang w:val="en-US"/>
        </w:rPr>
        <w:t xml:space="preserve"> </w:t>
      </w:r>
      <w:r w:rsidRPr="00A20726">
        <w:rPr>
          <w:rFonts w:ascii="Arial" w:eastAsia="Arial" w:hAnsi="Arial" w:cs="Arial"/>
          <w:lang w:val="en-US"/>
        </w:rPr>
        <w:t>briefcases,</w:t>
      </w:r>
      <w:r w:rsidRPr="00A20726">
        <w:rPr>
          <w:rFonts w:ascii="Arial" w:eastAsia="Arial" w:hAnsi="Arial" w:cs="Arial"/>
          <w:spacing w:val="-16"/>
          <w:lang w:val="en-US"/>
        </w:rPr>
        <w:t xml:space="preserve"> </w:t>
      </w:r>
      <w:r w:rsidRPr="00A20726">
        <w:rPr>
          <w:rFonts w:ascii="Arial" w:eastAsia="Arial" w:hAnsi="Arial" w:cs="Arial"/>
          <w:lang w:val="en-US"/>
        </w:rPr>
        <w:t>bags</w:t>
      </w:r>
      <w:r w:rsidRPr="00A20726">
        <w:rPr>
          <w:rFonts w:ascii="Arial" w:eastAsia="Arial" w:hAnsi="Arial" w:cs="Arial"/>
          <w:spacing w:val="-17"/>
          <w:lang w:val="en-US"/>
        </w:rPr>
        <w:t xml:space="preserve"> </w:t>
      </w:r>
      <w:r w:rsidRPr="00A20726">
        <w:rPr>
          <w:rFonts w:ascii="Arial" w:eastAsia="Arial" w:hAnsi="Arial" w:cs="Arial"/>
          <w:lang w:val="en-US"/>
        </w:rPr>
        <w:t>and</w:t>
      </w:r>
      <w:r w:rsidRPr="00A20726">
        <w:rPr>
          <w:rFonts w:ascii="Arial" w:eastAsia="Arial" w:hAnsi="Arial" w:cs="Arial"/>
          <w:spacing w:val="-17"/>
          <w:lang w:val="en-US"/>
        </w:rPr>
        <w:t xml:space="preserve"> </w:t>
      </w:r>
      <w:r w:rsidRPr="00A20726">
        <w:rPr>
          <w:rFonts w:ascii="Arial" w:eastAsia="Arial" w:hAnsi="Arial" w:cs="Arial"/>
          <w:lang w:val="en-US"/>
        </w:rPr>
        <w:t>coats</w:t>
      </w:r>
      <w:r w:rsidRPr="00A20726">
        <w:rPr>
          <w:rFonts w:ascii="Arial" w:eastAsia="Arial" w:hAnsi="Arial" w:cs="Arial"/>
          <w:spacing w:val="-17"/>
          <w:lang w:val="en-US"/>
        </w:rPr>
        <w:t xml:space="preserve"> </w:t>
      </w:r>
      <w:r w:rsidRPr="00A20726">
        <w:rPr>
          <w:rFonts w:ascii="Arial" w:eastAsia="Arial" w:hAnsi="Arial" w:cs="Arial"/>
          <w:lang w:val="en-US"/>
        </w:rPr>
        <w:t>in</w:t>
      </w:r>
      <w:r w:rsidRPr="00A20726">
        <w:rPr>
          <w:rFonts w:ascii="Arial" w:eastAsia="Arial" w:hAnsi="Arial" w:cs="Arial"/>
          <w:spacing w:val="-15"/>
          <w:lang w:val="en-US"/>
        </w:rPr>
        <w:t xml:space="preserve"> </w:t>
      </w:r>
      <w:r w:rsidRPr="00A20726">
        <w:rPr>
          <w:rFonts w:ascii="Arial" w:eastAsia="Arial" w:hAnsi="Arial" w:cs="Arial"/>
          <w:lang w:val="en-US"/>
        </w:rPr>
        <w:t>a</w:t>
      </w:r>
      <w:r w:rsidRPr="00A20726">
        <w:rPr>
          <w:rFonts w:ascii="Arial" w:eastAsia="Arial" w:hAnsi="Arial" w:cs="Arial"/>
          <w:spacing w:val="-17"/>
          <w:lang w:val="en-US"/>
        </w:rPr>
        <w:t xml:space="preserve"> </w:t>
      </w:r>
      <w:r w:rsidRPr="00A20726">
        <w:rPr>
          <w:rFonts w:ascii="Arial" w:eastAsia="Arial" w:hAnsi="Arial" w:cs="Arial"/>
          <w:lang w:val="en-US"/>
        </w:rPr>
        <w:t>place</w:t>
      </w:r>
      <w:r w:rsidRPr="00A20726">
        <w:rPr>
          <w:rFonts w:ascii="Arial" w:eastAsia="Arial" w:hAnsi="Arial" w:cs="Arial"/>
          <w:spacing w:val="-17"/>
          <w:lang w:val="en-US"/>
        </w:rPr>
        <w:t xml:space="preserve"> </w:t>
      </w:r>
      <w:r w:rsidRPr="00A20726">
        <w:rPr>
          <w:rFonts w:ascii="Arial" w:eastAsia="Arial" w:hAnsi="Arial" w:cs="Arial"/>
          <w:lang w:val="en-US"/>
        </w:rPr>
        <w:t>within the examination room designated by the Senior Invigilator. Instrument containers, purses, wallets or items allowed into the room and retained by students may be inspected by the invigilator, as may calculators and their cases where calculators are permitted for the examination.</w:t>
      </w:r>
      <w:r w:rsidRPr="00A20726">
        <w:rPr>
          <w:rFonts w:ascii="Arial" w:eastAsia="Arial" w:hAnsi="Arial" w:cs="Arial"/>
          <w:spacing w:val="-16"/>
          <w:lang w:val="en-US"/>
        </w:rPr>
        <w:t xml:space="preserve"> </w:t>
      </w:r>
      <w:r w:rsidRPr="00A20726">
        <w:rPr>
          <w:rFonts w:ascii="Arial" w:eastAsia="Arial" w:hAnsi="Arial" w:cs="Arial"/>
          <w:lang w:val="en-US"/>
        </w:rPr>
        <w:t>Such</w:t>
      </w:r>
      <w:r w:rsidRPr="00A20726">
        <w:rPr>
          <w:rFonts w:ascii="Arial" w:eastAsia="Arial" w:hAnsi="Arial" w:cs="Arial"/>
          <w:spacing w:val="-19"/>
          <w:lang w:val="en-US"/>
        </w:rPr>
        <w:t xml:space="preserve"> </w:t>
      </w:r>
      <w:r w:rsidRPr="00A20726">
        <w:rPr>
          <w:rFonts w:ascii="Arial" w:eastAsia="Arial" w:hAnsi="Arial" w:cs="Arial"/>
          <w:lang w:val="en-US"/>
        </w:rPr>
        <w:t>items,</w:t>
      </w:r>
      <w:r w:rsidRPr="00A20726">
        <w:rPr>
          <w:rFonts w:ascii="Arial" w:eastAsia="Arial" w:hAnsi="Arial" w:cs="Arial"/>
          <w:spacing w:val="-18"/>
          <w:lang w:val="en-US"/>
        </w:rPr>
        <w:t xml:space="preserve"> </w:t>
      </w:r>
      <w:r w:rsidRPr="00A20726">
        <w:rPr>
          <w:rFonts w:ascii="Arial" w:eastAsia="Arial" w:hAnsi="Arial" w:cs="Arial"/>
          <w:lang w:val="en-US"/>
        </w:rPr>
        <w:t>if</w:t>
      </w:r>
      <w:r w:rsidRPr="00A20726">
        <w:rPr>
          <w:rFonts w:ascii="Arial" w:eastAsia="Arial" w:hAnsi="Arial" w:cs="Arial"/>
          <w:spacing w:val="-16"/>
          <w:lang w:val="en-US"/>
        </w:rPr>
        <w:t xml:space="preserve"> </w:t>
      </w:r>
      <w:r w:rsidRPr="00A20726">
        <w:rPr>
          <w:rFonts w:ascii="Arial" w:eastAsia="Arial" w:hAnsi="Arial" w:cs="Arial"/>
          <w:lang w:val="en-US"/>
        </w:rPr>
        <w:t>not</w:t>
      </w:r>
      <w:r w:rsidRPr="00A20726">
        <w:rPr>
          <w:rFonts w:ascii="Arial" w:eastAsia="Arial" w:hAnsi="Arial" w:cs="Arial"/>
          <w:spacing w:val="-18"/>
          <w:lang w:val="en-US"/>
        </w:rPr>
        <w:t xml:space="preserve"> </w:t>
      </w:r>
      <w:r w:rsidRPr="00A20726">
        <w:rPr>
          <w:rFonts w:ascii="Arial" w:eastAsia="Arial" w:hAnsi="Arial" w:cs="Arial"/>
          <w:lang w:val="en-US"/>
        </w:rPr>
        <w:t>necessary</w:t>
      </w:r>
      <w:r w:rsidRPr="00A20726">
        <w:rPr>
          <w:rFonts w:ascii="Arial" w:eastAsia="Arial" w:hAnsi="Arial" w:cs="Arial"/>
          <w:spacing w:val="-21"/>
          <w:lang w:val="en-US"/>
        </w:rPr>
        <w:t xml:space="preserve"> </w:t>
      </w:r>
      <w:r w:rsidRPr="00A20726">
        <w:rPr>
          <w:rFonts w:ascii="Arial" w:eastAsia="Arial" w:hAnsi="Arial" w:cs="Arial"/>
          <w:lang w:val="en-US"/>
        </w:rPr>
        <w:t>for</w:t>
      </w:r>
      <w:r w:rsidRPr="00A20726">
        <w:rPr>
          <w:rFonts w:ascii="Arial" w:eastAsia="Arial" w:hAnsi="Arial" w:cs="Arial"/>
          <w:spacing w:val="-17"/>
          <w:lang w:val="en-US"/>
        </w:rPr>
        <w:t xml:space="preserve"> </w:t>
      </w:r>
      <w:r w:rsidRPr="00A20726">
        <w:rPr>
          <w:rFonts w:ascii="Arial" w:eastAsia="Arial" w:hAnsi="Arial" w:cs="Arial"/>
          <w:lang w:val="en-US"/>
        </w:rPr>
        <w:t>the</w:t>
      </w:r>
      <w:r w:rsidRPr="00A20726">
        <w:rPr>
          <w:rFonts w:ascii="Arial" w:eastAsia="Arial" w:hAnsi="Arial" w:cs="Arial"/>
          <w:spacing w:val="-19"/>
          <w:lang w:val="en-US"/>
        </w:rPr>
        <w:t xml:space="preserve"> </w:t>
      </w:r>
      <w:r w:rsidRPr="00A20726">
        <w:rPr>
          <w:rFonts w:ascii="Arial" w:eastAsia="Arial" w:hAnsi="Arial" w:cs="Arial"/>
          <w:lang w:val="en-US"/>
        </w:rPr>
        <w:t>examination,</w:t>
      </w:r>
      <w:r w:rsidRPr="00A20726">
        <w:rPr>
          <w:rFonts w:ascii="Arial" w:eastAsia="Arial" w:hAnsi="Arial" w:cs="Arial"/>
          <w:spacing w:val="-18"/>
          <w:lang w:val="en-US"/>
        </w:rPr>
        <w:t xml:space="preserve"> </w:t>
      </w:r>
      <w:r w:rsidRPr="00A20726">
        <w:rPr>
          <w:rFonts w:ascii="Arial" w:eastAsia="Arial" w:hAnsi="Arial" w:cs="Arial"/>
          <w:lang w:val="en-US"/>
        </w:rPr>
        <w:t>must</w:t>
      </w:r>
      <w:r w:rsidRPr="00A20726">
        <w:rPr>
          <w:rFonts w:ascii="Arial" w:eastAsia="Arial" w:hAnsi="Arial" w:cs="Arial"/>
          <w:spacing w:val="-18"/>
          <w:lang w:val="en-US"/>
        </w:rPr>
        <w:t xml:space="preserve"> </w:t>
      </w:r>
      <w:r w:rsidRPr="00A20726">
        <w:rPr>
          <w:rFonts w:ascii="Arial" w:eastAsia="Arial" w:hAnsi="Arial" w:cs="Arial"/>
          <w:lang w:val="en-US"/>
        </w:rPr>
        <w:t>be</w:t>
      </w:r>
      <w:r w:rsidRPr="00A20726">
        <w:rPr>
          <w:rFonts w:ascii="Arial" w:eastAsia="Arial" w:hAnsi="Arial" w:cs="Arial"/>
          <w:spacing w:val="-19"/>
          <w:lang w:val="en-US"/>
        </w:rPr>
        <w:t xml:space="preserve"> </w:t>
      </w:r>
      <w:r w:rsidRPr="00A20726">
        <w:rPr>
          <w:rFonts w:ascii="Arial" w:eastAsia="Arial" w:hAnsi="Arial" w:cs="Arial"/>
          <w:lang w:val="en-US"/>
        </w:rPr>
        <w:t>under</w:t>
      </w:r>
      <w:r w:rsidRPr="00A20726">
        <w:rPr>
          <w:rFonts w:ascii="Arial" w:eastAsia="Arial" w:hAnsi="Arial" w:cs="Arial"/>
          <w:spacing w:val="-16"/>
          <w:lang w:val="en-US"/>
        </w:rPr>
        <w:t xml:space="preserve"> </w:t>
      </w:r>
      <w:r w:rsidRPr="00A20726">
        <w:rPr>
          <w:rFonts w:ascii="Arial" w:eastAsia="Arial" w:hAnsi="Arial" w:cs="Arial"/>
          <w:lang w:val="en-US"/>
        </w:rPr>
        <w:t>students'</w:t>
      </w:r>
      <w:r w:rsidRPr="00A20726">
        <w:rPr>
          <w:rFonts w:ascii="Arial" w:eastAsia="Arial" w:hAnsi="Arial" w:cs="Arial"/>
          <w:spacing w:val="-17"/>
          <w:lang w:val="en-US"/>
        </w:rPr>
        <w:t xml:space="preserve"> </w:t>
      </w:r>
      <w:r w:rsidRPr="00A20726">
        <w:rPr>
          <w:rFonts w:ascii="Arial" w:eastAsia="Arial" w:hAnsi="Arial" w:cs="Arial"/>
          <w:lang w:val="en-US"/>
        </w:rPr>
        <w:t>seats, not</w:t>
      </w:r>
      <w:r w:rsidRPr="00A20726">
        <w:rPr>
          <w:rFonts w:ascii="Arial" w:eastAsia="Arial" w:hAnsi="Arial" w:cs="Arial"/>
          <w:spacing w:val="-8"/>
          <w:lang w:val="en-US"/>
        </w:rPr>
        <w:t xml:space="preserve"> </w:t>
      </w:r>
      <w:r w:rsidRPr="00A20726">
        <w:rPr>
          <w:rFonts w:ascii="Arial" w:eastAsia="Arial" w:hAnsi="Arial" w:cs="Arial"/>
          <w:lang w:val="en-US"/>
        </w:rPr>
        <w:t>on</w:t>
      </w:r>
      <w:r w:rsidRPr="00A20726">
        <w:rPr>
          <w:rFonts w:ascii="Arial" w:eastAsia="Arial" w:hAnsi="Arial" w:cs="Arial"/>
          <w:spacing w:val="-15"/>
          <w:lang w:val="en-US"/>
        </w:rPr>
        <w:t xml:space="preserve"> </w:t>
      </w:r>
      <w:r w:rsidRPr="00A20726">
        <w:rPr>
          <w:rFonts w:ascii="Arial" w:eastAsia="Arial" w:hAnsi="Arial" w:cs="Arial"/>
          <w:lang w:val="en-US"/>
        </w:rPr>
        <w:t>their</w:t>
      </w:r>
      <w:r w:rsidRPr="00A20726">
        <w:rPr>
          <w:rFonts w:ascii="Arial" w:eastAsia="Arial" w:hAnsi="Arial" w:cs="Arial"/>
          <w:spacing w:val="-11"/>
          <w:lang w:val="en-US"/>
        </w:rPr>
        <w:t xml:space="preserve"> </w:t>
      </w:r>
      <w:r w:rsidRPr="00A20726">
        <w:rPr>
          <w:rFonts w:ascii="Arial" w:eastAsia="Arial" w:hAnsi="Arial" w:cs="Arial"/>
          <w:lang w:val="en-US"/>
        </w:rPr>
        <w:t>desks.</w:t>
      </w:r>
      <w:r w:rsidRPr="00A20726">
        <w:rPr>
          <w:rFonts w:ascii="Arial" w:eastAsia="Arial" w:hAnsi="Arial" w:cs="Arial"/>
          <w:spacing w:val="-8"/>
          <w:lang w:val="en-US"/>
        </w:rPr>
        <w:t xml:space="preserve"> </w:t>
      </w:r>
      <w:r w:rsidRPr="00A20726">
        <w:rPr>
          <w:rFonts w:ascii="Arial" w:eastAsia="Arial" w:hAnsi="Arial" w:cs="Arial"/>
          <w:lang w:val="en-US"/>
        </w:rPr>
        <w:t>Students</w:t>
      </w:r>
      <w:r w:rsidRPr="00A20726">
        <w:rPr>
          <w:rFonts w:ascii="Arial" w:eastAsia="Arial" w:hAnsi="Arial" w:cs="Arial"/>
          <w:spacing w:val="-11"/>
          <w:lang w:val="en-US"/>
        </w:rPr>
        <w:t xml:space="preserve"> </w:t>
      </w:r>
      <w:r w:rsidRPr="00A20726">
        <w:rPr>
          <w:rFonts w:ascii="Arial" w:eastAsia="Arial" w:hAnsi="Arial" w:cs="Arial"/>
          <w:lang w:val="en-US"/>
        </w:rPr>
        <w:t>may</w:t>
      </w:r>
      <w:r w:rsidRPr="00A20726">
        <w:rPr>
          <w:rFonts w:ascii="Arial" w:eastAsia="Arial" w:hAnsi="Arial" w:cs="Arial"/>
          <w:spacing w:val="-12"/>
          <w:lang w:val="en-US"/>
        </w:rPr>
        <w:t xml:space="preserve"> </w:t>
      </w:r>
      <w:r w:rsidRPr="00A20726">
        <w:rPr>
          <w:rFonts w:ascii="Arial" w:eastAsia="Arial" w:hAnsi="Arial" w:cs="Arial"/>
          <w:lang w:val="en-US"/>
        </w:rPr>
        <w:t>not</w:t>
      </w:r>
      <w:r w:rsidRPr="00A20726">
        <w:rPr>
          <w:rFonts w:ascii="Arial" w:eastAsia="Arial" w:hAnsi="Arial" w:cs="Arial"/>
          <w:spacing w:val="-8"/>
          <w:lang w:val="en-US"/>
        </w:rPr>
        <w:t xml:space="preserve"> </w:t>
      </w:r>
      <w:r w:rsidRPr="00A20726">
        <w:rPr>
          <w:rFonts w:ascii="Arial" w:eastAsia="Arial" w:hAnsi="Arial" w:cs="Arial"/>
          <w:lang w:val="en-US"/>
        </w:rPr>
        <w:t>have</w:t>
      </w:r>
      <w:r w:rsidRPr="00A20726">
        <w:rPr>
          <w:rFonts w:ascii="Arial" w:eastAsia="Arial" w:hAnsi="Arial" w:cs="Arial"/>
          <w:spacing w:val="-11"/>
          <w:lang w:val="en-US"/>
        </w:rPr>
        <w:t xml:space="preserve"> </w:t>
      </w:r>
      <w:r w:rsidRPr="00A20726">
        <w:rPr>
          <w:rFonts w:ascii="Arial" w:eastAsia="Arial" w:hAnsi="Arial" w:cs="Arial"/>
          <w:lang w:val="en-US"/>
        </w:rPr>
        <w:t>mobile</w:t>
      </w:r>
      <w:r w:rsidRPr="00A20726">
        <w:rPr>
          <w:rFonts w:ascii="Arial" w:eastAsia="Arial" w:hAnsi="Arial" w:cs="Arial"/>
          <w:spacing w:val="-12"/>
          <w:lang w:val="en-US"/>
        </w:rPr>
        <w:t xml:space="preserve"> </w:t>
      </w:r>
      <w:r w:rsidRPr="00A20726">
        <w:rPr>
          <w:rFonts w:ascii="Arial" w:eastAsia="Arial" w:hAnsi="Arial" w:cs="Arial"/>
          <w:lang w:val="en-US"/>
        </w:rPr>
        <w:t>phones</w:t>
      </w:r>
      <w:r w:rsidRPr="00A20726">
        <w:rPr>
          <w:rFonts w:ascii="Arial" w:eastAsia="Arial" w:hAnsi="Arial" w:cs="Arial"/>
          <w:spacing w:val="-9"/>
          <w:lang w:val="en-US"/>
        </w:rPr>
        <w:t xml:space="preserve"> </w:t>
      </w:r>
      <w:r w:rsidRPr="00A20726">
        <w:rPr>
          <w:rFonts w:ascii="Arial" w:eastAsia="Arial" w:hAnsi="Arial" w:cs="Arial"/>
          <w:lang w:val="en-US"/>
        </w:rPr>
        <w:t>or</w:t>
      </w:r>
      <w:r w:rsidRPr="00A20726">
        <w:rPr>
          <w:rFonts w:ascii="Arial" w:eastAsia="Arial" w:hAnsi="Arial" w:cs="Arial"/>
          <w:spacing w:val="-11"/>
          <w:lang w:val="en-US"/>
        </w:rPr>
        <w:t xml:space="preserve"> </w:t>
      </w:r>
      <w:r w:rsidRPr="00A20726">
        <w:rPr>
          <w:rFonts w:ascii="Arial" w:eastAsia="Arial" w:hAnsi="Arial" w:cs="Arial"/>
          <w:lang w:val="en-US"/>
        </w:rPr>
        <w:t>other</w:t>
      </w:r>
      <w:r w:rsidRPr="00A20726">
        <w:rPr>
          <w:rFonts w:ascii="Arial" w:eastAsia="Arial" w:hAnsi="Arial" w:cs="Arial"/>
          <w:spacing w:val="-10"/>
          <w:lang w:val="en-US"/>
        </w:rPr>
        <w:t xml:space="preserve"> </w:t>
      </w:r>
      <w:r w:rsidRPr="00A20726">
        <w:rPr>
          <w:rFonts w:ascii="Arial" w:eastAsia="Arial" w:hAnsi="Arial" w:cs="Arial"/>
          <w:lang w:val="en-US"/>
        </w:rPr>
        <w:t>electronic</w:t>
      </w:r>
      <w:r w:rsidRPr="00A20726">
        <w:rPr>
          <w:rFonts w:ascii="Arial" w:eastAsia="Arial" w:hAnsi="Arial" w:cs="Arial"/>
          <w:spacing w:val="-9"/>
          <w:lang w:val="en-US"/>
        </w:rPr>
        <w:t xml:space="preserve"> </w:t>
      </w:r>
      <w:r w:rsidRPr="00A20726">
        <w:rPr>
          <w:rFonts w:ascii="Arial" w:eastAsia="Arial" w:hAnsi="Arial" w:cs="Arial"/>
          <w:lang w:val="en-US"/>
        </w:rPr>
        <w:t>devices</w:t>
      </w:r>
      <w:r w:rsidRPr="00A20726">
        <w:rPr>
          <w:rFonts w:ascii="Arial" w:eastAsia="Arial" w:hAnsi="Arial" w:cs="Arial"/>
          <w:spacing w:val="-9"/>
          <w:lang w:val="en-US"/>
        </w:rPr>
        <w:t xml:space="preserve"> </w:t>
      </w:r>
      <w:r w:rsidRPr="00A20726">
        <w:rPr>
          <w:rFonts w:ascii="Arial" w:eastAsia="Arial" w:hAnsi="Arial" w:cs="Arial"/>
          <w:lang w:val="en-US"/>
        </w:rPr>
        <w:t>on</w:t>
      </w:r>
      <w:r w:rsidRPr="00A20726">
        <w:rPr>
          <w:rFonts w:ascii="Arial" w:eastAsia="Arial" w:hAnsi="Arial" w:cs="Arial"/>
          <w:spacing w:val="-12"/>
          <w:lang w:val="en-US"/>
        </w:rPr>
        <w:t xml:space="preserve"> </w:t>
      </w:r>
      <w:r w:rsidRPr="00A20726">
        <w:rPr>
          <w:rFonts w:ascii="Arial" w:eastAsia="Arial" w:hAnsi="Arial" w:cs="Arial"/>
          <w:lang w:val="en-US"/>
        </w:rPr>
        <w:t>their person at any time during the examination, but these may be kept, switched off, not just to silent mode, beneath their</w:t>
      </w:r>
      <w:r w:rsidRPr="00A20726">
        <w:rPr>
          <w:rFonts w:ascii="Arial" w:eastAsia="Arial" w:hAnsi="Arial" w:cs="Arial"/>
          <w:spacing w:val="3"/>
          <w:lang w:val="en-US"/>
        </w:rPr>
        <w:t xml:space="preserve"> </w:t>
      </w:r>
      <w:r w:rsidRPr="00A20726">
        <w:rPr>
          <w:rFonts w:ascii="Arial" w:eastAsia="Arial" w:hAnsi="Arial" w:cs="Arial"/>
          <w:lang w:val="en-US"/>
        </w:rPr>
        <w:t>seats.</w:t>
      </w:r>
    </w:p>
    <w:p w14:paraId="0A1C3AE3" w14:textId="77777777" w:rsidR="00FE2C9C" w:rsidRPr="00A20726" w:rsidRDefault="00FE2C9C" w:rsidP="0018238F">
      <w:pPr>
        <w:widowControl w:val="0"/>
        <w:autoSpaceDE w:val="0"/>
        <w:autoSpaceDN w:val="0"/>
        <w:spacing w:before="1" w:after="0" w:line="240" w:lineRule="auto"/>
        <w:rPr>
          <w:rFonts w:ascii="Arial" w:eastAsia="Arial" w:hAnsi="Arial" w:cs="Arial"/>
          <w:lang w:val="en-US"/>
        </w:rPr>
      </w:pPr>
    </w:p>
    <w:p w14:paraId="780BCD4F"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Students</w:t>
      </w:r>
      <w:r w:rsidRPr="00A20726">
        <w:rPr>
          <w:rFonts w:ascii="Arial" w:eastAsia="Arial" w:hAnsi="Arial" w:cs="Arial"/>
          <w:spacing w:val="-14"/>
          <w:lang w:val="en-US"/>
        </w:rPr>
        <w:t xml:space="preserve"> </w:t>
      </w:r>
      <w:r w:rsidRPr="00A20726">
        <w:rPr>
          <w:rFonts w:ascii="Arial" w:eastAsia="Arial" w:hAnsi="Arial" w:cs="Arial"/>
          <w:lang w:val="en-US"/>
        </w:rPr>
        <w:t>may</w:t>
      </w:r>
      <w:r w:rsidRPr="00A20726">
        <w:rPr>
          <w:rFonts w:ascii="Arial" w:eastAsia="Arial" w:hAnsi="Arial" w:cs="Arial"/>
          <w:spacing w:val="-14"/>
          <w:lang w:val="en-US"/>
        </w:rPr>
        <w:t xml:space="preserve"> </w:t>
      </w:r>
      <w:r w:rsidRPr="00A20726">
        <w:rPr>
          <w:rFonts w:ascii="Arial" w:eastAsia="Arial" w:hAnsi="Arial" w:cs="Arial"/>
          <w:lang w:val="en-US"/>
        </w:rPr>
        <w:t>not</w:t>
      </w:r>
      <w:r w:rsidRPr="00A20726">
        <w:rPr>
          <w:rFonts w:ascii="Arial" w:eastAsia="Arial" w:hAnsi="Arial" w:cs="Arial"/>
          <w:spacing w:val="-12"/>
          <w:lang w:val="en-US"/>
        </w:rPr>
        <w:t xml:space="preserve"> </w:t>
      </w:r>
      <w:r w:rsidRPr="00A20726">
        <w:rPr>
          <w:rFonts w:ascii="Arial" w:eastAsia="Arial" w:hAnsi="Arial" w:cs="Arial"/>
          <w:lang w:val="en-US"/>
        </w:rPr>
        <w:t>make</w:t>
      </w:r>
      <w:r w:rsidRPr="00A20726">
        <w:rPr>
          <w:rFonts w:ascii="Arial" w:eastAsia="Arial" w:hAnsi="Arial" w:cs="Arial"/>
          <w:spacing w:val="-15"/>
          <w:lang w:val="en-US"/>
        </w:rPr>
        <w:t xml:space="preserve"> </w:t>
      </w:r>
      <w:r w:rsidRPr="00A20726">
        <w:rPr>
          <w:rFonts w:ascii="Arial" w:eastAsia="Arial" w:hAnsi="Arial" w:cs="Arial"/>
          <w:lang w:val="en-US"/>
        </w:rPr>
        <w:t>use</w:t>
      </w:r>
      <w:r w:rsidRPr="00A20726">
        <w:rPr>
          <w:rFonts w:ascii="Arial" w:eastAsia="Arial" w:hAnsi="Arial" w:cs="Arial"/>
          <w:spacing w:val="-12"/>
          <w:lang w:val="en-US"/>
        </w:rPr>
        <w:t xml:space="preserve"> </w:t>
      </w:r>
      <w:r w:rsidRPr="00A20726">
        <w:rPr>
          <w:rFonts w:ascii="Arial" w:eastAsia="Arial" w:hAnsi="Arial" w:cs="Arial"/>
          <w:lang w:val="en-US"/>
        </w:rPr>
        <w:t>of,</w:t>
      </w:r>
      <w:r w:rsidRPr="00A20726">
        <w:rPr>
          <w:rFonts w:ascii="Arial" w:eastAsia="Arial" w:hAnsi="Arial" w:cs="Arial"/>
          <w:spacing w:val="-13"/>
          <w:lang w:val="en-US"/>
        </w:rPr>
        <w:t xml:space="preserve"> </w:t>
      </w:r>
      <w:r w:rsidRPr="00A20726">
        <w:rPr>
          <w:rFonts w:ascii="Arial" w:eastAsia="Arial" w:hAnsi="Arial" w:cs="Arial"/>
          <w:lang w:val="en-US"/>
        </w:rPr>
        <w:t>or</w:t>
      </w:r>
      <w:r w:rsidRPr="00A20726">
        <w:rPr>
          <w:rFonts w:ascii="Arial" w:eastAsia="Arial" w:hAnsi="Arial" w:cs="Arial"/>
          <w:spacing w:val="-12"/>
          <w:lang w:val="en-US"/>
        </w:rPr>
        <w:t xml:space="preserve"> </w:t>
      </w:r>
      <w:r w:rsidRPr="00A20726">
        <w:rPr>
          <w:rFonts w:ascii="Arial" w:eastAsia="Arial" w:hAnsi="Arial" w:cs="Arial"/>
          <w:lang w:val="en-US"/>
        </w:rPr>
        <w:t>have</w:t>
      </w:r>
      <w:r w:rsidRPr="00A20726">
        <w:rPr>
          <w:rFonts w:ascii="Arial" w:eastAsia="Arial" w:hAnsi="Arial" w:cs="Arial"/>
          <w:spacing w:val="-12"/>
          <w:lang w:val="en-US"/>
        </w:rPr>
        <w:t xml:space="preserve"> </w:t>
      </w:r>
      <w:r w:rsidRPr="00A20726">
        <w:rPr>
          <w:rFonts w:ascii="Arial" w:eastAsia="Arial" w:hAnsi="Arial" w:cs="Arial"/>
          <w:lang w:val="en-US"/>
        </w:rPr>
        <w:t>in</w:t>
      </w:r>
      <w:r w:rsidRPr="00A20726">
        <w:rPr>
          <w:rFonts w:ascii="Arial" w:eastAsia="Arial" w:hAnsi="Arial" w:cs="Arial"/>
          <w:spacing w:val="-15"/>
          <w:lang w:val="en-US"/>
        </w:rPr>
        <w:t xml:space="preserve"> </w:t>
      </w:r>
      <w:r w:rsidRPr="00A20726">
        <w:rPr>
          <w:rFonts w:ascii="Arial" w:eastAsia="Arial" w:hAnsi="Arial" w:cs="Arial"/>
          <w:lang w:val="en-US"/>
        </w:rPr>
        <w:t>their</w:t>
      </w:r>
      <w:r w:rsidRPr="00A20726">
        <w:rPr>
          <w:rFonts w:ascii="Arial" w:eastAsia="Arial" w:hAnsi="Arial" w:cs="Arial"/>
          <w:spacing w:val="-10"/>
          <w:lang w:val="en-US"/>
        </w:rPr>
        <w:t xml:space="preserve"> </w:t>
      </w:r>
      <w:r w:rsidRPr="00A20726">
        <w:rPr>
          <w:rFonts w:ascii="Arial" w:eastAsia="Arial" w:hAnsi="Arial" w:cs="Arial"/>
          <w:lang w:val="en-US"/>
        </w:rPr>
        <w:t>possession,</w:t>
      </w:r>
      <w:r w:rsidRPr="00A20726">
        <w:rPr>
          <w:rFonts w:ascii="Arial" w:eastAsia="Arial" w:hAnsi="Arial" w:cs="Arial"/>
          <w:spacing w:val="-11"/>
          <w:lang w:val="en-US"/>
        </w:rPr>
        <w:t xml:space="preserve"> </w:t>
      </w:r>
      <w:r w:rsidRPr="00A20726">
        <w:rPr>
          <w:rFonts w:ascii="Arial" w:eastAsia="Arial" w:hAnsi="Arial" w:cs="Arial"/>
          <w:lang w:val="en-US"/>
        </w:rPr>
        <w:t>any</w:t>
      </w:r>
      <w:r w:rsidRPr="00A20726">
        <w:rPr>
          <w:rFonts w:ascii="Arial" w:eastAsia="Arial" w:hAnsi="Arial" w:cs="Arial"/>
          <w:spacing w:val="-14"/>
          <w:lang w:val="en-US"/>
        </w:rPr>
        <w:t xml:space="preserve"> </w:t>
      </w:r>
      <w:r w:rsidRPr="00A20726">
        <w:rPr>
          <w:rFonts w:ascii="Arial" w:eastAsia="Arial" w:hAnsi="Arial" w:cs="Arial"/>
          <w:lang w:val="en-US"/>
        </w:rPr>
        <w:t>book,</w:t>
      </w:r>
      <w:r w:rsidRPr="00A20726">
        <w:rPr>
          <w:rFonts w:ascii="Arial" w:eastAsia="Arial" w:hAnsi="Arial" w:cs="Arial"/>
          <w:spacing w:val="-12"/>
          <w:lang w:val="en-US"/>
        </w:rPr>
        <w:t xml:space="preserve"> </w:t>
      </w:r>
      <w:r w:rsidRPr="00A20726">
        <w:rPr>
          <w:rFonts w:ascii="Arial" w:eastAsia="Arial" w:hAnsi="Arial" w:cs="Arial"/>
          <w:lang w:val="en-US"/>
        </w:rPr>
        <w:t>manuscript,</w:t>
      </w:r>
      <w:r w:rsidRPr="00A20726">
        <w:rPr>
          <w:rFonts w:ascii="Arial" w:eastAsia="Arial" w:hAnsi="Arial" w:cs="Arial"/>
          <w:spacing w:val="-11"/>
          <w:lang w:val="en-US"/>
        </w:rPr>
        <w:t xml:space="preserve"> </w:t>
      </w:r>
      <w:r w:rsidRPr="00A20726">
        <w:rPr>
          <w:rFonts w:ascii="Arial" w:eastAsia="Arial" w:hAnsi="Arial" w:cs="Arial"/>
          <w:lang w:val="en-US"/>
        </w:rPr>
        <w:t>dictionary, calculator</w:t>
      </w:r>
      <w:r w:rsidRPr="00A20726">
        <w:rPr>
          <w:rFonts w:ascii="Arial" w:eastAsia="Arial" w:hAnsi="Arial" w:cs="Arial"/>
          <w:spacing w:val="-9"/>
          <w:lang w:val="en-US"/>
        </w:rPr>
        <w:t xml:space="preserve"> </w:t>
      </w:r>
      <w:r w:rsidRPr="00A20726">
        <w:rPr>
          <w:rFonts w:ascii="Arial" w:eastAsia="Arial" w:hAnsi="Arial" w:cs="Arial"/>
          <w:lang w:val="en-US"/>
        </w:rPr>
        <w:t>or</w:t>
      </w:r>
      <w:r w:rsidRPr="00A20726">
        <w:rPr>
          <w:rFonts w:ascii="Arial" w:eastAsia="Arial" w:hAnsi="Arial" w:cs="Arial"/>
          <w:spacing w:val="-10"/>
          <w:lang w:val="en-US"/>
        </w:rPr>
        <w:t xml:space="preserve"> </w:t>
      </w:r>
      <w:r w:rsidRPr="00A20726">
        <w:rPr>
          <w:rFonts w:ascii="Arial" w:eastAsia="Arial" w:hAnsi="Arial" w:cs="Arial"/>
          <w:lang w:val="en-US"/>
        </w:rPr>
        <w:t>other</w:t>
      </w:r>
      <w:r w:rsidRPr="00A20726">
        <w:rPr>
          <w:rFonts w:ascii="Arial" w:eastAsia="Arial" w:hAnsi="Arial" w:cs="Arial"/>
          <w:spacing w:val="-8"/>
          <w:lang w:val="en-US"/>
        </w:rPr>
        <w:t xml:space="preserve"> </w:t>
      </w:r>
      <w:r w:rsidRPr="00A20726">
        <w:rPr>
          <w:rFonts w:ascii="Arial" w:eastAsia="Arial" w:hAnsi="Arial" w:cs="Arial"/>
          <w:lang w:val="en-US"/>
        </w:rPr>
        <w:t>extraneous</w:t>
      </w:r>
      <w:r w:rsidRPr="00A20726">
        <w:rPr>
          <w:rFonts w:ascii="Arial" w:eastAsia="Arial" w:hAnsi="Arial" w:cs="Arial"/>
          <w:spacing w:val="-8"/>
          <w:lang w:val="en-US"/>
        </w:rPr>
        <w:t xml:space="preserve"> </w:t>
      </w:r>
      <w:r w:rsidRPr="00A20726">
        <w:rPr>
          <w:rFonts w:ascii="Arial" w:eastAsia="Arial" w:hAnsi="Arial" w:cs="Arial"/>
          <w:lang w:val="en-US"/>
        </w:rPr>
        <w:t>aid</w:t>
      </w:r>
      <w:r w:rsidRPr="00A20726">
        <w:rPr>
          <w:rFonts w:ascii="Arial" w:eastAsia="Arial" w:hAnsi="Arial" w:cs="Arial"/>
          <w:spacing w:val="-9"/>
          <w:lang w:val="en-US"/>
        </w:rPr>
        <w:t xml:space="preserve"> </w:t>
      </w:r>
      <w:r w:rsidRPr="00A20726">
        <w:rPr>
          <w:rFonts w:ascii="Arial" w:eastAsia="Arial" w:hAnsi="Arial" w:cs="Arial"/>
          <w:lang w:val="en-US"/>
        </w:rPr>
        <w:t>or</w:t>
      </w:r>
      <w:r w:rsidRPr="00A20726">
        <w:rPr>
          <w:rFonts w:ascii="Arial" w:eastAsia="Arial" w:hAnsi="Arial" w:cs="Arial"/>
          <w:spacing w:val="-10"/>
          <w:lang w:val="en-US"/>
        </w:rPr>
        <w:t xml:space="preserve"> </w:t>
      </w:r>
      <w:r w:rsidRPr="00A20726">
        <w:rPr>
          <w:rFonts w:ascii="Arial" w:eastAsia="Arial" w:hAnsi="Arial" w:cs="Arial"/>
          <w:lang w:val="en-US"/>
        </w:rPr>
        <w:t>materials</w:t>
      </w:r>
      <w:r w:rsidRPr="00A20726">
        <w:rPr>
          <w:rFonts w:ascii="Arial" w:eastAsia="Arial" w:hAnsi="Arial" w:cs="Arial"/>
          <w:spacing w:val="-8"/>
          <w:lang w:val="en-US"/>
        </w:rPr>
        <w:t xml:space="preserve"> </w:t>
      </w:r>
      <w:r w:rsidRPr="00A20726">
        <w:rPr>
          <w:rFonts w:ascii="Arial" w:eastAsia="Arial" w:hAnsi="Arial" w:cs="Arial"/>
          <w:lang w:val="en-US"/>
        </w:rPr>
        <w:t>which</w:t>
      </w:r>
      <w:r w:rsidRPr="00A20726">
        <w:rPr>
          <w:rFonts w:ascii="Arial" w:eastAsia="Arial" w:hAnsi="Arial" w:cs="Arial"/>
          <w:spacing w:val="-9"/>
          <w:lang w:val="en-US"/>
        </w:rPr>
        <w:t xml:space="preserve"> </w:t>
      </w:r>
      <w:r w:rsidRPr="00A20726">
        <w:rPr>
          <w:rFonts w:ascii="Arial" w:eastAsia="Arial" w:hAnsi="Arial" w:cs="Arial"/>
          <w:lang w:val="en-US"/>
        </w:rPr>
        <w:t>is</w:t>
      </w:r>
      <w:r w:rsidRPr="00A20726">
        <w:rPr>
          <w:rFonts w:ascii="Arial" w:eastAsia="Arial" w:hAnsi="Arial" w:cs="Arial"/>
          <w:spacing w:val="-8"/>
          <w:lang w:val="en-US"/>
        </w:rPr>
        <w:t xml:space="preserve"> </w:t>
      </w:r>
      <w:r w:rsidRPr="00A20726">
        <w:rPr>
          <w:rFonts w:ascii="Arial" w:eastAsia="Arial" w:hAnsi="Arial" w:cs="Arial"/>
          <w:lang w:val="en-US"/>
        </w:rPr>
        <w:t>not</w:t>
      </w:r>
      <w:r w:rsidRPr="00A20726">
        <w:rPr>
          <w:rFonts w:ascii="Arial" w:eastAsia="Arial" w:hAnsi="Arial" w:cs="Arial"/>
          <w:spacing w:val="-7"/>
          <w:lang w:val="en-US"/>
        </w:rPr>
        <w:t xml:space="preserve"> </w:t>
      </w:r>
      <w:r w:rsidRPr="00A20726">
        <w:rPr>
          <w:rFonts w:ascii="Arial" w:eastAsia="Arial" w:hAnsi="Arial" w:cs="Arial"/>
          <w:lang w:val="en-US"/>
        </w:rPr>
        <w:t>specifically</w:t>
      </w:r>
      <w:r w:rsidRPr="00A20726">
        <w:rPr>
          <w:rFonts w:ascii="Arial" w:eastAsia="Arial" w:hAnsi="Arial" w:cs="Arial"/>
          <w:spacing w:val="-11"/>
          <w:lang w:val="en-US"/>
        </w:rPr>
        <w:t xml:space="preserve"> </w:t>
      </w:r>
      <w:r w:rsidRPr="00A20726">
        <w:rPr>
          <w:rFonts w:ascii="Arial" w:eastAsia="Arial" w:hAnsi="Arial" w:cs="Arial"/>
          <w:lang w:val="en-US"/>
        </w:rPr>
        <w:t>permitted</w:t>
      </w:r>
      <w:r w:rsidRPr="00A20726">
        <w:rPr>
          <w:rFonts w:ascii="Arial" w:eastAsia="Arial" w:hAnsi="Arial" w:cs="Arial"/>
          <w:spacing w:val="-11"/>
          <w:lang w:val="en-US"/>
        </w:rPr>
        <w:t xml:space="preserve"> </w:t>
      </w:r>
      <w:r w:rsidRPr="00A20726">
        <w:rPr>
          <w:rFonts w:ascii="Arial" w:eastAsia="Arial" w:hAnsi="Arial" w:cs="Arial"/>
          <w:lang w:val="en-US"/>
        </w:rPr>
        <w:t>in</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lang w:val="en-US"/>
        </w:rPr>
        <w:t>rubric of the examination</w:t>
      </w:r>
      <w:r w:rsidRPr="00A20726">
        <w:rPr>
          <w:rFonts w:ascii="Arial" w:eastAsia="Arial" w:hAnsi="Arial" w:cs="Arial"/>
          <w:spacing w:val="1"/>
          <w:lang w:val="en-US"/>
        </w:rPr>
        <w:t xml:space="preserve"> </w:t>
      </w:r>
      <w:r w:rsidRPr="00A20726">
        <w:rPr>
          <w:rFonts w:ascii="Arial" w:eastAsia="Arial" w:hAnsi="Arial" w:cs="Arial"/>
          <w:lang w:val="en-US"/>
        </w:rPr>
        <w:t>paper.</w:t>
      </w:r>
    </w:p>
    <w:p w14:paraId="77D04E66" w14:textId="77777777" w:rsidR="00FE2C9C" w:rsidRPr="00A20726" w:rsidRDefault="00FE2C9C" w:rsidP="0018238F">
      <w:pPr>
        <w:pStyle w:val="ListParagraph"/>
        <w:rPr>
          <w:rFonts w:ascii="Arial" w:eastAsia="Arial" w:hAnsi="Arial" w:cs="Arial"/>
          <w:lang w:val="en-US"/>
        </w:rPr>
      </w:pPr>
    </w:p>
    <w:p w14:paraId="0D5CA541"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A</w:t>
      </w:r>
      <w:r w:rsidRPr="00A20726">
        <w:rPr>
          <w:rFonts w:ascii="Arial" w:eastAsia="Arial" w:hAnsi="Arial" w:cs="Arial"/>
          <w:spacing w:val="-5"/>
          <w:lang w:val="en-US"/>
        </w:rPr>
        <w:t xml:space="preserve"> </w:t>
      </w:r>
      <w:r w:rsidRPr="00A20726">
        <w:rPr>
          <w:rFonts w:ascii="Arial" w:eastAsia="Arial" w:hAnsi="Arial" w:cs="Arial"/>
          <w:lang w:val="en-US"/>
        </w:rPr>
        <w:t>student</w:t>
      </w:r>
      <w:r w:rsidRPr="00A20726">
        <w:rPr>
          <w:rFonts w:ascii="Arial" w:eastAsia="Arial" w:hAnsi="Arial" w:cs="Arial"/>
          <w:spacing w:val="-5"/>
          <w:lang w:val="en-US"/>
        </w:rPr>
        <w:t xml:space="preserve"> </w:t>
      </w:r>
      <w:r w:rsidRPr="00A20726">
        <w:rPr>
          <w:rFonts w:ascii="Arial" w:eastAsia="Arial" w:hAnsi="Arial" w:cs="Arial"/>
          <w:lang w:val="en-US"/>
        </w:rPr>
        <w:t>shall</w:t>
      </w:r>
      <w:r w:rsidRPr="00A20726">
        <w:rPr>
          <w:rFonts w:ascii="Arial" w:eastAsia="Arial" w:hAnsi="Arial" w:cs="Arial"/>
          <w:spacing w:val="-4"/>
          <w:lang w:val="en-US"/>
        </w:rPr>
        <w:t xml:space="preserve"> </w:t>
      </w:r>
      <w:r w:rsidRPr="00A20726">
        <w:rPr>
          <w:rFonts w:ascii="Arial" w:eastAsia="Arial" w:hAnsi="Arial" w:cs="Arial"/>
          <w:lang w:val="en-US"/>
        </w:rPr>
        <w:t>display</w:t>
      </w:r>
      <w:r w:rsidRPr="00A20726">
        <w:rPr>
          <w:rFonts w:ascii="Arial" w:eastAsia="Arial" w:hAnsi="Arial" w:cs="Arial"/>
          <w:spacing w:val="-6"/>
          <w:lang w:val="en-US"/>
        </w:rPr>
        <w:t xml:space="preserve"> </w:t>
      </w:r>
      <w:r w:rsidRPr="00A20726">
        <w:rPr>
          <w:rFonts w:ascii="Arial" w:eastAsia="Arial" w:hAnsi="Arial" w:cs="Arial"/>
          <w:lang w:val="en-US"/>
        </w:rPr>
        <w:t>his</w:t>
      </w:r>
      <w:r w:rsidRPr="00A20726">
        <w:rPr>
          <w:rFonts w:ascii="Arial" w:eastAsia="Arial" w:hAnsi="Arial" w:cs="Arial"/>
          <w:spacing w:val="-3"/>
          <w:lang w:val="en-US"/>
        </w:rPr>
        <w:t xml:space="preserve"> </w:t>
      </w:r>
      <w:r w:rsidRPr="00A20726">
        <w:rPr>
          <w:rFonts w:ascii="Arial" w:eastAsia="Arial" w:hAnsi="Arial" w:cs="Arial"/>
          <w:lang w:val="en-US"/>
        </w:rPr>
        <w:t>or</w:t>
      </w:r>
      <w:r w:rsidRPr="00A20726">
        <w:rPr>
          <w:rFonts w:ascii="Arial" w:eastAsia="Arial" w:hAnsi="Arial" w:cs="Arial"/>
          <w:spacing w:val="-5"/>
          <w:lang w:val="en-US"/>
        </w:rPr>
        <w:t xml:space="preserve"> </w:t>
      </w:r>
      <w:r w:rsidRPr="00A20726">
        <w:rPr>
          <w:rFonts w:ascii="Arial" w:eastAsia="Arial" w:hAnsi="Arial" w:cs="Arial"/>
          <w:lang w:val="en-US"/>
        </w:rPr>
        <w:t>her</w:t>
      </w:r>
      <w:r w:rsidRPr="00A20726">
        <w:rPr>
          <w:rFonts w:ascii="Arial" w:eastAsia="Arial" w:hAnsi="Arial" w:cs="Arial"/>
          <w:spacing w:val="-4"/>
          <w:lang w:val="en-US"/>
        </w:rPr>
        <w:t xml:space="preserve"> </w:t>
      </w:r>
      <w:r w:rsidRPr="00A20726">
        <w:rPr>
          <w:rFonts w:ascii="Arial" w:eastAsia="Arial" w:hAnsi="Arial" w:cs="Arial"/>
          <w:lang w:val="en-US"/>
        </w:rPr>
        <w:t>ID</w:t>
      </w:r>
      <w:r w:rsidRPr="00A20726">
        <w:rPr>
          <w:rFonts w:ascii="Arial" w:eastAsia="Arial" w:hAnsi="Arial" w:cs="Arial"/>
          <w:spacing w:val="-7"/>
          <w:lang w:val="en-US"/>
        </w:rPr>
        <w:t xml:space="preserve"> </w:t>
      </w:r>
      <w:r w:rsidRPr="00A20726">
        <w:rPr>
          <w:rFonts w:ascii="Arial" w:eastAsia="Arial" w:hAnsi="Arial" w:cs="Arial"/>
          <w:lang w:val="en-US"/>
        </w:rPr>
        <w:t>card</w:t>
      </w:r>
      <w:r w:rsidRPr="00A20726">
        <w:rPr>
          <w:rFonts w:ascii="Arial" w:eastAsia="Arial" w:hAnsi="Arial" w:cs="Arial"/>
          <w:spacing w:val="-6"/>
          <w:lang w:val="en-US"/>
        </w:rPr>
        <w:t xml:space="preserve"> </w:t>
      </w:r>
      <w:r w:rsidRPr="00A20726">
        <w:rPr>
          <w:rFonts w:ascii="Arial" w:eastAsia="Arial" w:hAnsi="Arial" w:cs="Arial"/>
          <w:lang w:val="en-US"/>
        </w:rPr>
        <w:t>on</w:t>
      </w:r>
      <w:r w:rsidRPr="00A20726">
        <w:rPr>
          <w:rFonts w:ascii="Arial" w:eastAsia="Arial" w:hAnsi="Arial" w:cs="Arial"/>
          <w:spacing w:val="-5"/>
          <w:lang w:val="en-US"/>
        </w:rPr>
        <w:t xml:space="preserve"> </w:t>
      </w:r>
      <w:r w:rsidRPr="00A20726">
        <w:rPr>
          <w:rFonts w:ascii="Arial" w:eastAsia="Arial" w:hAnsi="Arial" w:cs="Arial"/>
          <w:lang w:val="en-US"/>
        </w:rPr>
        <w:t>his</w:t>
      </w:r>
      <w:r w:rsidRPr="00A20726">
        <w:rPr>
          <w:rFonts w:ascii="Arial" w:eastAsia="Arial" w:hAnsi="Arial" w:cs="Arial"/>
          <w:spacing w:val="-6"/>
          <w:lang w:val="en-US"/>
        </w:rPr>
        <w:t xml:space="preserve"> </w:t>
      </w:r>
      <w:r w:rsidRPr="00A20726">
        <w:rPr>
          <w:rFonts w:ascii="Arial" w:eastAsia="Arial" w:hAnsi="Arial" w:cs="Arial"/>
          <w:lang w:val="en-US"/>
        </w:rPr>
        <w:t>or</w:t>
      </w:r>
      <w:r w:rsidRPr="00A20726">
        <w:rPr>
          <w:rFonts w:ascii="Arial" w:eastAsia="Arial" w:hAnsi="Arial" w:cs="Arial"/>
          <w:spacing w:val="-4"/>
          <w:lang w:val="en-US"/>
        </w:rPr>
        <w:t xml:space="preserve"> </w:t>
      </w:r>
      <w:r w:rsidRPr="00A20726">
        <w:rPr>
          <w:rFonts w:ascii="Arial" w:eastAsia="Arial" w:hAnsi="Arial" w:cs="Arial"/>
          <w:lang w:val="en-US"/>
        </w:rPr>
        <w:t>her</w:t>
      </w:r>
      <w:r w:rsidRPr="00A20726">
        <w:rPr>
          <w:rFonts w:ascii="Arial" w:eastAsia="Arial" w:hAnsi="Arial" w:cs="Arial"/>
          <w:spacing w:val="-5"/>
          <w:lang w:val="en-US"/>
        </w:rPr>
        <w:t xml:space="preserve"> </w:t>
      </w:r>
      <w:r w:rsidRPr="00A20726">
        <w:rPr>
          <w:rFonts w:ascii="Arial" w:eastAsia="Arial" w:hAnsi="Arial" w:cs="Arial"/>
          <w:lang w:val="en-US"/>
        </w:rPr>
        <w:t>examination</w:t>
      </w:r>
      <w:r w:rsidRPr="00A20726">
        <w:rPr>
          <w:rFonts w:ascii="Arial" w:eastAsia="Arial" w:hAnsi="Arial" w:cs="Arial"/>
          <w:spacing w:val="-5"/>
          <w:lang w:val="en-US"/>
        </w:rPr>
        <w:t xml:space="preserve"> </w:t>
      </w:r>
      <w:r w:rsidRPr="00A20726">
        <w:rPr>
          <w:rFonts w:ascii="Arial" w:eastAsia="Arial" w:hAnsi="Arial" w:cs="Arial"/>
          <w:lang w:val="en-US"/>
        </w:rPr>
        <w:t>desk.</w:t>
      </w:r>
      <w:r w:rsidRPr="00A20726">
        <w:rPr>
          <w:rFonts w:ascii="Arial" w:eastAsia="Arial" w:hAnsi="Arial" w:cs="Arial"/>
          <w:spacing w:val="-5"/>
          <w:lang w:val="en-US"/>
        </w:rPr>
        <w:t xml:space="preserve"> </w:t>
      </w:r>
      <w:r w:rsidRPr="00A20726">
        <w:rPr>
          <w:rFonts w:ascii="Arial" w:eastAsia="Arial" w:hAnsi="Arial" w:cs="Arial"/>
          <w:lang w:val="en-US"/>
        </w:rPr>
        <w:t>A</w:t>
      </w:r>
      <w:r w:rsidRPr="00A20726">
        <w:rPr>
          <w:rFonts w:ascii="Arial" w:eastAsia="Arial" w:hAnsi="Arial" w:cs="Arial"/>
          <w:spacing w:val="-6"/>
          <w:lang w:val="en-US"/>
        </w:rPr>
        <w:t xml:space="preserve"> </w:t>
      </w:r>
      <w:r w:rsidRPr="00A20726">
        <w:rPr>
          <w:rFonts w:ascii="Arial" w:eastAsia="Arial" w:hAnsi="Arial" w:cs="Arial"/>
          <w:lang w:val="en-US"/>
        </w:rPr>
        <w:t>student</w:t>
      </w:r>
      <w:r w:rsidRPr="00A20726">
        <w:rPr>
          <w:rFonts w:ascii="Arial" w:eastAsia="Arial" w:hAnsi="Arial" w:cs="Arial"/>
          <w:spacing w:val="-5"/>
          <w:lang w:val="en-US"/>
        </w:rPr>
        <w:t xml:space="preserve"> </w:t>
      </w:r>
      <w:r w:rsidRPr="00A20726">
        <w:rPr>
          <w:rFonts w:ascii="Arial" w:eastAsia="Arial" w:hAnsi="Arial" w:cs="Arial"/>
          <w:lang w:val="en-US"/>
        </w:rPr>
        <w:t>who</w:t>
      </w:r>
      <w:r w:rsidRPr="00A20726">
        <w:rPr>
          <w:rFonts w:ascii="Arial" w:eastAsia="Arial" w:hAnsi="Arial" w:cs="Arial"/>
          <w:spacing w:val="-5"/>
          <w:lang w:val="en-US"/>
        </w:rPr>
        <w:t xml:space="preserve"> </w:t>
      </w:r>
      <w:r w:rsidRPr="00A20726">
        <w:rPr>
          <w:rFonts w:ascii="Arial" w:eastAsia="Arial" w:hAnsi="Arial" w:cs="Arial"/>
          <w:lang w:val="en-US"/>
        </w:rPr>
        <w:t>fails to display his or her ID card will be allowed to commence the examination. The Senior Invigilator</w:t>
      </w:r>
      <w:r w:rsidRPr="00A20726">
        <w:rPr>
          <w:rFonts w:ascii="Arial" w:eastAsia="Arial" w:hAnsi="Arial" w:cs="Arial"/>
          <w:spacing w:val="-13"/>
          <w:lang w:val="en-US"/>
        </w:rPr>
        <w:t xml:space="preserve"> </w:t>
      </w:r>
      <w:r w:rsidRPr="00A20726">
        <w:rPr>
          <w:rFonts w:ascii="Arial" w:eastAsia="Arial" w:hAnsi="Arial" w:cs="Arial"/>
          <w:lang w:val="en-US"/>
        </w:rPr>
        <w:t>shall</w:t>
      </w:r>
      <w:r w:rsidRPr="00A20726">
        <w:rPr>
          <w:rFonts w:ascii="Arial" w:eastAsia="Arial" w:hAnsi="Arial" w:cs="Arial"/>
          <w:spacing w:val="-14"/>
          <w:lang w:val="en-US"/>
        </w:rPr>
        <w:t xml:space="preserve"> </w:t>
      </w:r>
      <w:r w:rsidRPr="00A20726">
        <w:rPr>
          <w:rFonts w:ascii="Arial" w:eastAsia="Arial" w:hAnsi="Arial" w:cs="Arial"/>
          <w:lang w:val="en-US"/>
        </w:rPr>
        <w:t>record</w:t>
      </w:r>
      <w:r w:rsidRPr="00A20726">
        <w:rPr>
          <w:rFonts w:ascii="Arial" w:eastAsia="Arial" w:hAnsi="Arial" w:cs="Arial"/>
          <w:spacing w:val="-14"/>
          <w:lang w:val="en-US"/>
        </w:rPr>
        <w:t xml:space="preserve"> </w:t>
      </w:r>
      <w:r w:rsidRPr="00A20726">
        <w:rPr>
          <w:rFonts w:ascii="Arial" w:eastAsia="Arial" w:hAnsi="Arial" w:cs="Arial"/>
          <w:lang w:val="en-US"/>
        </w:rPr>
        <w:t>the</w:t>
      </w:r>
      <w:r w:rsidRPr="00A20726">
        <w:rPr>
          <w:rFonts w:ascii="Arial" w:eastAsia="Arial" w:hAnsi="Arial" w:cs="Arial"/>
          <w:spacing w:val="-14"/>
          <w:lang w:val="en-US"/>
        </w:rPr>
        <w:t xml:space="preserve"> </w:t>
      </w:r>
      <w:r w:rsidRPr="00A20726">
        <w:rPr>
          <w:rFonts w:ascii="Arial" w:eastAsia="Arial" w:hAnsi="Arial" w:cs="Arial"/>
          <w:lang w:val="en-US"/>
        </w:rPr>
        <w:t>details</w:t>
      </w:r>
      <w:r w:rsidRPr="00A20726">
        <w:rPr>
          <w:rFonts w:ascii="Arial" w:eastAsia="Arial" w:hAnsi="Arial" w:cs="Arial"/>
          <w:spacing w:val="-13"/>
          <w:lang w:val="en-US"/>
        </w:rPr>
        <w:t xml:space="preserve"> </w:t>
      </w:r>
      <w:r w:rsidRPr="00A20726">
        <w:rPr>
          <w:rFonts w:ascii="Arial" w:eastAsia="Arial" w:hAnsi="Arial" w:cs="Arial"/>
          <w:lang w:val="en-US"/>
        </w:rPr>
        <w:t>of</w:t>
      </w:r>
      <w:r w:rsidRPr="00A20726">
        <w:rPr>
          <w:rFonts w:ascii="Arial" w:eastAsia="Arial" w:hAnsi="Arial" w:cs="Arial"/>
          <w:spacing w:val="-10"/>
          <w:lang w:val="en-US"/>
        </w:rPr>
        <w:t xml:space="preserve"> </w:t>
      </w:r>
      <w:r w:rsidRPr="00A20726">
        <w:rPr>
          <w:rFonts w:ascii="Arial" w:eastAsia="Arial" w:hAnsi="Arial" w:cs="Arial"/>
          <w:lang w:val="en-US"/>
        </w:rPr>
        <w:t>any</w:t>
      </w:r>
      <w:r w:rsidRPr="00A20726">
        <w:rPr>
          <w:rFonts w:ascii="Arial" w:eastAsia="Arial" w:hAnsi="Arial" w:cs="Arial"/>
          <w:spacing w:val="-16"/>
          <w:lang w:val="en-US"/>
        </w:rPr>
        <w:t xml:space="preserve"> </w:t>
      </w:r>
      <w:r w:rsidRPr="00A20726">
        <w:rPr>
          <w:rFonts w:ascii="Arial" w:eastAsia="Arial" w:hAnsi="Arial" w:cs="Arial"/>
          <w:lang w:val="en-US"/>
        </w:rPr>
        <w:t>student</w:t>
      </w:r>
      <w:r w:rsidRPr="00A20726">
        <w:rPr>
          <w:rFonts w:ascii="Arial" w:eastAsia="Arial" w:hAnsi="Arial" w:cs="Arial"/>
          <w:spacing w:val="-12"/>
          <w:lang w:val="en-US"/>
        </w:rPr>
        <w:t xml:space="preserve"> </w:t>
      </w:r>
      <w:r w:rsidRPr="00A20726">
        <w:rPr>
          <w:rFonts w:ascii="Arial" w:eastAsia="Arial" w:hAnsi="Arial" w:cs="Arial"/>
          <w:lang w:val="en-US"/>
        </w:rPr>
        <w:t>without</w:t>
      </w:r>
      <w:r w:rsidRPr="00A20726">
        <w:rPr>
          <w:rFonts w:ascii="Arial" w:eastAsia="Arial" w:hAnsi="Arial" w:cs="Arial"/>
          <w:spacing w:val="-13"/>
          <w:lang w:val="en-US"/>
        </w:rPr>
        <w:t xml:space="preserve"> </w:t>
      </w:r>
      <w:r w:rsidRPr="00A20726">
        <w:rPr>
          <w:rFonts w:ascii="Arial" w:eastAsia="Arial" w:hAnsi="Arial" w:cs="Arial"/>
          <w:lang w:val="en-US"/>
        </w:rPr>
        <w:t>a</w:t>
      </w:r>
      <w:r w:rsidRPr="00A20726">
        <w:rPr>
          <w:rFonts w:ascii="Arial" w:eastAsia="Arial" w:hAnsi="Arial" w:cs="Arial"/>
          <w:spacing w:val="-14"/>
          <w:lang w:val="en-US"/>
        </w:rPr>
        <w:t xml:space="preserve"> </w:t>
      </w:r>
      <w:r w:rsidRPr="00A20726">
        <w:rPr>
          <w:rFonts w:ascii="Arial" w:eastAsia="Arial" w:hAnsi="Arial" w:cs="Arial"/>
          <w:lang w:val="en-US"/>
        </w:rPr>
        <w:t>valid</w:t>
      </w:r>
      <w:r w:rsidRPr="00A20726">
        <w:rPr>
          <w:rFonts w:ascii="Arial" w:eastAsia="Arial" w:hAnsi="Arial" w:cs="Arial"/>
          <w:spacing w:val="-14"/>
          <w:lang w:val="en-US"/>
        </w:rPr>
        <w:t xml:space="preserve"> </w:t>
      </w:r>
      <w:r w:rsidRPr="00A20726">
        <w:rPr>
          <w:rFonts w:ascii="Arial" w:eastAsia="Arial" w:hAnsi="Arial" w:cs="Arial"/>
          <w:lang w:val="en-US"/>
        </w:rPr>
        <w:t>ID</w:t>
      </w:r>
      <w:r w:rsidRPr="00A20726">
        <w:rPr>
          <w:rFonts w:ascii="Arial" w:eastAsia="Arial" w:hAnsi="Arial" w:cs="Arial"/>
          <w:spacing w:val="-14"/>
          <w:lang w:val="en-US"/>
        </w:rPr>
        <w:t xml:space="preserve"> </w:t>
      </w:r>
      <w:r w:rsidRPr="00A20726">
        <w:rPr>
          <w:rFonts w:ascii="Arial" w:eastAsia="Arial" w:hAnsi="Arial" w:cs="Arial"/>
          <w:lang w:val="en-US"/>
        </w:rPr>
        <w:t>card,</w:t>
      </w:r>
      <w:r w:rsidRPr="00A20726">
        <w:rPr>
          <w:rFonts w:ascii="Arial" w:eastAsia="Arial" w:hAnsi="Arial" w:cs="Arial"/>
          <w:spacing w:val="-12"/>
          <w:lang w:val="en-US"/>
        </w:rPr>
        <w:t xml:space="preserve"> </w:t>
      </w:r>
      <w:r w:rsidRPr="00A20726">
        <w:rPr>
          <w:rFonts w:ascii="Arial" w:eastAsia="Arial" w:hAnsi="Arial" w:cs="Arial"/>
          <w:lang w:val="en-US"/>
        </w:rPr>
        <w:t>who</w:t>
      </w:r>
      <w:r w:rsidRPr="00A20726">
        <w:rPr>
          <w:rFonts w:ascii="Arial" w:eastAsia="Arial" w:hAnsi="Arial" w:cs="Arial"/>
          <w:spacing w:val="-14"/>
          <w:lang w:val="en-US"/>
        </w:rPr>
        <w:t xml:space="preserve"> </w:t>
      </w:r>
      <w:r w:rsidRPr="00A20726">
        <w:rPr>
          <w:rFonts w:ascii="Arial" w:eastAsia="Arial" w:hAnsi="Arial" w:cs="Arial"/>
          <w:lang w:val="en-US"/>
        </w:rPr>
        <w:t>shall</w:t>
      </w:r>
      <w:r w:rsidRPr="00A20726">
        <w:rPr>
          <w:rFonts w:ascii="Arial" w:eastAsia="Arial" w:hAnsi="Arial" w:cs="Arial"/>
          <w:spacing w:val="-14"/>
          <w:lang w:val="en-US"/>
        </w:rPr>
        <w:t xml:space="preserve"> </w:t>
      </w:r>
      <w:r w:rsidRPr="00A20726">
        <w:rPr>
          <w:rFonts w:ascii="Arial" w:eastAsia="Arial" w:hAnsi="Arial" w:cs="Arial"/>
          <w:lang w:val="en-US"/>
        </w:rPr>
        <w:t>be</w:t>
      </w:r>
      <w:r w:rsidRPr="00A20726">
        <w:rPr>
          <w:rFonts w:ascii="Arial" w:eastAsia="Arial" w:hAnsi="Arial" w:cs="Arial"/>
          <w:spacing w:val="-14"/>
          <w:lang w:val="en-US"/>
        </w:rPr>
        <w:t xml:space="preserve"> </w:t>
      </w:r>
      <w:r w:rsidRPr="00A20726">
        <w:rPr>
          <w:rFonts w:ascii="Arial" w:eastAsia="Arial" w:hAnsi="Arial" w:cs="Arial"/>
          <w:lang w:val="en-US"/>
        </w:rPr>
        <w:t>required to</w:t>
      </w:r>
      <w:r w:rsidRPr="00A20726">
        <w:rPr>
          <w:rFonts w:ascii="Arial" w:eastAsia="Arial" w:hAnsi="Arial" w:cs="Arial"/>
          <w:spacing w:val="-15"/>
          <w:lang w:val="en-US"/>
        </w:rPr>
        <w:t xml:space="preserve"> </w:t>
      </w:r>
      <w:r w:rsidRPr="00A20726">
        <w:rPr>
          <w:rFonts w:ascii="Arial" w:eastAsia="Arial" w:hAnsi="Arial" w:cs="Arial"/>
          <w:lang w:val="en-US"/>
        </w:rPr>
        <w:t>confirm</w:t>
      </w:r>
      <w:r w:rsidRPr="00A20726">
        <w:rPr>
          <w:rFonts w:ascii="Arial" w:eastAsia="Arial" w:hAnsi="Arial" w:cs="Arial"/>
          <w:spacing w:val="-12"/>
          <w:lang w:val="en-US"/>
        </w:rPr>
        <w:t xml:space="preserve"> </w:t>
      </w:r>
      <w:r w:rsidRPr="00A20726">
        <w:rPr>
          <w:rFonts w:ascii="Arial" w:eastAsia="Arial" w:hAnsi="Arial" w:cs="Arial"/>
          <w:lang w:val="en-US"/>
        </w:rPr>
        <w:t>his</w:t>
      </w:r>
      <w:r w:rsidRPr="00A20726">
        <w:rPr>
          <w:rFonts w:ascii="Arial" w:eastAsia="Arial" w:hAnsi="Arial" w:cs="Arial"/>
          <w:spacing w:val="-13"/>
          <w:lang w:val="en-US"/>
        </w:rPr>
        <w:t xml:space="preserve"> </w:t>
      </w:r>
      <w:r w:rsidRPr="00A20726">
        <w:rPr>
          <w:rFonts w:ascii="Arial" w:eastAsia="Arial" w:hAnsi="Arial" w:cs="Arial"/>
          <w:lang w:val="en-US"/>
        </w:rPr>
        <w:t>or</w:t>
      </w:r>
      <w:r w:rsidRPr="00A20726">
        <w:rPr>
          <w:rFonts w:ascii="Arial" w:eastAsia="Arial" w:hAnsi="Arial" w:cs="Arial"/>
          <w:spacing w:val="-12"/>
          <w:lang w:val="en-US"/>
        </w:rPr>
        <w:t xml:space="preserve"> </w:t>
      </w:r>
      <w:r w:rsidRPr="00A20726">
        <w:rPr>
          <w:rFonts w:ascii="Arial" w:eastAsia="Arial" w:hAnsi="Arial" w:cs="Arial"/>
          <w:lang w:val="en-US"/>
        </w:rPr>
        <w:t>her</w:t>
      </w:r>
      <w:r w:rsidRPr="00A20726">
        <w:rPr>
          <w:rFonts w:ascii="Arial" w:eastAsia="Arial" w:hAnsi="Arial" w:cs="Arial"/>
          <w:spacing w:val="-15"/>
          <w:lang w:val="en-US"/>
        </w:rPr>
        <w:t xml:space="preserve"> </w:t>
      </w:r>
      <w:r w:rsidRPr="00A20726">
        <w:rPr>
          <w:rFonts w:ascii="Arial" w:eastAsia="Arial" w:hAnsi="Arial" w:cs="Arial"/>
          <w:lang w:val="en-US"/>
        </w:rPr>
        <w:t>identity</w:t>
      </w:r>
      <w:r w:rsidRPr="00A20726">
        <w:rPr>
          <w:rFonts w:ascii="Arial" w:eastAsia="Arial" w:hAnsi="Arial" w:cs="Arial"/>
          <w:spacing w:val="-16"/>
          <w:lang w:val="en-US"/>
        </w:rPr>
        <w:t xml:space="preserve"> </w:t>
      </w:r>
      <w:r w:rsidRPr="00A20726">
        <w:rPr>
          <w:rFonts w:ascii="Arial" w:eastAsia="Arial" w:hAnsi="Arial" w:cs="Arial"/>
          <w:lang w:val="en-US"/>
        </w:rPr>
        <w:t>at</w:t>
      </w:r>
      <w:r w:rsidRPr="00A20726">
        <w:rPr>
          <w:rFonts w:ascii="Arial" w:eastAsia="Arial" w:hAnsi="Arial" w:cs="Arial"/>
          <w:spacing w:val="-12"/>
          <w:lang w:val="en-US"/>
        </w:rPr>
        <w:t xml:space="preserve"> </w:t>
      </w:r>
      <w:r w:rsidRPr="00A20726">
        <w:rPr>
          <w:rFonts w:ascii="Arial" w:eastAsia="Arial" w:hAnsi="Arial" w:cs="Arial"/>
          <w:lang w:val="en-US"/>
        </w:rPr>
        <w:t>the</w:t>
      </w:r>
      <w:r w:rsidRPr="00A20726">
        <w:rPr>
          <w:rFonts w:ascii="Arial" w:eastAsia="Arial" w:hAnsi="Arial" w:cs="Arial"/>
          <w:spacing w:val="-14"/>
          <w:lang w:val="en-US"/>
        </w:rPr>
        <w:t xml:space="preserve"> </w:t>
      </w:r>
      <w:r w:rsidRPr="00A20726">
        <w:rPr>
          <w:rFonts w:ascii="Arial" w:eastAsia="Arial" w:hAnsi="Arial" w:cs="Arial"/>
          <w:lang w:val="en-US"/>
        </w:rPr>
        <w:t>end</w:t>
      </w:r>
      <w:r w:rsidRPr="00A20726">
        <w:rPr>
          <w:rFonts w:ascii="Arial" w:eastAsia="Arial" w:hAnsi="Arial" w:cs="Arial"/>
          <w:spacing w:val="-14"/>
          <w:lang w:val="en-US"/>
        </w:rPr>
        <w:t xml:space="preserve"> </w:t>
      </w:r>
      <w:r w:rsidRPr="00A20726">
        <w:rPr>
          <w:rFonts w:ascii="Arial" w:eastAsia="Arial" w:hAnsi="Arial" w:cs="Arial"/>
          <w:lang w:val="en-US"/>
        </w:rPr>
        <w:t>of</w:t>
      </w:r>
      <w:r w:rsidRPr="00A20726">
        <w:rPr>
          <w:rFonts w:ascii="Arial" w:eastAsia="Arial" w:hAnsi="Arial" w:cs="Arial"/>
          <w:spacing w:val="-12"/>
          <w:lang w:val="en-US"/>
        </w:rPr>
        <w:t xml:space="preserve"> </w:t>
      </w:r>
      <w:r w:rsidRPr="00A20726">
        <w:rPr>
          <w:rFonts w:ascii="Arial" w:eastAsia="Arial" w:hAnsi="Arial" w:cs="Arial"/>
          <w:lang w:val="en-US"/>
        </w:rPr>
        <w:t>the</w:t>
      </w:r>
      <w:r w:rsidRPr="00A20726">
        <w:rPr>
          <w:rFonts w:ascii="Arial" w:eastAsia="Arial" w:hAnsi="Arial" w:cs="Arial"/>
          <w:spacing w:val="-16"/>
          <w:lang w:val="en-US"/>
        </w:rPr>
        <w:t xml:space="preserve"> </w:t>
      </w:r>
      <w:r w:rsidRPr="00A20726">
        <w:rPr>
          <w:rFonts w:ascii="Arial" w:eastAsia="Arial" w:hAnsi="Arial" w:cs="Arial"/>
          <w:lang w:val="en-US"/>
        </w:rPr>
        <w:t>examination</w:t>
      </w:r>
      <w:r w:rsidRPr="00A20726">
        <w:rPr>
          <w:rFonts w:ascii="Arial" w:eastAsia="Arial" w:hAnsi="Arial" w:cs="Arial"/>
          <w:spacing w:val="-14"/>
          <w:lang w:val="en-US"/>
        </w:rPr>
        <w:t xml:space="preserve"> </w:t>
      </w:r>
      <w:r w:rsidRPr="00A20726">
        <w:rPr>
          <w:rFonts w:ascii="Arial" w:eastAsia="Arial" w:hAnsi="Arial" w:cs="Arial"/>
          <w:lang w:val="en-US"/>
        </w:rPr>
        <w:t>and</w:t>
      </w:r>
      <w:r w:rsidRPr="00A20726">
        <w:rPr>
          <w:rFonts w:ascii="Arial" w:eastAsia="Arial" w:hAnsi="Arial" w:cs="Arial"/>
          <w:spacing w:val="-14"/>
          <w:lang w:val="en-US"/>
        </w:rPr>
        <w:t xml:space="preserve"> </w:t>
      </w:r>
      <w:r w:rsidRPr="00A20726">
        <w:rPr>
          <w:rFonts w:ascii="Arial" w:eastAsia="Arial" w:hAnsi="Arial" w:cs="Arial"/>
          <w:lang w:val="en-US"/>
        </w:rPr>
        <w:t>before</w:t>
      </w:r>
      <w:r w:rsidRPr="00A20726">
        <w:rPr>
          <w:rFonts w:ascii="Arial" w:eastAsia="Arial" w:hAnsi="Arial" w:cs="Arial"/>
          <w:spacing w:val="-14"/>
          <w:lang w:val="en-US"/>
        </w:rPr>
        <w:t xml:space="preserve"> </w:t>
      </w:r>
      <w:r w:rsidRPr="00A20726">
        <w:rPr>
          <w:rFonts w:ascii="Arial" w:eastAsia="Arial" w:hAnsi="Arial" w:cs="Arial"/>
          <w:lang w:val="en-US"/>
        </w:rPr>
        <w:t>leaving</w:t>
      </w:r>
      <w:r w:rsidRPr="00A20726">
        <w:rPr>
          <w:rFonts w:ascii="Arial" w:eastAsia="Arial" w:hAnsi="Arial" w:cs="Arial"/>
          <w:spacing w:val="-11"/>
          <w:lang w:val="en-US"/>
        </w:rPr>
        <w:t xml:space="preserve"> </w:t>
      </w:r>
      <w:r w:rsidRPr="00A20726">
        <w:rPr>
          <w:rFonts w:ascii="Arial" w:eastAsia="Arial" w:hAnsi="Arial" w:cs="Arial"/>
          <w:lang w:val="en-US"/>
        </w:rPr>
        <w:t>the</w:t>
      </w:r>
      <w:r w:rsidRPr="00A20726">
        <w:rPr>
          <w:rFonts w:ascii="Arial" w:eastAsia="Arial" w:hAnsi="Arial" w:cs="Arial"/>
          <w:spacing w:val="-14"/>
          <w:lang w:val="en-US"/>
        </w:rPr>
        <w:t xml:space="preserve"> </w:t>
      </w:r>
      <w:r w:rsidRPr="00A20726">
        <w:rPr>
          <w:rFonts w:ascii="Arial" w:eastAsia="Arial" w:hAnsi="Arial" w:cs="Arial"/>
          <w:lang w:val="en-US"/>
        </w:rPr>
        <w:t>examination room. The lack of ID card and the method of confirming identity shall be recorded in the answer book and in the Senior Invigilator’s Report, and it is essential that the student’s signature is on the fold down corner of the answer book</w:t>
      </w:r>
      <w:r w:rsidRPr="00A20726">
        <w:rPr>
          <w:rFonts w:ascii="Arial" w:eastAsia="Arial" w:hAnsi="Arial" w:cs="Arial"/>
          <w:spacing w:val="-7"/>
          <w:lang w:val="en-US"/>
        </w:rPr>
        <w:t xml:space="preserve"> </w:t>
      </w:r>
      <w:r w:rsidRPr="00A20726">
        <w:rPr>
          <w:rFonts w:ascii="Arial" w:eastAsia="Arial" w:hAnsi="Arial" w:cs="Arial"/>
          <w:lang w:val="en-US"/>
        </w:rPr>
        <w:t>cover.</w:t>
      </w:r>
    </w:p>
    <w:p w14:paraId="363C6E61" w14:textId="77777777" w:rsidR="00FE2C9C" w:rsidRPr="00A20726" w:rsidRDefault="00FE2C9C" w:rsidP="0018238F">
      <w:pPr>
        <w:pStyle w:val="ListParagraph"/>
        <w:rPr>
          <w:rFonts w:ascii="Arial" w:eastAsia="Arial" w:hAnsi="Arial" w:cs="Arial"/>
          <w:b/>
          <w:bCs/>
          <w:lang w:val="en-US"/>
        </w:rPr>
      </w:pPr>
    </w:p>
    <w:p w14:paraId="476348D1" w14:textId="77777777" w:rsidR="00FE2C9C" w:rsidRPr="00A20726" w:rsidRDefault="00FE2C9C" w:rsidP="0018238F">
      <w:pPr>
        <w:pStyle w:val="Heading3"/>
        <w:rPr>
          <w:rFonts w:eastAsia="Arial" w:cs="Arial"/>
          <w:lang w:val="en-US"/>
        </w:rPr>
      </w:pPr>
      <w:bookmarkStart w:id="607" w:name="_Toc48077226"/>
      <w:r w:rsidRPr="00A20726">
        <w:rPr>
          <w:rFonts w:eastAsia="Arial" w:cs="Arial"/>
          <w:lang w:val="en-US"/>
        </w:rPr>
        <w:t>The start of the examination</w:t>
      </w:r>
      <w:bookmarkEnd w:id="607"/>
    </w:p>
    <w:p w14:paraId="46ED6200" w14:textId="77777777" w:rsidR="00FE2C9C" w:rsidRPr="00A20726" w:rsidRDefault="00FE2C9C" w:rsidP="0018238F">
      <w:pPr>
        <w:widowControl w:val="0"/>
        <w:autoSpaceDE w:val="0"/>
        <w:autoSpaceDN w:val="0"/>
        <w:spacing w:before="3" w:after="0" w:line="240" w:lineRule="auto"/>
        <w:rPr>
          <w:rFonts w:ascii="Arial" w:eastAsia="Arial" w:hAnsi="Arial" w:cs="Arial"/>
          <w:b/>
          <w:lang w:val="en-US"/>
        </w:rPr>
      </w:pPr>
    </w:p>
    <w:p w14:paraId="1BD57F4E" w14:textId="77777777" w:rsidR="00FE2C9C" w:rsidRPr="00A20726" w:rsidRDefault="00FE2C9C" w:rsidP="00C10DC7">
      <w:pPr>
        <w:widowControl w:val="0"/>
        <w:numPr>
          <w:ilvl w:val="0"/>
          <w:numId w:val="72"/>
        </w:numPr>
        <w:tabs>
          <w:tab w:val="left" w:pos="819"/>
          <w:tab w:val="left" w:pos="820"/>
        </w:tabs>
        <w:autoSpaceDE w:val="0"/>
        <w:autoSpaceDN w:val="0"/>
        <w:spacing w:after="0" w:line="240" w:lineRule="auto"/>
        <w:ind w:left="426"/>
        <w:rPr>
          <w:rFonts w:ascii="Arial" w:eastAsia="Arial" w:hAnsi="Arial" w:cs="Arial"/>
          <w:lang w:val="en-US"/>
        </w:rPr>
      </w:pPr>
      <w:r w:rsidRPr="00A20726">
        <w:rPr>
          <w:rFonts w:ascii="Arial" w:eastAsia="Arial" w:hAnsi="Arial" w:cs="Arial"/>
          <w:lang w:val="en-US"/>
        </w:rPr>
        <w:t>Before the examination starts, the Senior Invigilator shall remind students of the</w:t>
      </w:r>
      <w:r w:rsidRPr="00A20726">
        <w:rPr>
          <w:rFonts w:ascii="Arial" w:eastAsia="Arial" w:hAnsi="Arial" w:cs="Arial"/>
          <w:spacing w:val="-29"/>
          <w:lang w:val="en-US"/>
        </w:rPr>
        <w:t xml:space="preserve"> </w:t>
      </w:r>
      <w:r w:rsidRPr="00A20726">
        <w:rPr>
          <w:rFonts w:ascii="Arial" w:eastAsia="Arial" w:hAnsi="Arial" w:cs="Arial"/>
          <w:lang w:val="en-US"/>
        </w:rPr>
        <w:t>following:</w:t>
      </w:r>
    </w:p>
    <w:p w14:paraId="68819CFD" w14:textId="77777777" w:rsidR="00FE2C9C" w:rsidRPr="00A20726" w:rsidRDefault="00FE2C9C" w:rsidP="0018238F">
      <w:pPr>
        <w:widowControl w:val="0"/>
        <w:autoSpaceDE w:val="0"/>
        <w:autoSpaceDN w:val="0"/>
        <w:spacing w:before="10" w:after="0" w:line="240" w:lineRule="auto"/>
        <w:rPr>
          <w:rFonts w:ascii="Arial" w:eastAsia="Arial" w:hAnsi="Arial" w:cs="Arial"/>
          <w:sz w:val="21"/>
          <w:lang w:val="en-US"/>
        </w:rPr>
      </w:pPr>
    </w:p>
    <w:p w14:paraId="4F7084F4" w14:textId="77777777" w:rsidR="00FE2C9C" w:rsidRPr="00A20726" w:rsidRDefault="00FE2C9C" w:rsidP="00C10DC7">
      <w:pPr>
        <w:widowControl w:val="0"/>
        <w:numPr>
          <w:ilvl w:val="1"/>
          <w:numId w:val="72"/>
        </w:numPr>
        <w:tabs>
          <w:tab w:val="left" w:pos="1518"/>
        </w:tabs>
        <w:autoSpaceDE w:val="0"/>
        <w:autoSpaceDN w:val="0"/>
        <w:spacing w:after="0" w:line="240" w:lineRule="auto"/>
        <w:ind w:left="1134" w:right="113" w:hanging="708"/>
        <w:rPr>
          <w:rFonts w:ascii="Arial" w:eastAsia="Arial" w:hAnsi="Arial" w:cs="Arial"/>
          <w:lang w:val="en-US"/>
        </w:rPr>
      </w:pPr>
      <w:r w:rsidRPr="00A20726">
        <w:rPr>
          <w:rFonts w:ascii="Arial" w:eastAsia="Arial" w:hAnsi="Arial" w:cs="Arial"/>
          <w:lang w:val="en-US"/>
        </w:rPr>
        <w:t xml:space="preserve">they are now subject to the Procedures covering the conduct of examinations </w:t>
      </w:r>
      <w:r w:rsidRPr="00A20726">
        <w:rPr>
          <w:rFonts w:ascii="Arial" w:eastAsia="Arial" w:hAnsi="Arial" w:cs="Arial"/>
          <w:lang w:val="en-US"/>
        </w:rPr>
        <w:lastRenderedPageBreak/>
        <w:t>and should not communicate with any other</w:t>
      </w:r>
      <w:r w:rsidRPr="00A20726">
        <w:rPr>
          <w:rFonts w:ascii="Arial" w:eastAsia="Arial" w:hAnsi="Arial" w:cs="Arial"/>
          <w:spacing w:val="-10"/>
          <w:lang w:val="en-US"/>
        </w:rPr>
        <w:t xml:space="preserve"> </w:t>
      </w:r>
      <w:r w:rsidRPr="00A20726">
        <w:rPr>
          <w:rFonts w:ascii="Arial" w:eastAsia="Arial" w:hAnsi="Arial" w:cs="Arial"/>
          <w:lang w:val="en-US"/>
        </w:rPr>
        <w:t>student;</w:t>
      </w:r>
    </w:p>
    <w:p w14:paraId="2AA965D3" w14:textId="77777777" w:rsidR="00FE2C9C" w:rsidRPr="00A20726" w:rsidRDefault="00FE2C9C" w:rsidP="0018238F">
      <w:pPr>
        <w:widowControl w:val="0"/>
        <w:autoSpaceDE w:val="0"/>
        <w:autoSpaceDN w:val="0"/>
        <w:spacing w:before="1" w:after="0" w:line="240" w:lineRule="auto"/>
        <w:ind w:left="1134" w:hanging="225"/>
        <w:rPr>
          <w:rFonts w:ascii="Arial" w:eastAsia="Arial" w:hAnsi="Arial" w:cs="Arial"/>
          <w:lang w:val="en-US"/>
        </w:rPr>
      </w:pPr>
    </w:p>
    <w:p w14:paraId="3FB419AF" w14:textId="77777777" w:rsidR="00FE2C9C" w:rsidRPr="00A20726" w:rsidRDefault="00FE2C9C" w:rsidP="00C10DC7">
      <w:pPr>
        <w:widowControl w:val="0"/>
        <w:numPr>
          <w:ilvl w:val="1"/>
          <w:numId w:val="72"/>
        </w:numPr>
        <w:tabs>
          <w:tab w:val="left" w:pos="1518"/>
        </w:tabs>
        <w:autoSpaceDE w:val="0"/>
        <w:autoSpaceDN w:val="0"/>
        <w:spacing w:before="1" w:after="0" w:line="240" w:lineRule="auto"/>
        <w:ind w:left="1134" w:right="114" w:hanging="708"/>
        <w:rPr>
          <w:rFonts w:ascii="Arial" w:eastAsia="Arial" w:hAnsi="Arial" w:cs="Arial"/>
          <w:lang w:val="en-US"/>
        </w:rPr>
      </w:pPr>
      <w:r w:rsidRPr="00A20726">
        <w:rPr>
          <w:rFonts w:ascii="Arial" w:eastAsia="Arial" w:hAnsi="Arial" w:cs="Arial"/>
          <w:lang w:val="en-US"/>
        </w:rPr>
        <w:t>they</w:t>
      </w:r>
      <w:r w:rsidRPr="00A20726">
        <w:rPr>
          <w:rFonts w:ascii="Arial" w:eastAsia="Arial" w:hAnsi="Arial" w:cs="Arial"/>
          <w:spacing w:val="-9"/>
          <w:lang w:val="en-US"/>
        </w:rPr>
        <w:t xml:space="preserve"> </w:t>
      </w:r>
      <w:r w:rsidRPr="00A20726">
        <w:rPr>
          <w:rFonts w:ascii="Arial" w:eastAsia="Arial" w:hAnsi="Arial" w:cs="Arial"/>
          <w:lang w:val="en-US"/>
        </w:rPr>
        <w:t>should</w:t>
      </w:r>
      <w:r w:rsidRPr="00A20726">
        <w:rPr>
          <w:rFonts w:ascii="Arial" w:eastAsia="Arial" w:hAnsi="Arial" w:cs="Arial"/>
          <w:spacing w:val="-6"/>
          <w:lang w:val="en-US"/>
        </w:rPr>
        <w:t xml:space="preserve"> </w:t>
      </w:r>
      <w:r w:rsidRPr="00A20726">
        <w:rPr>
          <w:rFonts w:ascii="Arial" w:eastAsia="Arial" w:hAnsi="Arial" w:cs="Arial"/>
          <w:lang w:val="en-US"/>
        </w:rPr>
        <w:t>check</w:t>
      </w:r>
      <w:r w:rsidRPr="00A20726">
        <w:rPr>
          <w:rFonts w:ascii="Arial" w:eastAsia="Arial" w:hAnsi="Arial" w:cs="Arial"/>
          <w:spacing w:val="-6"/>
          <w:lang w:val="en-US"/>
        </w:rPr>
        <w:t xml:space="preserve"> </w:t>
      </w:r>
      <w:r w:rsidRPr="00A20726">
        <w:rPr>
          <w:rFonts w:ascii="Arial" w:eastAsia="Arial" w:hAnsi="Arial" w:cs="Arial"/>
          <w:lang w:val="en-US"/>
        </w:rPr>
        <w:t>that</w:t>
      </w:r>
      <w:r w:rsidRPr="00A20726">
        <w:rPr>
          <w:rFonts w:ascii="Arial" w:eastAsia="Arial" w:hAnsi="Arial" w:cs="Arial"/>
          <w:spacing w:val="-7"/>
          <w:lang w:val="en-US"/>
        </w:rPr>
        <w:t xml:space="preserve"> </w:t>
      </w:r>
      <w:r w:rsidRPr="00A20726">
        <w:rPr>
          <w:rFonts w:ascii="Arial" w:eastAsia="Arial" w:hAnsi="Arial" w:cs="Arial"/>
          <w:lang w:val="en-US"/>
        </w:rPr>
        <w:t>they</w:t>
      </w:r>
      <w:r w:rsidRPr="00A20726">
        <w:rPr>
          <w:rFonts w:ascii="Arial" w:eastAsia="Arial" w:hAnsi="Arial" w:cs="Arial"/>
          <w:spacing w:val="-8"/>
          <w:lang w:val="en-US"/>
        </w:rPr>
        <w:t xml:space="preserve"> </w:t>
      </w:r>
      <w:r w:rsidRPr="00A20726">
        <w:rPr>
          <w:rFonts w:ascii="Arial" w:eastAsia="Arial" w:hAnsi="Arial" w:cs="Arial"/>
          <w:lang w:val="en-US"/>
        </w:rPr>
        <w:t>have</w:t>
      </w:r>
      <w:r w:rsidRPr="00A20726">
        <w:rPr>
          <w:rFonts w:ascii="Arial" w:eastAsia="Arial" w:hAnsi="Arial" w:cs="Arial"/>
          <w:spacing w:val="-6"/>
          <w:lang w:val="en-US"/>
        </w:rPr>
        <w:t xml:space="preserve"> </w:t>
      </w:r>
      <w:r w:rsidRPr="00A20726">
        <w:rPr>
          <w:rFonts w:ascii="Arial" w:eastAsia="Arial" w:hAnsi="Arial" w:cs="Arial"/>
          <w:lang w:val="en-US"/>
        </w:rPr>
        <w:t>the</w:t>
      </w:r>
      <w:r w:rsidRPr="00A20726">
        <w:rPr>
          <w:rFonts w:ascii="Arial" w:eastAsia="Arial" w:hAnsi="Arial" w:cs="Arial"/>
          <w:spacing w:val="-6"/>
          <w:lang w:val="en-US"/>
        </w:rPr>
        <w:t xml:space="preserve"> </w:t>
      </w:r>
      <w:r w:rsidRPr="00A20726">
        <w:rPr>
          <w:rFonts w:ascii="Arial" w:eastAsia="Arial" w:hAnsi="Arial" w:cs="Arial"/>
          <w:lang w:val="en-US"/>
        </w:rPr>
        <w:t>correct</w:t>
      </w:r>
      <w:r w:rsidRPr="00A20726">
        <w:rPr>
          <w:rFonts w:ascii="Arial" w:eastAsia="Arial" w:hAnsi="Arial" w:cs="Arial"/>
          <w:spacing w:val="-5"/>
          <w:lang w:val="en-US"/>
        </w:rPr>
        <w:t xml:space="preserve"> </w:t>
      </w:r>
      <w:r w:rsidRPr="00A20726">
        <w:rPr>
          <w:rFonts w:ascii="Arial" w:eastAsia="Arial" w:hAnsi="Arial" w:cs="Arial"/>
          <w:lang w:val="en-US"/>
        </w:rPr>
        <w:t>examination</w:t>
      </w:r>
      <w:r w:rsidRPr="00A20726">
        <w:rPr>
          <w:rFonts w:ascii="Arial" w:eastAsia="Arial" w:hAnsi="Arial" w:cs="Arial"/>
          <w:spacing w:val="-7"/>
          <w:lang w:val="en-US"/>
        </w:rPr>
        <w:t xml:space="preserve"> </w:t>
      </w:r>
      <w:r w:rsidRPr="00A20726">
        <w:rPr>
          <w:rFonts w:ascii="Arial" w:eastAsia="Arial" w:hAnsi="Arial" w:cs="Arial"/>
          <w:lang w:val="en-US"/>
        </w:rPr>
        <w:t>paper,</w:t>
      </w:r>
      <w:r w:rsidRPr="00A20726">
        <w:rPr>
          <w:rFonts w:ascii="Arial" w:eastAsia="Arial" w:hAnsi="Arial" w:cs="Arial"/>
          <w:spacing w:val="-5"/>
          <w:lang w:val="en-US"/>
        </w:rPr>
        <w:t xml:space="preserve"> </w:t>
      </w:r>
      <w:r w:rsidRPr="00A20726">
        <w:rPr>
          <w:rFonts w:ascii="Arial" w:eastAsia="Arial" w:hAnsi="Arial" w:cs="Arial"/>
          <w:lang w:val="en-US"/>
        </w:rPr>
        <w:t>and</w:t>
      </w:r>
      <w:r w:rsidRPr="00A20726">
        <w:rPr>
          <w:rFonts w:ascii="Arial" w:eastAsia="Arial" w:hAnsi="Arial" w:cs="Arial"/>
          <w:spacing w:val="-6"/>
          <w:lang w:val="en-US"/>
        </w:rPr>
        <w:t xml:space="preserve"> </w:t>
      </w:r>
      <w:r w:rsidRPr="00A20726">
        <w:rPr>
          <w:rFonts w:ascii="Arial" w:eastAsia="Arial" w:hAnsi="Arial" w:cs="Arial"/>
          <w:lang w:val="en-US"/>
        </w:rPr>
        <w:t>should</w:t>
      </w:r>
      <w:r w:rsidRPr="00A20726">
        <w:rPr>
          <w:rFonts w:ascii="Arial" w:eastAsia="Arial" w:hAnsi="Arial" w:cs="Arial"/>
          <w:spacing w:val="-6"/>
          <w:lang w:val="en-US"/>
        </w:rPr>
        <w:t xml:space="preserve"> </w:t>
      </w:r>
      <w:r w:rsidRPr="00A20726">
        <w:rPr>
          <w:rFonts w:ascii="Arial" w:eastAsia="Arial" w:hAnsi="Arial" w:cs="Arial"/>
          <w:lang w:val="en-US"/>
        </w:rPr>
        <w:t>carefully read the rubric at the top of the</w:t>
      </w:r>
      <w:r w:rsidRPr="00A20726">
        <w:rPr>
          <w:rFonts w:ascii="Arial" w:eastAsia="Arial" w:hAnsi="Arial" w:cs="Arial"/>
          <w:spacing w:val="-9"/>
          <w:lang w:val="en-US"/>
        </w:rPr>
        <w:t xml:space="preserve"> </w:t>
      </w:r>
      <w:r w:rsidRPr="00A20726">
        <w:rPr>
          <w:rFonts w:ascii="Arial" w:eastAsia="Arial" w:hAnsi="Arial" w:cs="Arial"/>
          <w:lang w:val="en-US"/>
        </w:rPr>
        <w:t>paper;</w:t>
      </w:r>
    </w:p>
    <w:p w14:paraId="7B4A13BB" w14:textId="77777777" w:rsidR="00FE2C9C" w:rsidRPr="00A20726" w:rsidRDefault="00FE2C9C" w:rsidP="0018238F">
      <w:pPr>
        <w:widowControl w:val="0"/>
        <w:autoSpaceDE w:val="0"/>
        <w:autoSpaceDN w:val="0"/>
        <w:spacing w:before="10" w:after="0" w:line="240" w:lineRule="auto"/>
        <w:ind w:left="1134" w:hanging="708"/>
        <w:rPr>
          <w:rFonts w:ascii="Arial" w:eastAsia="Arial" w:hAnsi="Arial" w:cs="Arial"/>
          <w:sz w:val="21"/>
          <w:lang w:val="en-US"/>
        </w:rPr>
      </w:pPr>
    </w:p>
    <w:p w14:paraId="63E3DFDF" w14:textId="77777777" w:rsidR="00FE2C9C" w:rsidRPr="00A20726" w:rsidRDefault="00FE2C9C" w:rsidP="00C10DC7">
      <w:pPr>
        <w:widowControl w:val="0"/>
        <w:numPr>
          <w:ilvl w:val="1"/>
          <w:numId w:val="72"/>
        </w:numPr>
        <w:tabs>
          <w:tab w:val="left" w:pos="1518"/>
        </w:tabs>
        <w:autoSpaceDE w:val="0"/>
        <w:autoSpaceDN w:val="0"/>
        <w:spacing w:before="1" w:after="0" w:line="240" w:lineRule="auto"/>
        <w:ind w:left="1134" w:right="113" w:hanging="708"/>
        <w:rPr>
          <w:rFonts w:ascii="Arial" w:eastAsia="Arial" w:hAnsi="Arial" w:cs="Arial"/>
          <w:lang w:val="en-US"/>
        </w:rPr>
      </w:pPr>
      <w:r w:rsidRPr="00A20726">
        <w:rPr>
          <w:rFonts w:ascii="Arial" w:eastAsia="Arial" w:hAnsi="Arial" w:cs="Arial"/>
          <w:lang w:val="en-US"/>
        </w:rPr>
        <w:t>they should read and comply with the instructions on the front of the answer books; use only the official stationery provided; write rough work in the answer books and then cross it</w:t>
      </w:r>
      <w:r w:rsidRPr="00A20726">
        <w:rPr>
          <w:rFonts w:ascii="Arial" w:eastAsia="Arial" w:hAnsi="Arial" w:cs="Arial"/>
          <w:spacing w:val="-4"/>
          <w:lang w:val="en-US"/>
        </w:rPr>
        <w:t xml:space="preserve"> </w:t>
      </w:r>
      <w:r w:rsidRPr="00A20726">
        <w:rPr>
          <w:rFonts w:ascii="Arial" w:eastAsia="Arial" w:hAnsi="Arial" w:cs="Arial"/>
          <w:lang w:val="en-US"/>
        </w:rPr>
        <w:t>through;</w:t>
      </w:r>
    </w:p>
    <w:p w14:paraId="3810606E" w14:textId="77777777" w:rsidR="00FE2C9C" w:rsidRPr="00A20726" w:rsidRDefault="00FE2C9C" w:rsidP="0018238F">
      <w:pPr>
        <w:widowControl w:val="0"/>
        <w:autoSpaceDE w:val="0"/>
        <w:autoSpaceDN w:val="0"/>
        <w:spacing w:after="0" w:line="240" w:lineRule="auto"/>
        <w:ind w:left="1134" w:hanging="708"/>
        <w:rPr>
          <w:rFonts w:ascii="Arial" w:eastAsia="Arial" w:hAnsi="Arial" w:cs="Arial"/>
          <w:lang w:val="en-US"/>
        </w:rPr>
      </w:pPr>
    </w:p>
    <w:p w14:paraId="67501D72" w14:textId="77777777" w:rsidR="00FE2C9C" w:rsidRPr="00A20726" w:rsidRDefault="00FE2C9C" w:rsidP="00C10DC7">
      <w:pPr>
        <w:widowControl w:val="0"/>
        <w:numPr>
          <w:ilvl w:val="1"/>
          <w:numId w:val="72"/>
        </w:numPr>
        <w:tabs>
          <w:tab w:val="left" w:pos="1518"/>
        </w:tabs>
        <w:autoSpaceDE w:val="0"/>
        <w:autoSpaceDN w:val="0"/>
        <w:spacing w:after="0" w:line="240" w:lineRule="auto"/>
        <w:ind w:left="1134" w:right="114" w:hanging="708"/>
        <w:rPr>
          <w:rFonts w:ascii="Arial" w:eastAsia="Arial" w:hAnsi="Arial" w:cs="Arial"/>
          <w:lang w:val="en-US"/>
        </w:rPr>
      </w:pPr>
      <w:r w:rsidRPr="00A20726">
        <w:rPr>
          <w:rFonts w:ascii="Arial" w:eastAsia="Arial" w:hAnsi="Arial" w:cs="Arial"/>
          <w:lang w:val="en-US"/>
        </w:rPr>
        <w:t>they</w:t>
      </w:r>
      <w:r w:rsidRPr="00A20726">
        <w:rPr>
          <w:rFonts w:ascii="Arial" w:eastAsia="Arial" w:hAnsi="Arial" w:cs="Arial"/>
          <w:spacing w:val="-8"/>
          <w:lang w:val="en-US"/>
        </w:rPr>
        <w:t xml:space="preserve"> </w:t>
      </w:r>
      <w:r w:rsidRPr="00A20726">
        <w:rPr>
          <w:rFonts w:ascii="Arial" w:eastAsia="Arial" w:hAnsi="Arial" w:cs="Arial"/>
          <w:lang w:val="en-US"/>
        </w:rPr>
        <w:t>must</w:t>
      </w:r>
      <w:r w:rsidRPr="00A20726">
        <w:rPr>
          <w:rFonts w:ascii="Arial" w:eastAsia="Arial" w:hAnsi="Arial" w:cs="Arial"/>
          <w:spacing w:val="-6"/>
          <w:lang w:val="en-US"/>
        </w:rPr>
        <w:t xml:space="preserve"> </w:t>
      </w:r>
      <w:r w:rsidRPr="00A20726">
        <w:rPr>
          <w:rFonts w:ascii="Arial" w:eastAsia="Arial" w:hAnsi="Arial" w:cs="Arial"/>
          <w:lang w:val="en-US"/>
        </w:rPr>
        <w:t>remain</w:t>
      </w:r>
      <w:r w:rsidRPr="00A20726">
        <w:rPr>
          <w:rFonts w:ascii="Arial" w:eastAsia="Arial" w:hAnsi="Arial" w:cs="Arial"/>
          <w:spacing w:val="-5"/>
          <w:lang w:val="en-US"/>
        </w:rPr>
        <w:t xml:space="preserve"> </w:t>
      </w:r>
      <w:r w:rsidRPr="00A20726">
        <w:rPr>
          <w:rFonts w:ascii="Arial" w:eastAsia="Arial" w:hAnsi="Arial" w:cs="Arial"/>
          <w:lang w:val="en-US"/>
        </w:rPr>
        <w:t>in</w:t>
      </w:r>
      <w:r w:rsidRPr="00A20726">
        <w:rPr>
          <w:rFonts w:ascii="Arial" w:eastAsia="Arial" w:hAnsi="Arial" w:cs="Arial"/>
          <w:spacing w:val="-6"/>
          <w:lang w:val="en-US"/>
        </w:rPr>
        <w:t xml:space="preserve"> </w:t>
      </w:r>
      <w:r w:rsidRPr="00A20726">
        <w:rPr>
          <w:rFonts w:ascii="Arial" w:eastAsia="Arial" w:hAnsi="Arial" w:cs="Arial"/>
          <w:lang w:val="en-US"/>
        </w:rPr>
        <w:t>their</w:t>
      </w:r>
      <w:r w:rsidRPr="00A20726">
        <w:rPr>
          <w:rFonts w:ascii="Arial" w:eastAsia="Arial" w:hAnsi="Arial" w:cs="Arial"/>
          <w:spacing w:val="-9"/>
          <w:lang w:val="en-US"/>
        </w:rPr>
        <w:t xml:space="preserve"> </w:t>
      </w:r>
      <w:r w:rsidRPr="00A20726">
        <w:rPr>
          <w:rFonts w:ascii="Arial" w:eastAsia="Arial" w:hAnsi="Arial" w:cs="Arial"/>
          <w:lang w:val="en-US"/>
        </w:rPr>
        <w:t>seats;</w:t>
      </w:r>
      <w:r w:rsidRPr="00A20726">
        <w:rPr>
          <w:rFonts w:ascii="Arial" w:eastAsia="Arial" w:hAnsi="Arial" w:cs="Arial"/>
          <w:spacing w:val="-6"/>
          <w:lang w:val="en-US"/>
        </w:rPr>
        <w:t xml:space="preserve"> </w:t>
      </w:r>
      <w:r w:rsidRPr="00A20726">
        <w:rPr>
          <w:rFonts w:ascii="Arial" w:eastAsia="Arial" w:hAnsi="Arial" w:cs="Arial"/>
          <w:lang w:val="en-US"/>
        </w:rPr>
        <w:t>if</w:t>
      </w:r>
      <w:r w:rsidRPr="00A20726">
        <w:rPr>
          <w:rFonts w:ascii="Arial" w:eastAsia="Arial" w:hAnsi="Arial" w:cs="Arial"/>
          <w:spacing w:val="-4"/>
          <w:lang w:val="en-US"/>
        </w:rPr>
        <w:t xml:space="preserve"> </w:t>
      </w:r>
      <w:r w:rsidRPr="00A20726">
        <w:rPr>
          <w:rFonts w:ascii="Arial" w:eastAsia="Arial" w:hAnsi="Arial" w:cs="Arial"/>
          <w:lang w:val="en-US"/>
        </w:rPr>
        <w:t>they</w:t>
      </w:r>
      <w:r w:rsidRPr="00A20726">
        <w:rPr>
          <w:rFonts w:ascii="Arial" w:eastAsia="Arial" w:hAnsi="Arial" w:cs="Arial"/>
          <w:spacing w:val="-8"/>
          <w:lang w:val="en-US"/>
        </w:rPr>
        <w:t xml:space="preserve"> </w:t>
      </w:r>
      <w:r w:rsidRPr="00A20726">
        <w:rPr>
          <w:rFonts w:ascii="Arial" w:eastAsia="Arial" w:hAnsi="Arial" w:cs="Arial"/>
          <w:lang w:val="en-US"/>
        </w:rPr>
        <w:t>wish</w:t>
      </w:r>
      <w:r w:rsidRPr="00A20726">
        <w:rPr>
          <w:rFonts w:ascii="Arial" w:eastAsia="Arial" w:hAnsi="Arial" w:cs="Arial"/>
          <w:spacing w:val="-5"/>
          <w:lang w:val="en-US"/>
        </w:rPr>
        <w:t xml:space="preserve"> </w:t>
      </w:r>
      <w:r w:rsidRPr="00A20726">
        <w:rPr>
          <w:rFonts w:ascii="Arial" w:eastAsia="Arial" w:hAnsi="Arial" w:cs="Arial"/>
          <w:lang w:val="en-US"/>
        </w:rPr>
        <w:t>to</w:t>
      </w:r>
      <w:r w:rsidRPr="00A20726">
        <w:rPr>
          <w:rFonts w:ascii="Arial" w:eastAsia="Arial" w:hAnsi="Arial" w:cs="Arial"/>
          <w:spacing w:val="-5"/>
          <w:lang w:val="en-US"/>
        </w:rPr>
        <w:t xml:space="preserve"> </w:t>
      </w:r>
      <w:r w:rsidRPr="00A20726">
        <w:rPr>
          <w:rFonts w:ascii="Arial" w:eastAsia="Arial" w:hAnsi="Arial" w:cs="Arial"/>
          <w:lang w:val="en-US"/>
        </w:rPr>
        <w:t>gain</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5"/>
          <w:lang w:val="en-US"/>
        </w:rPr>
        <w:t xml:space="preserve"> </w:t>
      </w:r>
      <w:r w:rsidRPr="00A20726">
        <w:rPr>
          <w:rFonts w:ascii="Arial" w:eastAsia="Arial" w:hAnsi="Arial" w:cs="Arial"/>
          <w:lang w:val="en-US"/>
        </w:rPr>
        <w:t>attention</w:t>
      </w:r>
      <w:r w:rsidRPr="00A20726">
        <w:rPr>
          <w:rFonts w:ascii="Arial" w:eastAsia="Arial" w:hAnsi="Arial" w:cs="Arial"/>
          <w:spacing w:val="-5"/>
          <w:lang w:val="en-US"/>
        </w:rPr>
        <w:t xml:space="preserve"> </w:t>
      </w:r>
      <w:r w:rsidRPr="00A20726">
        <w:rPr>
          <w:rFonts w:ascii="Arial" w:eastAsia="Arial" w:hAnsi="Arial" w:cs="Arial"/>
          <w:lang w:val="en-US"/>
        </w:rPr>
        <w:t>of</w:t>
      </w:r>
      <w:r w:rsidRPr="00A20726">
        <w:rPr>
          <w:rFonts w:ascii="Arial" w:eastAsia="Arial" w:hAnsi="Arial" w:cs="Arial"/>
          <w:spacing w:val="-4"/>
          <w:lang w:val="en-US"/>
        </w:rPr>
        <w:t xml:space="preserve"> </w:t>
      </w:r>
      <w:r w:rsidRPr="00A20726">
        <w:rPr>
          <w:rFonts w:ascii="Arial" w:eastAsia="Arial" w:hAnsi="Arial" w:cs="Arial"/>
          <w:lang w:val="en-US"/>
        </w:rPr>
        <w:t>an</w:t>
      </w:r>
      <w:r w:rsidRPr="00A20726">
        <w:rPr>
          <w:rFonts w:ascii="Arial" w:eastAsia="Arial" w:hAnsi="Arial" w:cs="Arial"/>
          <w:spacing w:val="-6"/>
          <w:lang w:val="en-US"/>
        </w:rPr>
        <w:t xml:space="preserve"> </w:t>
      </w:r>
      <w:r w:rsidRPr="00A20726">
        <w:rPr>
          <w:rFonts w:ascii="Arial" w:eastAsia="Arial" w:hAnsi="Arial" w:cs="Arial"/>
          <w:lang w:val="en-US"/>
        </w:rPr>
        <w:t>invigilator,</w:t>
      </w:r>
      <w:r w:rsidRPr="00A20726">
        <w:rPr>
          <w:rFonts w:ascii="Arial" w:eastAsia="Arial" w:hAnsi="Arial" w:cs="Arial"/>
          <w:spacing w:val="-4"/>
          <w:lang w:val="en-US"/>
        </w:rPr>
        <w:t xml:space="preserve"> </w:t>
      </w:r>
      <w:r w:rsidRPr="00A20726">
        <w:rPr>
          <w:rFonts w:ascii="Arial" w:eastAsia="Arial" w:hAnsi="Arial" w:cs="Arial"/>
          <w:lang w:val="en-US"/>
        </w:rPr>
        <w:t>they should raise their</w:t>
      </w:r>
      <w:r w:rsidRPr="00A20726">
        <w:rPr>
          <w:rFonts w:ascii="Arial" w:eastAsia="Arial" w:hAnsi="Arial" w:cs="Arial"/>
          <w:spacing w:val="-1"/>
          <w:lang w:val="en-US"/>
        </w:rPr>
        <w:t xml:space="preserve"> </w:t>
      </w:r>
      <w:r w:rsidRPr="00A20726">
        <w:rPr>
          <w:rFonts w:ascii="Arial" w:eastAsia="Arial" w:hAnsi="Arial" w:cs="Arial"/>
          <w:lang w:val="en-US"/>
        </w:rPr>
        <w:t>hand;</w:t>
      </w:r>
    </w:p>
    <w:p w14:paraId="0786952E"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5115B55D" w14:textId="77777777" w:rsidR="00FE2C9C" w:rsidRPr="00A20726" w:rsidRDefault="00FE2C9C" w:rsidP="00C10DC7">
      <w:pPr>
        <w:widowControl w:val="0"/>
        <w:numPr>
          <w:ilvl w:val="1"/>
          <w:numId w:val="72"/>
        </w:numPr>
        <w:tabs>
          <w:tab w:val="left" w:pos="1518"/>
        </w:tabs>
        <w:autoSpaceDE w:val="0"/>
        <w:autoSpaceDN w:val="0"/>
        <w:spacing w:after="0" w:line="240" w:lineRule="auto"/>
        <w:ind w:left="1134" w:right="113" w:hanging="708"/>
        <w:rPr>
          <w:rFonts w:ascii="Arial" w:eastAsia="Arial" w:hAnsi="Arial" w:cs="Arial"/>
          <w:lang w:val="en-US"/>
        </w:rPr>
      </w:pPr>
      <w:r w:rsidRPr="00A20726">
        <w:rPr>
          <w:rFonts w:ascii="Arial" w:eastAsia="Arial" w:hAnsi="Arial" w:cs="Arial"/>
          <w:lang w:val="en-US"/>
        </w:rPr>
        <w:t>they may only leave the room with the permission of an invigilator; they will not be permitted</w:t>
      </w:r>
      <w:r w:rsidRPr="00A20726">
        <w:rPr>
          <w:rFonts w:ascii="Arial" w:eastAsia="Arial" w:hAnsi="Arial" w:cs="Arial"/>
          <w:spacing w:val="-4"/>
          <w:lang w:val="en-US"/>
        </w:rPr>
        <w:t xml:space="preserve"> </w:t>
      </w:r>
      <w:r w:rsidRPr="00A20726">
        <w:rPr>
          <w:rFonts w:ascii="Arial" w:eastAsia="Arial" w:hAnsi="Arial" w:cs="Arial"/>
          <w:lang w:val="en-US"/>
        </w:rPr>
        <w:t>to</w:t>
      </w:r>
      <w:r w:rsidRPr="00A20726">
        <w:rPr>
          <w:rFonts w:ascii="Arial" w:eastAsia="Arial" w:hAnsi="Arial" w:cs="Arial"/>
          <w:spacing w:val="-4"/>
          <w:lang w:val="en-US"/>
        </w:rPr>
        <w:t xml:space="preserve"> </w:t>
      </w:r>
      <w:r w:rsidRPr="00A20726">
        <w:rPr>
          <w:rFonts w:ascii="Arial" w:eastAsia="Arial" w:hAnsi="Arial" w:cs="Arial"/>
          <w:lang w:val="en-US"/>
        </w:rPr>
        <w:t>leave</w:t>
      </w:r>
      <w:r w:rsidRPr="00A20726">
        <w:rPr>
          <w:rFonts w:ascii="Arial" w:eastAsia="Arial" w:hAnsi="Arial" w:cs="Arial"/>
          <w:spacing w:val="-3"/>
          <w:lang w:val="en-US"/>
        </w:rPr>
        <w:t xml:space="preserve"> </w:t>
      </w:r>
      <w:r w:rsidRPr="00A20726">
        <w:rPr>
          <w:rFonts w:ascii="Arial" w:eastAsia="Arial" w:hAnsi="Arial" w:cs="Arial"/>
          <w:lang w:val="en-US"/>
        </w:rPr>
        <w:t>the</w:t>
      </w:r>
      <w:r w:rsidRPr="00A20726">
        <w:rPr>
          <w:rFonts w:ascii="Arial" w:eastAsia="Arial" w:hAnsi="Arial" w:cs="Arial"/>
          <w:spacing w:val="-4"/>
          <w:lang w:val="en-US"/>
        </w:rPr>
        <w:t xml:space="preserve"> </w:t>
      </w:r>
      <w:r w:rsidRPr="00A20726">
        <w:rPr>
          <w:rFonts w:ascii="Arial" w:eastAsia="Arial" w:hAnsi="Arial" w:cs="Arial"/>
          <w:lang w:val="en-US"/>
        </w:rPr>
        <w:t>room</w:t>
      </w:r>
      <w:r w:rsidRPr="00A20726">
        <w:rPr>
          <w:rFonts w:ascii="Arial" w:eastAsia="Arial" w:hAnsi="Arial" w:cs="Arial"/>
          <w:spacing w:val="-3"/>
          <w:lang w:val="en-US"/>
        </w:rPr>
        <w:t xml:space="preserve"> </w:t>
      </w:r>
      <w:r w:rsidRPr="00A20726">
        <w:rPr>
          <w:rFonts w:ascii="Arial" w:eastAsia="Arial" w:hAnsi="Arial" w:cs="Arial"/>
          <w:lang w:val="en-US"/>
        </w:rPr>
        <w:t>during</w:t>
      </w:r>
      <w:r w:rsidRPr="00A20726">
        <w:rPr>
          <w:rFonts w:ascii="Arial" w:eastAsia="Arial" w:hAnsi="Arial" w:cs="Arial"/>
          <w:spacing w:val="-1"/>
          <w:lang w:val="en-US"/>
        </w:rPr>
        <w:t xml:space="preserve"> </w:t>
      </w:r>
      <w:r w:rsidRPr="00A20726">
        <w:rPr>
          <w:rFonts w:ascii="Arial" w:eastAsia="Arial" w:hAnsi="Arial" w:cs="Arial"/>
          <w:lang w:val="en-US"/>
        </w:rPr>
        <w:t>the</w:t>
      </w:r>
      <w:r w:rsidRPr="00A20726">
        <w:rPr>
          <w:rFonts w:ascii="Arial" w:eastAsia="Arial" w:hAnsi="Arial" w:cs="Arial"/>
          <w:spacing w:val="-6"/>
          <w:lang w:val="en-US"/>
        </w:rPr>
        <w:t xml:space="preserve"> </w:t>
      </w:r>
      <w:r w:rsidRPr="00A20726">
        <w:rPr>
          <w:rFonts w:ascii="Arial" w:eastAsia="Arial" w:hAnsi="Arial" w:cs="Arial"/>
          <w:lang w:val="en-US"/>
        </w:rPr>
        <w:t>first</w:t>
      </w:r>
      <w:r w:rsidRPr="00A20726">
        <w:rPr>
          <w:rFonts w:ascii="Arial" w:eastAsia="Arial" w:hAnsi="Arial" w:cs="Arial"/>
          <w:spacing w:val="-3"/>
          <w:lang w:val="en-US"/>
        </w:rPr>
        <w:t xml:space="preserve"> </w:t>
      </w:r>
      <w:r w:rsidRPr="00A20726">
        <w:rPr>
          <w:rFonts w:ascii="Arial" w:eastAsia="Arial" w:hAnsi="Arial" w:cs="Arial"/>
          <w:lang w:val="en-US"/>
        </w:rPr>
        <w:t>30</w:t>
      </w:r>
      <w:r w:rsidRPr="00A20726">
        <w:rPr>
          <w:rFonts w:ascii="Arial" w:eastAsia="Arial" w:hAnsi="Arial" w:cs="Arial"/>
          <w:spacing w:val="-3"/>
          <w:lang w:val="en-US"/>
        </w:rPr>
        <w:t xml:space="preserve"> </w:t>
      </w:r>
      <w:r w:rsidRPr="00A20726">
        <w:rPr>
          <w:rFonts w:ascii="Arial" w:eastAsia="Arial" w:hAnsi="Arial" w:cs="Arial"/>
          <w:lang w:val="en-US"/>
        </w:rPr>
        <w:t>minutes,</w:t>
      </w:r>
      <w:r w:rsidRPr="00A20726">
        <w:rPr>
          <w:rFonts w:ascii="Arial" w:eastAsia="Arial" w:hAnsi="Arial" w:cs="Arial"/>
          <w:spacing w:val="-3"/>
          <w:lang w:val="en-US"/>
        </w:rPr>
        <w:t xml:space="preserve"> </w:t>
      </w:r>
      <w:r w:rsidRPr="00A20726">
        <w:rPr>
          <w:rFonts w:ascii="Arial" w:eastAsia="Arial" w:hAnsi="Arial" w:cs="Arial"/>
          <w:lang w:val="en-US"/>
        </w:rPr>
        <w:t>or</w:t>
      </w:r>
      <w:r w:rsidRPr="00A20726">
        <w:rPr>
          <w:rFonts w:ascii="Arial" w:eastAsia="Arial" w:hAnsi="Arial" w:cs="Arial"/>
          <w:spacing w:val="-3"/>
          <w:lang w:val="en-US"/>
        </w:rPr>
        <w:t xml:space="preserve"> </w:t>
      </w:r>
      <w:r w:rsidRPr="00A20726">
        <w:rPr>
          <w:rFonts w:ascii="Arial" w:eastAsia="Arial" w:hAnsi="Arial" w:cs="Arial"/>
          <w:lang w:val="en-US"/>
        </w:rPr>
        <w:t>the</w:t>
      </w:r>
      <w:r w:rsidRPr="00A20726">
        <w:rPr>
          <w:rFonts w:ascii="Arial" w:eastAsia="Arial" w:hAnsi="Arial" w:cs="Arial"/>
          <w:spacing w:val="-5"/>
          <w:lang w:val="en-US"/>
        </w:rPr>
        <w:t xml:space="preserve"> </w:t>
      </w:r>
      <w:r w:rsidRPr="00A20726">
        <w:rPr>
          <w:rFonts w:ascii="Arial" w:eastAsia="Arial" w:hAnsi="Arial" w:cs="Arial"/>
          <w:lang w:val="en-US"/>
        </w:rPr>
        <w:t>final</w:t>
      </w:r>
      <w:r w:rsidRPr="00A20726">
        <w:rPr>
          <w:rFonts w:ascii="Arial" w:eastAsia="Arial" w:hAnsi="Arial" w:cs="Arial"/>
          <w:spacing w:val="-2"/>
          <w:lang w:val="en-US"/>
        </w:rPr>
        <w:t xml:space="preserve"> </w:t>
      </w:r>
      <w:r w:rsidRPr="00A20726">
        <w:rPr>
          <w:rFonts w:ascii="Arial" w:eastAsia="Arial" w:hAnsi="Arial" w:cs="Arial"/>
          <w:lang w:val="en-US"/>
        </w:rPr>
        <w:t>15</w:t>
      </w:r>
      <w:r w:rsidRPr="00A20726">
        <w:rPr>
          <w:rFonts w:ascii="Arial" w:eastAsia="Arial" w:hAnsi="Arial" w:cs="Arial"/>
          <w:spacing w:val="-5"/>
          <w:lang w:val="en-US"/>
        </w:rPr>
        <w:t xml:space="preserve"> </w:t>
      </w:r>
      <w:r w:rsidRPr="00A20726">
        <w:rPr>
          <w:rFonts w:ascii="Arial" w:eastAsia="Arial" w:hAnsi="Arial" w:cs="Arial"/>
          <w:lang w:val="en-US"/>
        </w:rPr>
        <w:t>minutes,</w:t>
      </w:r>
      <w:r w:rsidRPr="00A20726">
        <w:rPr>
          <w:rFonts w:ascii="Arial" w:eastAsia="Arial" w:hAnsi="Arial" w:cs="Arial"/>
          <w:spacing w:val="-3"/>
          <w:lang w:val="en-US"/>
        </w:rPr>
        <w:t xml:space="preserve"> </w:t>
      </w:r>
      <w:r w:rsidRPr="00A20726">
        <w:rPr>
          <w:rFonts w:ascii="Arial" w:eastAsia="Arial" w:hAnsi="Arial" w:cs="Arial"/>
          <w:lang w:val="en-US"/>
        </w:rPr>
        <w:t>of</w:t>
      </w:r>
      <w:r w:rsidRPr="00A20726">
        <w:rPr>
          <w:rFonts w:ascii="Arial" w:eastAsia="Arial" w:hAnsi="Arial" w:cs="Arial"/>
          <w:spacing w:val="-3"/>
          <w:lang w:val="en-US"/>
        </w:rPr>
        <w:t xml:space="preserve"> </w:t>
      </w:r>
      <w:r w:rsidRPr="00A20726">
        <w:rPr>
          <w:rFonts w:ascii="Arial" w:eastAsia="Arial" w:hAnsi="Arial" w:cs="Arial"/>
          <w:lang w:val="en-US"/>
        </w:rPr>
        <w:t>the examination;</w:t>
      </w:r>
    </w:p>
    <w:p w14:paraId="48DB9EB4" w14:textId="77777777" w:rsidR="00FE2C9C" w:rsidRPr="00A20726" w:rsidRDefault="00FE2C9C" w:rsidP="0018238F">
      <w:pPr>
        <w:widowControl w:val="0"/>
        <w:autoSpaceDE w:val="0"/>
        <w:autoSpaceDN w:val="0"/>
        <w:spacing w:before="10" w:after="0" w:line="240" w:lineRule="auto"/>
        <w:rPr>
          <w:rFonts w:ascii="Arial" w:eastAsia="Arial" w:hAnsi="Arial" w:cs="Arial"/>
          <w:sz w:val="21"/>
          <w:lang w:val="en-US"/>
        </w:rPr>
      </w:pPr>
    </w:p>
    <w:p w14:paraId="2C644B24" w14:textId="77777777" w:rsidR="00FE2C9C" w:rsidRPr="00A20726" w:rsidRDefault="00FE2C9C" w:rsidP="00C10DC7">
      <w:pPr>
        <w:widowControl w:val="0"/>
        <w:numPr>
          <w:ilvl w:val="1"/>
          <w:numId w:val="72"/>
        </w:numPr>
        <w:tabs>
          <w:tab w:val="left" w:pos="1518"/>
        </w:tabs>
        <w:autoSpaceDE w:val="0"/>
        <w:autoSpaceDN w:val="0"/>
        <w:spacing w:after="0" w:line="240" w:lineRule="auto"/>
        <w:ind w:left="1134" w:right="111" w:hanging="708"/>
        <w:rPr>
          <w:rFonts w:ascii="Arial" w:eastAsia="Arial" w:hAnsi="Arial" w:cs="Arial"/>
          <w:lang w:val="en-US"/>
        </w:rPr>
      </w:pPr>
      <w:r w:rsidRPr="00A20726">
        <w:rPr>
          <w:rFonts w:ascii="Arial" w:eastAsia="Arial" w:hAnsi="Arial" w:cs="Arial"/>
          <w:lang w:val="en-US"/>
        </w:rPr>
        <w:t xml:space="preserve">they must not have in their possession any unauthorised materials or paper; any student in possession of, or using, unauthorised materials shall be subject to an allegation of academic misconduct (see </w:t>
      </w:r>
      <w:r w:rsidRPr="00A20726">
        <w:rPr>
          <w:rFonts w:ascii="Arial" w:eastAsia="Arial" w:hAnsi="Arial" w:cs="Arial"/>
          <w:spacing w:val="-3"/>
          <w:lang w:val="en-US"/>
        </w:rPr>
        <w:t>Academic Regulations, Section</w:t>
      </w:r>
      <w:r w:rsidRPr="00A20726">
        <w:rPr>
          <w:rFonts w:ascii="Arial" w:eastAsia="Arial" w:hAnsi="Arial" w:cs="Arial"/>
          <w:spacing w:val="-8"/>
          <w:lang w:val="en-US"/>
        </w:rPr>
        <w:t xml:space="preserve"> </w:t>
      </w:r>
      <w:r w:rsidRPr="00A20726">
        <w:rPr>
          <w:rFonts w:ascii="Arial" w:eastAsia="Arial" w:hAnsi="Arial" w:cs="Arial"/>
          <w:lang w:val="en-US"/>
        </w:rPr>
        <w:t>15);</w:t>
      </w:r>
    </w:p>
    <w:p w14:paraId="1EA35F33" w14:textId="77777777" w:rsidR="00FE2C9C" w:rsidRPr="00A20726" w:rsidRDefault="00FE2C9C" w:rsidP="0018238F">
      <w:pPr>
        <w:widowControl w:val="0"/>
        <w:autoSpaceDE w:val="0"/>
        <w:autoSpaceDN w:val="0"/>
        <w:spacing w:before="1" w:after="0" w:line="240" w:lineRule="auto"/>
        <w:rPr>
          <w:rFonts w:ascii="Arial" w:eastAsia="Arial" w:hAnsi="Arial" w:cs="Arial"/>
          <w:lang w:val="en-US"/>
        </w:rPr>
      </w:pPr>
    </w:p>
    <w:p w14:paraId="7C87E710" w14:textId="77777777" w:rsidR="00FE2C9C" w:rsidRPr="00A20726" w:rsidRDefault="00FE2C9C" w:rsidP="00C10DC7">
      <w:pPr>
        <w:widowControl w:val="0"/>
        <w:numPr>
          <w:ilvl w:val="1"/>
          <w:numId w:val="72"/>
        </w:numPr>
        <w:tabs>
          <w:tab w:val="left" w:pos="1518"/>
        </w:tabs>
        <w:autoSpaceDE w:val="0"/>
        <w:autoSpaceDN w:val="0"/>
        <w:spacing w:after="0" w:line="240" w:lineRule="auto"/>
        <w:ind w:left="1134" w:right="113" w:hanging="708"/>
        <w:rPr>
          <w:rFonts w:ascii="Arial" w:eastAsia="Arial" w:hAnsi="Arial" w:cs="Arial"/>
          <w:lang w:val="en-US"/>
        </w:rPr>
      </w:pPr>
      <w:r w:rsidRPr="00A20726">
        <w:rPr>
          <w:rFonts w:ascii="Arial" w:eastAsia="Arial" w:hAnsi="Arial" w:cs="Arial"/>
          <w:lang w:val="en-US"/>
        </w:rPr>
        <w:t>they should first of all complete the attendance slips and ensure that their student number is entered clearly on their answer book; where answer books are provided with a fold down area they should write their name and provide their signature in this area and seal the</w:t>
      </w:r>
      <w:r w:rsidRPr="00A20726">
        <w:rPr>
          <w:rFonts w:ascii="Arial" w:eastAsia="Arial" w:hAnsi="Arial" w:cs="Arial"/>
          <w:spacing w:val="-8"/>
          <w:lang w:val="en-US"/>
        </w:rPr>
        <w:t xml:space="preserve"> </w:t>
      </w:r>
      <w:r w:rsidRPr="00A20726">
        <w:rPr>
          <w:rFonts w:ascii="Arial" w:eastAsia="Arial" w:hAnsi="Arial" w:cs="Arial"/>
          <w:lang w:val="en-US"/>
        </w:rPr>
        <w:t>flap.</w:t>
      </w:r>
    </w:p>
    <w:p w14:paraId="04B85238"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2E36D622" w14:textId="77777777" w:rsidR="00FE2C9C" w:rsidRPr="00A20726" w:rsidRDefault="00FE2C9C" w:rsidP="0018238F">
      <w:pPr>
        <w:pStyle w:val="ListParagraph"/>
        <w:widowControl w:val="0"/>
        <w:autoSpaceDE w:val="0"/>
        <w:autoSpaceDN w:val="0"/>
        <w:spacing w:after="0" w:line="240" w:lineRule="auto"/>
        <w:ind w:left="426" w:right="115"/>
        <w:rPr>
          <w:rFonts w:ascii="Arial" w:eastAsia="Arial" w:hAnsi="Arial" w:cs="Arial"/>
          <w:lang w:val="en-US"/>
        </w:rPr>
      </w:pPr>
      <w:r w:rsidRPr="00A20726">
        <w:rPr>
          <w:rFonts w:ascii="Arial" w:eastAsia="Arial" w:hAnsi="Arial" w:cs="Arial"/>
          <w:lang w:val="en-US"/>
        </w:rPr>
        <w:t>A standard Senior Invigilator’s Announcement is normally provided in the Invigilator’s pack which summarises the key points, in which case the Senior Invigilator should read this out, and then supplement as necessary to cover additional points he or she considers will help students understand what is required of them and what is and is not permitted.</w:t>
      </w:r>
    </w:p>
    <w:p w14:paraId="08C19B24"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06695DD1"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6" w:hanging="426"/>
        <w:rPr>
          <w:rFonts w:ascii="Arial" w:eastAsia="Arial" w:hAnsi="Arial" w:cs="Arial"/>
          <w:lang w:val="en-US"/>
        </w:rPr>
      </w:pPr>
      <w:r w:rsidRPr="00A20726">
        <w:rPr>
          <w:rFonts w:ascii="Arial" w:eastAsia="Arial" w:hAnsi="Arial" w:cs="Arial"/>
          <w:lang w:val="en-US"/>
        </w:rPr>
        <w:t>If for any reason the start of the examination is delayed the Senior Invigilator shall include details in the report to the Pro Vice-Chancellor: Student Services (or nominee).</w:t>
      </w:r>
    </w:p>
    <w:p w14:paraId="1340D513"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393AEB95"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The internal examiner(s) shall normally be available in the main examination room for the first</w:t>
      </w:r>
      <w:r w:rsidRPr="00A20726">
        <w:rPr>
          <w:rFonts w:ascii="Arial" w:eastAsia="Arial" w:hAnsi="Arial" w:cs="Arial"/>
          <w:spacing w:val="-15"/>
          <w:lang w:val="en-US"/>
        </w:rPr>
        <w:t xml:space="preserve"> </w:t>
      </w:r>
      <w:r w:rsidRPr="00A20726">
        <w:rPr>
          <w:rFonts w:ascii="Arial" w:eastAsia="Arial" w:hAnsi="Arial" w:cs="Arial"/>
          <w:lang w:val="en-US"/>
        </w:rPr>
        <w:t>30</w:t>
      </w:r>
      <w:r w:rsidRPr="00A20726">
        <w:rPr>
          <w:rFonts w:ascii="Arial" w:eastAsia="Arial" w:hAnsi="Arial" w:cs="Arial"/>
          <w:spacing w:val="-15"/>
          <w:lang w:val="en-US"/>
        </w:rPr>
        <w:t xml:space="preserve"> </w:t>
      </w:r>
      <w:r w:rsidRPr="00A20726">
        <w:rPr>
          <w:rFonts w:ascii="Arial" w:eastAsia="Arial" w:hAnsi="Arial" w:cs="Arial"/>
          <w:lang w:val="en-US"/>
        </w:rPr>
        <w:t>minutes</w:t>
      </w:r>
      <w:r w:rsidRPr="00A20726">
        <w:rPr>
          <w:rFonts w:ascii="Arial" w:eastAsia="Arial" w:hAnsi="Arial" w:cs="Arial"/>
          <w:spacing w:val="-16"/>
          <w:lang w:val="en-US"/>
        </w:rPr>
        <w:t xml:space="preserve"> </w:t>
      </w:r>
      <w:r w:rsidRPr="00A20726">
        <w:rPr>
          <w:rFonts w:ascii="Arial" w:eastAsia="Arial" w:hAnsi="Arial" w:cs="Arial"/>
          <w:lang w:val="en-US"/>
        </w:rPr>
        <w:t>of</w:t>
      </w:r>
      <w:r w:rsidRPr="00A20726">
        <w:rPr>
          <w:rFonts w:ascii="Arial" w:eastAsia="Arial" w:hAnsi="Arial" w:cs="Arial"/>
          <w:spacing w:val="-11"/>
          <w:lang w:val="en-US"/>
        </w:rPr>
        <w:t xml:space="preserve"> </w:t>
      </w:r>
      <w:r w:rsidRPr="00A20726">
        <w:rPr>
          <w:rFonts w:ascii="Arial" w:eastAsia="Arial" w:hAnsi="Arial" w:cs="Arial"/>
          <w:lang w:val="en-US"/>
        </w:rPr>
        <w:t>the</w:t>
      </w:r>
      <w:r w:rsidRPr="00A20726">
        <w:rPr>
          <w:rFonts w:ascii="Arial" w:eastAsia="Arial" w:hAnsi="Arial" w:cs="Arial"/>
          <w:spacing w:val="-16"/>
          <w:lang w:val="en-US"/>
        </w:rPr>
        <w:t xml:space="preserve"> </w:t>
      </w:r>
      <w:r w:rsidRPr="00A20726">
        <w:rPr>
          <w:rFonts w:ascii="Arial" w:eastAsia="Arial" w:hAnsi="Arial" w:cs="Arial"/>
          <w:lang w:val="en-US"/>
        </w:rPr>
        <w:t>examination</w:t>
      </w:r>
      <w:r w:rsidRPr="00A20726">
        <w:rPr>
          <w:rFonts w:ascii="Arial" w:eastAsia="Arial" w:hAnsi="Arial" w:cs="Arial"/>
          <w:spacing w:val="-13"/>
          <w:lang w:val="en-US"/>
        </w:rPr>
        <w:t xml:space="preserve"> </w:t>
      </w:r>
      <w:r w:rsidRPr="00A20726">
        <w:rPr>
          <w:rFonts w:ascii="Arial" w:eastAsia="Arial" w:hAnsi="Arial" w:cs="Arial"/>
          <w:lang w:val="en-US"/>
        </w:rPr>
        <w:t>in</w:t>
      </w:r>
      <w:r w:rsidRPr="00A20726">
        <w:rPr>
          <w:rFonts w:ascii="Arial" w:eastAsia="Arial" w:hAnsi="Arial" w:cs="Arial"/>
          <w:spacing w:val="-16"/>
          <w:lang w:val="en-US"/>
        </w:rPr>
        <w:t xml:space="preserve"> </w:t>
      </w:r>
      <w:r w:rsidRPr="00A20726">
        <w:rPr>
          <w:rFonts w:ascii="Arial" w:eastAsia="Arial" w:hAnsi="Arial" w:cs="Arial"/>
          <w:lang w:val="en-US"/>
        </w:rPr>
        <w:t>the</w:t>
      </w:r>
      <w:r w:rsidRPr="00A20726">
        <w:rPr>
          <w:rFonts w:ascii="Arial" w:eastAsia="Arial" w:hAnsi="Arial" w:cs="Arial"/>
          <w:spacing w:val="-13"/>
          <w:lang w:val="en-US"/>
        </w:rPr>
        <w:t xml:space="preserve"> </w:t>
      </w:r>
      <w:r w:rsidRPr="00A20726">
        <w:rPr>
          <w:rFonts w:ascii="Arial" w:eastAsia="Arial" w:hAnsi="Arial" w:cs="Arial"/>
          <w:lang w:val="en-US"/>
        </w:rPr>
        <w:t>event</w:t>
      </w:r>
      <w:r w:rsidRPr="00A20726">
        <w:rPr>
          <w:rFonts w:ascii="Arial" w:eastAsia="Arial" w:hAnsi="Arial" w:cs="Arial"/>
          <w:spacing w:val="-12"/>
          <w:lang w:val="en-US"/>
        </w:rPr>
        <w:t xml:space="preserve"> </w:t>
      </w:r>
      <w:r w:rsidRPr="00A20726">
        <w:rPr>
          <w:rFonts w:ascii="Arial" w:eastAsia="Arial" w:hAnsi="Arial" w:cs="Arial"/>
          <w:lang w:val="en-US"/>
        </w:rPr>
        <w:t>of</w:t>
      </w:r>
      <w:r w:rsidRPr="00A20726">
        <w:rPr>
          <w:rFonts w:ascii="Arial" w:eastAsia="Arial" w:hAnsi="Arial" w:cs="Arial"/>
          <w:spacing w:val="-14"/>
          <w:lang w:val="en-US"/>
        </w:rPr>
        <w:t xml:space="preserve"> </w:t>
      </w:r>
      <w:r w:rsidRPr="00A20726">
        <w:rPr>
          <w:rFonts w:ascii="Arial" w:eastAsia="Arial" w:hAnsi="Arial" w:cs="Arial"/>
          <w:lang w:val="en-US"/>
        </w:rPr>
        <w:t>any</w:t>
      </w:r>
      <w:r w:rsidRPr="00A20726">
        <w:rPr>
          <w:rFonts w:ascii="Arial" w:eastAsia="Arial" w:hAnsi="Arial" w:cs="Arial"/>
          <w:spacing w:val="-16"/>
          <w:lang w:val="en-US"/>
        </w:rPr>
        <w:t xml:space="preserve"> </w:t>
      </w:r>
      <w:r w:rsidRPr="00A20726">
        <w:rPr>
          <w:rFonts w:ascii="Arial" w:eastAsia="Arial" w:hAnsi="Arial" w:cs="Arial"/>
          <w:lang w:val="en-US"/>
        </w:rPr>
        <w:t>question</w:t>
      </w:r>
      <w:r w:rsidRPr="00A20726">
        <w:rPr>
          <w:rFonts w:ascii="Arial" w:eastAsia="Arial" w:hAnsi="Arial" w:cs="Arial"/>
          <w:spacing w:val="-15"/>
          <w:lang w:val="en-US"/>
        </w:rPr>
        <w:t xml:space="preserve"> </w:t>
      </w:r>
      <w:r w:rsidRPr="00A20726">
        <w:rPr>
          <w:rFonts w:ascii="Arial" w:eastAsia="Arial" w:hAnsi="Arial" w:cs="Arial"/>
          <w:lang w:val="en-US"/>
        </w:rPr>
        <w:t>on</w:t>
      </w:r>
      <w:r w:rsidRPr="00A20726">
        <w:rPr>
          <w:rFonts w:ascii="Arial" w:eastAsia="Arial" w:hAnsi="Arial" w:cs="Arial"/>
          <w:spacing w:val="-16"/>
          <w:lang w:val="en-US"/>
        </w:rPr>
        <w:t xml:space="preserve"> </w:t>
      </w:r>
      <w:r w:rsidRPr="00A20726">
        <w:rPr>
          <w:rFonts w:ascii="Arial" w:eastAsia="Arial" w:hAnsi="Arial" w:cs="Arial"/>
          <w:lang w:val="en-US"/>
        </w:rPr>
        <w:t>the</w:t>
      </w:r>
      <w:r w:rsidRPr="00A20726">
        <w:rPr>
          <w:rFonts w:ascii="Arial" w:eastAsia="Arial" w:hAnsi="Arial" w:cs="Arial"/>
          <w:spacing w:val="-13"/>
          <w:lang w:val="en-US"/>
        </w:rPr>
        <w:t xml:space="preserve"> </w:t>
      </w:r>
      <w:r w:rsidRPr="00A20726">
        <w:rPr>
          <w:rFonts w:ascii="Arial" w:eastAsia="Arial" w:hAnsi="Arial" w:cs="Arial"/>
          <w:lang w:val="en-US"/>
        </w:rPr>
        <w:t>paper.</w:t>
      </w:r>
      <w:r w:rsidRPr="00A20726">
        <w:rPr>
          <w:rFonts w:ascii="Arial" w:eastAsia="Arial" w:hAnsi="Arial" w:cs="Arial"/>
          <w:spacing w:val="-15"/>
          <w:lang w:val="en-US"/>
        </w:rPr>
        <w:t xml:space="preserve"> </w:t>
      </w:r>
      <w:r w:rsidRPr="00A20726">
        <w:rPr>
          <w:rFonts w:ascii="Arial" w:eastAsia="Arial" w:hAnsi="Arial" w:cs="Arial"/>
          <w:lang w:val="en-US"/>
        </w:rPr>
        <w:t>(see</w:t>
      </w:r>
      <w:r w:rsidRPr="00A20726">
        <w:rPr>
          <w:rFonts w:ascii="Arial" w:eastAsia="Arial" w:hAnsi="Arial" w:cs="Arial"/>
          <w:spacing w:val="-15"/>
          <w:lang w:val="en-US"/>
        </w:rPr>
        <w:t xml:space="preserve"> </w:t>
      </w:r>
      <w:r w:rsidRPr="00A20726">
        <w:rPr>
          <w:rFonts w:ascii="Arial" w:eastAsia="Arial" w:hAnsi="Arial" w:cs="Arial"/>
          <w:lang w:val="en-US"/>
        </w:rPr>
        <w:t>7.4</w:t>
      </w:r>
      <w:r w:rsidRPr="00A20726">
        <w:rPr>
          <w:rFonts w:ascii="Arial" w:eastAsia="Arial" w:hAnsi="Arial" w:cs="Arial"/>
          <w:spacing w:val="-15"/>
          <w:lang w:val="en-US"/>
        </w:rPr>
        <w:t xml:space="preserve"> </w:t>
      </w:r>
      <w:r w:rsidRPr="00A20726">
        <w:rPr>
          <w:rFonts w:ascii="Arial" w:eastAsia="Arial" w:hAnsi="Arial" w:cs="Arial"/>
          <w:lang w:val="en-US"/>
        </w:rPr>
        <w:t>above). Clarification of any questions shall be limited</w:t>
      </w:r>
      <w:r w:rsidRPr="00A20726">
        <w:rPr>
          <w:rFonts w:ascii="Arial" w:eastAsia="Arial" w:hAnsi="Arial" w:cs="Arial"/>
          <w:spacing w:val="-5"/>
          <w:lang w:val="en-US"/>
        </w:rPr>
        <w:t xml:space="preserve"> </w:t>
      </w:r>
      <w:r w:rsidRPr="00A20726">
        <w:rPr>
          <w:rFonts w:ascii="Arial" w:eastAsia="Arial" w:hAnsi="Arial" w:cs="Arial"/>
          <w:lang w:val="en-US"/>
        </w:rPr>
        <w:t>to:</w:t>
      </w:r>
    </w:p>
    <w:p w14:paraId="246C7704" w14:textId="77777777" w:rsidR="00FE2C9C" w:rsidRPr="00A20726" w:rsidRDefault="00FE2C9C" w:rsidP="0018238F">
      <w:pPr>
        <w:widowControl w:val="0"/>
        <w:autoSpaceDE w:val="0"/>
        <w:autoSpaceDN w:val="0"/>
        <w:spacing w:before="1" w:after="0" w:line="240" w:lineRule="auto"/>
        <w:rPr>
          <w:rFonts w:ascii="Arial" w:eastAsia="Arial" w:hAnsi="Arial" w:cs="Arial"/>
          <w:lang w:val="en-US"/>
        </w:rPr>
      </w:pPr>
    </w:p>
    <w:p w14:paraId="701E9DA8" w14:textId="77777777" w:rsidR="00FE2C9C" w:rsidRPr="00A20726" w:rsidRDefault="00FE2C9C" w:rsidP="00C10DC7">
      <w:pPr>
        <w:widowControl w:val="0"/>
        <w:numPr>
          <w:ilvl w:val="1"/>
          <w:numId w:val="72"/>
        </w:numPr>
        <w:tabs>
          <w:tab w:val="left" w:pos="1134"/>
          <w:tab w:val="left" w:pos="1517"/>
          <w:tab w:val="left" w:pos="1518"/>
        </w:tabs>
        <w:autoSpaceDE w:val="0"/>
        <w:autoSpaceDN w:val="0"/>
        <w:spacing w:after="0" w:line="240" w:lineRule="auto"/>
        <w:ind w:left="1276" w:hanging="850"/>
        <w:rPr>
          <w:rFonts w:ascii="Arial" w:eastAsia="Arial" w:hAnsi="Arial" w:cs="Arial"/>
          <w:lang w:val="en-US"/>
        </w:rPr>
      </w:pPr>
      <w:r w:rsidRPr="00A20726">
        <w:rPr>
          <w:rFonts w:ascii="Arial" w:eastAsia="Arial" w:hAnsi="Arial" w:cs="Arial"/>
          <w:lang w:val="en-US"/>
        </w:rPr>
        <w:t>confirmation that there is no misprint, and the paper should read as it stands,</w:t>
      </w:r>
      <w:r w:rsidRPr="00A20726">
        <w:rPr>
          <w:rFonts w:ascii="Arial" w:eastAsia="Arial" w:hAnsi="Arial" w:cs="Arial"/>
          <w:spacing w:val="-24"/>
          <w:lang w:val="en-US"/>
        </w:rPr>
        <w:t xml:space="preserve"> </w:t>
      </w:r>
      <w:r w:rsidRPr="00A20726">
        <w:rPr>
          <w:rFonts w:ascii="Arial" w:eastAsia="Arial" w:hAnsi="Arial" w:cs="Arial"/>
          <w:lang w:val="en-US"/>
        </w:rPr>
        <w:t>or</w:t>
      </w:r>
    </w:p>
    <w:p w14:paraId="619321A0"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647DF108" w14:textId="77777777" w:rsidR="00FE2C9C" w:rsidRPr="00A20726" w:rsidRDefault="00FE2C9C" w:rsidP="00C10DC7">
      <w:pPr>
        <w:widowControl w:val="0"/>
        <w:numPr>
          <w:ilvl w:val="1"/>
          <w:numId w:val="72"/>
        </w:numPr>
        <w:tabs>
          <w:tab w:val="left" w:pos="709"/>
          <w:tab w:val="left" w:pos="1518"/>
        </w:tabs>
        <w:autoSpaceDE w:val="0"/>
        <w:autoSpaceDN w:val="0"/>
        <w:spacing w:after="0" w:line="240" w:lineRule="auto"/>
        <w:ind w:left="1134" w:right="113" w:hanging="708"/>
        <w:rPr>
          <w:rFonts w:ascii="Arial" w:eastAsia="Arial" w:hAnsi="Arial" w:cs="Arial"/>
          <w:lang w:val="en-US"/>
        </w:rPr>
      </w:pPr>
      <w:r w:rsidRPr="00A20726">
        <w:rPr>
          <w:rFonts w:ascii="Arial" w:eastAsia="Arial" w:hAnsi="Arial" w:cs="Arial"/>
          <w:lang w:val="en-US"/>
        </w:rPr>
        <w:t>notification that there is a misprint: in this case the revised version shall be immediately announced to all students, and also written up at the front of the examination room. If the paper is being sat in two or more rooms, the internal examiner</w:t>
      </w:r>
      <w:r w:rsidRPr="00A20726">
        <w:rPr>
          <w:rFonts w:ascii="Arial" w:eastAsia="Arial" w:hAnsi="Arial" w:cs="Arial"/>
          <w:spacing w:val="-10"/>
          <w:lang w:val="en-US"/>
        </w:rPr>
        <w:t xml:space="preserve"> </w:t>
      </w:r>
      <w:r w:rsidRPr="00A20726">
        <w:rPr>
          <w:rFonts w:ascii="Arial" w:eastAsia="Arial" w:hAnsi="Arial" w:cs="Arial"/>
          <w:lang w:val="en-US"/>
        </w:rPr>
        <w:t>shall</w:t>
      </w:r>
      <w:r w:rsidRPr="00A20726">
        <w:rPr>
          <w:rFonts w:ascii="Arial" w:eastAsia="Arial" w:hAnsi="Arial" w:cs="Arial"/>
          <w:spacing w:val="-10"/>
          <w:lang w:val="en-US"/>
        </w:rPr>
        <w:t xml:space="preserve"> </w:t>
      </w:r>
      <w:r w:rsidRPr="00A20726">
        <w:rPr>
          <w:rFonts w:ascii="Arial" w:eastAsia="Arial" w:hAnsi="Arial" w:cs="Arial"/>
          <w:lang w:val="en-US"/>
        </w:rPr>
        <w:t>alert</w:t>
      </w:r>
      <w:r w:rsidRPr="00A20726">
        <w:rPr>
          <w:rFonts w:ascii="Arial" w:eastAsia="Arial" w:hAnsi="Arial" w:cs="Arial"/>
          <w:spacing w:val="-11"/>
          <w:lang w:val="en-US"/>
        </w:rPr>
        <w:t xml:space="preserve"> </w:t>
      </w:r>
      <w:r w:rsidRPr="00A20726">
        <w:rPr>
          <w:rFonts w:ascii="Arial" w:eastAsia="Arial" w:hAnsi="Arial" w:cs="Arial"/>
          <w:lang w:val="en-US"/>
        </w:rPr>
        <w:t>Academic Quality and Student Administration,</w:t>
      </w:r>
      <w:r w:rsidRPr="00A20726">
        <w:rPr>
          <w:rFonts w:ascii="Arial" w:eastAsia="Arial" w:hAnsi="Arial" w:cs="Arial"/>
          <w:spacing w:val="-8"/>
          <w:lang w:val="en-US"/>
        </w:rPr>
        <w:t xml:space="preserve"> </w:t>
      </w:r>
      <w:r w:rsidRPr="00A20726">
        <w:rPr>
          <w:rFonts w:ascii="Arial" w:eastAsia="Arial" w:hAnsi="Arial" w:cs="Arial"/>
          <w:lang w:val="en-US"/>
        </w:rPr>
        <w:t>who</w:t>
      </w:r>
      <w:r w:rsidRPr="00A20726">
        <w:rPr>
          <w:rFonts w:ascii="Arial" w:eastAsia="Arial" w:hAnsi="Arial" w:cs="Arial"/>
          <w:spacing w:val="-11"/>
          <w:lang w:val="en-US"/>
        </w:rPr>
        <w:t xml:space="preserve"> </w:t>
      </w:r>
      <w:r w:rsidRPr="00A20726">
        <w:rPr>
          <w:rFonts w:ascii="Arial" w:eastAsia="Arial" w:hAnsi="Arial" w:cs="Arial"/>
          <w:lang w:val="en-US"/>
        </w:rPr>
        <w:t>will</w:t>
      </w:r>
      <w:r w:rsidRPr="00A20726">
        <w:rPr>
          <w:rFonts w:ascii="Arial" w:eastAsia="Arial" w:hAnsi="Arial" w:cs="Arial"/>
          <w:spacing w:val="-10"/>
          <w:lang w:val="en-US"/>
        </w:rPr>
        <w:t xml:space="preserve"> </w:t>
      </w:r>
      <w:r w:rsidRPr="00A20726">
        <w:rPr>
          <w:rFonts w:ascii="Arial" w:eastAsia="Arial" w:hAnsi="Arial" w:cs="Arial"/>
          <w:lang w:val="en-US"/>
        </w:rPr>
        <w:t>ensure</w:t>
      </w:r>
      <w:r w:rsidRPr="00A20726">
        <w:rPr>
          <w:rFonts w:ascii="Arial" w:eastAsia="Arial" w:hAnsi="Arial" w:cs="Arial"/>
          <w:spacing w:val="-12"/>
          <w:lang w:val="en-US"/>
        </w:rPr>
        <w:t xml:space="preserve"> </w:t>
      </w:r>
      <w:r w:rsidRPr="00A20726">
        <w:rPr>
          <w:rFonts w:ascii="Arial" w:eastAsia="Arial" w:hAnsi="Arial" w:cs="Arial"/>
          <w:lang w:val="en-US"/>
        </w:rPr>
        <w:t>that</w:t>
      </w:r>
      <w:r w:rsidRPr="00A20726">
        <w:rPr>
          <w:rFonts w:ascii="Arial" w:eastAsia="Arial" w:hAnsi="Arial" w:cs="Arial"/>
          <w:spacing w:val="-11"/>
          <w:lang w:val="en-US"/>
        </w:rPr>
        <w:t xml:space="preserve"> </w:t>
      </w:r>
      <w:r w:rsidRPr="00A20726">
        <w:rPr>
          <w:rFonts w:ascii="Arial" w:eastAsia="Arial" w:hAnsi="Arial" w:cs="Arial"/>
          <w:lang w:val="en-US"/>
        </w:rPr>
        <w:t>all</w:t>
      </w:r>
      <w:r w:rsidRPr="00A20726">
        <w:rPr>
          <w:rFonts w:ascii="Arial" w:eastAsia="Arial" w:hAnsi="Arial" w:cs="Arial"/>
          <w:spacing w:val="-11"/>
          <w:lang w:val="en-US"/>
        </w:rPr>
        <w:t xml:space="preserve"> </w:t>
      </w:r>
      <w:r w:rsidRPr="00A20726">
        <w:rPr>
          <w:rFonts w:ascii="Arial" w:eastAsia="Arial" w:hAnsi="Arial" w:cs="Arial"/>
          <w:lang w:val="en-US"/>
        </w:rPr>
        <w:t>students</w:t>
      </w:r>
      <w:r w:rsidRPr="00A20726">
        <w:rPr>
          <w:rFonts w:ascii="Arial" w:eastAsia="Arial" w:hAnsi="Arial" w:cs="Arial"/>
          <w:spacing w:val="-12"/>
          <w:lang w:val="en-US"/>
        </w:rPr>
        <w:t xml:space="preserve"> </w:t>
      </w:r>
      <w:r w:rsidRPr="00A20726">
        <w:rPr>
          <w:rFonts w:ascii="Arial" w:eastAsia="Arial" w:hAnsi="Arial" w:cs="Arial"/>
          <w:lang w:val="en-US"/>
        </w:rPr>
        <w:t>are</w:t>
      </w:r>
      <w:r w:rsidRPr="00A20726">
        <w:rPr>
          <w:rFonts w:ascii="Arial" w:eastAsia="Arial" w:hAnsi="Arial" w:cs="Arial"/>
          <w:spacing w:val="-10"/>
          <w:lang w:val="en-US"/>
        </w:rPr>
        <w:t xml:space="preserve"> </w:t>
      </w:r>
      <w:r w:rsidRPr="00A20726">
        <w:rPr>
          <w:rFonts w:ascii="Arial" w:eastAsia="Arial" w:hAnsi="Arial" w:cs="Arial"/>
          <w:lang w:val="en-US"/>
        </w:rPr>
        <w:t>notified of the same version of the correction as soon as possible, including any individual examination and clash</w:t>
      </w:r>
      <w:r w:rsidRPr="00A20726">
        <w:rPr>
          <w:rFonts w:ascii="Arial" w:eastAsia="Arial" w:hAnsi="Arial" w:cs="Arial"/>
          <w:spacing w:val="-1"/>
          <w:lang w:val="en-US"/>
        </w:rPr>
        <w:t xml:space="preserve"> </w:t>
      </w:r>
      <w:r w:rsidRPr="00A20726">
        <w:rPr>
          <w:rFonts w:ascii="Arial" w:eastAsia="Arial" w:hAnsi="Arial" w:cs="Arial"/>
          <w:lang w:val="en-US"/>
        </w:rPr>
        <w:t>sittings.</w:t>
      </w:r>
    </w:p>
    <w:p w14:paraId="4E94AE0D" w14:textId="77777777" w:rsidR="00FE2C9C" w:rsidRPr="00A20726" w:rsidRDefault="00FE2C9C" w:rsidP="0018238F">
      <w:pPr>
        <w:widowControl w:val="0"/>
        <w:autoSpaceDE w:val="0"/>
        <w:autoSpaceDN w:val="0"/>
        <w:spacing w:before="1" w:after="0" w:line="240" w:lineRule="auto"/>
        <w:rPr>
          <w:rFonts w:ascii="Arial" w:eastAsia="Arial" w:hAnsi="Arial" w:cs="Arial"/>
          <w:lang w:val="en-US"/>
        </w:rPr>
      </w:pPr>
    </w:p>
    <w:p w14:paraId="38E60303" w14:textId="77777777" w:rsidR="00FE2C9C" w:rsidRPr="00A20726" w:rsidRDefault="00FE2C9C" w:rsidP="00C10DC7">
      <w:pPr>
        <w:widowControl w:val="0"/>
        <w:numPr>
          <w:ilvl w:val="0"/>
          <w:numId w:val="72"/>
        </w:numPr>
        <w:tabs>
          <w:tab w:val="left" w:pos="820"/>
        </w:tabs>
        <w:autoSpaceDE w:val="0"/>
        <w:autoSpaceDN w:val="0"/>
        <w:spacing w:before="80" w:after="0" w:line="240" w:lineRule="auto"/>
        <w:ind w:left="426" w:right="113" w:hanging="426"/>
        <w:rPr>
          <w:rFonts w:ascii="Arial" w:eastAsia="Arial" w:hAnsi="Arial" w:cs="Arial"/>
          <w:lang w:val="en-US"/>
        </w:rPr>
      </w:pPr>
      <w:r w:rsidRPr="00A20726">
        <w:rPr>
          <w:rFonts w:ascii="Arial" w:eastAsia="Arial" w:hAnsi="Arial" w:cs="Arial"/>
          <w:lang w:val="en-US"/>
        </w:rPr>
        <w:t>Under</w:t>
      </w:r>
      <w:r w:rsidRPr="00A20726">
        <w:rPr>
          <w:rFonts w:ascii="Arial" w:eastAsia="Arial" w:hAnsi="Arial" w:cs="Arial"/>
          <w:spacing w:val="-4"/>
          <w:lang w:val="en-US"/>
        </w:rPr>
        <w:t xml:space="preserve"> </w:t>
      </w:r>
      <w:r w:rsidRPr="00A20726">
        <w:rPr>
          <w:rFonts w:ascii="Arial" w:eastAsia="Arial" w:hAnsi="Arial" w:cs="Arial"/>
          <w:lang w:val="en-US"/>
        </w:rPr>
        <w:t>no</w:t>
      </w:r>
      <w:r w:rsidRPr="00A20726">
        <w:rPr>
          <w:rFonts w:ascii="Arial" w:eastAsia="Arial" w:hAnsi="Arial" w:cs="Arial"/>
          <w:spacing w:val="-5"/>
          <w:lang w:val="en-US"/>
        </w:rPr>
        <w:t xml:space="preserve"> </w:t>
      </w:r>
      <w:r w:rsidRPr="00A20726">
        <w:rPr>
          <w:rFonts w:ascii="Arial" w:eastAsia="Arial" w:hAnsi="Arial" w:cs="Arial"/>
          <w:lang w:val="en-US"/>
        </w:rPr>
        <w:t>circumstances</w:t>
      </w:r>
      <w:r w:rsidRPr="00A20726">
        <w:rPr>
          <w:rFonts w:ascii="Arial" w:eastAsia="Arial" w:hAnsi="Arial" w:cs="Arial"/>
          <w:spacing w:val="-6"/>
          <w:lang w:val="en-US"/>
        </w:rPr>
        <w:t xml:space="preserve"> </w:t>
      </w:r>
      <w:r w:rsidRPr="00A20726">
        <w:rPr>
          <w:rFonts w:ascii="Arial" w:eastAsia="Arial" w:hAnsi="Arial" w:cs="Arial"/>
          <w:lang w:val="en-US"/>
        </w:rPr>
        <w:t>shall</w:t>
      </w:r>
      <w:r w:rsidRPr="00A20726">
        <w:rPr>
          <w:rFonts w:ascii="Arial" w:eastAsia="Arial" w:hAnsi="Arial" w:cs="Arial"/>
          <w:spacing w:val="-6"/>
          <w:lang w:val="en-US"/>
        </w:rPr>
        <w:t xml:space="preserve"> </w:t>
      </w:r>
      <w:r w:rsidRPr="00A20726">
        <w:rPr>
          <w:rFonts w:ascii="Arial" w:eastAsia="Arial" w:hAnsi="Arial" w:cs="Arial"/>
          <w:lang w:val="en-US"/>
        </w:rPr>
        <w:t>an</w:t>
      </w:r>
      <w:r w:rsidRPr="00A20726">
        <w:rPr>
          <w:rFonts w:ascii="Arial" w:eastAsia="Arial" w:hAnsi="Arial" w:cs="Arial"/>
          <w:spacing w:val="-4"/>
          <w:lang w:val="en-US"/>
        </w:rPr>
        <w:t xml:space="preserve"> </w:t>
      </w:r>
      <w:r w:rsidRPr="00A20726">
        <w:rPr>
          <w:rFonts w:ascii="Arial" w:eastAsia="Arial" w:hAnsi="Arial" w:cs="Arial"/>
          <w:lang w:val="en-US"/>
        </w:rPr>
        <w:t>invigilator,</w:t>
      </w:r>
      <w:r w:rsidRPr="00A20726">
        <w:rPr>
          <w:rFonts w:ascii="Arial" w:eastAsia="Arial" w:hAnsi="Arial" w:cs="Arial"/>
          <w:spacing w:val="-4"/>
          <w:lang w:val="en-US"/>
        </w:rPr>
        <w:t xml:space="preserve"> </w:t>
      </w:r>
      <w:r w:rsidRPr="00A20726">
        <w:rPr>
          <w:rFonts w:ascii="Arial" w:eastAsia="Arial" w:hAnsi="Arial" w:cs="Arial"/>
          <w:lang w:val="en-US"/>
        </w:rPr>
        <w:t>whether</w:t>
      </w:r>
      <w:r w:rsidRPr="00A20726">
        <w:rPr>
          <w:rFonts w:ascii="Arial" w:eastAsia="Arial" w:hAnsi="Arial" w:cs="Arial"/>
          <w:spacing w:val="-3"/>
          <w:lang w:val="en-US"/>
        </w:rPr>
        <w:t xml:space="preserve"> </w:t>
      </w:r>
      <w:r w:rsidRPr="00A20726">
        <w:rPr>
          <w:rFonts w:ascii="Arial" w:eastAsia="Arial" w:hAnsi="Arial" w:cs="Arial"/>
          <w:lang w:val="en-US"/>
        </w:rPr>
        <w:t>or</w:t>
      </w:r>
      <w:r w:rsidRPr="00A20726">
        <w:rPr>
          <w:rFonts w:ascii="Arial" w:eastAsia="Arial" w:hAnsi="Arial" w:cs="Arial"/>
          <w:spacing w:val="-4"/>
          <w:lang w:val="en-US"/>
        </w:rPr>
        <w:t xml:space="preserve"> </w:t>
      </w:r>
      <w:r w:rsidRPr="00A20726">
        <w:rPr>
          <w:rFonts w:ascii="Arial" w:eastAsia="Arial" w:hAnsi="Arial" w:cs="Arial"/>
          <w:lang w:val="en-US"/>
        </w:rPr>
        <w:t>not</w:t>
      </w:r>
      <w:r w:rsidRPr="00A20726">
        <w:rPr>
          <w:rFonts w:ascii="Arial" w:eastAsia="Arial" w:hAnsi="Arial" w:cs="Arial"/>
          <w:spacing w:val="-4"/>
          <w:lang w:val="en-US"/>
        </w:rPr>
        <w:t xml:space="preserve"> </w:t>
      </w:r>
      <w:r w:rsidRPr="00A20726">
        <w:rPr>
          <w:rFonts w:ascii="Arial" w:eastAsia="Arial" w:hAnsi="Arial" w:cs="Arial"/>
          <w:lang w:val="en-US"/>
        </w:rPr>
        <w:t>the</w:t>
      </w:r>
      <w:r w:rsidRPr="00A20726">
        <w:rPr>
          <w:rFonts w:ascii="Arial" w:eastAsia="Arial" w:hAnsi="Arial" w:cs="Arial"/>
          <w:spacing w:val="-4"/>
          <w:lang w:val="en-US"/>
        </w:rPr>
        <w:t xml:space="preserve"> </w:t>
      </w:r>
      <w:r w:rsidRPr="00A20726">
        <w:rPr>
          <w:rFonts w:ascii="Arial" w:eastAsia="Arial" w:hAnsi="Arial" w:cs="Arial"/>
          <w:lang w:val="en-US"/>
        </w:rPr>
        <w:t>internal</w:t>
      </w:r>
      <w:r w:rsidRPr="00A20726">
        <w:rPr>
          <w:rFonts w:ascii="Arial" w:eastAsia="Arial" w:hAnsi="Arial" w:cs="Arial"/>
          <w:spacing w:val="-6"/>
          <w:lang w:val="en-US"/>
        </w:rPr>
        <w:t xml:space="preserve"> </w:t>
      </w:r>
      <w:r w:rsidRPr="00A20726">
        <w:rPr>
          <w:rFonts w:ascii="Arial" w:eastAsia="Arial" w:hAnsi="Arial" w:cs="Arial"/>
          <w:lang w:val="en-US"/>
        </w:rPr>
        <w:t>examiner,</w:t>
      </w:r>
      <w:r w:rsidRPr="00A20726">
        <w:rPr>
          <w:rFonts w:ascii="Arial" w:eastAsia="Arial" w:hAnsi="Arial" w:cs="Arial"/>
          <w:spacing w:val="-3"/>
          <w:lang w:val="en-US"/>
        </w:rPr>
        <w:t xml:space="preserve"> </w:t>
      </w:r>
      <w:r w:rsidRPr="00A20726">
        <w:rPr>
          <w:rFonts w:ascii="Arial" w:eastAsia="Arial" w:hAnsi="Arial" w:cs="Arial"/>
          <w:lang w:val="en-US"/>
        </w:rPr>
        <w:t>attempt</w:t>
      </w:r>
      <w:r w:rsidRPr="00A20726">
        <w:rPr>
          <w:rFonts w:ascii="Arial" w:eastAsia="Arial" w:hAnsi="Arial" w:cs="Arial"/>
          <w:spacing w:val="-4"/>
          <w:lang w:val="en-US"/>
        </w:rPr>
        <w:t xml:space="preserve"> </w:t>
      </w:r>
      <w:r w:rsidRPr="00A20726">
        <w:rPr>
          <w:rFonts w:ascii="Arial" w:eastAsia="Arial" w:hAnsi="Arial" w:cs="Arial"/>
          <w:lang w:val="en-US"/>
        </w:rPr>
        <w:t>to elucidate or interpret the paper. Where a student believes there to be some error or ambiguity, the student shall be advised to note his/her interpretation at the beginning of the answer.</w:t>
      </w:r>
      <w:r w:rsidRPr="00A20726">
        <w:rPr>
          <w:rFonts w:ascii="Arial" w:eastAsia="Arial" w:hAnsi="Arial" w:cs="Arial"/>
          <w:spacing w:val="-4"/>
          <w:lang w:val="en-US"/>
        </w:rPr>
        <w:t xml:space="preserve"> </w:t>
      </w:r>
      <w:r w:rsidRPr="00A20726">
        <w:rPr>
          <w:rFonts w:ascii="Arial" w:eastAsia="Arial" w:hAnsi="Arial" w:cs="Arial"/>
          <w:lang w:val="en-US"/>
        </w:rPr>
        <w:t>Any</w:t>
      </w:r>
      <w:r w:rsidRPr="00A20726">
        <w:rPr>
          <w:rFonts w:ascii="Arial" w:eastAsia="Arial" w:hAnsi="Arial" w:cs="Arial"/>
          <w:spacing w:val="-8"/>
          <w:lang w:val="en-US"/>
        </w:rPr>
        <w:t xml:space="preserve"> </w:t>
      </w:r>
      <w:r w:rsidRPr="00A20726">
        <w:rPr>
          <w:rFonts w:ascii="Arial" w:eastAsia="Arial" w:hAnsi="Arial" w:cs="Arial"/>
          <w:lang w:val="en-US"/>
        </w:rPr>
        <w:t>query</w:t>
      </w:r>
      <w:r w:rsidRPr="00A20726">
        <w:rPr>
          <w:rFonts w:ascii="Arial" w:eastAsia="Arial" w:hAnsi="Arial" w:cs="Arial"/>
          <w:spacing w:val="-7"/>
          <w:lang w:val="en-US"/>
        </w:rPr>
        <w:t xml:space="preserve"> </w:t>
      </w:r>
      <w:r w:rsidRPr="00A20726">
        <w:rPr>
          <w:rFonts w:ascii="Arial" w:eastAsia="Arial" w:hAnsi="Arial" w:cs="Arial"/>
          <w:lang w:val="en-US"/>
        </w:rPr>
        <w:t>raised</w:t>
      </w:r>
      <w:r w:rsidRPr="00A20726">
        <w:rPr>
          <w:rFonts w:ascii="Arial" w:eastAsia="Arial" w:hAnsi="Arial" w:cs="Arial"/>
          <w:spacing w:val="-5"/>
          <w:lang w:val="en-US"/>
        </w:rPr>
        <w:t xml:space="preserve"> </w:t>
      </w:r>
      <w:r w:rsidRPr="00A20726">
        <w:rPr>
          <w:rFonts w:ascii="Arial" w:eastAsia="Arial" w:hAnsi="Arial" w:cs="Arial"/>
          <w:lang w:val="en-US"/>
        </w:rPr>
        <w:t>or</w:t>
      </w:r>
      <w:r w:rsidRPr="00A20726">
        <w:rPr>
          <w:rFonts w:ascii="Arial" w:eastAsia="Arial" w:hAnsi="Arial" w:cs="Arial"/>
          <w:spacing w:val="-5"/>
          <w:lang w:val="en-US"/>
        </w:rPr>
        <w:t xml:space="preserve"> </w:t>
      </w:r>
      <w:r w:rsidRPr="00A20726">
        <w:rPr>
          <w:rFonts w:ascii="Arial" w:eastAsia="Arial" w:hAnsi="Arial" w:cs="Arial"/>
          <w:lang w:val="en-US"/>
        </w:rPr>
        <w:t>correction</w:t>
      </w:r>
      <w:r w:rsidRPr="00A20726">
        <w:rPr>
          <w:rFonts w:ascii="Arial" w:eastAsia="Arial" w:hAnsi="Arial" w:cs="Arial"/>
          <w:spacing w:val="-6"/>
          <w:lang w:val="en-US"/>
        </w:rPr>
        <w:t xml:space="preserve"> </w:t>
      </w:r>
      <w:r w:rsidRPr="00A20726">
        <w:rPr>
          <w:rFonts w:ascii="Arial" w:eastAsia="Arial" w:hAnsi="Arial" w:cs="Arial"/>
          <w:lang w:val="en-US"/>
        </w:rPr>
        <w:t>made</w:t>
      </w:r>
      <w:r w:rsidRPr="00A20726">
        <w:rPr>
          <w:rFonts w:ascii="Arial" w:eastAsia="Arial" w:hAnsi="Arial" w:cs="Arial"/>
          <w:spacing w:val="-9"/>
          <w:lang w:val="en-US"/>
        </w:rPr>
        <w:t xml:space="preserve"> </w:t>
      </w:r>
      <w:r w:rsidRPr="00A20726">
        <w:rPr>
          <w:rFonts w:ascii="Arial" w:eastAsia="Arial" w:hAnsi="Arial" w:cs="Arial"/>
          <w:lang w:val="en-US"/>
        </w:rPr>
        <w:t>regarding</w:t>
      </w:r>
      <w:r w:rsidRPr="00A20726">
        <w:rPr>
          <w:rFonts w:ascii="Arial" w:eastAsia="Arial" w:hAnsi="Arial" w:cs="Arial"/>
          <w:spacing w:val="-6"/>
          <w:lang w:val="en-US"/>
        </w:rPr>
        <w:t xml:space="preserve"> </w:t>
      </w:r>
      <w:r w:rsidRPr="00A20726">
        <w:rPr>
          <w:rFonts w:ascii="Arial" w:eastAsia="Arial" w:hAnsi="Arial" w:cs="Arial"/>
          <w:lang w:val="en-US"/>
        </w:rPr>
        <w:t>the</w:t>
      </w:r>
      <w:r w:rsidRPr="00A20726">
        <w:rPr>
          <w:rFonts w:ascii="Arial" w:eastAsia="Arial" w:hAnsi="Arial" w:cs="Arial"/>
          <w:spacing w:val="-8"/>
          <w:lang w:val="en-US"/>
        </w:rPr>
        <w:t xml:space="preserve"> </w:t>
      </w:r>
      <w:r w:rsidRPr="00A20726">
        <w:rPr>
          <w:rFonts w:ascii="Arial" w:eastAsia="Arial" w:hAnsi="Arial" w:cs="Arial"/>
          <w:lang w:val="en-US"/>
        </w:rPr>
        <w:t>question</w:t>
      </w:r>
      <w:r w:rsidRPr="00A20726">
        <w:rPr>
          <w:rFonts w:ascii="Arial" w:eastAsia="Arial" w:hAnsi="Arial" w:cs="Arial"/>
          <w:spacing w:val="-6"/>
          <w:lang w:val="en-US"/>
        </w:rPr>
        <w:t xml:space="preserve"> </w:t>
      </w:r>
      <w:r w:rsidRPr="00A20726">
        <w:rPr>
          <w:rFonts w:ascii="Arial" w:eastAsia="Arial" w:hAnsi="Arial" w:cs="Arial"/>
          <w:lang w:val="en-US"/>
        </w:rPr>
        <w:t>paper</w:t>
      </w:r>
      <w:r w:rsidRPr="00A20726">
        <w:rPr>
          <w:rFonts w:ascii="Arial" w:eastAsia="Arial" w:hAnsi="Arial" w:cs="Arial"/>
          <w:spacing w:val="-6"/>
          <w:lang w:val="en-US"/>
        </w:rPr>
        <w:t xml:space="preserve"> </w:t>
      </w:r>
      <w:r w:rsidRPr="00A20726">
        <w:rPr>
          <w:rFonts w:ascii="Arial" w:eastAsia="Arial" w:hAnsi="Arial" w:cs="Arial"/>
          <w:lang w:val="en-US"/>
        </w:rPr>
        <w:t>shall</w:t>
      </w:r>
      <w:r w:rsidRPr="00A20726">
        <w:rPr>
          <w:rFonts w:ascii="Arial" w:eastAsia="Arial" w:hAnsi="Arial" w:cs="Arial"/>
          <w:spacing w:val="-5"/>
          <w:lang w:val="en-US"/>
        </w:rPr>
        <w:t xml:space="preserve"> </w:t>
      </w:r>
      <w:r w:rsidRPr="00A20726">
        <w:rPr>
          <w:rFonts w:ascii="Arial" w:eastAsia="Arial" w:hAnsi="Arial" w:cs="Arial"/>
          <w:lang w:val="en-US"/>
        </w:rPr>
        <w:t>be</w:t>
      </w:r>
      <w:r w:rsidRPr="00A20726">
        <w:rPr>
          <w:rFonts w:ascii="Arial" w:eastAsia="Arial" w:hAnsi="Arial" w:cs="Arial"/>
          <w:spacing w:val="-6"/>
          <w:lang w:val="en-US"/>
        </w:rPr>
        <w:t xml:space="preserve"> </w:t>
      </w:r>
      <w:r w:rsidRPr="00A20726">
        <w:rPr>
          <w:rFonts w:ascii="Arial" w:eastAsia="Arial" w:hAnsi="Arial" w:cs="Arial"/>
          <w:lang w:val="en-US"/>
        </w:rPr>
        <w:t xml:space="preserve">reported to Academic Quality and Student Administration, and where material to the Chair of the Subject Standards Board by the Senior Invigilator using the </w:t>
      </w:r>
      <w:r w:rsidRPr="00A20726">
        <w:rPr>
          <w:rFonts w:ascii="Arial" w:eastAsia="Arial" w:hAnsi="Arial" w:cs="Arial"/>
          <w:lang w:val="en-US"/>
        </w:rPr>
        <w:lastRenderedPageBreak/>
        <w:t>Senior Invigilator report form.</w:t>
      </w:r>
    </w:p>
    <w:p w14:paraId="6B0E5F35" w14:textId="77777777" w:rsidR="00FE2C9C" w:rsidRPr="00A20726" w:rsidRDefault="00FE2C9C" w:rsidP="0018238F">
      <w:pPr>
        <w:widowControl w:val="0"/>
        <w:autoSpaceDE w:val="0"/>
        <w:autoSpaceDN w:val="0"/>
        <w:spacing w:before="8" w:after="0" w:line="240" w:lineRule="auto"/>
        <w:rPr>
          <w:rFonts w:ascii="Arial" w:eastAsia="Arial" w:hAnsi="Arial" w:cs="Arial"/>
          <w:sz w:val="21"/>
          <w:lang w:val="en-US"/>
        </w:rPr>
      </w:pPr>
    </w:p>
    <w:p w14:paraId="21675B48" w14:textId="77777777" w:rsidR="00FE2C9C" w:rsidRPr="00A20726" w:rsidRDefault="00FE2C9C" w:rsidP="0018238F">
      <w:pPr>
        <w:pStyle w:val="Heading3"/>
        <w:rPr>
          <w:rFonts w:eastAsia="Arial" w:cs="Arial"/>
          <w:lang w:val="en-US"/>
        </w:rPr>
      </w:pPr>
      <w:bookmarkStart w:id="608" w:name="_Toc48077227"/>
      <w:r w:rsidRPr="00A20726">
        <w:rPr>
          <w:rFonts w:eastAsia="Arial" w:cs="Arial"/>
          <w:lang w:val="en-US"/>
        </w:rPr>
        <w:t>Late candidates</w:t>
      </w:r>
      <w:bookmarkEnd w:id="608"/>
    </w:p>
    <w:p w14:paraId="1525A9B5" w14:textId="77777777" w:rsidR="00FE2C9C" w:rsidRPr="00A20726" w:rsidRDefault="00FE2C9C" w:rsidP="0018238F">
      <w:pPr>
        <w:widowControl w:val="0"/>
        <w:autoSpaceDE w:val="0"/>
        <w:autoSpaceDN w:val="0"/>
        <w:spacing w:before="3" w:after="0" w:line="240" w:lineRule="auto"/>
        <w:rPr>
          <w:rFonts w:ascii="Arial" w:eastAsia="Arial" w:hAnsi="Arial" w:cs="Arial"/>
          <w:b/>
          <w:lang w:val="en-US"/>
        </w:rPr>
      </w:pPr>
    </w:p>
    <w:p w14:paraId="60EC4258"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Students who arrive up to 30 minutes after the start of the examination shall be admitted to the examination room. Late students shall not be permitted extra time. Students shall only be admitted to an examination room after the first 30 minutes by the Senior Invigilator provided no students have left the</w:t>
      </w:r>
      <w:r w:rsidRPr="00A20726">
        <w:rPr>
          <w:rFonts w:ascii="Arial" w:eastAsia="Arial" w:hAnsi="Arial" w:cs="Arial"/>
          <w:spacing w:val="-4"/>
          <w:lang w:val="en-US"/>
        </w:rPr>
        <w:t xml:space="preserve"> </w:t>
      </w:r>
      <w:r w:rsidRPr="00A20726">
        <w:rPr>
          <w:rFonts w:ascii="Arial" w:eastAsia="Arial" w:hAnsi="Arial" w:cs="Arial"/>
          <w:lang w:val="en-US"/>
        </w:rPr>
        <w:t>room.</w:t>
      </w:r>
    </w:p>
    <w:p w14:paraId="62BA0FA5" w14:textId="77777777" w:rsidR="00FE2C9C" w:rsidRPr="00A20726" w:rsidRDefault="00FE2C9C" w:rsidP="0018238F">
      <w:pPr>
        <w:widowControl w:val="0"/>
        <w:autoSpaceDE w:val="0"/>
        <w:autoSpaceDN w:val="0"/>
        <w:spacing w:before="9" w:after="0" w:line="240" w:lineRule="auto"/>
        <w:rPr>
          <w:rFonts w:ascii="Arial" w:eastAsia="Arial" w:hAnsi="Arial" w:cs="Arial"/>
          <w:sz w:val="21"/>
          <w:lang w:val="en-US"/>
        </w:rPr>
      </w:pPr>
    </w:p>
    <w:p w14:paraId="16F71971" w14:textId="77777777" w:rsidR="00FE2C9C" w:rsidRPr="00A20726" w:rsidRDefault="00FE2C9C" w:rsidP="0018238F">
      <w:pPr>
        <w:pStyle w:val="Heading3"/>
        <w:rPr>
          <w:rFonts w:eastAsia="Arial" w:cs="Arial"/>
          <w:lang w:val="en-US"/>
        </w:rPr>
      </w:pPr>
      <w:bookmarkStart w:id="609" w:name="_Toc48077228"/>
      <w:r w:rsidRPr="00A20726">
        <w:rPr>
          <w:rFonts w:eastAsia="Arial" w:cs="Arial"/>
          <w:lang w:val="en-US"/>
        </w:rPr>
        <w:t>During the examination</w:t>
      </w:r>
      <w:bookmarkEnd w:id="609"/>
    </w:p>
    <w:p w14:paraId="2097B821" w14:textId="77777777" w:rsidR="00FE2C9C" w:rsidRPr="00A20726" w:rsidRDefault="00FE2C9C" w:rsidP="0018238F">
      <w:pPr>
        <w:widowControl w:val="0"/>
        <w:autoSpaceDE w:val="0"/>
        <w:autoSpaceDN w:val="0"/>
        <w:spacing w:before="3" w:after="0" w:line="240" w:lineRule="auto"/>
        <w:rPr>
          <w:rFonts w:ascii="Arial" w:eastAsia="Arial" w:hAnsi="Arial" w:cs="Arial"/>
          <w:b/>
          <w:lang w:val="en-US"/>
        </w:rPr>
      </w:pPr>
    </w:p>
    <w:p w14:paraId="777F86AD"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Invigilators shall concentrate on invigilation to the exclusion of all other tasks. During the examination</w:t>
      </w:r>
      <w:r w:rsidRPr="00A20726">
        <w:rPr>
          <w:rFonts w:ascii="Arial" w:eastAsia="Arial" w:hAnsi="Arial" w:cs="Arial"/>
          <w:spacing w:val="-6"/>
          <w:lang w:val="en-US"/>
        </w:rPr>
        <w:t xml:space="preserve"> </w:t>
      </w:r>
      <w:r w:rsidRPr="00A20726">
        <w:rPr>
          <w:rFonts w:ascii="Arial" w:eastAsia="Arial" w:hAnsi="Arial" w:cs="Arial"/>
          <w:lang w:val="en-US"/>
        </w:rPr>
        <w:t>they</w:t>
      </w:r>
      <w:r w:rsidRPr="00A20726">
        <w:rPr>
          <w:rFonts w:ascii="Arial" w:eastAsia="Arial" w:hAnsi="Arial" w:cs="Arial"/>
          <w:spacing w:val="-9"/>
          <w:lang w:val="en-US"/>
        </w:rPr>
        <w:t xml:space="preserve"> </w:t>
      </w:r>
      <w:r w:rsidRPr="00A20726">
        <w:rPr>
          <w:rFonts w:ascii="Arial" w:eastAsia="Arial" w:hAnsi="Arial" w:cs="Arial"/>
          <w:lang w:val="en-US"/>
        </w:rPr>
        <w:t>shall</w:t>
      </w:r>
      <w:r w:rsidRPr="00A20726">
        <w:rPr>
          <w:rFonts w:ascii="Arial" w:eastAsia="Arial" w:hAnsi="Arial" w:cs="Arial"/>
          <w:spacing w:val="-6"/>
          <w:lang w:val="en-US"/>
        </w:rPr>
        <w:t xml:space="preserve"> </w:t>
      </w:r>
      <w:r w:rsidRPr="00A20726">
        <w:rPr>
          <w:rFonts w:ascii="Arial" w:eastAsia="Arial" w:hAnsi="Arial" w:cs="Arial"/>
          <w:lang w:val="en-US"/>
        </w:rPr>
        <w:t>regularly</w:t>
      </w:r>
      <w:r w:rsidRPr="00A20726">
        <w:rPr>
          <w:rFonts w:ascii="Arial" w:eastAsia="Arial" w:hAnsi="Arial" w:cs="Arial"/>
          <w:spacing w:val="-7"/>
          <w:lang w:val="en-US"/>
        </w:rPr>
        <w:t xml:space="preserve"> </w:t>
      </w:r>
      <w:r w:rsidRPr="00A20726">
        <w:rPr>
          <w:rFonts w:ascii="Arial" w:eastAsia="Arial" w:hAnsi="Arial" w:cs="Arial"/>
          <w:lang w:val="en-US"/>
        </w:rPr>
        <w:t>and</w:t>
      </w:r>
      <w:r w:rsidRPr="00A20726">
        <w:rPr>
          <w:rFonts w:ascii="Arial" w:eastAsia="Arial" w:hAnsi="Arial" w:cs="Arial"/>
          <w:spacing w:val="-7"/>
          <w:lang w:val="en-US"/>
        </w:rPr>
        <w:t xml:space="preserve"> </w:t>
      </w:r>
      <w:r w:rsidRPr="00A20726">
        <w:rPr>
          <w:rFonts w:ascii="Arial" w:eastAsia="Arial" w:hAnsi="Arial" w:cs="Arial"/>
          <w:lang w:val="en-US"/>
        </w:rPr>
        <w:t>unobtrusively</w:t>
      </w:r>
      <w:r w:rsidRPr="00A20726">
        <w:rPr>
          <w:rFonts w:ascii="Arial" w:eastAsia="Arial" w:hAnsi="Arial" w:cs="Arial"/>
          <w:spacing w:val="-7"/>
          <w:lang w:val="en-US"/>
        </w:rPr>
        <w:t xml:space="preserve"> </w:t>
      </w:r>
      <w:r w:rsidRPr="00A20726">
        <w:rPr>
          <w:rFonts w:ascii="Arial" w:eastAsia="Arial" w:hAnsi="Arial" w:cs="Arial"/>
          <w:lang w:val="en-US"/>
        </w:rPr>
        <w:t>move</w:t>
      </w:r>
      <w:r w:rsidRPr="00A20726">
        <w:rPr>
          <w:rFonts w:ascii="Arial" w:eastAsia="Arial" w:hAnsi="Arial" w:cs="Arial"/>
          <w:spacing w:val="-5"/>
          <w:lang w:val="en-US"/>
        </w:rPr>
        <w:t xml:space="preserve"> </w:t>
      </w:r>
      <w:r w:rsidRPr="00A20726">
        <w:rPr>
          <w:rFonts w:ascii="Arial" w:eastAsia="Arial" w:hAnsi="Arial" w:cs="Arial"/>
          <w:lang w:val="en-US"/>
        </w:rPr>
        <w:t>their</w:t>
      </w:r>
      <w:r w:rsidRPr="00A20726">
        <w:rPr>
          <w:rFonts w:ascii="Arial" w:eastAsia="Arial" w:hAnsi="Arial" w:cs="Arial"/>
          <w:spacing w:val="-6"/>
          <w:lang w:val="en-US"/>
        </w:rPr>
        <w:t xml:space="preserve"> </w:t>
      </w:r>
      <w:r w:rsidRPr="00A20726">
        <w:rPr>
          <w:rFonts w:ascii="Arial" w:eastAsia="Arial" w:hAnsi="Arial" w:cs="Arial"/>
          <w:lang w:val="en-US"/>
        </w:rPr>
        <w:t>vantage</w:t>
      </w:r>
      <w:r w:rsidRPr="00A20726">
        <w:rPr>
          <w:rFonts w:ascii="Arial" w:eastAsia="Arial" w:hAnsi="Arial" w:cs="Arial"/>
          <w:spacing w:val="-7"/>
          <w:lang w:val="en-US"/>
        </w:rPr>
        <w:t xml:space="preserve"> </w:t>
      </w:r>
      <w:r w:rsidRPr="00A20726">
        <w:rPr>
          <w:rFonts w:ascii="Arial" w:eastAsia="Arial" w:hAnsi="Arial" w:cs="Arial"/>
          <w:lang w:val="en-US"/>
        </w:rPr>
        <w:t>point</w:t>
      </w:r>
      <w:r w:rsidRPr="00A20726">
        <w:rPr>
          <w:rFonts w:ascii="Arial" w:eastAsia="Arial" w:hAnsi="Arial" w:cs="Arial"/>
          <w:spacing w:val="-7"/>
          <w:lang w:val="en-US"/>
        </w:rPr>
        <w:t xml:space="preserve"> </w:t>
      </w:r>
      <w:r w:rsidRPr="00A20726">
        <w:rPr>
          <w:rFonts w:ascii="Arial" w:eastAsia="Arial" w:hAnsi="Arial" w:cs="Arial"/>
          <w:lang w:val="en-US"/>
        </w:rPr>
        <w:t>within</w:t>
      </w:r>
      <w:r w:rsidRPr="00A20726">
        <w:rPr>
          <w:rFonts w:ascii="Arial" w:eastAsia="Arial" w:hAnsi="Arial" w:cs="Arial"/>
          <w:spacing w:val="-5"/>
          <w:lang w:val="en-US"/>
        </w:rPr>
        <w:t xml:space="preserve"> </w:t>
      </w:r>
      <w:r w:rsidRPr="00A20726">
        <w:rPr>
          <w:rFonts w:ascii="Arial" w:eastAsia="Arial" w:hAnsi="Arial" w:cs="Arial"/>
          <w:lang w:val="en-US"/>
        </w:rPr>
        <w:t>the</w:t>
      </w:r>
      <w:r w:rsidRPr="00A20726">
        <w:rPr>
          <w:rFonts w:ascii="Arial" w:eastAsia="Arial" w:hAnsi="Arial" w:cs="Arial"/>
          <w:spacing w:val="-10"/>
          <w:lang w:val="en-US"/>
        </w:rPr>
        <w:t xml:space="preserve"> </w:t>
      </w:r>
      <w:r w:rsidRPr="00A20726">
        <w:rPr>
          <w:rFonts w:ascii="Arial" w:eastAsia="Arial" w:hAnsi="Arial" w:cs="Arial"/>
          <w:lang w:val="en-US"/>
        </w:rPr>
        <w:t>room.</w:t>
      </w:r>
    </w:p>
    <w:p w14:paraId="725E9FFE"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332CCAEF"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Invigilators shall ensure that silence is maintained, that students do not communicate with each</w:t>
      </w:r>
      <w:r w:rsidRPr="00A20726">
        <w:rPr>
          <w:rFonts w:ascii="Arial" w:eastAsia="Arial" w:hAnsi="Arial" w:cs="Arial"/>
          <w:spacing w:val="-10"/>
          <w:lang w:val="en-US"/>
        </w:rPr>
        <w:t xml:space="preserve"> </w:t>
      </w:r>
      <w:r w:rsidRPr="00A20726">
        <w:rPr>
          <w:rFonts w:ascii="Arial" w:eastAsia="Arial" w:hAnsi="Arial" w:cs="Arial"/>
          <w:lang w:val="en-US"/>
        </w:rPr>
        <w:t>other,</w:t>
      </w:r>
      <w:r w:rsidRPr="00A20726">
        <w:rPr>
          <w:rFonts w:ascii="Arial" w:eastAsia="Arial" w:hAnsi="Arial" w:cs="Arial"/>
          <w:spacing w:val="-10"/>
          <w:lang w:val="en-US"/>
        </w:rPr>
        <w:t xml:space="preserve"> </w:t>
      </w:r>
      <w:r w:rsidRPr="00A20726">
        <w:rPr>
          <w:rFonts w:ascii="Arial" w:eastAsia="Arial" w:hAnsi="Arial" w:cs="Arial"/>
          <w:lang w:val="en-US"/>
        </w:rPr>
        <w:t>or</w:t>
      </w:r>
      <w:r w:rsidRPr="00A20726">
        <w:rPr>
          <w:rFonts w:ascii="Arial" w:eastAsia="Arial" w:hAnsi="Arial" w:cs="Arial"/>
          <w:spacing w:val="-10"/>
          <w:lang w:val="en-US"/>
        </w:rPr>
        <w:t xml:space="preserve"> </w:t>
      </w:r>
      <w:r w:rsidRPr="00A20726">
        <w:rPr>
          <w:rFonts w:ascii="Arial" w:eastAsia="Arial" w:hAnsi="Arial" w:cs="Arial"/>
          <w:lang w:val="en-US"/>
        </w:rPr>
        <w:t>use</w:t>
      </w:r>
      <w:r w:rsidRPr="00A20726">
        <w:rPr>
          <w:rFonts w:ascii="Arial" w:eastAsia="Arial" w:hAnsi="Arial" w:cs="Arial"/>
          <w:spacing w:val="-11"/>
          <w:lang w:val="en-US"/>
        </w:rPr>
        <w:t xml:space="preserve"> </w:t>
      </w:r>
      <w:r w:rsidRPr="00A20726">
        <w:rPr>
          <w:rFonts w:ascii="Arial" w:eastAsia="Arial" w:hAnsi="Arial" w:cs="Arial"/>
          <w:lang w:val="en-US"/>
        </w:rPr>
        <w:t>any</w:t>
      </w:r>
      <w:r w:rsidRPr="00A20726">
        <w:rPr>
          <w:rFonts w:ascii="Arial" w:eastAsia="Arial" w:hAnsi="Arial" w:cs="Arial"/>
          <w:spacing w:val="-11"/>
          <w:lang w:val="en-US"/>
        </w:rPr>
        <w:t xml:space="preserve"> </w:t>
      </w:r>
      <w:r w:rsidRPr="00A20726">
        <w:rPr>
          <w:rFonts w:ascii="Arial" w:eastAsia="Arial" w:hAnsi="Arial" w:cs="Arial"/>
          <w:lang w:val="en-US"/>
        </w:rPr>
        <w:t>unauthorised</w:t>
      </w:r>
      <w:r w:rsidRPr="00A20726">
        <w:rPr>
          <w:rFonts w:ascii="Arial" w:eastAsia="Arial" w:hAnsi="Arial" w:cs="Arial"/>
          <w:spacing w:val="-11"/>
          <w:lang w:val="en-US"/>
        </w:rPr>
        <w:t xml:space="preserve"> </w:t>
      </w:r>
      <w:r w:rsidRPr="00A20726">
        <w:rPr>
          <w:rFonts w:ascii="Arial" w:eastAsia="Arial" w:hAnsi="Arial" w:cs="Arial"/>
          <w:lang w:val="en-US"/>
        </w:rPr>
        <w:t>materials,</w:t>
      </w:r>
      <w:r w:rsidRPr="00A20726">
        <w:rPr>
          <w:rFonts w:ascii="Arial" w:eastAsia="Arial" w:hAnsi="Arial" w:cs="Arial"/>
          <w:spacing w:val="-11"/>
          <w:lang w:val="en-US"/>
        </w:rPr>
        <w:t xml:space="preserve"> </w:t>
      </w:r>
      <w:r w:rsidRPr="00A20726">
        <w:rPr>
          <w:rFonts w:ascii="Arial" w:eastAsia="Arial" w:hAnsi="Arial" w:cs="Arial"/>
          <w:lang w:val="en-US"/>
        </w:rPr>
        <w:t>manuscripts</w:t>
      </w:r>
      <w:r w:rsidRPr="00A20726">
        <w:rPr>
          <w:rFonts w:ascii="Arial" w:eastAsia="Arial" w:hAnsi="Arial" w:cs="Arial"/>
          <w:spacing w:val="-11"/>
          <w:lang w:val="en-US"/>
        </w:rPr>
        <w:t xml:space="preserve"> </w:t>
      </w:r>
      <w:r w:rsidRPr="00A20726">
        <w:rPr>
          <w:rFonts w:ascii="Arial" w:eastAsia="Arial" w:hAnsi="Arial" w:cs="Arial"/>
          <w:lang w:val="en-US"/>
        </w:rPr>
        <w:t>or</w:t>
      </w:r>
      <w:r w:rsidRPr="00A20726">
        <w:rPr>
          <w:rFonts w:ascii="Arial" w:eastAsia="Arial" w:hAnsi="Arial" w:cs="Arial"/>
          <w:spacing w:val="-10"/>
          <w:lang w:val="en-US"/>
        </w:rPr>
        <w:t xml:space="preserve"> </w:t>
      </w:r>
      <w:r w:rsidRPr="00A20726">
        <w:rPr>
          <w:rFonts w:ascii="Arial" w:eastAsia="Arial" w:hAnsi="Arial" w:cs="Arial"/>
          <w:lang w:val="en-US"/>
        </w:rPr>
        <w:t>other</w:t>
      </w:r>
      <w:r w:rsidRPr="00A20726">
        <w:rPr>
          <w:rFonts w:ascii="Arial" w:eastAsia="Arial" w:hAnsi="Arial" w:cs="Arial"/>
          <w:spacing w:val="-10"/>
          <w:lang w:val="en-US"/>
        </w:rPr>
        <w:t xml:space="preserve"> </w:t>
      </w:r>
      <w:r w:rsidRPr="00A20726">
        <w:rPr>
          <w:rFonts w:ascii="Arial" w:eastAsia="Arial" w:hAnsi="Arial" w:cs="Arial"/>
          <w:lang w:val="en-US"/>
        </w:rPr>
        <w:t>aids</w:t>
      </w:r>
      <w:r w:rsidRPr="00A20726">
        <w:rPr>
          <w:rFonts w:ascii="Arial" w:eastAsia="Arial" w:hAnsi="Arial" w:cs="Arial"/>
          <w:spacing w:val="-8"/>
          <w:lang w:val="en-US"/>
        </w:rPr>
        <w:t xml:space="preserve"> </w:t>
      </w:r>
      <w:r w:rsidRPr="00A20726">
        <w:rPr>
          <w:rFonts w:ascii="Arial" w:eastAsia="Arial" w:hAnsi="Arial" w:cs="Arial"/>
          <w:lang w:val="en-US"/>
        </w:rPr>
        <w:t>not</w:t>
      </w:r>
      <w:r w:rsidRPr="00A20726">
        <w:rPr>
          <w:rFonts w:ascii="Arial" w:eastAsia="Arial" w:hAnsi="Arial" w:cs="Arial"/>
          <w:spacing w:val="-8"/>
          <w:lang w:val="en-US"/>
        </w:rPr>
        <w:t xml:space="preserve"> </w:t>
      </w:r>
      <w:r w:rsidRPr="00A20726">
        <w:rPr>
          <w:rFonts w:ascii="Arial" w:eastAsia="Arial" w:hAnsi="Arial" w:cs="Arial"/>
          <w:lang w:val="en-US"/>
        </w:rPr>
        <w:t>permitted</w:t>
      </w:r>
      <w:r w:rsidRPr="00A20726">
        <w:rPr>
          <w:rFonts w:ascii="Arial" w:eastAsia="Arial" w:hAnsi="Arial" w:cs="Arial"/>
          <w:spacing w:val="-11"/>
          <w:lang w:val="en-US"/>
        </w:rPr>
        <w:t xml:space="preserve"> </w:t>
      </w:r>
      <w:r w:rsidRPr="00A20726">
        <w:rPr>
          <w:rFonts w:ascii="Arial" w:eastAsia="Arial" w:hAnsi="Arial" w:cs="Arial"/>
          <w:lang w:val="en-US"/>
        </w:rPr>
        <w:t>in</w:t>
      </w:r>
      <w:r w:rsidRPr="00A20726">
        <w:rPr>
          <w:rFonts w:ascii="Arial" w:eastAsia="Arial" w:hAnsi="Arial" w:cs="Arial"/>
          <w:spacing w:val="-9"/>
          <w:lang w:val="en-US"/>
        </w:rPr>
        <w:t xml:space="preserve"> </w:t>
      </w:r>
      <w:r w:rsidRPr="00A20726">
        <w:rPr>
          <w:rFonts w:ascii="Arial" w:eastAsia="Arial" w:hAnsi="Arial" w:cs="Arial"/>
          <w:lang w:val="en-US"/>
        </w:rPr>
        <w:t>the rubric of the question paper, and that no stationery other than the official answer books is used.</w:t>
      </w:r>
    </w:p>
    <w:p w14:paraId="58720FCF"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2AD56200"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If an invigilator observes a student apparently contravening the Procedures covering the conduct of examinations, he or she shall immediately inform the Senior Invigilator. The student shall be informed that the incident will be reported and will be investigated in accordance with the Procedures on Student Academic Misconduct. The invigilator shall endorse</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7"/>
          <w:lang w:val="en-US"/>
        </w:rPr>
        <w:t xml:space="preserve"> </w:t>
      </w:r>
      <w:r w:rsidRPr="00A20726">
        <w:rPr>
          <w:rFonts w:ascii="Arial" w:eastAsia="Arial" w:hAnsi="Arial" w:cs="Arial"/>
          <w:lang w:val="en-US"/>
        </w:rPr>
        <w:t>answer</w:t>
      </w:r>
      <w:r w:rsidRPr="00A20726">
        <w:rPr>
          <w:rFonts w:ascii="Arial" w:eastAsia="Arial" w:hAnsi="Arial" w:cs="Arial"/>
          <w:spacing w:val="-5"/>
          <w:lang w:val="en-US"/>
        </w:rPr>
        <w:t xml:space="preserve"> </w:t>
      </w:r>
      <w:r w:rsidRPr="00A20726">
        <w:rPr>
          <w:rFonts w:ascii="Arial" w:eastAsia="Arial" w:hAnsi="Arial" w:cs="Arial"/>
          <w:lang w:val="en-US"/>
        </w:rPr>
        <w:t>book</w:t>
      </w:r>
      <w:r w:rsidRPr="00A20726">
        <w:rPr>
          <w:rFonts w:ascii="Arial" w:eastAsia="Arial" w:hAnsi="Arial" w:cs="Arial"/>
          <w:spacing w:val="-6"/>
          <w:lang w:val="en-US"/>
        </w:rPr>
        <w:t xml:space="preserve"> </w:t>
      </w:r>
      <w:r w:rsidRPr="00A20726">
        <w:rPr>
          <w:rFonts w:ascii="Arial" w:eastAsia="Arial" w:hAnsi="Arial" w:cs="Arial"/>
          <w:lang w:val="en-US"/>
        </w:rPr>
        <w:t>with</w:t>
      </w:r>
      <w:r w:rsidRPr="00A20726">
        <w:rPr>
          <w:rFonts w:ascii="Arial" w:eastAsia="Arial" w:hAnsi="Arial" w:cs="Arial"/>
          <w:spacing w:val="-6"/>
          <w:lang w:val="en-US"/>
        </w:rPr>
        <w:t xml:space="preserve"> </w:t>
      </w:r>
      <w:r w:rsidRPr="00A20726">
        <w:rPr>
          <w:rFonts w:ascii="Arial" w:eastAsia="Arial" w:hAnsi="Arial" w:cs="Arial"/>
          <w:lang w:val="en-US"/>
        </w:rPr>
        <w:t>his</w:t>
      </w:r>
      <w:r w:rsidRPr="00A20726">
        <w:rPr>
          <w:rFonts w:ascii="Arial" w:eastAsia="Arial" w:hAnsi="Arial" w:cs="Arial"/>
          <w:spacing w:val="-6"/>
          <w:lang w:val="en-US"/>
        </w:rPr>
        <w:t xml:space="preserve"> </w:t>
      </w:r>
      <w:r w:rsidRPr="00A20726">
        <w:rPr>
          <w:rFonts w:ascii="Arial" w:eastAsia="Arial" w:hAnsi="Arial" w:cs="Arial"/>
          <w:lang w:val="en-US"/>
        </w:rPr>
        <w:t>or</w:t>
      </w:r>
      <w:r w:rsidRPr="00A20726">
        <w:rPr>
          <w:rFonts w:ascii="Arial" w:eastAsia="Arial" w:hAnsi="Arial" w:cs="Arial"/>
          <w:spacing w:val="-5"/>
          <w:lang w:val="en-US"/>
        </w:rPr>
        <w:t xml:space="preserve"> </w:t>
      </w:r>
      <w:r w:rsidRPr="00A20726">
        <w:rPr>
          <w:rFonts w:ascii="Arial" w:eastAsia="Arial" w:hAnsi="Arial" w:cs="Arial"/>
          <w:lang w:val="en-US"/>
        </w:rPr>
        <w:t>her</w:t>
      </w:r>
      <w:r w:rsidRPr="00A20726">
        <w:rPr>
          <w:rFonts w:ascii="Arial" w:eastAsia="Arial" w:hAnsi="Arial" w:cs="Arial"/>
          <w:spacing w:val="-8"/>
          <w:lang w:val="en-US"/>
        </w:rPr>
        <w:t xml:space="preserve"> </w:t>
      </w:r>
      <w:r w:rsidRPr="00A20726">
        <w:rPr>
          <w:rFonts w:ascii="Arial" w:eastAsia="Arial" w:hAnsi="Arial" w:cs="Arial"/>
          <w:lang w:val="en-US"/>
        </w:rPr>
        <w:t>initials,</w:t>
      </w:r>
      <w:r w:rsidRPr="00A20726">
        <w:rPr>
          <w:rFonts w:ascii="Arial" w:eastAsia="Arial" w:hAnsi="Arial" w:cs="Arial"/>
          <w:spacing w:val="-5"/>
          <w:lang w:val="en-US"/>
        </w:rPr>
        <w:t xml:space="preserve"> </w:t>
      </w:r>
      <w:r w:rsidRPr="00A20726">
        <w:rPr>
          <w:rFonts w:ascii="Arial" w:eastAsia="Arial" w:hAnsi="Arial" w:cs="Arial"/>
          <w:lang w:val="en-US"/>
        </w:rPr>
        <w:t>the</w:t>
      </w:r>
      <w:r w:rsidRPr="00A20726">
        <w:rPr>
          <w:rFonts w:ascii="Arial" w:eastAsia="Arial" w:hAnsi="Arial" w:cs="Arial"/>
          <w:spacing w:val="-6"/>
          <w:lang w:val="en-US"/>
        </w:rPr>
        <w:t xml:space="preserve"> </w:t>
      </w:r>
      <w:r w:rsidRPr="00A20726">
        <w:rPr>
          <w:rFonts w:ascii="Arial" w:eastAsia="Arial" w:hAnsi="Arial" w:cs="Arial"/>
          <w:lang w:val="en-US"/>
        </w:rPr>
        <w:t>date</w:t>
      </w:r>
      <w:r w:rsidRPr="00A20726">
        <w:rPr>
          <w:rFonts w:ascii="Arial" w:eastAsia="Arial" w:hAnsi="Arial" w:cs="Arial"/>
          <w:spacing w:val="-7"/>
          <w:lang w:val="en-US"/>
        </w:rPr>
        <w:t xml:space="preserve"> </w:t>
      </w:r>
      <w:r w:rsidRPr="00A20726">
        <w:rPr>
          <w:rFonts w:ascii="Arial" w:eastAsia="Arial" w:hAnsi="Arial" w:cs="Arial"/>
          <w:lang w:val="en-US"/>
        </w:rPr>
        <w:t>and</w:t>
      </w:r>
      <w:r w:rsidRPr="00A20726">
        <w:rPr>
          <w:rFonts w:ascii="Arial" w:eastAsia="Arial" w:hAnsi="Arial" w:cs="Arial"/>
          <w:spacing w:val="-9"/>
          <w:lang w:val="en-US"/>
        </w:rPr>
        <w:t xml:space="preserve"> </w:t>
      </w:r>
      <w:r w:rsidRPr="00A20726">
        <w:rPr>
          <w:rFonts w:ascii="Arial" w:eastAsia="Arial" w:hAnsi="Arial" w:cs="Arial"/>
          <w:lang w:val="en-US"/>
        </w:rPr>
        <w:t>time</w:t>
      </w:r>
      <w:r w:rsidRPr="00A20726">
        <w:rPr>
          <w:rFonts w:ascii="Arial" w:eastAsia="Arial" w:hAnsi="Arial" w:cs="Arial"/>
          <w:spacing w:val="-6"/>
          <w:lang w:val="en-US"/>
        </w:rPr>
        <w:t xml:space="preserve"> </w:t>
      </w:r>
      <w:r w:rsidRPr="00A20726">
        <w:rPr>
          <w:rFonts w:ascii="Arial" w:eastAsia="Arial" w:hAnsi="Arial" w:cs="Arial"/>
          <w:lang w:val="en-US"/>
        </w:rPr>
        <w:t>of</w:t>
      </w:r>
      <w:r w:rsidRPr="00A20726">
        <w:rPr>
          <w:rFonts w:ascii="Arial" w:eastAsia="Arial" w:hAnsi="Arial" w:cs="Arial"/>
          <w:spacing w:val="-5"/>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incident,</w:t>
      </w:r>
      <w:r w:rsidRPr="00A20726">
        <w:rPr>
          <w:rFonts w:ascii="Arial" w:eastAsia="Arial" w:hAnsi="Arial" w:cs="Arial"/>
          <w:spacing w:val="-5"/>
          <w:lang w:val="en-US"/>
        </w:rPr>
        <w:t xml:space="preserve"> </w:t>
      </w:r>
      <w:r w:rsidRPr="00A20726">
        <w:rPr>
          <w:rFonts w:ascii="Arial" w:eastAsia="Arial" w:hAnsi="Arial" w:cs="Arial"/>
          <w:lang w:val="en-US"/>
        </w:rPr>
        <w:t>and</w:t>
      </w:r>
      <w:r w:rsidRPr="00A20726">
        <w:rPr>
          <w:rFonts w:ascii="Arial" w:eastAsia="Arial" w:hAnsi="Arial" w:cs="Arial"/>
          <w:spacing w:val="-9"/>
          <w:lang w:val="en-US"/>
        </w:rPr>
        <w:t xml:space="preserve"> </w:t>
      </w:r>
      <w:r w:rsidRPr="00A20726">
        <w:rPr>
          <w:rFonts w:ascii="Arial" w:eastAsia="Arial" w:hAnsi="Arial" w:cs="Arial"/>
          <w:lang w:val="en-US"/>
        </w:rPr>
        <w:t>a</w:t>
      </w:r>
      <w:r w:rsidRPr="00A20726">
        <w:rPr>
          <w:rFonts w:ascii="Arial" w:eastAsia="Arial" w:hAnsi="Arial" w:cs="Arial"/>
          <w:spacing w:val="-6"/>
          <w:lang w:val="en-US"/>
        </w:rPr>
        <w:t xml:space="preserve"> </w:t>
      </w:r>
      <w:r w:rsidRPr="00A20726">
        <w:rPr>
          <w:rFonts w:ascii="Arial" w:eastAsia="Arial" w:hAnsi="Arial" w:cs="Arial"/>
          <w:lang w:val="en-US"/>
        </w:rPr>
        <w:t xml:space="preserve">brief description of the circumstances. The student shall then be permitted to proceed, using a new answer book. Any unauthorised materials shall be removed and retained until after the investigation of the allegation. The invigilator shall make a full written report of all the circumstances to the Student Casework Office. If the report is completed immediately at the end of the examination it should normally be returned with other necessary material to the question paper collection point, where it will be logged prior to being passed to the Student Casework Office. The report should be completed as soon as possible and normally within seven working days of the incident. The Senior Invigilator shall, in addition, note the circumstances on the Senior Invigilator report form. (See </w:t>
      </w:r>
      <w:r w:rsidRPr="00A20726">
        <w:rPr>
          <w:rFonts w:ascii="Arial" w:eastAsia="Arial" w:hAnsi="Arial" w:cs="Arial"/>
          <w:spacing w:val="-3"/>
          <w:lang w:val="en-US"/>
        </w:rPr>
        <w:t>Academic Regulations, Section</w:t>
      </w:r>
      <w:r w:rsidRPr="00A20726">
        <w:rPr>
          <w:rFonts w:ascii="Arial" w:eastAsia="Arial" w:hAnsi="Arial" w:cs="Arial"/>
          <w:spacing w:val="-5"/>
          <w:lang w:val="en-US"/>
        </w:rPr>
        <w:t xml:space="preserve"> </w:t>
      </w:r>
      <w:r w:rsidRPr="00A20726">
        <w:rPr>
          <w:rFonts w:ascii="Arial" w:eastAsia="Arial" w:hAnsi="Arial" w:cs="Arial"/>
          <w:lang w:val="en-US"/>
        </w:rPr>
        <w:t>15)</w:t>
      </w:r>
    </w:p>
    <w:p w14:paraId="571D5FC2" w14:textId="77777777" w:rsidR="00FE2C9C" w:rsidRPr="00A20726" w:rsidRDefault="00FE2C9C" w:rsidP="0018238F">
      <w:pPr>
        <w:widowControl w:val="0"/>
        <w:autoSpaceDE w:val="0"/>
        <w:autoSpaceDN w:val="0"/>
        <w:spacing w:before="1" w:after="0" w:line="240" w:lineRule="auto"/>
        <w:rPr>
          <w:rFonts w:ascii="Arial" w:eastAsia="Arial" w:hAnsi="Arial" w:cs="Arial"/>
          <w:lang w:val="en-US"/>
        </w:rPr>
      </w:pPr>
    </w:p>
    <w:p w14:paraId="1CEF7370"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Shortly after the start of the examination, the invigilators shall collect attendance slips (both used and unused) for return to Academic Quality and Student Administration.</w:t>
      </w:r>
    </w:p>
    <w:p w14:paraId="292C60FD"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26918076"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6" w:hanging="426"/>
        <w:rPr>
          <w:rFonts w:ascii="Arial" w:eastAsia="Arial" w:hAnsi="Arial" w:cs="Arial"/>
          <w:lang w:val="en-US"/>
        </w:rPr>
      </w:pPr>
      <w:r w:rsidRPr="00A20726">
        <w:rPr>
          <w:rFonts w:ascii="Arial" w:eastAsia="Arial" w:hAnsi="Arial" w:cs="Arial"/>
          <w:lang w:val="en-US"/>
        </w:rPr>
        <w:t>Students</w:t>
      </w:r>
      <w:r w:rsidRPr="00A20726">
        <w:rPr>
          <w:rFonts w:ascii="Arial" w:eastAsia="Arial" w:hAnsi="Arial" w:cs="Arial"/>
          <w:spacing w:val="-13"/>
          <w:lang w:val="en-US"/>
        </w:rPr>
        <w:t xml:space="preserve"> </w:t>
      </w:r>
      <w:r w:rsidRPr="00A20726">
        <w:rPr>
          <w:rFonts w:ascii="Arial" w:eastAsia="Arial" w:hAnsi="Arial" w:cs="Arial"/>
          <w:lang w:val="en-US"/>
        </w:rPr>
        <w:t>shall</w:t>
      </w:r>
      <w:r w:rsidRPr="00A20726">
        <w:rPr>
          <w:rFonts w:ascii="Arial" w:eastAsia="Arial" w:hAnsi="Arial" w:cs="Arial"/>
          <w:spacing w:val="-12"/>
          <w:lang w:val="en-US"/>
        </w:rPr>
        <w:t xml:space="preserve"> </w:t>
      </w:r>
      <w:r w:rsidRPr="00A20726">
        <w:rPr>
          <w:rFonts w:ascii="Arial" w:eastAsia="Arial" w:hAnsi="Arial" w:cs="Arial"/>
          <w:lang w:val="en-US"/>
        </w:rPr>
        <w:t>do</w:t>
      </w:r>
      <w:r w:rsidRPr="00A20726">
        <w:rPr>
          <w:rFonts w:ascii="Arial" w:eastAsia="Arial" w:hAnsi="Arial" w:cs="Arial"/>
          <w:spacing w:val="-11"/>
          <w:lang w:val="en-US"/>
        </w:rPr>
        <w:t xml:space="preserve"> </w:t>
      </w:r>
      <w:r w:rsidRPr="00A20726">
        <w:rPr>
          <w:rFonts w:ascii="Arial" w:eastAsia="Arial" w:hAnsi="Arial" w:cs="Arial"/>
          <w:lang w:val="en-US"/>
        </w:rPr>
        <w:t>all</w:t>
      </w:r>
      <w:r w:rsidRPr="00A20726">
        <w:rPr>
          <w:rFonts w:ascii="Arial" w:eastAsia="Arial" w:hAnsi="Arial" w:cs="Arial"/>
          <w:spacing w:val="-12"/>
          <w:lang w:val="en-US"/>
        </w:rPr>
        <w:t xml:space="preserve"> </w:t>
      </w:r>
      <w:r w:rsidRPr="00A20726">
        <w:rPr>
          <w:rFonts w:ascii="Arial" w:eastAsia="Arial" w:hAnsi="Arial" w:cs="Arial"/>
          <w:lang w:val="en-US"/>
        </w:rPr>
        <w:t>their</w:t>
      </w:r>
      <w:r w:rsidRPr="00A20726">
        <w:rPr>
          <w:rFonts w:ascii="Arial" w:eastAsia="Arial" w:hAnsi="Arial" w:cs="Arial"/>
          <w:spacing w:val="-11"/>
          <w:lang w:val="en-US"/>
        </w:rPr>
        <w:t xml:space="preserve"> </w:t>
      </w:r>
      <w:r w:rsidRPr="00A20726">
        <w:rPr>
          <w:rFonts w:ascii="Arial" w:eastAsia="Arial" w:hAnsi="Arial" w:cs="Arial"/>
          <w:lang w:val="en-US"/>
        </w:rPr>
        <w:t>work,</w:t>
      </w:r>
      <w:r w:rsidRPr="00A20726">
        <w:rPr>
          <w:rFonts w:ascii="Arial" w:eastAsia="Arial" w:hAnsi="Arial" w:cs="Arial"/>
          <w:spacing w:val="-12"/>
          <w:lang w:val="en-US"/>
        </w:rPr>
        <w:t xml:space="preserve"> </w:t>
      </w:r>
      <w:r w:rsidRPr="00A20726">
        <w:rPr>
          <w:rFonts w:ascii="Arial" w:eastAsia="Arial" w:hAnsi="Arial" w:cs="Arial"/>
          <w:lang w:val="en-US"/>
        </w:rPr>
        <w:t>including</w:t>
      </w:r>
      <w:r w:rsidRPr="00A20726">
        <w:rPr>
          <w:rFonts w:ascii="Arial" w:eastAsia="Arial" w:hAnsi="Arial" w:cs="Arial"/>
          <w:spacing w:val="-11"/>
          <w:lang w:val="en-US"/>
        </w:rPr>
        <w:t xml:space="preserve"> </w:t>
      </w:r>
      <w:r w:rsidRPr="00A20726">
        <w:rPr>
          <w:rFonts w:ascii="Arial" w:eastAsia="Arial" w:hAnsi="Arial" w:cs="Arial"/>
          <w:lang w:val="en-US"/>
        </w:rPr>
        <w:t>rough</w:t>
      </w:r>
      <w:r w:rsidRPr="00A20726">
        <w:rPr>
          <w:rFonts w:ascii="Arial" w:eastAsia="Arial" w:hAnsi="Arial" w:cs="Arial"/>
          <w:spacing w:val="-11"/>
          <w:lang w:val="en-US"/>
        </w:rPr>
        <w:t xml:space="preserve"> </w:t>
      </w:r>
      <w:r w:rsidRPr="00A20726">
        <w:rPr>
          <w:rFonts w:ascii="Arial" w:eastAsia="Arial" w:hAnsi="Arial" w:cs="Arial"/>
          <w:lang w:val="en-US"/>
        </w:rPr>
        <w:t>work,</w:t>
      </w:r>
      <w:r w:rsidRPr="00A20726">
        <w:rPr>
          <w:rFonts w:ascii="Arial" w:eastAsia="Arial" w:hAnsi="Arial" w:cs="Arial"/>
          <w:spacing w:val="-12"/>
          <w:lang w:val="en-US"/>
        </w:rPr>
        <w:t xml:space="preserve"> </w:t>
      </w:r>
      <w:r w:rsidRPr="00A20726">
        <w:rPr>
          <w:rFonts w:ascii="Arial" w:eastAsia="Arial" w:hAnsi="Arial" w:cs="Arial"/>
          <w:lang w:val="en-US"/>
        </w:rPr>
        <w:t>on</w:t>
      </w:r>
      <w:r w:rsidRPr="00A20726">
        <w:rPr>
          <w:rFonts w:ascii="Arial" w:eastAsia="Arial" w:hAnsi="Arial" w:cs="Arial"/>
          <w:spacing w:val="-10"/>
          <w:lang w:val="en-US"/>
        </w:rPr>
        <w:t xml:space="preserve"> </w:t>
      </w:r>
      <w:r w:rsidRPr="00A20726">
        <w:rPr>
          <w:rFonts w:ascii="Arial" w:eastAsia="Arial" w:hAnsi="Arial" w:cs="Arial"/>
          <w:lang w:val="en-US"/>
        </w:rPr>
        <w:t>the</w:t>
      </w:r>
      <w:r w:rsidRPr="00A20726">
        <w:rPr>
          <w:rFonts w:ascii="Arial" w:eastAsia="Arial" w:hAnsi="Arial" w:cs="Arial"/>
          <w:spacing w:val="-14"/>
          <w:lang w:val="en-US"/>
        </w:rPr>
        <w:t xml:space="preserve"> </w:t>
      </w:r>
      <w:r w:rsidRPr="00A20726">
        <w:rPr>
          <w:rFonts w:ascii="Arial" w:eastAsia="Arial" w:hAnsi="Arial" w:cs="Arial"/>
          <w:lang w:val="en-US"/>
        </w:rPr>
        <w:t>stationery</w:t>
      </w:r>
      <w:r w:rsidRPr="00A20726">
        <w:rPr>
          <w:rFonts w:ascii="Arial" w:eastAsia="Arial" w:hAnsi="Arial" w:cs="Arial"/>
          <w:spacing w:val="-13"/>
          <w:lang w:val="en-US"/>
        </w:rPr>
        <w:t xml:space="preserve"> </w:t>
      </w:r>
      <w:r w:rsidRPr="00A20726">
        <w:rPr>
          <w:rFonts w:ascii="Arial" w:eastAsia="Arial" w:hAnsi="Arial" w:cs="Arial"/>
          <w:lang w:val="en-US"/>
        </w:rPr>
        <w:t>provided.</w:t>
      </w:r>
      <w:r w:rsidRPr="00A20726">
        <w:rPr>
          <w:rFonts w:ascii="Arial" w:eastAsia="Arial" w:hAnsi="Arial" w:cs="Arial"/>
          <w:spacing w:val="-15"/>
          <w:lang w:val="en-US"/>
        </w:rPr>
        <w:t xml:space="preserve"> </w:t>
      </w:r>
      <w:r w:rsidRPr="00A20726">
        <w:rPr>
          <w:rFonts w:ascii="Arial" w:eastAsia="Arial" w:hAnsi="Arial" w:cs="Arial"/>
          <w:lang w:val="en-US"/>
        </w:rPr>
        <w:t>Work</w:t>
      </w:r>
      <w:r w:rsidRPr="00A20726">
        <w:rPr>
          <w:rFonts w:ascii="Arial" w:eastAsia="Arial" w:hAnsi="Arial" w:cs="Arial"/>
          <w:spacing w:val="-10"/>
          <w:lang w:val="en-US"/>
        </w:rPr>
        <w:t xml:space="preserve"> </w:t>
      </w:r>
      <w:r w:rsidRPr="00A20726">
        <w:rPr>
          <w:rFonts w:ascii="Arial" w:eastAsia="Arial" w:hAnsi="Arial" w:cs="Arial"/>
          <w:lang w:val="en-US"/>
        </w:rPr>
        <w:t>which is not intended to be assessed shall be clearly crossed</w:t>
      </w:r>
      <w:r w:rsidRPr="00A20726">
        <w:rPr>
          <w:rFonts w:ascii="Arial" w:eastAsia="Arial" w:hAnsi="Arial" w:cs="Arial"/>
          <w:spacing w:val="-9"/>
          <w:lang w:val="en-US"/>
        </w:rPr>
        <w:t xml:space="preserve"> </w:t>
      </w:r>
      <w:r w:rsidRPr="00A20726">
        <w:rPr>
          <w:rFonts w:ascii="Arial" w:eastAsia="Arial" w:hAnsi="Arial" w:cs="Arial"/>
          <w:lang w:val="en-US"/>
        </w:rPr>
        <w:t>through.</w:t>
      </w:r>
    </w:p>
    <w:p w14:paraId="36F9EB56"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2CC60C1F"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9" w:hanging="426"/>
        <w:rPr>
          <w:rFonts w:ascii="Arial" w:eastAsia="Arial" w:hAnsi="Arial" w:cs="Arial"/>
          <w:lang w:val="en-US"/>
        </w:rPr>
      </w:pPr>
      <w:r w:rsidRPr="00A20726">
        <w:rPr>
          <w:rFonts w:ascii="Arial" w:eastAsia="Arial" w:hAnsi="Arial" w:cs="Arial"/>
          <w:lang w:val="en-US"/>
        </w:rPr>
        <w:t>Students</w:t>
      </w:r>
      <w:r w:rsidRPr="00A20726">
        <w:rPr>
          <w:rFonts w:ascii="Arial" w:eastAsia="Arial" w:hAnsi="Arial" w:cs="Arial"/>
          <w:spacing w:val="-5"/>
          <w:lang w:val="en-US"/>
        </w:rPr>
        <w:t xml:space="preserve"> </w:t>
      </w:r>
      <w:r w:rsidRPr="00A20726">
        <w:rPr>
          <w:rFonts w:ascii="Arial" w:eastAsia="Arial" w:hAnsi="Arial" w:cs="Arial"/>
          <w:lang w:val="en-US"/>
        </w:rPr>
        <w:t>shall</w:t>
      </w:r>
      <w:r w:rsidRPr="00A20726">
        <w:rPr>
          <w:rFonts w:ascii="Arial" w:eastAsia="Arial" w:hAnsi="Arial" w:cs="Arial"/>
          <w:spacing w:val="-2"/>
          <w:lang w:val="en-US"/>
        </w:rPr>
        <w:t xml:space="preserve"> </w:t>
      </w:r>
      <w:r w:rsidRPr="00A20726">
        <w:rPr>
          <w:rFonts w:ascii="Arial" w:eastAsia="Arial" w:hAnsi="Arial" w:cs="Arial"/>
          <w:lang w:val="en-US"/>
        </w:rPr>
        <w:t>not</w:t>
      </w:r>
      <w:r w:rsidRPr="00A20726">
        <w:rPr>
          <w:rFonts w:ascii="Arial" w:eastAsia="Arial" w:hAnsi="Arial" w:cs="Arial"/>
          <w:spacing w:val="-1"/>
          <w:lang w:val="en-US"/>
        </w:rPr>
        <w:t xml:space="preserve"> </w:t>
      </w:r>
      <w:r w:rsidRPr="00A20726">
        <w:rPr>
          <w:rFonts w:ascii="Arial" w:eastAsia="Arial" w:hAnsi="Arial" w:cs="Arial"/>
          <w:lang w:val="en-US"/>
        </w:rPr>
        <w:t>communicate</w:t>
      </w:r>
      <w:r w:rsidRPr="00A20726">
        <w:rPr>
          <w:rFonts w:ascii="Arial" w:eastAsia="Arial" w:hAnsi="Arial" w:cs="Arial"/>
          <w:spacing w:val="-2"/>
          <w:lang w:val="en-US"/>
        </w:rPr>
        <w:t xml:space="preserve"> </w:t>
      </w:r>
      <w:r w:rsidRPr="00A20726">
        <w:rPr>
          <w:rFonts w:ascii="Arial" w:eastAsia="Arial" w:hAnsi="Arial" w:cs="Arial"/>
          <w:lang w:val="en-US"/>
        </w:rPr>
        <w:t>with</w:t>
      </w:r>
      <w:r w:rsidRPr="00A20726">
        <w:rPr>
          <w:rFonts w:ascii="Arial" w:eastAsia="Arial" w:hAnsi="Arial" w:cs="Arial"/>
          <w:spacing w:val="-3"/>
          <w:lang w:val="en-US"/>
        </w:rPr>
        <w:t xml:space="preserve"> </w:t>
      </w:r>
      <w:r w:rsidRPr="00A20726">
        <w:rPr>
          <w:rFonts w:ascii="Arial" w:eastAsia="Arial" w:hAnsi="Arial" w:cs="Arial"/>
          <w:lang w:val="en-US"/>
        </w:rPr>
        <w:t>any</w:t>
      </w:r>
      <w:r w:rsidRPr="00A20726">
        <w:rPr>
          <w:rFonts w:ascii="Arial" w:eastAsia="Arial" w:hAnsi="Arial" w:cs="Arial"/>
          <w:spacing w:val="-4"/>
          <w:lang w:val="en-US"/>
        </w:rPr>
        <w:t xml:space="preserve"> </w:t>
      </w:r>
      <w:r w:rsidRPr="00A20726">
        <w:rPr>
          <w:rFonts w:ascii="Arial" w:eastAsia="Arial" w:hAnsi="Arial" w:cs="Arial"/>
          <w:lang w:val="en-US"/>
        </w:rPr>
        <w:t>person</w:t>
      </w:r>
      <w:r w:rsidRPr="00A20726">
        <w:rPr>
          <w:rFonts w:ascii="Arial" w:eastAsia="Arial" w:hAnsi="Arial" w:cs="Arial"/>
          <w:spacing w:val="-7"/>
          <w:lang w:val="en-US"/>
        </w:rPr>
        <w:t xml:space="preserve"> </w:t>
      </w:r>
      <w:r w:rsidRPr="00A20726">
        <w:rPr>
          <w:rFonts w:ascii="Arial" w:eastAsia="Arial" w:hAnsi="Arial" w:cs="Arial"/>
          <w:lang w:val="en-US"/>
        </w:rPr>
        <w:t>other</w:t>
      </w:r>
      <w:r w:rsidRPr="00A20726">
        <w:rPr>
          <w:rFonts w:ascii="Arial" w:eastAsia="Arial" w:hAnsi="Arial" w:cs="Arial"/>
          <w:spacing w:val="-3"/>
          <w:lang w:val="en-US"/>
        </w:rPr>
        <w:t xml:space="preserve"> </w:t>
      </w:r>
      <w:r w:rsidRPr="00A20726">
        <w:rPr>
          <w:rFonts w:ascii="Arial" w:eastAsia="Arial" w:hAnsi="Arial" w:cs="Arial"/>
          <w:lang w:val="en-US"/>
        </w:rPr>
        <w:t>than</w:t>
      </w:r>
      <w:r w:rsidRPr="00A20726">
        <w:rPr>
          <w:rFonts w:ascii="Arial" w:eastAsia="Arial" w:hAnsi="Arial" w:cs="Arial"/>
          <w:spacing w:val="-5"/>
          <w:lang w:val="en-US"/>
        </w:rPr>
        <w:t xml:space="preserve"> </w:t>
      </w:r>
      <w:r w:rsidRPr="00A20726">
        <w:rPr>
          <w:rFonts w:ascii="Arial" w:eastAsia="Arial" w:hAnsi="Arial" w:cs="Arial"/>
          <w:lang w:val="en-US"/>
        </w:rPr>
        <w:t>an</w:t>
      </w:r>
      <w:r w:rsidRPr="00A20726">
        <w:rPr>
          <w:rFonts w:ascii="Arial" w:eastAsia="Arial" w:hAnsi="Arial" w:cs="Arial"/>
          <w:spacing w:val="-4"/>
          <w:lang w:val="en-US"/>
        </w:rPr>
        <w:t xml:space="preserve"> </w:t>
      </w:r>
      <w:r w:rsidRPr="00A20726">
        <w:rPr>
          <w:rFonts w:ascii="Arial" w:eastAsia="Arial" w:hAnsi="Arial" w:cs="Arial"/>
          <w:lang w:val="en-US"/>
        </w:rPr>
        <w:t>invigilator.</w:t>
      </w:r>
      <w:r w:rsidRPr="00A20726">
        <w:rPr>
          <w:rFonts w:ascii="Arial" w:eastAsia="Arial" w:hAnsi="Arial" w:cs="Arial"/>
          <w:spacing w:val="-5"/>
          <w:lang w:val="en-US"/>
        </w:rPr>
        <w:t xml:space="preserve"> </w:t>
      </w:r>
      <w:r w:rsidRPr="00A20726">
        <w:rPr>
          <w:rFonts w:ascii="Arial" w:eastAsia="Arial" w:hAnsi="Arial" w:cs="Arial"/>
          <w:lang w:val="en-US"/>
        </w:rPr>
        <w:t>A</w:t>
      </w:r>
      <w:r w:rsidRPr="00A20726">
        <w:rPr>
          <w:rFonts w:ascii="Arial" w:eastAsia="Arial" w:hAnsi="Arial" w:cs="Arial"/>
          <w:spacing w:val="-3"/>
          <w:lang w:val="en-US"/>
        </w:rPr>
        <w:t xml:space="preserve"> </w:t>
      </w:r>
      <w:r w:rsidRPr="00A20726">
        <w:rPr>
          <w:rFonts w:ascii="Arial" w:eastAsia="Arial" w:hAnsi="Arial" w:cs="Arial"/>
          <w:lang w:val="en-US"/>
        </w:rPr>
        <w:t>student</w:t>
      </w:r>
      <w:r w:rsidRPr="00A20726">
        <w:rPr>
          <w:rFonts w:ascii="Arial" w:eastAsia="Arial" w:hAnsi="Arial" w:cs="Arial"/>
          <w:spacing w:val="-3"/>
          <w:lang w:val="en-US"/>
        </w:rPr>
        <w:t xml:space="preserve"> </w:t>
      </w:r>
      <w:r w:rsidRPr="00A20726">
        <w:rPr>
          <w:rFonts w:ascii="Arial" w:eastAsia="Arial" w:hAnsi="Arial" w:cs="Arial"/>
          <w:lang w:val="en-US"/>
        </w:rPr>
        <w:t>wishing to attract the attention of an invigilator shall do so without causing a</w:t>
      </w:r>
      <w:r w:rsidRPr="00A20726">
        <w:rPr>
          <w:rFonts w:ascii="Arial" w:eastAsia="Arial" w:hAnsi="Arial" w:cs="Arial"/>
          <w:spacing w:val="-16"/>
          <w:lang w:val="en-US"/>
        </w:rPr>
        <w:t xml:space="preserve"> </w:t>
      </w:r>
      <w:r w:rsidRPr="00A20726">
        <w:rPr>
          <w:rFonts w:ascii="Arial" w:eastAsia="Arial" w:hAnsi="Arial" w:cs="Arial"/>
          <w:lang w:val="en-US"/>
        </w:rPr>
        <w:t>disturbance.</w:t>
      </w:r>
    </w:p>
    <w:p w14:paraId="44CBDED9"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5C30FFA6"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6" w:hanging="426"/>
        <w:rPr>
          <w:rFonts w:ascii="Arial" w:eastAsia="Arial" w:hAnsi="Arial" w:cs="Arial"/>
          <w:lang w:val="en-US"/>
        </w:rPr>
      </w:pPr>
      <w:r w:rsidRPr="00A20726">
        <w:rPr>
          <w:rFonts w:ascii="Arial" w:eastAsia="Arial" w:hAnsi="Arial" w:cs="Arial"/>
          <w:lang w:val="en-US"/>
        </w:rPr>
        <w:t>Any</w:t>
      </w:r>
      <w:r w:rsidRPr="00A20726">
        <w:rPr>
          <w:rFonts w:ascii="Arial" w:eastAsia="Arial" w:hAnsi="Arial" w:cs="Arial"/>
          <w:spacing w:val="-8"/>
          <w:lang w:val="en-US"/>
        </w:rPr>
        <w:t xml:space="preserve"> </w:t>
      </w:r>
      <w:r w:rsidRPr="00A20726">
        <w:rPr>
          <w:rFonts w:ascii="Arial" w:eastAsia="Arial" w:hAnsi="Arial" w:cs="Arial"/>
          <w:lang w:val="en-US"/>
        </w:rPr>
        <w:t>student</w:t>
      </w:r>
      <w:r w:rsidRPr="00A20726">
        <w:rPr>
          <w:rFonts w:ascii="Arial" w:eastAsia="Arial" w:hAnsi="Arial" w:cs="Arial"/>
          <w:spacing w:val="-5"/>
          <w:lang w:val="en-US"/>
        </w:rPr>
        <w:t xml:space="preserve"> </w:t>
      </w:r>
      <w:r w:rsidRPr="00A20726">
        <w:rPr>
          <w:rFonts w:ascii="Arial" w:eastAsia="Arial" w:hAnsi="Arial" w:cs="Arial"/>
          <w:lang w:val="en-US"/>
        </w:rPr>
        <w:t>who</w:t>
      </w:r>
      <w:r w:rsidRPr="00A20726">
        <w:rPr>
          <w:rFonts w:ascii="Arial" w:eastAsia="Arial" w:hAnsi="Arial" w:cs="Arial"/>
          <w:spacing w:val="-6"/>
          <w:lang w:val="en-US"/>
        </w:rPr>
        <w:t xml:space="preserve"> </w:t>
      </w:r>
      <w:r w:rsidRPr="00A20726">
        <w:rPr>
          <w:rFonts w:ascii="Arial" w:eastAsia="Arial" w:hAnsi="Arial" w:cs="Arial"/>
          <w:lang w:val="en-US"/>
        </w:rPr>
        <w:t>causes</w:t>
      </w:r>
      <w:r w:rsidRPr="00A20726">
        <w:rPr>
          <w:rFonts w:ascii="Arial" w:eastAsia="Arial" w:hAnsi="Arial" w:cs="Arial"/>
          <w:spacing w:val="-5"/>
          <w:lang w:val="en-US"/>
        </w:rPr>
        <w:t xml:space="preserve"> </w:t>
      </w:r>
      <w:r w:rsidRPr="00A20726">
        <w:rPr>
          <w:rFonts w:ascii="Arial" w:eastAsia="Arial" w:hAnsi="Arial" w:cs="Arial"/>
          <w:lang w:val="en-US"/>
        </w:rPr>
        <w:t>a</w:t>
      </w:r>
      <w:r w:rsidRPr="00A20726">
        <w:rPr>
          <w:rFonts w:ascii="Arial" w:eastAsia="Arial" w:hAnsi="Arial" w:cs="Arial"/>
          <w:spacing w:val="-6"/>
          <w:lang w:val="en-US"/>
        </w:rPr>
        <w:t xml:space="preserve"> </w:t>
      </w:r>
      <w:r w:rsidRPr="00A20726">
        <w:rPr>
          <w:rFonts w:ascii="Arial" w:eastAsia="Arial" w:hAnsi="Arial" w:cs="Arial"/>
          <w:lang w:val="en-US"/>
        </w:rPr>
        <w:t>disturbance</w:t>
      </w:r>
      <w:r w:rsidRPr="00A20726">
        <w:rPr>
          <w:rFonts w:ascii="Arial" w:eastAsia="Arial" w:hAnsi="Arial" w:cs="Arial"/>
          <w:spacing w:val="-6"/>
          <w:lang w:val="en-US"/>
        </w:rPr>
        <w:t xml:space="preserve"> </w:t>
      </w:r>
      <w:r w:rsidRPr="00A20726">
        <w:rPr>
          <w:rFonts w:ascii="Arial" w:eastAsia="Arial" w:hAnsi="Arial" w:cs="Arial"/>
          <w:lang w:val="en-US"/>
        </w:rPr>
        <w:t>in</w:t>
      </w:r>
      <w:r w:rsidRPr="00A20726">
        <w:rPr>
          <w:rFonts w:ascii="Arial" w:eastAsia="Arial" w:hAnsi="Arial" w:cs="Arial"/>
          <w:spacing w:val="-5"/>
          <w:lang w:val="en-US"/>
        </w:rPr>
        <w:t xml:space="preserve"> </w:t>
      </w:r>
      <w:r w:rsidRPr="00A20726">
        <w:rPr>
          <w:rFonts w:ascii="Arial" w:eastAsia="Arial" w:hAnsi="Arial" w:cs="Arial"/>
          <w:lang w:val="en-US"/>
        </w:rPr>
        <w:t>an</w:t>
      </w:r>
      <w:r w:rsidRPr="00A20726">
        <w:rPr>
          <w:rFonts w:ascii="Arial" w:eastAsia="Arial" w:hAnsi="Arial" w:cs="Arial"/>
          <w:spacing w:val="-6"/>
          <w:lang w:val="en-US"/>
        </w:rPr>
        <w:t xml:space="preserve"> </w:t>
      </w:r>
      <w:r w:rsidRPr="00A20726">
        <w:rPr>
          <w:rFonts w:ascii="Arial" w:eastAsia="Arial" w:hAnsi="Arial" w:cs="Arial"/>
          <w:lang w:val="en-US"/>
        </w:rPr>
        <w:t>examination</w:t>
      </w:r>
      <w:r w:rsidRPr="00A20726">
        <w:rPr>
          <w:rFonts w:ascii="Arial" w:eastAsia="Arial" w:hAnsi="Arial" w:cs="Arial"/>
          <w:spacing w:val="-6"/>
          <w:lang w:val="en-US"/>
        </w:rPr>
        <w:t xml:space="preserve"> </w:t>
      </w:r>
      <w:r w:rsidRPr="00A20726">
        <w:rPr>
          <w:rFonts w:ascii="Arial" w:eastAsia="Arial" w:hAnsi="Arial" w:cs="Arial"/>
          <w:lang w:val="en-US"/>
        </w:rPr>
        <w:t>room</w:t>
      </w:r>
      <w:r w:rsidRPr="00A20726">
        <w:rPr>
          <w:rFonts w:ascii="Arial" w:eastAsia="Arial" w:hAnsi="Arial" w:cs="Arial"/>
          <w:spacing w:val="-8"/>
          <w:lang w:val="en-US"/>
        </w:rPr>
        <w:t xml:space="preserve"> </w:t>
      </w:r>
      <w:r w:rsidRPr="00A20726">
        <w:rPr>
          <w:rFonts w:ascii="Arial" w:eastAsia="Arial" w:hAnsi="Arial" w:cs="Arial"/>
          <w:lang w:val="en-US"/>
        </w:rPr>
        <w:t>may</w:t>
      </w:r>
      <w:r w:rsidRPr="00A20726">
        <w:rPr>
          <w:rFonts w:ascii="Arial" w:eastAsia="Arial" w:hAnsi="Arial" w:cs="Arial"/>
          <w:spacing w:val="-7"/>
          <w:lang w:val="en-US"/>
        </w:rPr>
        <w:t xml:space="preserve"> </w:t>
      </w:r>
      <w:r w:rsidRPr="00A20726">
        <w:rPr>
          <w:rFonts w:ascii="Arial" w:eastAsia="Arial" w:hAnsi="Arial" w:cs="Arial"/>
          <w:lang w:val="en-US"/>
        </w:rPr>
        <w:t>be</w:t>
      </w:r>
      <w:r w:rsidRPr="00A20726">
        <w:rPr>
          <w:rFonts w:ascii="Arial" w:eastAsia="Arial" w:hAnsi="Arial" w:cs="Arial"/>
          <w:spacing w:val="-6"/>
          <w:lang w:val="en-US"/>
        </w:rPr>
        <w:t xml:space="preserve"> </w:t>
      </w:r>
      <w:r w:rsidRPr="00A20726">
        <w:rPr>
          <w:rFonts w:ascii="Arial" w:eastAsia="Arial" w:hAnsi="Arial" w:cs="Arial"/>
          <w:lang w:val="en-US"/>
        </w:rPr>
        <w:t>required</w:t>
      </w:r>
      <w:r w:rsidRPr="00A20726">
        <w:rPr>
          <w:rFonts w:ascii="Arial" w:eastAsia="Arial" w:hAnsi="Arial" w:cs="Arial"/>
          <w:spacing w:val="-6"/>
          <w:lang w:val="en-US"/>
        </w:rPr>
        <w:t xml:space="preserve"> </w:t>
      </w:r>
      <w:r w:rsidRPr="00A20726">
        <w:rPr>
          <w:rFonts w:ascii="Arial" w:eastAsia="Arial" w:hAnsi="Arial" w:cs="Arial"/>
          <w:lang w:val="en-US"/>
        </w:rPr>
        <w:t>to</w:t>
      </w:r>
      <w:r w:rsidRPr="00A20726">
        <w:rPr>
          <w:rFonts w:ascii="Arial" w:eastAsia="Arial" w:hAnsi="Arial" w:cs="Arial"/>
          <w:spacing w:val="-5"/>
          <w:lang w:val="en-US"/>
        </w:rPr>
        <w:t xml:space="preserve"> </w:t>
      </w:r>
      <w:r w:rsidRPr="00A20726">
        <w:rPr>
          <w:rFonts w:ascii="Arial" w:eastAsia="Arial" w:hAnsi="Arial" w:cs="Arial"/>
          <w:lang w:val="en-US"/>
        </w:rPr>
        <w:t>leave</w:t>
      </w:r>
      <w:r w:rsidRPr="00A20726">
        <w:rPr>
          <w:rFonts w:ascii="Arial" w:eastAsia="Arial" w:hAnsi="Arial" w:cs="Arial"/>
          <w:spacing w:val="-6"/>
          <w:lang w:val="en-US"/>
        </w:rPr>
        <w:t xml:space="preserve"> </w:t>
      </w:r>
      <w:r w:rsidRPr="00A20726">
        <w:rPr>
          <w:rFonts w:ascii="Arial" w:eastAsia="Arial" w:hAnsi="Arial" w:cs="Arial"/>
          <w:lang w:val="en-US"/>
        </w:rPr>
        <w:t>the room, and shall be reported to the Pro Vice-Chancellor: Student Services (or nominee).</w:t>
      </w:r>
    </w:p>
    <w:p w14:paraId="5ECC74D2"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64AA7D3F" w14:textId="77777777" w:rsidR="00FE2C9C" w:rsidRPr="00A20726" w:rsidRDefault="00FE2C9C" w:rsidP="00C10DC7">
      <w:pPr>
        <w:widowControl w:val="0"/>
        <w:numPr>
          <w:ilvl w:val="0"/>
          <w:numId w:val="72"/>
        </w:numPr>
        <w:tabs>
          <w:tab w:val="left" w:pos="819"/>
          <w:tab w:val="left" w:pos="820"/>
        </w:tabs>
        <w:autoSpaceDE w:val="0"/>
        <w:autoSpaceDN w:val="0"/>
        <w:spacing w:after="0" w:line="240" w:lineRule="auto"/>
        <w:ind w:left="426" w:hanging="426"/>
        <w:rPr>
          <w:rFonts w:ascii="Arial" w:eastAsia="Arial" w:hAnsi="Arial" w:cs="Arial"/>
          <w:lang w:val="en-US"/>
        </w:rPr>
      </w:pPr>
      <w:r w:rsidRPr="00A20726">
        <w:rPr>
          <w:rFonts w:ascii="Arial" w:eastAsia="Arial" w:hAnsi="Arial" w:cs="Arial"/>
          <w:lang w:val="en-US"/>
        </w:rPr>
        <w:t>Students shall not leave their seats without the permission of an</w:t>
      </w:r>
      <w:r w:rsidRPr="00A20726">
        <w:rPr>
          <w:rFonts w:ascii="Arial" w:eastAsia="Arial" w:hAnsi="Arial" w:cs="Arial"/>
          <w:spacing w:val="-11"/>
          <w:lang w:val="en-US"/>
        </w:rPr>
        <w:t xml:space="preserve"> </w:t>
      </w:r>
      <w:r w:rsidRPr="00A20726">
        <w:rPr>
          <w:rFonts w:ascii="Arial" w:eastAsia="Arial" w:hAnsi="Arial" w:cs="Arial"/>
          <w:lang w:val="en-US"/>
        </w:rPr>
        <w:t>invigilator.</w:t>
      </w:r>
    </w:p>
    <w:p w14:paraId="7B93B55F"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6CA1F565"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 xml:space="preserve">Students shall not smoke (including electronic cigarettes) or eat in an examination room. Students may drink, as long as the drink is clearly visible and does not require </w:t>
      </w:r>
      <w:r w:rsidRPr="00A20726">
        <w:rPr>
          <w:rFonts w:ascii="Arial" w:eastAsia="Arial" w:hAnsi="Arial" w:cs="Arial"/>
          <w:lang w:val="en-US"/>
        </w:rPr>
        <w:lastRenderedPageBreak/>
        <w:t>accessing a bag or</w:t>
      </w:r>
      <w:r w:rsidRPr="00A20726">
        <w:rPr>
          <w:rFonts w:ascii="Arial" w:eastAsia="Arial" w:hAnsi="Arial" w:cs="Arial"/>
          <w:spacing w:val="-2"/>
          <w:lang w:val="en-US"/>
        </w:rPr>
        <w:t xml:space="preserve"> </w:t>
      </w:r>
      <w:r w:rsidRPr="00A20726">
        <w:rPr>
          <w:rFonts w:ascii="Arial" w:eastAsia="Arial" w:hAnsi="Arial" w:cs="Arial"/>
          <w:lang w:val="en-US"/>
        </w:rPr>
        <w:t>coat.</w:t>
      </w:r>
    </w:p>
    <w:p w14:paraId="1C501583" w14:textId="77777777" w:rsidR="00FE2C9C" w:rsidRPr="00A20726" w:rsidRDefault="00FE2C9C" w:rsidP="0018238F">
      <w:pPr>
        <w:widowControl w:val="0"/>
        <w:autoSpaceDE w:val="0"/>
        <w:autoSpaceDN w:val="0"/>
        <w:spacing w:before="1" w:after="0" w:line="240" w:lineRule="auto"/>
        <w:rPr>
          <w:rFonts w:ascii="Arial" w:eastAsia="Arial" w:hAnsi="Arial" w:cs="Arial"/>
          <w:lang w:val="en-US"/>
        </w:rPr>
      </w:pPr>
    </w:p>
    <w:p w14:paraId="4755F2C5" w14:textId="77777777" w:rsidR="00FE2C9C" w:rsidRPr="00A20726" w:rsidRDefault="00FE2C9C" w:rsidP="00C10DC7">
      <w:pPr>
        <w:widowControl w:val="0"/>
        <w:numPr>
          <w:ilvl w:val="0"/>
          <w:numId w:val="72"/>
        </w:numPr>
        <w:tabs>
          <w:tab w:val="left" w:pos="820"/>
        </w:tabs>
        <w:autoSpaceDE w:val="0"/>
        <w:autoSpaceDN w:val="0"/>
        <w:spacing w:before="80" w:after="0" w:line="240" w:lineRule="auto"/>
        <w:ind w:left="426" w:right="113" w:hanging="426"/>
        <w:rPr>
          <w:rFonts w:ascii="Arial" w:eastAsia="Arial" w:hAnsi="Arial" w:cs="Arial"/>
          <w:lang w:val="en-US"/>
        </w:rPr>
      </w:pPr>
      <w:r w:rsidRPr="00A20726">
        <w:rPr>
          <w:rFonts w:ascii="Arial" w:eastAsia="Arial" w:hAnsi="Arial" w:cs="Arial"/>
          <w:lang w:val="en-US"/>
        </w:rPr>
        <w:t>The</w:t>
      </w:r>
      <w:r w:rsidRPr="00A20726">
        <w:rPr>
          <w:rFonts w:ascii="Arial" w:eastAsia="Arial" w:hAnsi="Arial" w:cs="Arial"/>
          <w:spacing w:val="-16"/>
          <w:lang w:val="en-US"/>
        </w:rPr>
        <w:t xml:space="preserve"> </w:t>
      </w:r>
      <w:r w:rsidRPr="00A20726">
        <w:rPr>
          <w:rFonts w:ascii="Arial" w:eastAsia="Arial" w:hAnsi="Arial" w:cs="Arial"/>
          <w:lang w:val="en-US"/>
        </w:rPr>
        <w:t>invigilators</w:t>
      </w:r>
      <w:r w:rsidRPr="00A20726">
        <w:rPr>
          <w:rFonts w:ascii="Arial" w:eastAsia="Arial" w:hAnsi="Arial" w:cs="Arial"/>
          <w:spacing w:val="-16"/>
          <w:lang w:val="en-US"/>
        </w:rPr>
        <w:t xml:space="preserve"> </w:t>
      </w:r>
      <w:r w:rsidRPr="00A20726">
        <w:rPr>
          <w:rFonts w:ascii="Arial" w:eastAsia="Arial" w:hAnsi="Arial" w:cs="Arial"/>
          <w:lang w:val="en-US"/>
        </w:rPr>
        <w:t>shall</w:t>
      </w:r>
      <w:r w:rsidRPr="00A20726">
        <w:rPr>
          <w:rFonts w:ascii="Arial" w:eastAsia="Arial" w:hAnsi="Arial" w:cs="Arial"/>
          <w:spacing w:val="-17"/>
          <w:lang w:val="en-US"/>
        </w:rPr>
        <w:t xml:space="preserve"> </w:t>
      </w:r>
      <w:r w:rsidRPr="00A20726">
        <w:rPr>
          <w:rFonts w:ascii="Arial" w:eastAsia="Arial" w:hAnsi="Arial" w:cs="Arial"/>
          <w:lang w:val="en-US"/>
        </w:rPr>
        <w:t>make</w:t>
      </w:r>
      <w:r w:rsidRPr="00A20726">
        <w:rPr>
          <w:rFonts w:ascii="Arial" w:eastAsia="Arial" w:hAnsi="Arial" w:cs="Arial"/>
          <w:spacing w:val="-16"/>
          <w:lang w:val="en-US"/>
        </w:rPr>
        <w:t xml:space="preserve"> </w:t>
      </w:r>
      <w:r w:rsidRPr="00A20726">
        <w:rPr>
          <w:rFonts w:ascii="Arial" w:eastAsia="Arial" w:hAnsi="Arial" w:cs="Arial"/>
          <w:lang w:val="en-US"/>
        </w:rPr>
        <w:t>every</w:t>
      </w:r>
      <w:r w:rsidRPr="00A20726">
        <w:rPr>
          <w:rFonts w:ascii="Arial" w:eastAsia="Arial" w:hAnsi="Arial" w:cs="Arial"/>
          <w:spacing w:val="-18"/>
          <w:lang w:val="en-US"/>
        </w:rPr>
        <w:t xml:space="preserve"> </w:t>
      </w:r>
      <w:r w:rsidRPr="00A20726">
        <w:rPr>
          <w:rFonts w:ascii="Arial" w:eastAsia="Arial" w:hAnsi="Arial" w:cs="Arial"/>
          <w:lang w:val="en-US"/>
        </w:rPr>
        <w:t>effort</w:t>
      </w:r>
      <w:r w:rsidRPr="00A20726">
        <w:rPr>
          <w:rFonts w:ascii="Arial" w:eastAsia="Arial" w:hAnsi="Arial" w:cs="Arial"/>
          <w:spacing w:val="-17"/>
          <w:lang w:val="en-US"/>
        </w:rPr>
        <w:t xml:space="preserve"> </w:t>
      </w:r>
      <w:r w:rsidRPr="00A20726">
        <w:rPr>
          <w:rFonts w:ascii="Arial" w:eastAsia="Arial" w:hAnsi="Arial" w:cs="Arial"/>
          <w:lang w:val="en-US"/>
        </w:rPr>
        <w:t>to</w:t>
      </w:r>
      <w:r w:rsidRPr="00A20726">
        <w:rPr>
          <w:rFonts w:ascii="Arial" w:eastAsia="Arial" w:hAnsi="Arial" w:cs="Arial"/>
          <w:spacing w:val="-16"/>
          <w:lang w:val="en-US"/>
        </w:rPr>
        <w:t xml:space="preserve"> </w:t>
      </w:r>
      <w:r w:rsidRPr="00A20726">
        <w:rPr>
          <w:rFonts w:ascii="Arial" w:eastAsia="Arial" w:hAnsi="Arial" w:cs="Arial"/>
          <w:lang w:val="en-US"/>
        </w:rPr>
        <w:t>ensure</w:t>
      </w:r>
      <w:r w:rsidRPr="00A20726">
        <w:rPr>
          <w:rFonts w:ascii="Arial" w:eastAsia="Arial" w:hAnsi="Arial" w:cs="Arial"/>
          <w:spacing w:val="-18"/>
          <w:lang w:val="en-US"/>
        </w:rPr>
        <w:t xml:space="preserve"> </w:t>
      </w:r>
      <w:r w:rsidRPr="00A20726">
        <w:rPr>
          <w:rFonts w:ascii="Arial" w:eastAsia="Arial" w:hAnsi="Arial" w:cs="Arial"/>
          <w:lang w:val="en-US"/>
        </w:rPr>
        <w:t>that</w:t>
      </w:r>
      <w:r w:rsidRPr="00A20726">
        <w:rPr>
          <w:rFonts w:ascii="Arial" w:eastAsia="Arial" w:hAnsi="Arial" w:cs="Arial"/>
          <w:spacing w:val="-15"/>
          <w:lang w:val="en-US"/>
        </w:rPr>
        <w:t xml:space="preserve"> </w:t>
      </w:r>
      <w:r w:rsidRPr="00A20726">
        <w:rPr>
          <w:rFonts w:ascii="Arial" w:eastAsia="Arial" w:hAnsi="Arial" w:cs="Arial"/>
          <w:lang w:val="en-US"/>
        </w:rPr>
        <w:t>students’</w:t>
      </w:r>
      <w:r w:rsidRPr="00A20726">
        <w:rPr>
          <w:rFonts w:ascii="Arial" w:eastAsia="Arial" w:hAnsi="Arial" w:cs="Arial"/>
          <w:spacing w:val="-17"/>
          <w:lang w:val="en-US"/>
        </w:rPr>
        <w:t xml:space="preserve"> </w:t>
      </w:r>
      <w:r w:rsidRPr="00A20726">
        <w:rPr>
          <w:rFonts w:ascii="Arial" w:eastAsia="Arial" w:hAnsi="Arial" w:cs="Arial"/>
          <w:lang w:val="en-US"/>
        </w:rPr>
        <w:t>requirements</w:t>
      </w:r>
      <w:r w:rsidRPr="00A20726">
        <w:rPr>
          <w:rFonts w:ascii="Arial" w:eastAsia="Arial" w:hAnsi="Arial" w:cs="Arial"/>
          <w:spacing w:val="-20"/>
          <w:lang w:val="en-US"/>
        </w:rPr>
        <w:t xml:space="preserve"> </w:t>
      </w:r>
      <w:r w:rsidRPr="00A20726">
        <w:rPr>
          <w:rFonts w:ascii="Arial" w:eastAsia="Arial" w:hAnsi="Arial" w:cs="Arial"/>
          <w:lang w:val="en-US"/>
        </w:rPr>
        <w:t>for</w:t>
      </w:r>
      <w:r w:rsidRPr="00A20726">
        <w:rPr>
          <w:rFonts w:ascii="Arial" w:eastAsia="Arial" w:hAnsi="Arial" w:cs="Arial"/>
          <w:spacing w:val="-16"/>
          <w:lang w:val="en-US"/>
        </w:rPr>
        <w:t xml:space="preserve"> </w:t>
      </w:r>
      <w:r w:rsidRPr="00A20726">
        <w:rPr>
          <w:rFonts w:ascii="Arial" w:eastAsia="Arial" w:hAnsi="Arial" w:cs="Arial"/>
          <w:lang w:val="en-US"/>
        </w:rPr>
        <w:t>fresh</w:t>
      </w:r>
      <w:r w:rsidRPr="00A20726">
        <w:rPr>
          <w:rFonts w:ascii="Arial" w:eastAsia="Arial" w:hAnsi="Arial" w:cs="Arial"/>
          <w:spacing w:val="-16"/>
          <w:lang w:val="en-US"/>
        </w:rPr>
        <w:t xml:space="preserve"> </w:t>
      </w:r>
      <w:r w:rsidRPr="00A20726">
        <w:rPr>
          <w:rFonts w:ascii="Arial" w:eastAsia="Arial" w:hAnsi="Arial" w:cs="Arial"/>
          <w:lang w:val="en-US"/>
        </w:rPr>
        <w:t>answer books,</w:t>
      </w:r>
      <w:r w:rsidRPr="00A20726">
        <w:rPr>
          <w:rFonts w:ascii="Arial" w:eastAsia="Arial" w:hAnsi="Arial" w:cs="Arial"/>
          <w:spacing w:val="32"/>
          <w:lang w:val="en-US"/>
        </w:rPr>
        <w:t xml:space="preserve"> </w:t>
      </w:r>
      <w:r w:rsidRPr="00A20726">
        <w:rPr>
          <w:rFonts w:ascii="Arial" w:eastAsia="Arial" w:hAnsi="Arial" w:cs="Arial"/>
          <w:lang w:val="en-US"/>
        </w:rPr>
        <w:t>or</w:t>
      </w:r>
      <w:r w:rsidRPr="00A20726">
        <w:rPr>
          <w:rFonts w:ascii="Arial" w:eastAsia="Arial" w:hAnsi="Arial" w:cs="Arial"/>
          <w:spacing w:val="33"/>
          <w:lang w:val="en-US"/>
        </w:rPr>
        <w:t xml:space="preserve"> </w:t>
      </w:r>
      <w:r w:rsidRPr="00A20726">
        <w:rPr>
          <w:rFonts w:ascii="Arial" w:eastAsia="Arial" w:hAnsi="Arial" w:cs="Arial"/>
          <w:lang w:val="en-US"/>
        </w:rPr>
        <w:t>requests</w:t>
      </w:r>
      <w:r w:rsidRPr="00A20726">
        <w:rPr>
          <w:rFonts w:ascii="Arial" w:eastAsia="Arial" w:hAnsi="Arial" w:cs="Arial"/>
          <w:spacing w:val="30"/>
          <w:lang w:val="en-US"/>
        </w:rPr>
        <w:t xml:space="preserve"> </w:t>
      </w:r>
      <w:r w:rsidRPr="00A20726">
        <w:rPr>
          <w:rFonts w:ascii="Arial" w:eastAsia="Arial" w:hAnsi="Arial" w:cs="Arial"/>
          <w:lang w:val="en-US"/>
        </w:rPr>
        <w:t>to</w:t>
      </w:r>
      <w:r w:rsidRPr="00A20726">
        <w:rPr>
          <w:rFonts w:ascii="Arial" w:eastAsia="Arial" w:hAnsi="Arial" w:cs="Arial"/>
          <w:spacing w:val="32"/>
          <w:lang w:val="en-US"/>
        </w:rPr>
        <w:t xml:space="preserve"> </w:t>
      </w:r>
      <w:r w:rsidRPr="00A20726">
        <w:rPr>
          <w:rFonts w:ascii="Arial" w:eastAsia="Arial" w:hAnsi="Arial" w:cs="Arial"/>
          <w:lang w:val="en-US"/>
        </w:rPr>
        <w:t>leave</w:t>
      </w:r>
      <w:r w:rsidRPr="00A20726">
        <w:rPr>
          <w:rFonts w:ascii="Arial" w:eastAsia="Arial" w:hAnsi="Arial" w:cs="Arial"/>
          <w:spacing w:val="31"/>
          <w:lang w:val="en-US"/>
        </w:rPr>
        <w:t xml:space="preserve"> </w:t>
      </w:r>
      <w:r w:rsidRPr="00A20726">
        <w:rPr>
          <w:rFonts w:ascii="Arial" w:eastAsia="Arial" w:hAnsi="Arial" w:cs="Arial"/>
          <w:lang w:val="en-US"/>
        </w:rPr>
        <w:t>the</w:t>
      </w:r>
      <w:r w:rsidRPr="00A20726">
        <w:rPr>
          <w:rFonts w:ascii="Arial" w:eastAsia="Arial" w:hAnsi="Arial" w:cs="Arial"/>
          <w:spacing w:val="32"/>
          <w:lang w:val="en-US"/>
        </w:rPr>
        <w:t xml:space="preserve"> </w:t>
      </w:r>
      <w:r w:rsidRPr="00A20726">
        <w:rPr>
          <w:rFonts w:ascii="Arial" w:eastAsia="Arial" w:hAnsi="Arial" w:cs="Arial"/>
          <w:lang w:val="en-US"/>
        </w:rPr>
        <w:t>examination</w:t>
      </w:r>
      <w:r w:rsidRPr="00A20726">
        <w:rPr>
          <w:rFonts w:ascii="Arial" w:eastAsia="Arial" w:hAnsi="Arial" w:cs="Arial"/>
          <w:spacing w:val="32"/>
          <w:lang w:val="en-US"/>
        </w:rPr>
        <w:t xml:space="preserve"> </w:t>
      </w:r>
      <w:r w:rsidRPr="00A20726">
        <w:rPr>
          <w:rFonts w:ascii="Arial" w:eastAsia="Arial" w:hAnsi="Arial" w:cs="Arial"/>
          <w:lang w:val="en-US"/>
        </w:rPr>
        <w:t>room,</w:t>
      </w:r>
      <w:r w:rsidRPr="00A20726">
        <w:rPr>
          <w:rFonts w:ascii="Arial" w:eastAsia="Arial" w:hAnsi="Arial" w:cs="Arial"/>
          <w:spacing w:val="33"/>
          <w:lang w:val="en-US"/>
        </w:rPr>
        <w:t xml:space="preserve"> </w:t>
      </w:r>
      <w:r w:rsidRPr="00A20726">
        <w:rPr>
          <w:rFonts w:ascii="Arial" w:eastAsia="Arial" w:hAnsi="Arial" w:cs="Arial"/>
          <w:lang w:val="en-US"/>
        </w:rPr>
        <w:t>are</w:t>
      </w:r>
      <w:r w:rsidRPr="00A20726">
        <w:rPr>
          <w:rFonts w:ascii="Arial" w:eastAsia="Arial" w:hAnsi="Arial" w:cs="Arial"/>
          <w:spacing w:val="31"/>
          <w:lang w:val="en-US"/>
        </w:rPr>
        <w:t xml:space="preserve"> </w:t>
      </w:r>
      <w:r w:rsidRPr="00A20726">
        <w:rPr>
          <w:rFonts w:ascii="Arial" w:eastAsia="Arial" w:hAnsi="Arial" w:cs="Arial"/>
          <w:lang w:val="en-US"/>
        </w:rPr>
        <w:t>answered</w:t>
      </w:r>
      <w:r w:rsidRPr="00A20726">
        <w:rPr>
          <w:rFonts w:ascii="Arial" w:eastAsia="Arial" w:hAnsi="Arial" w:cs="Arial"/>
          <w:spacing w:val="32"/>
          <w:lang w:val="en-US"/>
        </w:rPr>
        <w:t xml:space="preserve"> </w:t>
      </w:r>
      <w:r w:rsidRPr="00A20726">
        <w:rPr>
          <w:rFonts w:ascii="Arial" w:eastAsia="Arial" w:hAnsi="Arial" w:cs="Arial"/>
          <w:lang w:val="en-US"/>
        </w:rPr>
        <w:t>as</w:t>
      </w:r>
      <w:r w:rsidRPr="00A20726">
        <w:rPr>
          <w:rFonts w:ascii="Arial" w:eastAsia="Arial" w:hAnsi="Arial" w:cs="Arial"/>
          <w:spacing w:val="30"/>
          <w:lang w:val="en-US"/>
        </w:rPr>
        <w:t xml:space="preserve"> </w:t>
      </w:r>
      <w:r w:rsidRPr="00A20726">
        <w:rPr>
          <w:rFonts w:ascii="Arial" w:eastAsia="Arial" w:hAnsi="Arial" w:cs="Arial"/>
          <w:lang w:val="en-US"/>
        </w:rPr>
        <w:t>quickly</w:t>
      </w:r>
      <w:r w:rsidRPr="00A20726">
        <w:rPr>
          <w:rFonts w:ascii="Arial" w:eastAsia="Arial" w:hAnsi="Arial" w:cs="Arial"/>
          <w:spacing w:val="30"/>
          <w:lang w:val="en-US"/>
        </w:rPr>
        <w:t xml:space="preserve"> </w:t>
      </w:r>
      <w:r w:rsidRPr="00A20726">
        <w:rPr>
          <w:rFonts w:ascii="Arial" w:eastAsia="Arial" w:hAnsi="Arial" w:cs="Arial"/>
          <w:lang w:val="en-US"/>
        </w:rPr>
        <w:t>as</w:t>
      </w:r>
      <w:r w:rsidRPr="00A20726">
        <w:rPr>
          <w:rFonts w:ascii="Arial" w:eastAsia="Arial" w:hAnsi="Arial" w:cs="Arial"/>
          <w:spacing w:val="31"/>
          <w:lang w:val="en-US"/>
        </w:rPr>
        <w:t xml:space="preserve"> </w:t>
      </w:r>
      <w:r w:rsidRPr="00A20726">
        <w:rPr>
          <w:rFonts w:ascii="Arial" w:eastAsia="Arial" w:hAnsi="Arial" w:cs="Arial"/>
          <w:lang w:val="en-US"/>
        </w:rPr>
        <w:t>possible without disturbance. A student who requires to leave the room during the course of the examination with the intention of returning, shall be accompanied by an invigilator or other authorised person.</w:t>
      </w:r>
    </w:p>
    <w:p w14:paraId="474F418A" w14:textId="77777777" w:rsidR="00FE2C9C" w:rsidRPr="00A20726" w:rsidRDefault="00FE2C9C" w:rsidP="0018238F">
      <w:pPr>
        <w:widowControl w:val="0"/>
        <w:autoSpaceDE w:val="0"/>
        <w:autoSpaceDN w:val="0"/>
        <w:spacing w:before="10" w:after="0" w:line="240" w:lineRule="auto"/>
        <w:rPr>
          <w:rFonts w:ascii="Arial" w:eastAsia="Arial" w:hAnsi="Arial" w:cs="Arial"/>
          <w:sz w:val="21"/>
          <w:lang w:val="en-US"/>
        </w:rPr>
      </w:pPr>
    </w:p>
    <w:p w14:paraId="46921A08"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5" w:hanging="426"/>
        <w:rPr>
          <w:rFonts w:ascii="Arial" w:eastAsia="Arial" w:hAnsi="Arial" w:cs="Arial"/>
          <w:lang w:val="en-US"/>
        </w:rPr>
      </w:pPr>
      <w:r w:rsidRPr="00A20726">
        <w:rPr>
          <w:rFonts w:ascii="Arial" w:eastAsia="Arial" w:hAnsi="Arial" w:cs="Arial"/>
          <w:lang w:val="en-US"/>
        </w:rPr>
        <w:t>If a student falls ill, or a similar emergency occurs, the Senior Invigilator shall take whatever immediate</w:t>
      </w:r>
      <w:r w:rsidRPr="00A20726">
        <w:rPr>
          <w:rFonts w:ascii="Arial" w:eastAsia="Arial" w:hAnsi="Arial" w:cs="Arial"/>
          <w:spacing w:val="-7"/>
          <w:lang w:val="en-US"/>
        </w:rPr>
        <w:t xml:space="preserve"> </w:t>
      </w:r>
      <w:r w:rsidRPr="00A20726">
        <w:rPr>
          <w:rFonts w:ascii="Arial" w:eastAsia="Arial" w:hAnsi="Arial" w:cs="Arial"/>
          <w:lang w:val="en-US"/>
        </w:rPr>
        <w:t>action</w:t>
      </w:r>
      <w:r w:rsidRPr="00A20726">
        <w:rPr>
          <w:rFonts w:ascii="Arial" w:eastAsia="Arial" w:hAnsi="Arial" w:cs="Arial"/>
          <w:spacing w:val="-4"/>
          <w:lang w:val="en-US"/>
        </w:rPr>
        <w:t xml:space="preserve"> </w:t>
      </w:r>
      <w:r w:rsidRPr="00A20726">
        <w:rPr>
          <w:rFonts w:ascii="Arial" w:eastAsia="Arial" w:hAnsi="Arial" w:cs="Arial"/>
          <w:lang w:val="en-US"/>
        </w:rPr>
        <w:t>is</w:t>
      </w:r>
      <w:r w:rsidRPr="00A20726">
        <w:rPr>
          <w:rFonts w:ascii="Arial" w:eastAsia="Arial" w:hAnsi="Arial" w:cs="Arial"/>
          <w:spacing w:val="-6"/>
          <w:lang w:val="en-US"/>
        </w:rPr>
        <w:t xml:space="preserve"> </w:t>
      </w:r>
      <w:r w:rsidRPr="00A20726">
        <w:rPr>
          <w:rFonts w:ascii="Arial" w:eastAsia="Arial" w:hAnsi="Arial" w:cs="Arial"/>
          <w:lang w:val="en-US"/>
        </w:rPr>
        <w:t>necessary,</w:t>
      </w:r>
      <w:r w:rsidRPr="00A20726">
        <w:rPr>
          <w:rFonts w:ascii="Arial" w:eastAsia="Arial" w:hAnsi="Arial" w:cs="Arial"/>
          <w:spacing w:val="-4"/>
          <w:lang w:val="en-US"/>
        </w:rPr>
        <w:t xml:space="preserve"> </w:t>
      </w:r>
      <w:r w:rsidRPr="00A20726">
        <w:rPr>
          <w:rFonts w:ascii="Arial" w:eastAsia="Arial" w:hAnsi="Arial" w:cs="Arial"/>
          <w:lang w:val="en-US"/>
        </w:rPr>
        <w:t>and</w:t>
      </w:r>
      <w:r w:rsidRPr="00A20726">
        <w:rPr>
          <w:rFonts w:ascii="Arial" w:eastAsia="Arial" w:hAnsi="Arial" w:cs="Arial"/>
          <w:spacing w:val="-4"/>
          <w:lang w:val="en-US"/>
        </w:rPr>
        <w:t xml:space="preserve"> </w:t>
      </w:r>
      <w:r w:rsidRPr="00A20726">
        <w:rPr>
          <w:rFonts w:ascii="Arial" w:eastAsia="Arial" w:hAnsi="Arial" w:cs="Arial"/>
          <w:lang w:val="en-US"/>
        </w:rPr>
        <w:t>provide</w:t>
      </w:r>
      <w:r w:rsidRPr="00A20726">
        <w:rPr>
          <w:rFonts w:ascii="Arial" w:eastAsia="Arial" w:hAnsi="Arial" w:cs="Arial"/>
          <w:spacing w:val="-6"/>
          <w:lang w:val="en-US"/>
        </w:rPr>
        <w:t xml:space="preserve"> </w:t>
      </w:r>
      <w:r w:rsidRPr="00A20726">
        <w:rPr>
          <w:rFonts w:ascii="Arial" w:eastAsia="Arial" w:hAnsi="Arial" w:cs="Arial"/>
          <w:lang w:val="en-US"/>
        </w:rPr>
        <w:t>full</w:t>
      </w:r>
      <w:r w:rsidRPr="00A20726">
        <w:rPr>
          <w:rFonts w:ascii="Arial" w:eastAsia="Arial" w:hAnsi="Arial" w:cs="Arial"/>
          <w:spacing w:val="-5"/>
          <w:lang w:val="en-US"/>
        </w:rPr>
        <w:t xml:space="preserve"> </w:t>
      </w:r>
      <w:r w:rsidRPr="00A20726">
        <w:rPr>
          <w:rFonts w:ascii="Arial" w:eastAsia="Arial" w:hAnsi="Arial" w:cs="Arial"/>
          <w:lang w:val="en-US"/>
        </w:rPr>
        <w:t>details</w:t>
      </w:r>
      <w:r w:rsidRPr="00A20726">
        <w:rPr>
          <w:rFonts w:ascii="Arial" w:eastAsia="Arial" w:hAnsi="Arial" w:cs="Arial"/>
          <w:spacing w:val="-5"/>
          <w:lang w:val="en-US"/>
        </w:rPr>
        <w:t xml:space="preserve"> </w:t>
      </w:r>
      <w:r w:rsidRPr="00A20726">
        <w:rPr>
          <w:rFonts w:ascii="Arial" w:eastAsia="Arial" w:hAnsi="Arial" w:cs="Arial"/>
          <w:lang w:val="en-US"/>
        </w:rPr>
        <w:t>to</w:t>
      </w:r>
      <w:r w:rsidRPr="00A20726">
        <w:rPr>
          <w:rFonts w:ascii="Arial" w:eastAsia="Arial" w:hAnsi="Arial" w:cs="Arial"/>
          <w:spacing w:val="-6"/>
          <w:lang w:val="en-US"/>
        </w:rPr>
        <w:t xml:space="preserve"> </w:t>
      </w:r>
      <w:r w:rsidRPr="00A20726">
        <w:rPr>
          <w:rFonts w:ascii="Arial" w:eastAsia="Arial" w:hAnsi="Arial" w:cs="Arial"/>
          <w:lang w:val="en-US"/>
        </w:rPr>
        <w:t>the</w:t>
      </w:r>
      <w:r w:rsidRPr="00A20726">
        <w:rPr>
          <w:rFonts w:ascii="Arial" w:eastAsia="Arial" w:hAnsi="Arial" w:cs="Arial"/>
          <w:spacing w:val="-4"/>
          <w:lang w:val="en-US"/>
        </w:rPr>
        <w:t xml:space="preserve"> </w:t>
      </w:r>
      <w:r w:rsidRPr="00A20726">
        <w:rPr>
          <w:rFonts w:ascii="Arial" w:eastAsia="Arial" w:hAnsi="Arial" w:cs="Arial"/>
          <w:lang w:val="en-US"/>
        </w:rPr>
        <w:t>Pro Vice-Chancellor: Student Services (or nominee) using the Senior Invigilator’s Report Form.</w:t>
      </w:r>
    </w:p>
    <w:p w14:paraId="6DFD8902"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327E0558" w14:textId="77777777" w:rsidR="00FE2C9C" w:rsidRPr="00A20726" w:rsidRDefault="00FE2C9C" w:rsidP="00C10DC7">
      <w:pPr>
        <w:widowControl w:val="0"/>
        <w:numPr>
          <w:ilvl w:val="0"/>
          <w:numId w:val="72"/>
        </w:numPr>
        <w:tabs>
          <w:tab w:val="left" w:pos="820"/>
        </w:tabs>
        <w:autoSpaceDE w:val="0"/>
        <w:autoSpaceDN w:val="0"/>
        <w:spacing w:before="1" w:after="0" w:line="240" w:lineRule="auto"/>
        <w:ind w:left="426" w:right="114" w:hanging="426"/>
        <w:rPr>
          <w:rFonts w:ascii="Arial" w:eastAsia="Arial" w:hAnsi="Arial" w:cs="Arial"/>
          <w:lang w:val="en-US"/>
        </w:rPr>
      </w:pPr>
      <w:r w:rsidRPr="00A20726">
        <w:rPr>
          <w:rFonts w:ascii="Arial" w:eastAsia="Arial" w:hAnsi="Arial" w:cs="Arial"/>
          <w:lang w:val="en-US"/>
        </w:rPr>
        <w:t>Students shall not normally be permitted to leave the examination room within the first 30 minutes</w:t>
      </w:r>
      <w:r w:rsidRPr="00A20726">
        <w:rPr>
          <w:rFonts w:ascii="Arial" w:eastAsia="Arial" w:hAnsi="Arial" w:cs="Arial"/>
          <w:spacing w:val="-4"/>
          <w:lang w:val="en-US"/>
        </w:rPr>
        <w:t xml:space="preserve"> </w:t>
      </w:r>
      <w:r w:rsidRPr="00A20726">
        <w:rPr>
          <w:rFonts w:ascii="Arial" w:eastAsia="Arial" w:hAnsi="Arial" w:cs="Arial"/>
          <w:lang w:val="en-US"/>
        </w:rPr>
        <w:t>or</w:t>
      </w:r>
      <w:r w:rsidRPr="00A20726">
        <w:rPr>
          <w:rFonts w:ascii="Arial" w:eastAsia="Arial" w:hAnsi="Arial" w:cs="Arial"/>
          <w:spacing w:val="-3"/>
          <w:lang w:val="en-US"/>
        </w:rPr>
        <w:t xml:space="preserve"> </w:t>
      </w:r>
      <w:r w:rsidRPr="00A20726">
        <w:rPr>
          <w:rFonts w:ascii="Arial" w:eastAsia="Arial" w:hAnsi="Arial" w:cs="Arial"/>
          <w:lang w:val="en-US"/>
        </w:rPr>
        <w:t>the</w:t>
      </w:r>
      <w:r w:rsidRPr="00A20726">
        <w:rPr>
          <w:rFonts w:ascii="Arial" w:eastAsia="Arial" w:hAnsi="Arial" w:cs="Arial"/>
          <w:spacing w:val="-4"/>
          <w:lang w:val="en-US"/>
        </w:rPr>
        <w:t xml:space="preserve"> </w:t>
      </w:r>
      <w:r w:rsidRPr="00A20726">
        <w:rPr>
          <w:rFonts w:ascii="Arial" w:eastAsia="Arial" w:hAnsi="Arial" w:cs="Arial"/>
          <w:lang w:val="en-US"/>
        </w:rPr>
        <w:t>last</w:t>
      </w:r>
      <w:r w:rsidRPr="00A20726">
        <w:rPr>
          <w:rFonts w:ascii="Arial" w:eastAsia="Arial" w:hAnsi="Arial" w:cs="Arial"/>
          <w:spacing w:val="-2"/>
          <w:lang w:val="en-US"/>
        </w:rPr>
        <w:t xml:space="preserve"> </w:t>
      </w:r>
      <w:r w:rsidRPr="00A20726">
        <w:rPr>
          <w:rFonts w:ascii="Arial" w:eastAsia="Arial" w:hAnsi="Arial" w:cs="Arial"/>
          <w:lang w:val="en-US"/>
        </w:rPr>
        <w:t>15</w:t>
      </w:r>
      <w:r w:rsidRPr="00A20726">
        <w:rPr>
          <w:rFonts w:ascii="Arial" w:eastAsia="Arial" w:hAnsi="Arial" w:cs="Arial"/>
          <w:spacing w:val="-4"/>
          <w:lang w:val="en-US"/>
        </w:rPr>
        <w:t xml:space="preserve"> </w:t>
      </w:r>
      <w:r w:rsidRPr="00A20726">
        <w:rPr>
          <w:rFonts w:ascii="Arial" w:eastAsia="Arial" w:hAnsi="Arial" w:cs="Arial"/>
          <w:lang w:val="en-US"/>
        </w:rPr>
        <w:t>minutes</w:t>
      </w:r>
      <w:r w:rsidRPr="00A20726">
        <w:rPr>
          <w:rFonts w:ascii="Arial" w:eastAsia="Arial" w:hAnsi="Arial" w:cs="Arial"/>
          <w:spacing w:val="-1"/>
          <w:lang w:val="en-US"/>
        </w:rPr>
        <w:t xml:space="preserve"> </w:t>
      </w:r>
      <w:r w:rsidRPr="00A20726">
        <w:rPr>
          <w:rFonts w:ascii="Arial" w:eastAsia="Arial" w:hAnsi="Arial" w:cs="Arial"/>
          <w:lang w:val="en-US"/>
        </w:rPr>
        <w:t>of</w:t>
      </w:r>
      <w:r w:rsidRPr="00A20726">
        <w:rPr>
          <w:rFonts w:ascii="Arial" w:eastAsia="Arial" w:hAnsi="Arial" w:cs="Arial"/>
          <w:spacing w:val="-3"/>
          <w:lang w:val="en-US"/>
        </w:rPr>
        <w:t xml:space="preserve"> </w:t>
      </w:r>
      <w:r w:rsidRPr="00A20726">
        <w:rPr>
          <w:rFonts w:ascii="Arial" w:eastAsia="Arial" w:hAnsi="Arial" w:cs="Arial"/>
          <w:lang w:val="en-US"/>
        </w:rPr>
        <w:t>an</w:t>
      </w:r>
      <w:r w:rsidRPr="00A20726">
        <w:rPr>
          <w:rFonts w:ascii="Arial" w:eastAsia="Arial" w:hAnsi="Arial" w:cs="Arial"/>
          <w:spacing w:val="-1"/>
          <w:lang w:val="en-US"/>
        </w:rPr>
        <w:t xml:space="preserve"> </w:t>
      </w:r>
      <w:r w:rsidRPr="00A20726">
        <w:rPr>
          <w:rFonts w:ascii="Arial" w:eastAsia="Arial" w:hAnsi="Arial" w:cs="Arial"/>
          <w:lang w:val="en-US"/>
        </w:rPr>
        <w:t>examination;</w:t>
      </w:r>
      <w:r w:rsidRPr="00A20726">
        <w:rPr>
          <w:rFonts w:ascii="Arial" w:eastAsia="Arial" w:hAnsi="Arial" w:cs="Arial"/>
          <w:spacing w:val="-3"/>
          <w:lang w:val="en-US"/>
        </w:rPr>
        <w:t xml:space="preserve"> </w:t>
      </w:r>
      <w:r w:rsidRPr="00A20726">
        <w:rPr>
          <w:rFonts w:ascii="Arial" w:eastAsia="Arial" w:hAnsi="Arial" w:cs="Arial"/>
          <w:lang w:val="en-US"/>
        </w:rPr>
        <w:t>if an</w:t>
      </w:r>
      <w:r w:rsidRPr="00A20726">
        <w:rPr>
          <w:rFonts w:ascii="Arial" w:eastAsia="Arial" w:hAnsi="Arial" w:cs="Arial"/>
          <w:spacing w:val="-2"/>
          <w:lang w:val="en-US"/>
        </w:rPr>
        <w:t xml:space="preserve"> </w:t>
      </w:r>
      <w:r w:rsidRPr="00A20726">
        <w:rPr>
          <w:rFonts w:ascii="Arial" w:eastAsia="Arial" w:hAnsi="Arial" w:cs="Arial"/>
          <w:lang w:val="en-US"/>
        </w:rPr>
        <w:t>invigilator</w:t>
      </w:r>
      <w:r w:rsidRPr="00A20726">
        <w:rPr>
          <w:rFonts w:ascii="Arial" w:eastAsia="Arial" w:hAnsi="Arial" w:cs="Arial"/>
          <w:spacing w:val="-2"/>
          <w:lang w:val="en-US"/>
        </w:rPr>
        <w:t xml:space="preserve"> </w:t>
      </w:r>
      <w:r w:rsidRPr="00A20726">
        <w:rPr>
          <w:rFonts w:ascii="Arial" w:eastAsia="Arial" w:hAnsi="Arial" w:cs="Arial"/>
          <w:lang w:val="en-US"/>
        </w:rPr>
        <w:t>permits</w:t>
      </w:r>
      <w:r w:rsidRPr="00A20726">
        <w:rPr>
          <w:rFonts w:ascii="Arial" w:eastAsia="Arial" w:hAnsi="Arial" w:cs="Arial"/>
          <w:spacing w:val="-4"/>
          <w:lang w:val="en-US"/>
        </w:rPr>
        <w:t xml:space="preserve"> </w:t>
      </w:r>
      <w:r w:rsidRPr="00A20726">
        <w:rPr>
          <w:rFonts w:ascii="Arial" w:eastAsia="Arial" w:hAnsi="Arial" w:cs="Arial"/>
          <w:lang w:val="en-US"/>
        </w:rPr>
        <w:t>a</w:t>
      </w:r>
      <w:r w:rsidRPr="00A20726">
        <w:rPr>
          <w:rFonts w:ascii="Arial" w:eastAsia="Arial" w:hAnsi="Arial" w:cs="Arial"/>
          <w:spacing w:val="-4"/>
          <w:lang w:val="en-US"/>
        </w:rPr>
        <w:t xml:space="preserve"> </w:t>
      </w:r>
      <w:r w:rsidRPr="00A20726">
        <w:rPr>
          <w:rFonts w:ascii="Arial" w:eastAsia="Arial" w:hAnsi="Arial" w:cs="Arial"/>
          <w:lang w:val="en-US"/>
        </w:rPr>
        <w:t>student</w:t>
      </w:r>
      <w:r w:rsidRPr="00A20726">
        <w:rPr>
          <w:rFonts w:ascii="Arial" w:eastAsia="Arial" w:hAnsi="Arial" w:cs="Arial"/>
          <w:spacing w:val="-3"/>
          <w:lang w:val="en-US"/>
        </w:rPr>
        <w:t xml:space="preserve"> </w:t>
      </w:r>
      <w:r w:rsidRPr="00A20726">
        <w:rPr>
          <w:rFonts w:ascii="Arial" w:eastAsia="Arial" w:hAnsi="Arial" w:cs="Arial"/>
          <w:lang w:val="en-US"/>
        </w:rPr>
        <w:t>to</w:t>
      </w:r>
      <w:r w:rsidRPr="00A20726">
        <w:rPr>
          <w:rFonts w:ascii="Arial" w:eastAsia="Arial" w:hAnsi="Arial" w:cs="Arial"/>
          <w:spacing w:val="-3"/>
          <w:lang w:val="en-US"/>
        </w:rPr>
        <w:t xml:space="preserve"> </w:t>
      </w:r>
      <w:r w:rsidRPr="00A20726">
        <w:rPr>
          <w:rFonts w:ascii="Arial" w:eastAsia="Arial" w:hAnsi="Arial" w:cs="Arial"/>
          <w:lang w:val="en-US"/>
        </w:rPr>
        <w:t>do</w:t>
      </w:r>
      <w:r w:rsidRPr="00A20726">
        <w:rPr>
          <w:rFonts w:ascii="Arial" w:eastAsia="Arial" w:hAnsi="Arial" w:cs="Arial"/>
          <w:spacing w:val="-4"/>
          <w:lang w:val="en-US"/>
        </w:rPr>
        <w:t xml:space="preserve"> </w:t>
      </w:r>
      <w:r w:rsidRPr="00A20726">
        <w:rPr>
          <w:rFonts w:ascii="Arial" w:eastAsia="Arial" w:hAnsi="Arial" w:cs="Arial"/>
          <w:lang w:val="en-US"/>
        </w:rPr>
        <w:t>so, on</w:t>
      </w:r>
      <w:r w:rsidRPr="00A20726">
        <w:rPr>
          <w:rFonts w:ascii="Arial" w:eastAsia="Arial" w:hAnsi="Arial" w:cs="Arial"/>
          <w:spacing w:val="-11"/>
          <w:lang w:val="en-US"/>
        </w:rPr>
        <w:t xml:space="preserve"> </w:t>
      </w:r>
      <w:r w:rsidRPr="00A20726">
        <w:rPr>
          <w:rFonts w:ascii="Arial" w:eastAsia="Arial" w:hAnsi="Arial" w:cs="Arial"/>
          <w:lang w:val="en-US"/>
        </w:rPr>
        <w:t>the</w:t>
      </w:r>
      <w:r w:rsidRPr="00A20726">
        <w:rPr>
          <w:rFonts w:ascii="Arial" w:eastAsia="Arial" w:hAnsi="Arial" w:cs="Arial"/>
          <w:spacing w:val="-13"/>
          <w:lang w:val="en-US"/>
        </w:rPr>
        <w:t xml:space="preserve"> </w:t>
      </w:r>
      <w:r w:rsidRPr="00A20726">
        <w:rPr>
          <w:rFonts w:ascii="Arial" w:eastAsia="Arial" w:hAnsi="Arial" w:cs="Arial"/>
          <w:lang w:val="en-US"/>
        </w:rPr>
        <w:t>basis</w:t>
      </w:r>
      <w:r w:rsidRPr="00A20726">
        <w:rPr>
          <w:rFonts w:ascii="Arial" w:eastAsia="Arial" w:hAnsi="Arial" w:cs="Arial"/>
          <w:spacing w:val="-10"/>
          <w:lang w:val="en-US"/>
        </w:rPr>
        <w:t xml:space="preserve"> </w:t>
      </w:r>
      <w:r w:rsidRPr="00A20726">
        <w:rPr>
          <w:rFonts w:ascii="Arial" w:eastAsia="Arial" w:hAnsi="Arial" w:cs="Arial"/>
          <w:lang w:val="en-US"/>
        </w:rPr>
        <w:t>of</w:t>
      </w:r>
      <w:r w:rsidRPr="00A20726">
        <w:rPr>
          <w:rFonts w:ascii="Arial" w:eastAsia="Arial" w:hAnsi="Arial" w:cs="Arial"/>
          <w:spacing w:val="-10"/>
          <w:lang w:val="en-US"/>
        </w:rPr>
        <w:t xml:space="preserve"> </w:t>
      </w:r>
      <w:r w:rsidRPr="00A20726">
        <w:rPr>
          <w:rFonts w:ascii="Arial" w:eastAsia="Arial" w:hAnsi="Arial" w:cs="Arial"/>
          <w:lang w:val="en-US"/>
        </w:rPr>
        <w:t>illness</w:t>
      </w:r>
      <w:r w:rsidRPr="00A20726">
        <w:rPr>
          <w:rFonts w:ascii="Arial" w:eastAsia="Arial" w:hAnsi="Arial" w:cs="Arial"/>
          <w:spacing w:val="-12"/>
          <w:lang w:val="en-US"/>
        </w:rPr>
        <w:t xml:space="preserve"> </w:t>
      </w:r>
      <w:r w:rsidRPr="00A20726">
        <w:rPr>
          <w:rFonts w:ascii="Arial" w:eastAsia="Arial" w:hAnsi="Arial" w:cs="Arial"/>
          <w:lang w:val="en-US"/>
        </w:rPr>
        <w:t>or</w:t>
      </w:r>
      <w:r w:rsidRPr="00A20726">
        <w:rPr>
          <w:rFonts w:ascii="Arial" w:eastAsia="Arial" w:hAnsi="Arial" w:cs="Arial"/>
          <w:spacing w:val="-14"/>
          <w:lang w:val="en-US"/>
        </w:rPr>
        <w:t xml:space="preserve"> </w:t>
      </w:r>
      <w:r w:rsidRPr="00A20726">
        <w:rPr>
          <w:rFonts w:ascii="Arial" w:eastAsia="Arial" w:hAnsi="Arial" w:cs="Arial"/>
          <w:lang w:val="en-US"/>
        </w:rPr>
        <w:t>other</w:t>
      </w:r>
      <w:r w:rsidRPr="00A20726">
        <w:rPr>
          <w:rFonts w:ascii="Arial" w:eastAsia="Arial" w:hAnsi="Arial" w:cs="Arial"/>
          <w:spacing w:val="-11"/>
          <w:lang w:val="en-US"/>
        </w:rPr>
        <w:t xml:space="preserve"> </w:t>
      </w:r>
      <w:r w:rsidRPr="00A20726">
        <w:rPr>
          <w:rFonts w:ascii="Arial" w:eastAsia="Arial" w:hAnsi="Arial" w:cs="Arial"/>
          <w:lang w:val="en-US"/>
        </w:rPr>
        <w:t>similar</w:t>
      </w:r>
      <w:r w:rsidRPr="00A20726">
        <w:rPr>
          <w:rFonts w:ascii="Arial" w:eastAsia="Arial" w:hAnsi="Arial" w:cs="Arial"/>
          <w:spacing w:val="-12"/>
          <w:lang w:val="en-US"/>
        </w:rPr>
        <w:t xml:space="preserve"> </w:t>
      </w:r>
      <w:r w:rsidRPr="00A20726">
        <w:rPr>
          <w:rFonts w:ascii="Arial" w:eastAsia="Arial" w:hAnsi="Arial" w:cs="Arial"/>
          <w:lang w:val="en-US"/>
        </w:rPr>
        <w:t>cause,</w:t>
      </w:r>
      <w:r w:rsidRPr="00A20726">
        <w:rPr>
          <w:rFonts w:ascii="Arial" w:eastAsia="Arial" w:hAnsi="Arial" w:cs="Arial"/>
          <w:spacing w:val="-11"/>
          <w:lang w:val="en-US"/>
        </w:rPr>
        <w:t xml:space="preserve"> </w:t>
      </w:r>
      <w:r w:rsidRPr="00A20726">
        <w:rPr>
          <w:rFonts w:ascii="Arial" w:eastAsia="Arial" w:hAnsi="Arial" w:cs="Arial"/>
          <w:lang w:val="en-US"/>
        </w:rPr>
        <w:t>a</w:t>
      </w:r>
      <w:r w:rsidRPr="00A20726">
        <w:rPr>
          <w:rFonts w:ascii="Arial" w:eastAsia="Arial" w:hAnsi="Arial" w:cs="Arial"/>
          <w:spacing w:val="-13"/>
          <w:lang w:val="en-US"/>
        </w:rPr>
        <w:t xml:space="preserve"> </w:t>
      </w:r>
      <w:r w:rsidRPr="00A20726">
        <w:rPr>
          <w:rFonts w:ascii="Arial" w:eastAsia="Arial" w:hAnsi="Arial" w:cs="Arial"/>
          <w:lang w:val="en-US"/>
        </w:rPr>
        <w:t>report</w:t>
      </w:r>
      <w:r w:rsidRPr="00A20726">
        <w:rPr>
          <w:rFonts w:ascii="Arial" w:eastAsia="Arial" w:hAnsi="Arial" w:cs="Arial"/>
          <w:spacing w:val="-11"/>
          <w:lang w:val="en-US"/>
        </w:rPr>
        <w:t xml:space="preserve"> </w:t>
      </w:r>
      <w:r w:rsidRPr="00A20726">
        <w:rPr>
          <w:rFonts w:ascii="Arial" w:eastAsia="Arial" w:hAnsi="Arial" w:cs="Arial"/>
          <w:lang w:val="en-US"/>
        </w:rPr>
        <w:t>shall</w:t>
      </w:r>
      <w:r w:rsidRPr="00A20726">
        <w:rPr>
          <w:rFonts w:ascii="Arial" w:eastAsia="Arial" w:hAnsi="Arial" w:cs="Arial"/>
          <w:spacing w:val="-12"/>
          <w:lang w:val="en-US"/>
        </w:rPr>
        <w:t xml:space="preserve"> </w:t>
      </w:r>
      <w:r w:rsidRPr="00A20726">
        <w:rPr>
          <w:rFonts w:ascii="Arial" w:eastAsia="Arial" w:hAnsi="Arial" w:cs="Arial"/>
          <w:lang w:val="en-US"/>
        </w:rPr>
        <w:t>be</w:t>
      </w:r>
      <w:r w:rsidRPr="00A20726">
        <w:rPr>
          <w:rFonts w:ascii="Arial" w:eastAsia="Arial" w:hAnsi="Arial" w:cs="Arial"/>
          <w:spacing w:val="-13"/>
          <w:lang w:val="en-US"/>
        </w:rPr>
        <w:t xml:space="preserve"> </w:t>
      </w:r>
      <w:r w:rsidRPr="00A20726">
        <w:rPr>
          <w:rFonts w:ascii="Arial" w:eastAsia="Arial" w:hAnsi="Arial" w:cs="Arial"/>
          <w:lang w:val="en-US"/>
        </w:rPr>
        <w:t>made</w:t>
      </w:r>
      <w:r w:rsidRPr="00A20726">
        <w:rPr>
          <w:rFonts w:ascii="Arial" w:eastAsia="Arial" w:hAnsi="Arial" w:cs="Arial"/>
          <w:spacing w:val="-13"/>
          <w:lang w:val="en-US"/>
        </w:rPr>
        <w:t xml:space="preserve"> </w:t>
      </w:r>
      <w:r w:rsidRPr="00A20726">
        <w:rPr>
          <w:rFonts w:ascii="Arial" w:eastAsia="Arial" w:hAnsi="Arial" w:cs="Arial"/>
          <w:lang w:val="en-US"/>
        </w:rPr>
        <w:t>to</w:t>
      </w:r>
      <w:r w:rsidRPr="00A20726">
        <w:rPr>
          <w:rFonts w:ascii="Arial" w:eastAsia="Arial" w:hAnsi="Arial" w:cs="Arial"/>
          <w:spacing w:val="-13"/>
          <w:lang w:val="en-US"/>
        </w:rPr>
        <w:t xml:space="preserve"> </w:t>
      </w:r>
      <w:r w:rsidRPr="00A20726">
        <w:rPr>
          <w:rFonts w:ascii="Arial" w:eastAsia="Arial" w:hAnsi="Arial" w:cs="Arial"/>
          <w:lang w:val="en-US"/>
        </w:rPr>
        <w:t>the</w:t>
      </w:r>
      <w:r w:rsidRPr="00A20726">
        <w:rPr>
          <w:rFonts w:ascii="Arial" w:eastAsia="Arial" w:hAnsi="Arial" w:cs="Arial"/>
          <w:spacing w:val="-16"/>
          <w:lang w:val="en-US"/>
        </w:rPr>
        <w:t xml:space="preserve"> </w:t>
      </w:r>
      <w:r w:rsidRPr="00A20726">
        <w:rPr>
          <w:rFonts w:ascii="Arial" w:eastAsia="Arial" w:hAnsi="Arial" w:cs="Arial"/>
          <w:lang w:val="en-US"/>
        </w:rPr>
        <w:t>Pro Vice-Chancellor: Student Services (or nominee) using the Senior Invigilator’s Report</w:t>
      </w:r>
      <w:r w:rsidRPr="00A20726">
        <w:rPr>
          <w:rFonts w:ascii="Arial" w:eastAsia="Arial" w:hAnsi="Arial" w:cs="Arial"/>
          <w:spacing w:val="-6"/>
          <w:lang w:val="en-US"/>
        </w:rPr>
        <w:t xml:space="preserve"> </w:t>
      </w:r>
      <w:r w:rsidRPr="00A20726">
        <w:rPr>
          <w:rFonts w:ascii="Arial" w:eastAsia="Arial" w:hAnsi="Arial" w:cs="Arial"/>
          <w:lang w:val="en-US"/>
        </w:rPr>
        <w:t>Form.</w:t>
      </w:r>
    </w:p>
    <w:p w14:paraId="279FBEF0"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366CB8FB"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When</w:t>
      </w:r>
      <w:r w:rsidRPr="00A20726">
        <w:rPr>
          <w:rFonts w:ascii="Arial" w:eastAsia="Arial" w:hAnsi="Arial" w:cs="Arial"/>
          <w:spacing w:val="-12"/>
          <w:lang w:val="en-US"/>
        </w:rPr>
        <w:t xml:space="preserve"> </w:t>
      </w:r>
      <w:r w:rsidRPr="00A20726">
        <w:rPr>
          <w:rFonts w:ascii="Arial" w:eastAsia="Arial" w:hAnsi="Arial" w:cs="Arial"/>
          <w:lang w:val="en-US"/>
        </w:rPr>
        <w:t>a</w:t>
      </w:r>
      <w:r w:rsidRPr="00A20726">
        <w:rPr>
          <w:rFonts w:ascii="Arial" w:eastAsia="Arial" w:hAnsi="Arial" w:cs="Arial"/>
          <w:spacing w:val="-15"/>
          <w:lang w:val="en-US"/>
        </w:rPr>
        <w:t xml:space="preserve"> </w:t>
      </w:r>
      <w:r w:rsidRPr="00A20726">
        <w:rPr>
          <w:rFonts w:ascii="Arial" w:eastAsia="Arial" w:hAnsi="Arial" w:cs="Arial"/>
          <w:lang w:val="en-US"/>
        </w:rPr>
        <w:t>student</w:t>
      </w:r>
      <w:r w:rsidRPr="00A20726">
        <w:rPr>
          <w:rFonts w:ascii="Arial" w:eastAsia="Arial" w:hAnsi="Arial" w:cs="Arial"/>
          <w:spacing w:val="-12"/>
          <w:lang w:val="en-US"/>
        </w:rPr>
        <w:t xml:space="preserve"> </w:t>
      </w:r>
      <w:r w:rsidRPr="00A20726">
        <w:rPr>
          <w:rFonts w:ascii="Arial" w:eastAsia="Arial" w:hAnsi="Arial" w:cs="Arial"/>
          <w:lang w:val="en-US"/>
        </w:rPr>
        <w:t>who</w:t>
      </w:r>
      <w:r w:rsidRPr="00A20726">
        <w:rPr>
          <w:rFonts w:ascii="Arial" w:eastAsia="Arial" w:hAnsi="Arial" w:cs="Arial"/>
          <w:spacing w:val="-12"/>
          <w:lang w:val="en-US"/>
        </w:rPr>
        <w:t xml:space="preserve"> </w:t>
      </w:r>
      <w:r w:rsidRPr="00A20726">
        <w:rPr>
          <w:rFonts w:ascii="Arial" w:eastAsia="Arial" w:hAnsi="Arial" w:cs="Arial"/>
          <w:lang w:val="en-US"/>
        </w:rPr>
        <w:t>has</w:t>
      </w:r>
      <w:r w:rsidRPr="00A20726">
        <w:rPr>
          <w:rFonts w:ascii="Arial" w:eastAsia="Arial" w:hAnsi="Arial" w:cs="Arial"/>
          <w:spacing w:val="-13"/>
          <w:lang w:val="en-US"/>
        </w:rPr>
        <w:t xml:space="preserve"> </w:t>
      </w:r>
      <w:r w:rsidRPr="00A20726">
        <w:rPr>
          <w:rFonts w:ascii="Arial" w:eastAsia="Arial" w:hAnsi="Arial" w:cs="Arial"/>
          <w:lang w:val="en-US"/>
        </w:rPr>
        <w:t>completed</w:t>
      </w:r>
      <w:r w:rsidRPr="00A20726">
        <w:rPr>
          <w:rFonts w:ascii="Arial" w:eastAsia="Arial" w:hAnsi="Arial" w:cs="Arial"/>
          <w:spacing w:val="-15"/>
          <w:lang w:val="en-US"/>
        </w:rPr>
        <w:t xml:space="preserve"> </w:t>
      </w:r>
      <w:r w:rsidRPr="00A20726">
        <w:rPr>
          <w:rFonts w:ascii="Arial" w:eastAsia="Arial" w:hAnsi="Arial" w:cs="Arial"/>
          <w:lang w:val="en-US"/>
        </w:rPr>
        <w:t>the</w:t>
      </w:r>
      <w:r w:rsidRPr="00A20726">
        <w:rPr>
          <w:rFonts w:ascii="Arial" w:eastAsia="Arial" w:hAnsi="Arial" w:cs="Arial"/>
          <w:spacing w:val="-14"/>
          <w:lang w:val="en-US"/>
        </w:rPr>
        <w:t xml:space="preserve"> </w:t>
      </w:r>
      <w:r w:rsidRPr="00A20726">
        <w:rPr>
          <w:rFonts w:ascii="Arial" w:eastAsia="Arial" w:hAnsi="Arial" w:cs="Arial"/>
          <w:lang w:val="en-US"/>
        </w:rPr>
        <w:t>examination</w:t>
      </w:r>
      <w:r w:rsidRPr="00A20726">
        <w:rPr>
          <w:rFonts w:ascii="Arial" w:eastAsia="Arial" w:hAnsi="Arial" w:cs="Arial"/>
          <w:spacing w:val="-12"/>
          <w:lang w:val="en-US"/>
        </w:rPr>
        <w:t xml:space="preserve"> </w:t>
      </w:r>
      <w:r w:rsidRPr="00A20726">
        <w:rPr>
          <w:rFonts w:ascii="Arial" w:eastAsia="Arial" w:hAnsi="Arial" w:cs="Arial"/>
          <w:lang w:val="en-US"/>
        </w:rPr>
        <w:t>leaves</w:t>
      </w:r>
      <w:r w:rsidRPr="00A20726">
        <w:rPr>
          <w:rFonts w:ascii="Arial" w:eastAsia="Arial" w:hAnsi="Arial" w:cs="Arial"/>
          <w:spacing w:val="-11"/>
          <w:lang w:val="en-US"/>
        </w:rPr>
        <w:t xml:space="preserve"> </w:t>
      </w:r>
      <w:r w:rsidRPr="00A20726">
        <w:rPr>
          <w:rFonts w:ascii="Arial" w:eastAsia="Arial" w:hAnsi="Arial" w:cs="Arial"/>
          <w:lang w:val="en-US"/>
        </w:rPr>
        <w:t>the</w:t>
      </w:r>
      <w:r w:rsidRPr="00A20726">
        <w:rPr>
          <w:rFonts w:ascii="Arial" w:eastAsia="Arial" w:hAnsi="Arial" w:cs="Arial"/>
          <w:spacing w:val="-15"/>
          <w:lang w:val="en-US"/>
        </w:rPr>
        <w:t xml:space="preserve"> </w:t>
      </w:r>
      <w:r w:rsidRPr="00A20726">
        <w:rPr>
          <w:rFonts w:ascii="Arial" w:eastAsia="Arial" w:hAnsi="Arial" w:cs="Arial"/>
          <w:lang w:val="en-US"/>
        </w:rPr>
        <w:t>examination</w:t>
      </w:r>
      <w:r w:rsidRPr="00A20726">
        <w:rPr>
          <w:rFonts w:ascii="Arial" w:eastAsia="Arial" w:hAnsi="Arial" w:cs="Arial"/>
          <w:spacing w:val="-11"/>
          <w:lang w:val="en-US"/>
        </w:rPr>
        <w:t xml:space="preserve"> </w:t>
      </w:r>
      <w:r w:rsidRPr="00A20726">
        <w:rPr>
          <w:rFonts w:ascii="Arial" w:eastAsia="Arial" w:hAnsi="Arial" w:cs="Arial"/>
          <w:lang w:val="en-US"/>
        </w:rPr>
        <w:t>room</w:t>
      </w:r>
      <w:r w:rsidRPr="00A20726">
        <w:rPr>
          <w:rFonts w:ascii="Arial" w:eastAsia="Arial" w:hAnsi="Arial" w:cs="Arial"/>
          <w:spacing w:val="-11"/>
          <w:lang w:val="en-US"/>
        </w:rPr>
        <w:t xml:space="preserve"> </w:t>
      </w:r>
      <w:r w:rsidRPr="00A20726">
        <w:rPr>
          <w:rFonts w:ascii="Arial" w:eastAsia="Arial" w:hAnsi="Arial" w:cs="Arial"/>
          <w:lang w:val="en-US"/>
        </w:rPr>
        <w:t>before</w:t>
      </w:r>
      <w:r w:rsidRPr="00A20726">
        <w:rPr>
          <w:rFonts w:ascii="Arial" w:eastAsia="Arial" w:hAnsi="Arial" w:cs="Arial"/>
          <w:spacing w:val="-15"/>
          <w:lang w:val="en-US"/>
        </w:rPr>
        <w:t xml:space="preserve"> </w:t>
      </w:r>
      <w:r w:rsidRPr="00A20726">
        <w:rPr>
          <w:rFonts w:ascii="Arial" w:eastAsia="Arial" w:hAnsi="Arial" w:cs="Arial"/>
          <w:lang w:val="en-US"/>
        </w:rPr>
        <w:t>the scheduled</w:t>
      </w:r>
      <w:r w:rsidRPr="00A20726">
        <w:rPr>
          <w:rFonts w:ascii="Arial" w:eastAsia="Arial" w:hAnsi="Arial" w:cs="Arial"/>
          <w:spacing w:val="-15"/>
          <w:lang w:val="en-US"/>
        </w:rPr>
        <w:t xml:space="preserve"> </w:t>
      </w:r>
      <w:r w:rsidRPr="00A20726">
        <w:rPr>
          <w:rFonts w:ascii="Arial" w:eastAsia="Arial" w:hAnsi="Arial" w:cs="Arial"/>
          <w:lang w:val="en-US"/>
        </w:rPr>
        <w:t>end</w:t>
      </w:r>
      <w:r w:rsidRPr="00A20726">
        <w:rPr>
          <w:rFonts w:ascii="Arial" w:eastAsia="Arial" w:hAnsi="Arial" w:cs="Arial"/>
          <w:spacing w:val="-14"/>
          <w:lang w:val="en-US"/>
        </w:rPr>
        <w:t xml:space="preserve"> </w:t>
      </w:r>
      <w:r w:rsidRPr="00A20726">
        <w:rPr>
          <w:rFonts w:ascii="Arial" w:eastAsia="Arial" w:hAnsi="Arial" w:cs="Arial"/>
          <w:lang w:val="en-US"/>
        </w:rPr>
        <w:t>of</w:t>
      </w:r>
      <w:r w:rsidRPr="00A20726">
        <w:rPr>
          <w:rFonts w:ascii="Arial" w:eastAsia="Arial" w:hAnsi="Arial" w:cs="Arial"/>
          <w:spacing w:val="-15"/>
          <w:lang w:val="en-US"/>
        </w:rPr>
        <w:t xml:space="preserve"> </w:t>
      </w:r>
      <w:r w:rsidRPr="00A20726">
        <w:rPr>
          <w:rFonts w:ascii="Arial" w:eastAsia="Arial" w:hAnsi="Arial" w:cs="Arial"/>
          <w:lang w:val="en-US"/>
        </w:rPr>
        <w:t>the</w:t>
      </w:r>
      <w:r w:rsidRPr="00A20726">
        <w:rPr>
          <w:rFonts w:ascii="Arial" w:eastAsia="Arial" w:hAnsi="Arial" w:cs="Arial"/>
          <w:spacing w:val="-14"/>
          <w:lang w:val="en-US"/>
        </w:rPr>
        <w:t xml:space="preserve"> </w:t>
      </w:r>
      <w:r w:rsidRPr="00A20726">
        <w:rPr>
          <w:rFonts w:ascii="Arial" w:eastAsia="Arial" w:hAnsi="Arial" w:cs="Arial"/>
          <w:lang w:val="en-US"/>
        </w:rPr>
        <w:t>examination,</w:t>
      </w:r>
      <w:r w:rsidRPr="00A20726">
        <w:rPr>
          <w:rFonts w:ascii="Arial" w:eastAsia="Arial" w:hAnsi="Arial" w:cs="Arial"/>
          <w:spacing w:val="-12"/>
          <w:lang w:val="en-US"/>
        </w:rPr>
        <w:t xml:space="preserve"> </w:t>
      </w:r>
      <w:r w:rsidRPr="00A20726">
        <w:rPr>
          <w:rFonts w:ascii="Arial" w:eastAsia="Arial" w:hAnsi="Arial" w:cs="Arial"/>
          <w:lang w:val="en-US"/>
        </w:rPr>
        <w:t>his</w:t>
      </w:r>
      <w:r w:rsidRPr="00A20726">
        <w:rPr>
          <w:rFonts w:ascii="Arial" w:eastAsia="Arial" w:hAnsi="Arial" w:cs="Arial"/>
          <w:spacing w:val="-16"/>
          <w:lang w:val="en-US"/>
        </w:rPr>
        <w:t xml:space="preserve"> </w:t>
      </w:r>
      <w:r w:rsidRPr="00A20726">
        <w:rPr>
          <w:rFonts w:ascii="Arial" w:eastAsia="Arial" w:hAnsi="Arial" w:cs="Arial"/>
          <w:lang w:val="en-US"/>
        </w:rPr>
        <w:t>or</w:t>
      </w:r>
      <w:r w:rsidRPr="00A20726">
        <w:rPr>
          <w:rFonts w:ascii="Arial" w:eastAsia="Arial" w:hAnsi="Arial" w:cs="Arial"/>
          <w:spacing w:val="-15"/>
          <w:lang w:val="en-US"/>
        </w:rPr>
        <w:t xml:space="preserve"> </w:t>
      </w:r>
      <w:r w:rsidRPr="00A20726">
        <w:rPr>
          <w:rFonts w:ascii="Arial" w:eastAsia="Arial" w:hAnsi="Arial" w:cs="Arial"/>
          <w:lang w:val="en-US"/>
        </w:rPr>
        <w:t>her</w:t>
      </w:r>
      <w:r w:rsidRPr="00A20726">
        <w:rPr>
          <w:rFonts w:ascii="Arial" w:eastAsia="Arial" w:hAnsi="Arial" w:cs="Arial"/>
          <w:spacing w:val="-15"/>
          <w:lang w:val="en-US"/>
        </w:rPr>
        <w:t xml:space="preserve"> </w:t>
      </w:r>
      <w:r w:rsidRPr="00A20726">
        <w:rPr>
          <w:rFonts w:ascii="Arial" w:eastAsia="Arial" w:hAnsi="Arial" w:cs="Arial"/>
          <w:lang w:val="en-US"/>
        </w:rPr>
        <w:t>worked</w:t>
      </w:r>
      <w:r w:rsidRPr="00A20726">
        <w:rPr>
          <w:rFonts w:ascii="Arial" w:eastAsia="Arial" w:hAnsi="Arial" w:cs="Arial"/>
          <w:spacing w:val="-15"/>
          <w:lang w:val="en-US"/>
        </w:rPr>
        <w:t xml:space="preserve"> </w:t>
      </w:r>
      <w:r w:rsidRPr="00A20726">
        <w:rPr>
          <w:rFonts w:ascii="Arial" w:eastAsia="Arial" w:hAnsi="Arial" w:cs="Arial"/>
          <w:lang w:val="en-US"/>
        </w:rPr>
        <w:t>script</w:t>
      </w:r>
      <w:r w:rsidRPr="00A20726">
        <w:rPr>
          <w:rFonts w:ascii="Arial" w:eastAsia="Arial" w:hAnsi="Arial" w:cs="Arial"/>
          <w:spacing w:val="-15"/>
          <w:lang w:val="en-US"/>
        </w:rPr>
        <w:t xml:space="preserve"> </w:t>
      </w:r>
      <w:r w:rsidRPr="00A20726">
        <w:rPr>
          <w:rFonts w:ascii="Arial" w:eastAsia="Arial" w:hAnsi="Arial" w:cs="Arial"/>
          <w:lang w:val="en-US"/>
        </w:rPr>
        <w:t>shall</w:t>
      </w:r>
      <w:r w:rsidRPr="00A20726">
        <w:rPr>
          <w:rFonts w:ascii="Arial" w:eastAsia="Arial" w:hAnsi="Arial" w:cs="Arial"/>
          <w:spacing w:val="-14"/>
          <w:lang w:val="en-US"/>
        </w:rPr>
        <w:t xml:space="preserve"> </w:t>
      </w:r>
      <w:r w:rsidRPr="00A20726">
        <w:rPr>
          <w:rFonts w:ascii="Arial" w:eastAsia="Arial" w:hAnsi="Arial" w:cs="Arial"/>
          <w:lang w:val="en-US"/>
        </w:rPr>
        <w:t>be</w:t>
      </w:r>
      <w:r w:rsidRPr="00A20726">
        <w:rPr>
          <w:rFonts w:ascii="Arial" w:eastAsia="Arial" w:hAnsi="Arial" w:cs="Arial"/>
          <w:spacing w:val="-14"/>
          <w:lang w:val="en-US"/>
        </w:rPr>
        <w:t xml:space="preserve"> </w:t>
      </w:r>
      <w:r w:rsidRPr="00A20726">
        <w:rPr>
          <w:rFonts w:ascii="Arial" w:eastAsia="Arial" w:hAnsi="Arial" w:cs="Arial"/>
          <w:lang w:val="en-US"/>
        </w:rPr>
        <w:t>collected</w:t>
      </w:r>
      <w:r w:rsidRPr="00A20726">
        <w:rPr>
          <w:rFonts w:ascii="Arial" w:eastAsia="Arial" w:hAnsi="Arial" w:cs="Arial"/>
          <w:spacing w:val="-14"/>
          <w:lang w:val="en-US"/>
        </w:rPr>
        <w:t xml:space="preserve"> </w:t>
      </w:r>
      <w:r w:rsidRPr="00A20726">
        <w:rPr>
          <w:rFonts w:ascii="Arial" w:eastAsia="Arial" w:hAnsi="Arial" w:cs="Arial"/>
          <w:lang w:val="en-US"/>
        </w:rPr>
        <w:t>by</w:t>
      </w:r>
      <w:r w:rsidRPr="00A20726">
        <w:rPr>
          <w:rFonts w:ascii="Arial" w:eastAsia="Arial" w:hAnsi="Arial" w:cs="Arial"/>
          <w:spacing w:val="-16"/>
          <w:lang w:val="en-US"/>
        </w:rPr>
        <w:t xml:space="preserve"> </w:t>
      </w:r>
      <w:r w:rsidRPr="00A20726">
        <w:rPr>
          <w:rFonts w:ascii="Arial" w:eastAsia="Arial" w:hAnsi="Arial" w:cs="Arial"/>
          <w:lang w:val="en-US"/>
        </w:rPr>
        <w:t>the</w:t>
      </w:r>
      <w:r w:rsidRPr="00A20726">
        <w:rPr>
          <w:rFonts w:ascii="Arial" w:eastAsia="Arial" w:hAnsi="Arial" w:cs="Arial"/>
          <w:spacing w:val="-14"/>
          <w:lang w:val="en-US"/>
        </w:rPr>
        <w:t xml:space="preserve"> </w:t>
      </w:r>
      <w:r w:rsidRPr="00A20726">
        <w:rPr>
          <w:rFonts w:ascii="Arial" w:eastAsia="Arial" w:hAnsi="Arial" w:cs="Arial"/>
          <w:lang w:val="en-US"/>
        </w:rPr>
        <w:t>invigilator before the student leaves the room, and the time of departure marked upon</w:t>
      </w:r>
      <w:r w:rsidRPr="00A20726">
        <w:rPr>
          <w:rFonts w:ascii="Arial" w:eastAsia="Arial" w:hAnsi="Arial" w:cs="Arial"/>
          <w:spacing w:val="-20"/>
          <w:lang w:val="en-US"/>
        </w:rPr>
        <w:t xml:space="preserve"> </w:t>
      </w:r>
      <w:r w:rsidRPr="00A20726">
        <w:rPr>
          <w:rFonts w:ascii="Arial" w:eastAsia="Arial" w:hAnsi="Arial" w:cs="Arial"/>
          <w:lang w:val="en-US"/>
        </w:rPr>
        <w:t>it.</w:t>
      </w:r>
    </w:p>
    <w:p w14:paraId="04014D14" w14:textId="77777777" w:rsidR="00FE2C9C" w:rsidRPr="00A20726" w:rsidRDefault="00FE2C9C" w:rsidP="0018238F">
      <w:pPr>
        <w:widowControl w:val="0"/>
        <w:autoSpaceDE w:val="0"/>
        <w:autoSpaceDN w:val="0"/>
        <w:spacing w:before="1" w:after="0" w:line="240" w:lineRule="auto"/>
        <w:rPr>
          <w:rFonts w:ascii="Arial" w:eastAsia="Arial" w:hAnsi="Arial" w:cs="Arial"/>
          <w:lang w:val="en-US"/>
        </w:rPr>
      </w:pPr>
    </w:p>
    <w:p w14:paraId="40F6AE37"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Invigilators shall remind students when one hour of the examination remains, and when 15 minutes</w:t>
      </w:r>
      <w:r w:rsidRPr="00A20726">
        <w:rPr>
          <w:rFonts w:ascii="Arial" w:eastAsia="Arial" w:hAnsi="Arial" w:cs="Arial"/>
          <w:spacing w:val="-3"/>
          <w:lang w:val="en-US"/>
        </w:rPr>
        <w:t xml:space="preserve"> </w:t>
      </w:r>
      <w:r w:rsidRPr="00A20726">
        <w:rPr>
          <w:rFonts w:ascii="Arial" w:eastAsia="Arial" w:hAnsi="Arial" w:cs="Arial"/>
          <w:lang w:val="en-US"/>
        </w:rPr>
        <w:t>remain.</w:t>
      </w:r>
    </w:p>
    <w:p w14:paraId="5286456D" w14:textId="77777777" w:rsidR="00FE2C9C" w:rsidRPr="00A20726" w:rsidRDefault="00FE2C9C" w:rsidP="0018238F">
      <w:pPr>
        <w:widowControl w:val="0"/>
        <w:autoSpaceDE w:val="0"/>
        <w:autoSpaceDN w:val="0"/>
        <w:spacing w:before="8" w:after="0" w:line="240" w:lineRule="auto"/>
        <w:rPr>
          <w:rFonts w:ascii="Arial" w:eastAsia="Arial" w:hAnsi="Arial" w:cs="Arial"/>
          <w:sz w:val="21"/>
          <w:lang w:val="en-US"/>
        </w:rPr>
      </w:pPr>
    </w:p>
    <w:p w14:paraId="04225173" w14:textId="77777777" w:rsidR="00FE2C9C" w:rsidRPr="00A20726" w:rsidRDefault="00FE2C9C" w:rsidP="0018238F">
      <w:pPr>
        <w:pStyle w:val="Heading3"/>
        <w:rPr>
          <w:rFonts w:eastAsia="Arial" w:cs="Arial"/>
          <w:lang w:val="en-US"/>
        </w:rPr>
      </w:pPr>
      <w:bookmarkStart w:id="610" w:name="_Toc48077229"/>
      <w:r w:rsidRPr="00A20726">
        <w:rPr>
          <w:rFonts w:eastAsia="Arial" w:cs="Arial"/>
          <w:lang w:val="en-US"/>
        </w:rPr>
        <w:t>The end of the examination</w:t>
      </w:r>
      <w:bookmarkEnd w:id="610"/>
    </w:p>
    <w:p w14:paraId="339B5D01" w14:textId="77777777" w:rsidR="00FE2C9C" w:rsidRPr="00A20726" w:rsidRDefault="00FE2C9C" w:rsidP="0018238F">
      <w:pPr>
        <w:widowControl w:val="0"/>
        <w:autoSpaceDE w:val="0"/>
        <w:autoSpaceDN w:val="0"/>
        <w:spacing w:before="3" w:after="0" w:line="240" w:lineRule="auto"/>
        <w:rPr>
          <w:rFonts w:ascii="Arial" w:eastAsia="Arial" w:hAnsi="Arial" w:cs="Arial"/>
          <w:b/>
          <w:lang w:val="en-US"/>
        </w:rPr>
      </w:pPr>
    </w:p>
    <w:p w14:paraId="6A4BB9FD"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The</w:t>
      </w:r>
      <w:r w:rsidRPr="00A20726">
        <w:rPr>
          <w:rFonts w:ascii="Arial" w:eastAsia="Arial" w:hAnsi="Arial" w:cs="Arial"/>
          <w:spacing w:val="-12"/>
          <w:lang w:val="en-US"/>
        </w:rPr>
        <w:t xml:space="preserve"> </w:t>
      </w:r>
      <w:r w:rsidRPr="00A20726">
        <w:rPr>
          <w:rFonts w:ascii="Arial" w:eastAsia="Arial" w:hAnsi="Arial" w:cs="Arial"/>
          <w:lang w:val="en-US"/>
        </w:rPr>
        <w:t>examination</w:t>
      </w:r>
      <w:r w:rsidRPr="00A20726">
        <w:rPr>
          <w:rFonts w:ascii="Arial" w:eastAsia="Arial" w:hAnsi="Arial" w:cs="Arial"/>
          <w:spacing w:val="-14"/>
          <w:lang w:val="en-US"/>
        </w:rPr>
        <w:t xml:space="preserve"> </w:t>
      </w:r>
      <w:r w:rsidRPr="00A20726">
        <w:rPr>
          <w:rFonts w:ascii="Arial" w:eastAsia="Arial" w:hAnsi="Arial" w:cs="Arial"/>
          <w:lang w:val="en-US"/>
        </w:rPr>
        <w:t>shall</w:t>
      </w:r>
      <w:r w:rsidRPr="00A20726">
        <w:rPr>
          <w:rFonts w:ascii="Arial" w:eastAsia="Arial" w:hAnsi="Arial" w:cs="Arial"/>
          <w:spacing w:val="-12"/>
          <w:lang w:val="en-US"/>
        </w:rPr>
        <w:t xml:space="preserve"> </w:t>
      </w:r>
      <w:r w:rsidRPr="00A20726">
        <w:rPr>
          <w:rFonts w:ascii="Arial" w:eastAsia="Arial" w:hAnsi="Arial" w:cs="Arial"/>
          <w:lang w:val="en-US"/>
        </w:rPr>
        <w:t>end</w:t>
      </w:r>
      <w:r w:rsidRPr="00A20726">
        <w:rPr>
          <w:rFonts w:ascii="Arial" w:eastAsia="Arial" w:hAnsi="Arial" w:cs="Arial"/>
          <w:spacing w:val="-11"/>
          <w:lang w:val="en-US"/>
        </w:rPr>
        <w:t xml:space="preserve"> </w:t>
      </w:r>
      <w:r w:rsidRPr="00A20726">
        <w:rPr>
          <w:rFonts w:ascii="Arial" w:eastAsia="Arial" w:hAnsi="Arial" w:cs="Arial"/>
          <w:lang w:val="en-US"/>
        </w:rPr>
        <w:t>after</w:t>
      </w:r>
      <w:r w:rsidRPr="00A20726">
        <w:rPr>
          <w:rFonts w:ascii="Arial" w:eastAsia="Arial" w:hAnsi="Arial" w:cs="Arial"/>
          <w:spacing w:val="-12"/>
          <w:lang w:val="en-US"/>
        </w:rPr>
        <w:t xml:space="preserve">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lang w:val="en-US"/>
        </w:rPr>
        <w:t>due</w:t>
      </w:r>
      <w:r w:rsidRPr="00A20726">
        <w:rPr>
          <w:rFonts w:ascii="Arial" w:eastAsia="Arial" w:hAnsi="Arial" w:cs="Arial"/>
          <w:spacing w:val="-14"/>
          <w:lang w:val="en-US"/>
        </w:rPr>
        <w:t xml:space="preserve"> </w:t>
      </w:r>
      <w:r w:rsidRPr="00A20726">
        <w:rPr>
          <w:rFonts w:ascii="Arial" w:eastAsia="Arial" w:hAnsi="Arial" w:cs="Arial"/>
          <w:lang w:val="en-US"/>
        </w:rPr>
        <w:t>period</w:t>
      </w:r>
      <w:r w:rsidRPr="00A20726">
        <w:rPr>
          <w:rFonts w:ascii="Arial" w:eastAsia="Arial" w:hAnsi="Arial" w:cs="Arial"/>
          <w:spacing w:val="-11"/>
          <w:lang w:val="en-US"/>
        </w:rPr>
        <w:t xml:space="preserve"> </w:t>
      </w:r>
      <w:r w:rsidRPr="00A20726">
        <w:rPr>
          <w:rFonts w:ascii="Arial" w:eastAsia="Arial" w:hAnsi="Arial" w:cs="Arial"/>
          <w:lang w:val="en-US"/>
        </w:rPr>
        <w:t>of</w:t>
      </w:r>
      <w:r w:rsidRPr="00A20726">
        <w:rPr>
          <w:rFonts w:ascii="Arial" w:eastAsia="Arial" w:hAnsi="Arial" w:cs="Arial"/>
          <w:spacing w:val="-10"/>
          <w:lang w:val="en-US"/>
        </w:rPr>
        <w:t xml:space="preserve"> </w:t>
      </w:r>
      <w:r w:rsidRPr="00A20726">
        <w:rPr>
          <w:rFonts w:ascii="Arial" w:eastAsia="Arial" w:hAnsi="Arial" w:cs="Arial"/>
          <w:lang w:val="en-US"/>
        </w:rPr>
        <w:t>time.</w:t>
      </w:r>
      <w:r w:rsidRPr="00A20726">
        <w:rPr>
          <w:rFonts w:ascii="Arial" w:eastAsia="Arial" w:hAnsi="Arial" w:cs="Arial"/>
          <w:spacing w:val="-15"/>
          <w:lang w:val="en-US"/>
        </w:rPr>
        <w:t xml:space="preserve"> </w:t>
      </w:r>
      <w:r w:rsidRPr="00A20726">
        <w:rPr>
          <w:rFonts w:ascii="Arial" w:eastAsia="Arial" w:hAnsi="Arial" w:cs="Arial"/>
          <w:lang w:val="en-US"/>
        </w:rPr>
        <w:t>The</w:t>
      </w:r>
      <w:r w:rsidRPr="00A20726">
        <w:rPr>
          <w:rFonts w:ascii="Arial" w:eastAsia="Arial" w:hAnsi="Arial" w:cs="Arial"/>
          <w:spacing w:val="-12"/>
          <w:lang w:val="en-US"/>
        </w:rPr>
        <w:t xml:space="preserve"> </w:t>
      </w:r>
      <w:r w:rsidRPr="00A20726">
        <w:rPr>
          <w:rFonts w:ascii="Arial" w:eastAsia="Arial" w:hAnsi="Arial" w:cs="Arial"/>
          <w:lang w:val="en-US"/>
        </w:rPr>
        <w:t>invigilators</w:t>
      </w:r>
      <w:r w:rsidRPr="00A20726">
        <w:rPr>
          <w:rFonts w:ascii="Arial" w:eastAsia="Arial" w:hAnsi="Arial" w:cs="Arial"/>
          <w:spacing w:val="-11"/>
          <w:lang w:val="en-US"/>
        </w:rPr>
        <w:t xml:space="preserve"> </w:t>
      </w:r>
      <w:r w:rsidRPr="00A20726">
        <w:rPr>
          <w:rFonts w:ascii="Arial" w:eastAsia="Arial" w:hAnsi="Arial" w:cs="Arial"/>
          <w:lang w:val="en-US"/>
        </w:rPr>
        <w:t>shall</w:t>
      </w:r>
      <w:r w:rsidRPr="00A20726">
        <w:rPr>
          <w:rFonts w:ascii="Arial" w:eastAsia="Arial" w:hAnsi="Arial" w:cs="Arial"/>
          <w:spacing w:val="-14"/>
          <w:lang w:val="en-US"/>
        </w:rPr>
        <w:t xml:space="preserve"> </w:t>
      </w:r>
      <w:r w:rsidRPr="00A20726">
        <w:rPr>
          <w:rFonts w:ascii="Arial" w:eastAsia="Arial" w:hAnsi="Arial" w:cs="Arial"/>
          <w:lang w:val="en-US"/>
        </w:rPr>
        <w:t>instruct</w:t>
      </w:r>
      <w:r w:rsidRPr="00A20726">
        <w:rPr>
          <w:rFonts w:ascii="Arial" w:eastAsia="Arial" w:hAnsi="Arial" w:cs="Arial"/>
          <w:spacing w:val="-10"/>
          <w:lang w:val="en-US"/>
        </w:rPr>
        <w:t xml:space="preserve"> </w:t>
      </w:r>
      <w:r w:rsidRPr="00A20726">
        <w:rPr>
          <w:rFonts w:ascii="Arial" w:eastAsia="Arial" w:hAnsi="Arial" w:cs="Arial"/>
          <w:lang w:val="en-US"/>
        </w:rPr>
        <w:t>students to stop writing and to remain quietly in their seats until all the scripts have been</w:t>
      </w:r>
      <w:r w:rsidRPr="00A20726">
        <w:rPr>
          <w:rFonts w:ascii="Arial" w:eastAsia="Arial" w:hAnsi="Arial" w:cs="Arial"/>
          <w:spacing w:val="-32"/>
          <w:lang w:val="en-US"/>
        </w:rPr>
        <w:t xml:space="preserve"> </w:t>
      </w:r>
      <w:r w:rsidRPr="00A20726">
        <w:rPr>
          <w:rFonts w:ascii="Arial" w:eastAsia="Arial" w:hAnsi="Arial" w:cs="Arial"/>
          <w:lang w:val="en-US"/>
        </w:rPr>
        <w:t>collected.</w:t>
      </w:r>
    </w:p>
    <w:p w14:paraId="762B1BD0"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6ED6F2E5" w14:textId="77777777" w:rsidR="00FE2C9C" w:rsidRPr="00A20726" w:rsidRDefault="00FE2C9C" w:rsidP="00C10DC7">
      <w:pPr>
        <w:widowControl w:val="0"/>
        <w:numPr>
          <w:ilvl w:val="0"/>
          <w:numId w:val="72"/>
        </w:numPr>
        <w:tabs>
          <w:tab w:val="left" w:pos="819"/>
          <w:tab w:val="left" w:pos="820"/>
        </w:tabs>
        <w:autoSpaceDE w:val="0"/>
        <w:autoSpaceDN w:val="0"/>
        <w:spacing w:after="0" w:line="240" w:lineRule="auto"/>
        <w:ind w:left="426" w:hanging="426"/>
        <w:rPr>
          <w:rFonts w:ascii="Arial" w:eastAsia="Arial" w:hAnsi="Arial" w:cs="Arial"/>
          <w:lang w:val="en-US"/>
        </w:rPr>
      </w:pPr>
      <w:r w:rsidRPr="00A20726">
        <w:rPr>
          <w:rFonts w:ascii="Arial" w:eastAsia="Arial" w:hAnsi="Arial" w:cs="Arial"/>
          <w:lang w:val="en-US"/>
        </w:rPr>
        <w:t>Students are responsible for ensuring</w:t>
      </w:r>
      <w:r w:rsidRPr="00A20726">
        <w:rPr>
          <w:rFonts w:ascii="Arial" w:eastAsia="Arial" w:hAnsi="Arial" w:cs="Arial"/>
          <w:spacing w:val="-5"/>
          <w:lang w:val="en-US"/>
        </w:rPr>
        <w:t xml:space="preserve"> </w:t>
      </w:r>
      <w:r w:rsidRPr="00A20726">
        <w:rPr>
          <w:rFonts w:ascii="Arial" w:eastAsia="Arial" w:hAnsi="Arial" w:cs="Arial"/>
          <w:lang w:val="en-US"/>
        </w:rPr>
        <w:t>that:</w:t>
      </w:r>
    </w:p>
    <w:p w14:paraId="4731309B"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45227610" w14:textId="77777777" w:rsidR="00FE2C9C" w:rsidRPr="00A20726" w:rsidRDefault="00FE2C9C" w:rsidP="00C10DC7">
      <w:pPr>
        <w:widowControl w:val="0"/>
        <w:numPr>
          <w:ilvl w:val="1"/>
          <w:numId w:val="72"/>
        </w:numPr>
        <w:tabs>
          <w:tab w:val="left" w:pos="1517"/>
          <w:tab w:val="left" w:pos="1518"/>
        </w:tabs>
        <w:autoSpaceDE w:val="0"/>
        <w:autoSpaceDN w:val="0"/>
        <w:spacing w:after="0" w:line="240" w:lineRule="auto"/>
        <w:ind w:left="1134" w:right="116" w:hanging="708"/>
        <w:rPr>
          <w:rFonts w:ascii="Arial" w:eastAsia="Arial" w:hAnsi="Arial" w:cs="Arial"/>
          <w:lang w:val="en-US"/>
        </w:rPr>
      </w:pPr>
      <w:r w:rsidRPr="00A20726">
        <w:rPr>
          <w:rFonts w:ascii="Arial" w:eastAsia="Arial" w:hAnsi="Arial" w:cs="Arial"/>
          <w:lang w:val="en-US"/>
        </w:rPr>
        <w:t>all their answer books and supplementary answer booklets are clearly labelled with their Student ID number and are firmly tied</w:t>
      </w:r>
      <w:r w:rsidRPr="00A20726">
        <w:rPr>
          <w:rFonts w:ascii="Arial" w:eastAsia="Arial" w:hAnsi="Arial" w:cs="Arial"/>
          <w:spacing w:val="-11"/>
          <w:lang w:val="en-US"/>
        </w:rPr>
        <w:t xml:space="preserve"> </w:t>
      </w:r>
      <w:r w:rsidRPr="00A20726">
        <w:rPr>
          <w:rFonts w:ascii="Arial" w:eastAsia="Arial" w:hAnsi="Arial" w:cs="Arial"/>
          <w:lang w:val="en-US"/>
        </w:rPr>
        <w:t>together;</w:t>
      </w:r>
    </w:p>
    <w:p w14:paraId="56180FCA" w14:textId="77777777" w:rsidR="00FE2C9C" w:rsidRPr="00A20726" w:rsidRDefault="00FE2C9C" w:rsidP="0018238F">
      <w:pPr>
        <w:widowControl w:val="0"/>
        <w:tabs>
          <w:tab w:val="left" w:pos="1517"/>
          <w:tab w:val="left" w:pos="1518"/>
        </w:tabs>
        <w:autoSpaceDE w:val="0"/>
        <w:autoSpaceDN w:val="0"/>
        <w:spacing w:after="0" w:line="240" w:lineRule="auto"/>
        <w:ind w:left="1134" w:right="116"/>
        <w:rPr>
          <w:rFonts w:ascii="Arial" w:eastAsia="Arial" w:hAnsi="Arial" w:cs="Arial"/>
          <w:lang w:val="en-US"/>
        </w:rPr>
      </w:pPr>
    </w:p>
    <w:p w14:paraId="74229943" w14:textId="77777777" w:rsidR="00FE2C9C" w:rsidRPr="00A20726" w:rsidRDefault="00FE2C9C" w:rsidP="00C10DC7">
      <w:pPr>
        <w:widowControl w:val="0"/>
        <w:numPr>
          <w:ilvl w:val="1"/>
          <w:numId w:val="72"/>
        </w:numPr>
        <w:tabs>
          <w:tab w:val="left" w:pos="1517"/>
          <w:tab w:val="left" w:pos="1518"/>
        </w:tabs>
        <w:autoSpaceDE w:val="0"/>
        <w:autoSpaceDN w:val="0"/>
        <w:spacing w:after="0" w:line="240" w:lineRule="auto"/>
        <w:ind w:left="1134" w:right="116" w:hanging="708"/>
        <w:rPr>
          <w:rFonts w:ascii="Arial" w:eastAsia="Arial" w:hAnsi="Arial" w:cs="Arial"/>
          <w:lang w:val="en-US"/>
        </w:rPr>
      </w:pPr>
      <w:r w:rsidRPr="00A20726">
        <w:rPr>
          <w:rFonts w:ascii="Arial" w:eastAsia="Arial" w:hAnsi="Arial" w:cs="Arial"/>
          <w:lang w:val="en-US"/>
        </w:rPr>
        <w:t>all answers are clearly labelled with the number of the</w:t>
      </w:r>
      <w:r w:rsidRPr="00A20726">
        <w:rPr>
          <w:rFonts w:ascii="Arial" w:eastAsia="Arial" w:hAnsi="Arial" w:cs="Arial"/>
          <w:spacing w:val="-8"/>
          <w:lang w:val="en-US"/>
        </w:rPr>
        <w:t xml:space="preserve"> </w:t>
      </w:r>
      <w:r w:rsidRPr="00A20726">
        <w:rPr>
          <w:rFonts w:ascii="Arial" w:eastAsia="Arial" w:hAnsi="Arial" w:cs="Arial"/>
          <w:lang w:val="en-US"/>
        </w:rPr>
        <w:t>question;</w:t>
      </w:r>
    </w:p>
    <w:p w14:paraId="6E5E9A38" w14:textId="77777777" w:rsidR="00FE2C9C" w:rsidRPr="00A20726" w:rsidRDefault="00FE2C9C" w:rsidP="0018238F">
      <w:pPr>
        <w:pStyle w:val="ListParagraph"/>
        <w:rPr>
          <w:rFonts w:ascii="Arial" w:eastAsia="Arial" w:hAnsi="Arial" w:cs="Arial"/>
          <w:lang w:val="en-US"/>
        </w:rPr>
      </w:pPr>
    </w:p>
    <w:p w14:paraId="3E4F525A" w14:textId="77777777" w:rsidR="00FE2C9C" w:rsidRPr="00A20726" w:rsidRDefault="00FE2C9C" w:rsidP="00C10DC7">
      <w:pPr>
        <w:widowControl w:val="0"/>
        <w:numPr>
          <w:ilvl w:val="1"/>
          <w:numId w:val="72"/>
        </w:numPr>
        <w:tabs>
          <w:tab w:val="left" w:pos="1517"/>
          <w:tab w:val="left" w:pos="1518"/>
        </w:tabs>
        <w:autoSpaceDE w:val="0"/>
        <w:autoSpaceDN w:val="0"/>
        <w:spacing w:after="0" w:line="240" w:lineRule="auto"/>
        <w:ind w:left="1134" w:right="116" w:hanging="708"/>
        <w:rPr>
          <w:rFonts w:ascii="Arial" w:eastAsia="Arial" w:hAnsi="Arial" w:cs="Arial"/>
          <w:lang w:val="en-US"/>
        </w:rPr>
      </w:pPr>
      <w:r w:rsidRPr="00A20726">
        <w:rPr>
          <w:rFonts w:ascii="Arial" w:eastAsia="Arial" w:hAnsi="Arial" w:cs="Arial"/>
          <w:lang w:val="en-US"/>
        </w:rPr>
        <w:t>all</w:t>
      </w:r>
      <w:r w:rsidRPr="00A20726">
        <w:rPr>
          <w:rFonts w:ascii="Arial" w:eastAsia="Arial" w:hAnsi="Arial" w:cs="Arial"/>
          <w:spacing w:val="-6"/>
          <w:lang w:val="en-US"/>
        </w:rPr>
        <w:t xml:space="preserve"> </w:t>
      </w:r>
      <w:r w:rsidRPr="00A20726">
        <w:rPr>
          <w:rFonts w:ascii="Arial" w:eastAsia="Arial" w:hAnsi="Arial" w:cs="Arial"/>
          <w:lang w:val="en-US"/>
        </w:rPr>
        <w:t>information</w:t>
      </w:r>
      <w:r w:rsidRPr="00A20726">
        <w:rPr>
          <w:rFonts w:ascii="Arial" w:eastAsia="Arial" w:hAnsi="Arial" w:cs="Arial"/>
          <w:spacing w:val="-7"/>
          <w:lang w:val="en-US"/>
        </w:rPr>
        <w:t xml:space="preserve"> </w:t>
      </w:r>
      <w:r w:rsidRPr="00A20726">
        <w:rPr>
          <w:rFonts w:ascii="Arial" w:eastAsia="Arial" w:hAnsi="Arial" w:cs="Arial"/>
          <w:lang w:val="en-US"/>
        </w:rPr>
        <w:t>required</w:t>
      </w:r>
      <w:r w:rsidRPr="00A20726">
        <w:rPr>
          <w:rFonts w:ascii="Arial" w:eastAsia="Arial" w:hAnsi="Arial" w:cs="Arial"/>
          <w:spacing w:val="-6"/>
          <w:lang w:val="en-US"/>
        </w:rPr>
        <w:t xml:space="preserve"> </w:t>
      </w:r>
      <w:r w:rsidRPr="00A20726">
        <w:rPr>
          <w:rFonts w:ascii="Arial" w:eastAsia="Arial" w:hAnsi="Arial" w:cs="Arial"/>
          <w:lang w:val="en-US"/>
        </w:rPr>
        <w:t>on</w:t>
      </w:r>
      <w:r w:rsidRPr="00A20726">
        <w:rPr>
          <w:rFonts w:ascii="Arial" w:eastAsia="Arial" w:hAnsi="Arial" w:cs="Arial"/>
          <w:spacing w:val="-5"/>
          <w:lang w:val="en-US"/>
        </w:rPr>
        <w:t xml:space="preserve"> </w:t>
      </w:r>
      <w:r w:rsidRPr="00A20726">
        <w:rPr>
          <w:rFonts w:ascii="Arial" w:eastAsia="Arial" w:hAnsi="Arial" w:cs="Arial"/>
          <w:lang w:val="en-US"/>
        </w:rPr>
        <w:t>the</w:t>
      </w:r>
      <w:r w:rsidRPr="00A20726">
        <w:rPr>
          <w:rFonts w:ascii="Arial" w:eastAsia="Arial" w:hAnsi="Arial" w:cs="Arial"/>
          <w:spacing w:val="-10"/>
          <w:lang w:val="en-US"/>
        </w:rPr>
        <w:t xml:space="preserve"> </w:t>
      </w:r>
      <w:r w:rsidRPr="00A20726">
        <w:rPr>
          <w:rFonts w:ascii="Arial" w:eastAsia="Arial" w:hAnsi="Arial" w:cs="Arial"/>
          <w:lang w:val="en-US"/>
        </w:rPr>
        <w:t>front</w:t>
      </w:r>
      <w:r w:rsidRPr="00A20726">
        <w:rPr>
          <w:rFonts w:ascii="Arial" w:eastAsia="Arial" w:hAnsi="Arial" w:cs="Arial"/>
          <w:spacing w:val="-5"/>
          <w:lang w:val="en-US"/>
        </w:rPr>
        <w:t xml:space="preserve"> </w:t>
      </w:r>
      <w:r w:rsidRPr="00A20726">
        <w:rPr>
          <w:rFonts w:ascii="Arial" w:eastAsia="Arial" w:hAnsi="Arial" w:cs="Arial"/>
          <w:lang w:val="en-US"/>
        </w:rPr>
        <w:t>of</w:t>
      </w:r>
      <w:r w:rsidRPr="00A20726">
        <w:rPr>
          <w:rFonts w:ascii="Arial" w:eastAsia="Arial" w:hAnsi="Arial" w:cs="Arial"/>
          <w:spacing w:val="-6"/>
          <w:lang w:val="en-US"/>
        </w:rPr>
        <w:t xml:space="preserve"> </w:t>
      </w:r>
      <w:r w:rsidRPr="00A20726">
        <w:rPr>
          <w:rFonts w:ascii="Arial" w:eastAsia="Arial" w:hAnsi="Arial" w:cs="Arial"/>
          <w:lang w:val="en-US"/>
        </w:rPr>
        <w:t>the</w:t>
      </w:r>
      <w:r w:rsidRPr="00A20726">
        <w:rPr>
          <w:rFonts w:ascii="Arial" w:eastAsia="Arial" w:hAnsi="Arial" w:cs="Arial"/>
          <w:spacing w:val="-5"/>
          <w:lang w:val="en-US"/>
        </w:rPr>
        <w:t xml:space="preserve"> </w:t>
      </w:r>
      <w:r w:rsidRPr="00A20726">
        <w:rPr>
          <w:rFonts w:ascii="Arial" w:eastAsia="Arial" w:hAnsi="Arial" w:cs="Arial"/>
          <w:lang w:val="en-US"/>
        </w:rPr>
        <w:t>examination</w:t>
      </w:r>
      <w:r w:rsidRPr="00A20726">
        <w:rPr>
          <w:rFonts w:ascii="Arial" w:eastAsia="Arial" w:hAnsi="Arial" w:cs="Arial"/>
          <w:spacing w:val="-4"/>
          <w:lang w:val="en-US"/>
        </w:rPr>
        <w:t xml:space="preserve"> </w:t>
      </w:r>
      <w:r w:rsidRPr="00A20726">
        <w:rPr>
          <w:rFonts w:ascii="Arial" w:eastAsia="Arial" w:hAnsi="Arial" w:cs="Arial"/>
          <w:lang w:val="en-US"/>
        </w:rPr>
        <w:t>answer</w:t>
      </w:r>
      <w:r w:rsidRPr="00A20726">
        <w:rPr>
          <w:rFonts w:ascii="Arial" w:eastAsia="Arial" w:hAnsi="Arial" w:cs="Arial"/>
          <w:spacing w:val="-4"/>
          <w:lang w:val="en-US"/>
        </w:rPr>
        <w:t xml:space="preserve"> </w:t>
      </w:r>
      <w:r w:rsidRPr="00A20726">
        <w:rPr>
          <w:rFonts w:ascii="Arial" w:eastAsia="Arial" w:hAnsi="Arial" w:cs="Arial"/>
          <w:lang w:val="en-US"/>
        </w:rPr>
        <w:t>book</w:t>
      </w:r>
      <w:r w:rsidRPr="00A20726">
        <w:rPr>
          <w:rFonts w:ascii="Arial" w:eastAsia="Arial" w:hAnsi="Arial" w:cs="Arial"/>
          <w:spacing w:val="-5"/>
          <w:lang w:val="en-US"/>
        </w:rPr>
        <w:t xml:space="preserve"> </w:t>
      </w:r>
      <w:r w:rsidRPr="00A20726">
        <w:rPr>
          <w:rFonts w:ascii="Arial" w:eastAsia="Arial" w:hAnsi="Arial" w:cs="Arial"/>
          <w:lang w:val="en-US"/>
        </w:rPr>
        <w:t>or</w:t>
      </w:r>
      <w:r w:rsidRPr="00A20726">
        <w:rPr>
          <w:rFonts w:ascii="Arial" w:eastAsia="Arial" w:hAnsi="Arial" w:cs="Arial"/>
          <w:spacing w:val="-6"/>
          <w:lang w:val="en-US"/>
        </w:rPr>
        <w:t xml:space="preserve"> </w:t>
      </w:r>
      <w:r w:rsidRPr="00A20726">
        <w:rPr>
          <w:rFonts w:ascii="Arial" w:eastAsia="Arial" w:hAnsi="Arial" w:cs="Arial"/>
          <w:lang w:val="en-US"/>
        </w:rPr>
        <w:t>cover</w:t>
      </w:r>
      <w:r w:rsidRPr="00A20726">
        <w:rPr>
          <w:rFonts w:ascii="Arial" w:eastAsia="Arial" w:hAnsi="Arial" w:cs="Arial"/>
          <w:spacing w:val="-3"/>
          <w:lang w:val="en-US"/>
        </w:rPr>
        <w:t xml:space="preserve"> </w:t>
      </w:r>
      <w:r w:rsidRPr="00A20726">
        <w:rPr>
          <w:rFonts w:ascii="Arial" w:eastAsia="Arial" w:hAnsi="Arial" w:cs="Arial"/>
          <w:lang w:val="en-US"/>
        </w:rPr>
        <w:t>sheet</w:t>
      </w:r>
      <w:r w:rsidRPr="00A20726">
        <w:rPr>
          <w:rFonts w:ascii="Arial" w:eastAsia="Arial" w:hAnsi="Arial" w:cs="Arial"/>
          <w:spacing w:val="-6"/>
          <w:lang w:val="en-US"/>
        </w:rPr>
        <w:t xml:space="preserve"> </w:t>
      </w:r>
      <w:r w:rsidRPr="00A20726">
        <w:rPr>
          <w:rFonts w:ascii="Arial" w:eastAsia="Arial" w:hAnsi="Arial" w:cs="Arial"/>
          <w:lang w:val="en-US"/>
        </w:rPr>
        <w:t>is given in</w:t>
      </w:r>
      <w:r w:rsidRPr="00A20726">
        <w:rPr>
          <w:rFonts w:ascii="Arial" w:eastAsia="Arial" w:hAnsi="Arial" w:cs="Arial"/>
          <w:spacing w:val="-3"/>
          <w:lang w:val="en-US"/>
        </w:rPr>
        <w:t xml:space="preserve"> </w:t>
      </w:r>
      <w:r w:rsidRPr="00A20726">
        <w:rPr>
          <w:rFonts w:ascii="Arial" w:eastAsia="Arial" w:hAnsi="Arial" w:cs="Arial"/>
          <w:lang w:val="en-US"/>
        </w:rPr>
        <w:t>full;</w:t>
      </w:r>
    </w:p>
    <w:p w14:paraId="041711DA" w14:textId="77777777" w:rsidR="00FE2C9C" w:rsidRPr="00A20726" w:rsidRDefault="00FE2C9C" w:rsidP="0018238F">
      <w:pPr>
        <w:pStyle w:val="ListParagraph"/>
        <w:rPr>
          <w:rFonts w:ascii="Arial" w:eastAsia="Arial" w:hAnsi="Arial" w:cs="Arial"/>
          <w:lang w:val="en-US"/>
        </w:rPr>
      </w:pPr>
    </w:p>
    <w:p w14:paraId="041492CB" w14:textId="77777777" w:rsidR="00FE2C9C" w:rsidRPr="00A20726" w:rsidRDefault="00FE2C9C" w:rsidP="00C10DC7">
      <w:pPr>
        <w:widowControl w:val="0"/>
        <w:numPr>
          <w:ilvl w:val="1"/>
          <w:numId w:val="72"/>
        </w:numPr>
        <w:tabs>
          <w:tab w:val="left" w:pos="1517"/>
          <w:tab w:val="left" w:pos="1518"/>
        </w:tabs>
        <w:autoSpaceDE w:val="0"/>
        <w:autoSpaceDN w:val="0"/>
        <w:spacing w:after="0" w:line="240" w:lineRule="auto"/>
        <w:ind w:left="1134" w:right="116" w:hanging="708"/>
        <w:rPr>
          <w:rFonts w:ascii="Arial" w:eastAsia="Arial" w:hAnsi="Arial" w:cs="Arial"/>
          <w:lang w:val="en-US"/>
        </w:rPr>
      </w:pPr>
      <w:r w:rsidRPr="00A20726">
        <w:rPr>
          <w:rFonts w:ascii="Arial" w:eastAsia="Arial" w:hAnsi="Arial" w:cs="Arial"/>
          <w:lang w:val="en-US"/>
        </w:rPr>
        <w:t>all completed answer books are handed to the invigilator; any script or part</w:t>
      </w:r>
      <w:r w:rsidRPr="00A20726">
        <w:rPr>
          <w:rFonts w:ascii="Arial" w:eastAsia="Arial" w:hAnsi="Arial" w:cs="Arial"/>
          <w:spacing w:val="-35"/>
          <w:lang w:val="en-US"/>
        </w:rPr>
        <w:t xml:space="preserve"> </w:t>
      </w:r>
      <w:r w:rsidRPr="00A20726">
        <w:rPr>
          <w:rFonts w:ascii="Arial" w:eastAsia="Arial" w:hAnsi="Arial" w:cs="Arial"/>
          <w:lang w:val="en-US"/>
        </w:rPr>
        <w:t>thereof not handed in at the end of the examination shall not normally be</w:t>
      </w:r>
      <w:r w:rsidRPr="00A20726">
        <w:rPr>
          <w:rFonts w:ascii="Arial" w:eastAsia="Arial" w:hAnsi="Arial" w:cs="Arial"/>
          <w:spacing w:val="-20"/>
          <w:lang w:val="en-US"/>
        </w:rPr>
        <w:t xml:space="preserve"> </w:t>
      </w:r>
      <w:r w:rsidRPr="00A20726">
        <w:rPr>
          <w:rFonts w:ascii="Arial" w:eastAsia="Arial" w:hAnsi="Arial" w:cs="Arial"/>
          <w:lang w:val="en-US"/>
        </w:rPr>
        <w:t>marked.</w:t>
      </w:r>
    </w:p>
    <w:p w14:paraId="24502ADF" w14:textId="77777777" w:rsidR="00FE2C9C" w:rsidRPr="00A20726" w:rsidRDefault="00FE2C9C" w:rsidP="0018238F">
      <w:pPr>
        <w:widowControl w:val="0"/>
        <w:autoSpaceDE w:val="0"/>
        <w:autoSpaceDN w:val="0"/>
        <w:spacing w:before="10" w:after="0" w:line="240" w:lineRule="auto"/>
        <w:rPr>
          <w:rFonts w:ascii="Arial" w:eastAsia="Arial" w:hAnsi="Arial" w:cs="Arial"/>
          <w:sz w:val="21"/>
          <w:lang w:val="en-US"/>
        </w:rPr>
      </w:pPr>
    </w:p>
    <w:p w14:paraId="32897E89" w14:textId="77777777" w:rsidR="00FE2C9C" w:rsidRPr="00A20726" w:rsidRDefault="00FE2C9C" w:rsidP="00C10DC7">
      <w:pPr>
        <w:widowControl w:val="0"/>
        <w:numPr>
          <w:ilvl w:val="0"/>
          <w:numId w:val="72"/>
        </w:numPr>
        <w:tabs>
          <w:tab w:val="left" w:pos="820"/>
        </w:tabs>
        <w:autoSpaceDE w:val="0"/>
        <w:autoSpaceDN w:val="0"/>
        <w:spacing w:before="1" w:after="0" w:line="240" w:lineRule="auto"/>
        <w:ind w:left="426" w:right="113" w:hanging="426"/>
        <w:rPr>
          <w:rFonts w:ascii="Arial" w:eastAsia="Arial" w:hAnsi="Arial" w:cs="Arial"/>
          <w:lang w:val="en-US"/>
        </w:rPr>
      </w:pPr>
      <w:r w:rsidRPr="00A20726">
        <w:rPr>
          <w:rFonts w:ascii="Arial" w:eastAsia="Arial" w:hAnsi="Arial" w:cs="Arial"/>
          <w:lang w:val="en-US"/>
        </w:rPr>
        <w:t>When the invigilators have collected the scripts, checking that each student has written his/her number on all answer booklets used, and that all sections of the script are securely fastened together, they shall dismiss the students from the examination</w:t>
      </w:r>
      <w:r w:rsidRPr="00A20726">
        <w:rPr>
          <w:rFonts w:ascii="Arial" w:eastAsia="Arial" w:hAnsi="Arial" w:cs="Arial"/>
          <w:spacing w:val="-19"/>
          <w:lang w:val="en-US"/>
        </w:rPr>
        <w:t xml:space="preserve"> </w:t>
      </w:r>
      <w:r w:rsidRPr="00A20726">
        <w:rPr>
          <w:rFonts w:ascii="Arial" w:eastAsia="Arial" w:hAnsi="Arial" w:cs="Arial"/>
          <w:lang w:val="en-US"/>
        </w:rPr>
        <w:t>room.</w:t>
      </w:r>
    </w:p>
    <w:p w14:paraId="5FC81939"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1A7C762D"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Students shall not be permitted to take any examination stationery, used or unused, out of the</w:t>
      </w:r>
      <w:r w:rsidRPr="00A20726">
        <w:rPr>
          <w:rFonts w:ascii="Arial" w:eastAsia="Arial" w:hAnsi="Arial" w:cs="Arial"/>
          <w:spacing w:val="-5"/>
          <w:lang w:val="en-US"/>
        </w:rPr>
        <w:t xml:space="preserve"> </w:t>
      </w:r>
      <w:r w:rsidRPr="00A20726">
        <w:rPr>
          <w:rFonts w:ascii="Arial" w:eastAsia="Arial" w:hAnsi="Arial" w:cs="Arial"/>
          <w:lang w:val="en-US"/>
        </w:rPr>
        <w:t>examination</w:t>
      </w:r>
      <w:r w:rsidRPr="00A20726">
        <w:rPr>
          <w:rFonts w:ascii="Arial" w:eastAsia="Arial" w:hAnsi="Arial" w:cs="Arial"/>
          <w:spacing w:val="-4"/>
          <w:lang w:val="en-US"/>
        </w:rPr>
        <w:t xml:space="preserve"> </w:t>
      </w:r>
      <w:r w:rsidRPr="00A20726">
        <w:rPr>
          <w:rFonts w:ascii="Arial" w:eastAsia="Arial" w:hAnsi="Arial" w:cs="Arial"/>
          <w:lang w:val="en-US"/>
        </w:rPr>
        <w:t>room</w:t>
      </w:r>
      <w:r w:rsidRPr="00A20726">
        <w:rPr>
          <w:rFonts w:ascii="Arial" w:eastAsia="Arial" w:hAnsi="Arial" w:cs="Arial"/>
          <w:spacing w:val="-4"/>
          <w:lang w:val="en-US"/>
        </w:rPr>
        <w:t xml:space="preserve"> </w:t>
      </w:r>
      <w:r w:rsidRPr="00A20726">
        <w:rPr>
          <w:rFonts w:ascii="Arial" w:eastAsia="Arial" w:hAnsi="Arial" w:cs="Arial"/>
          <w:lang w:val="en-US"/>
        </w:rPr>
        <w:t>other</w:t>
      </w:r>
      <w:r w:rsidRPr="00A20726">
        <w:rPr>
          <w:rFonts w:ascii="Arial" w:eastAsia="Arial" w:hAnsi="Arial" w:cs="Arial"/>
          <w:spacing w:val="-3"/>
          <w:lang w:val="en-US"/>
        </w:rPr>
        <w:t xml:space="preserve"> </w:t>
      </w:r>
      <w:r w:rsidRPr="00A20726">
        <w:rPr>
          <w:rFonts w:ascii="Arial" w:eastAsia="Arial" w:hAnsi="Arial" w:cs="Arial"/>
          <w:lang w:val="en-US"/>
        </w:rPr>
        <w:t>than</w:t>
      </w:r>
      <w:r w:rsidRPr="00A20726">
        <w:rPr>
          <w:rFonts w:ascii="Arial" w:eastAsia="Arial" w:hAnsi="Arial" w:cs="Arial"/>
          <w:spacing w:val="-6"/>
          <w:lang w:val="en-US"/>
        </w:rPr>
        <w:t xml:space="preserve"> </w:t>
      </w:r>
      <w:r w:rsidRPr="00A20726">
        <w:rPr>
          <w:rFonts w:ascii="Arial" w:eastAsia="Arial" w:hAnsi="Arial" w:cs="Arial"/>
          <w:lang w:val="en-US"/>
        </w:rPr>
        <w:t>the</w:t>
      </w:r>
      <w:r w:rsidRPr="00A20726">
        <w:rPr>
          <w:rFonts w:ascii="Arial" w:eastAsia="Arial" w:hAnsi="Arial" w:cs="Arial"/>
          <w:spacing w:val="-5"/>
          <w:lang w:val="en-US"/>
        </w:rPr>
        <w:t xml:space="preserve"> </w:t>
      </w:r>
      <w:r w:rsidRPr="00A20726">
        <w:rPr>
          <w:rFonts w:ascii="Arial" w:eastAsia="Arial" w:hAnsi="Arial" w:cs="Arial"/>
          <w:lang w:val="en-US"/>
        </w:rPr>
        <w:t>examination</w:t>
      </w:r>
      <w:r w:rsidRPr="00A20726">
        <w:rPr>
          <w:rFonts w:ascii="Arial" w:eastAsia="Arial" w:hAnsi="Arial" w:cs="Arial"/>
          <w:spacing w:val="-6"/>
          <w:lang w:val="en-US"/>
        </w:rPr>
        <w:t xml:space="preserve"> </w:t>
      </w:r>
      <w:r w:rsidRPr="00A20726">
        <w:rPr>
          <w:rFonts w:ascii="Arial" w:eastAsia="Arial" w:hAnsi="Arial" w:cs="Arial"/>
          <w:lang w:val="en-US"/>
        </w:rPr>
        <w:t>question</w:t>
      </w:r>
      <w:r w:rsidRPr="00A20726">
        <w:rPr>
          <w:rFonts w:ascii="Arial" w:eastAsia="Arial" w:hAnsi="Arial" w:cs="Arial"/>
          <w:spacing w:val="-4"/>
          <w:lang w:val="en-US"/>
        </w:rPr>
        <w:t xml:space="preserve"> </w:t>
      </w:r>
      <w:r w:rsidRPr="00A20726">
        <w:rPr>
          <w:rFonts w:ascii="Arial" w:eastAsia="Arial" w:hAnsi="Arial" w:cs="Arial"/>
          <w:lang w:val="en-US"/>
        </w:rPr>
        <w:t>paper,</w:t>
      </w:r>
      <w:r w:rsidRPr="00A20726">
        <w:rPr>
          <w:rFonts w:ascii="Arial" w:eastAsia="Arial" w:hAnsi="Arial" w:cs="Arial"/>
          <w:spacing w:val="-4"/>
          <w:lang w:val="en-US"/>
        </w:rPr>
        <w:t xml:space="preserve"> </w:t>
      </w:r>
      <w:r w:rsidRPr="00A20726">
        <w:rPr>
          <w:rFonts w:ascii="Arial" w:eastAsia="Arial" w:hAnsi="Arial" w:cs="Arial"/>
          <w:lang w:val="en-US"/>
        </w:rPr>
        <w:t>which</w:t>
      </w:r>
      <w:r w:rsidRPr="00A20726">
        <w:rPr>
          <w:rFonts w:ascii="Arial" w:eastAsia="Arial" w:hAnsi="Arial" w:cs="Arial"/>
          <w:spacing w:val="-4"/>
          <w:lang w:val="en-US"/>
        </w:rPr>
        <w:t xml:space="preserve"> </w:t>
      </w:r>
      <w:r w:rsidRPr="00A20726">
        <w:rPr>
          <w:rFonts w:ascii="Arial" w:eastAsia="Arial" w:hAnsi="Arial" w:cs="Arial"/>
          <w:lang w:val="en-US"/>
        </w:rPr>
        <w:t>may</w:t>
      </w:r>
      <w:r w:rsidRPr="00A20726">
        <w:rPr>
          <w:rFonts w:ascii="Arial" w:eastAsia="Arial" w:hAnsi="Arial" w:cs="Arial"/>
          <w:spacing w:val="-6"/>
          <w:lang w:val="en-US"/>
        </w:rPr>
        <w:t xml:space="preserve"> </w:t>
      </w:r>
      <w:r w:rsidRPr="00A20726">
        <w:rPr>
          <w:rFonts w:ascii="Arial" w:eastAsia="Arial" w:hAnsi="Arial" w:cs="Arial"/>
          <w:lang w:val="en-US"/>
        </w:rPr>
        <w:t>be</w:t>
      </w:r>
      <w:r w:rsidRPr="00A20726">
        <w:rPr>
          <w:rFonts w:ascii="Arial" w:eastAsia="Arial" w:hAnsi="Arial" w:cs="Arial"/>
          <w:spacing w:val="-5"/>
          <w:lang w:val="en-US"/>
        </w:rPr>
        <w:t xml:space="preserve"> </w:t>
      </w:r>
      <w:r w:rsidRPr="00A20726">
        <w:rPr>
          <w:rFonts w:ascii="Arial" w:eastAsia="Arial" w:hAnsi="Arial" w:cs="Arial"/>
          <w:lang w:val="en-US"/>
        </w:rPr>
        <w:t>removed</w:t>
      </w:r>
      <w:r w:rsidRPr="00A20726">
        <w:rPr>
          <w:rFonts w:ascii="Arial" w:eastAsia="Arial" w:hAnsi="Arial" w:cs="Arial"/>
          <w:spacing w:val="-4"/>
          <w:lang w:val="en-US"/>
        </w:rPr>
        <w:t xml:space="preserve"> </w:t>
      </w:r>
      <w:r w:rsidRPr="00A20726">
        <w:rPr>
          <w:rFonts w:ascii="Arial" w:eastAsia="Arial" w:hAnsi="Arial" w:cs="Arial"/>
          <w:lang w:val="en-US"/>
        </w:rPr>
        <w:t xml:space="preserve">at the discretion of the Senior Invigilator, except that students shall not </w:t>
      </w:r>
      <w:r w:rsidRPr="00A20726">
        <w:rPr>
          <w:rFonts w:ascii="Arial" w:eastAsia="Arial" w:hAnsi="Arial" w:cs="Arial"/>
          <w:lang w:val="en-US"/>
        </w:rPr>
        <w:lastRenderedPageBreak/>
        <w:t xml:space="preserve">normally be allowed to retain the question paper for reassessment examinations. Students taking examination stationery out of the examination room shall be subject to an allegation of academic misconduct (see </w:t>
      </w:r>
      <w:r w:rsidRPr="00A20726">
        <w:rPr>
          <w:rFonts w:ascii="Arial" w:eastAsia="Arial" w:hAnsi="Arial" w:cs="Arial"/>
          <w:spacing w:val="-3"/>
          <w:lang w:val="en-US"/>
        </w:rPr>
        <w:t>Academic Regulations, Section</w:t>
      </w:r>
      <w:r w:rsidRPr="00A20726">
        <w:rPr>
          <w:rFonts w:ascii="Arial" w:eastAsia="Arial" w:hAnsi="Arial" w:cs="Arial"/>
          <w:spacing w:val="-8"/>
          <w:lang w:val="en-US"/>
        </w:rPr>
        <w:t xml:space="preserve"> </w:t>
      </w:r>
      <w:r w:rsidRPr="00A20726">
        <w:rPr>
          <w:rFonts w:ascii="Arial" w:eastAsia="Arial" w:hAnsi="Arial" w:cs="Arial"/>
          <w:lang w:val="en-US"/>
        </w:rPr>
        <w:t>15).</w:t>
      </w:r>
    </w:p>
    <w:p w14:paraId="33CE675A" w14:textId="77777777" w:rsidR="00FE2C9C" w:rsidRPr="00A20726" w:rsidRDefault="00FE2C9C" w:rsidP="0018238F">
      <w:pPr>
        <w:widowControl w:val="0"/>
        <w:autoSpaceDE w:val="0"/>
        <w:autoSpaceDN w:val="0"/>
        <w:spacing w:before="1" w:after="0" w:line="240" w:lineRule="auto"/>
        <w:rPr>
          <w:rFonts w:ascii="Arial" w:eastAsia="Arial" w:hAnsi="Arial" w:cs="Arial"/>
          <w:lang w:val="en-US"/>
        </w:rPr>
      </w:pPr>
    </w:p>
    <w:p w14:paraId="105FBAB8" w14:textId="77777777" w:rsidR="00FE2C9C" w:rsidRPr="00A20726" w:rsidRDefault="00FE2C9C" w:rsidP="00C10DC7">
      <w:pPr>
        <w:widowControl w:val="0"/>
        <w:numPr>
          <w:ilvl w:val="0"/>
          <w:numId w:val="72"/>
        </w:numPr>
        <w:tabs>
          <w:tab w:val="left" w:pos="820"/>
        </w:tabs>
        <w:autoSpaceDE w:val="0"/>
        <w:autoSpaceDN w:val="0"/>
        <w:spacing w:before="80" w:after="0" w:line="240" w:lineRule="auto"/>
        <w:ind w:left="426" w:right="113" w:hanging="426"/>
        <w:rPr>
          <w:rFonts w:ascii="Arial" w:eastAsia="Arial" w:hAnsi="Arial" w:cs="Arial"/>
          <w:lang w:val="en-US"/>
        </w:rPr>
      </w:pPr>
      <w:r w:rsidRPr="00A20726">
        <w:rPr>
          <w:rFonts w:ascii="Arial" w:eastAsia="Arial" w:hAnsi="Arial" w:cs="Arial"/>
          <w:lang w:val="en-US"/>
        </w:rPr>
        <w:t>The</w:t>
      </w:r>
      <w:r w:rsidRPr="00A20726">
        <w:rPr>
          <w:rFonts w:ascii="Arial" w:eastAsia="Arial" w:hAnsi="Arial" w:cs="Arial"/>
          <w:spacing w:val="-14"/>
          <w:lang w:val="en-US"/>
        </w:rPr>
        <w:t xml:space="preserve"> </w:t>
      </w:r>
      <w:r w:rsidRPr="00A20726">
        <w:rPr>
          <w:rFonts w:ascii="Arial" w:eastAsia="Arial" w:hAnsi="Arial" w:cs="Arial"/>
          <w:lang w:val="en-US"/>
        </w:rPr>
        <w:t>worked</w:t>
      </w:r>
      <w:r w:rsidRPr="00A20726">
        <w:rPr>
          <w:rFonts w:ascii="Arial" w:eastAsia="Arial" w:hAnsi="Arial" w:cs="Arial"/>
          <w:spacing w:val="-14"/>
          <w:lang w:val="en-US"/>
        </w:rPr>
        <w:t xml:space="preserve"> </w:t>
      </w:r>
      <w:r w:rsidRPr="00A20726">
        <w:rPr>
          <w:rFonts w:ascii="Arial" w:eastAsia="Arial" w:hAnsi="Arial" w:cs="Arial"/>
          <w:lang w:val="en-US"/>
        </w:rPr>
        <w:t>scripts</w:t>
      </w:r>
      <w:r w:rsidRPr="00A20726">
        <w:rPr>
          <w:rFonts w:ascii="Arial" w:eastAsia="Arial" w:hAnsi="Arial" w:cs="Arial"/>
          <w:spacing w:val="-13"/>
          <w:lang w:val="en-US"/>
        </w:rPr>
        <w:t xml:space="preserve"> </w:t>
      </w:r>
      <w:r w:rsidRPr="00A20726">
        <w:rPr>
          <w:rFonts w:ascii="Arial" w:eastAsia="Arial" w:hAnsi="Arial" w:cs="Arial"/>
          <w:lang w:val="en-US"/>
        </w:rPr>
        <w:t>shall</w:t>
      </w:r>
      <w:r w:rsidRPr="00A20726">
        <w:rPr>
          <w:rFonts w:ascii="Arial" w:eastAsia="Arial" w:hAnsi="Arial" w:cs="Arial"/>
          <w:spacing w:val="-14"/>
          <w:lang w:val="en-US"/>
        </w:rPr>
        <w:t xml:space="preserve"> </w:t>
      </w:r>
      <w:r w:rsidRPr="00A20726">
        <w:rPr>
          <w:rFonts w:ascii="Arial" w:eastAsia="Arial" w:hAnsi="Arial" w:cs="Arial"/>
          <w:lang w:val="en-US"/>
        </w:rPr>
        <w:t>be</w:t>
      </w:r>
      <w:r w:rsidRPr="00A20726">
        <w:rPr>
          <w:rFonts w:ascii="Arial" w:eastAsia="Arial" w:hAnsi="Arial" w:cs="Arial"/>
          <w:spacing w:val="-10"/>
          <w:lang w:val="en-US"/>
        </w:rPr>
        <w:t xml:space="preserve"> </w:t>
      </w:r>
      <w:r w:rsidRPr="00A20726">
        <w:rPr>
          <w:rFonts w:ascii="Arial" w:eastAsia="Arial" w:hAnsi="Arial" w:cs="Arial"/>
          <w:lang w:val="en-US"/>
        </w:rPr>
        <w:t>delivered</w:t>
      </w:r>
      <w:r w:rsidRPr="00A20726">
        <w:rPr>
          <w:rFonts w:ascii="Arial" w:eastAsia="Arial" w:hAnsi="Arial" w:cs="Arial"/>
          <w:spacing w:val="-11"/>
          <w:lang w:val="en-US"/>
        </w:rPr>
        <w:t xml:space="preserve"> </w:t>
      </w:r>
      <w:r w:rsidRPr="00A20726">
        <w:rPr>
          <w:rFonts w:ascii="Arial" w:eastAsia="Arial" w:hAnsi="Arial" w:cs="Arial"/>
          <w:lang w:val="en-US"/>
        </w:rPr>
        <w:t>by</w:t>
      </w:r>
      <w:r w:rsidRPr="00A20726">
        <w:rPr>
          <w:rFonts w:ascii="Arial" w:eastAsia="Arial" w:hAnsi="Arial" w:cs="Arial"/>
          <w:spacing w:val="-13"/>
          <w:lang w:val="en-US"/>
        </w:rPr>
        <w:t xml:space="preserve"> </w:t>
      </w:r>
      <w:r w:rsidRPr="00A20726">
        <w:rPr>
          <w:rFonts w:ascii="Arial" w:eastAsia="Arial" w:hAnsi="Arial" w:cs="Arial"/>
          <w:lang w:val="en-US"/>
        </w:rPr>
        <w:t>hand</w:t>
      </w:r>
      <w:r w:rsidRPr="00A20726">
        <w:rPr>
          <w:rFonts w:ascii="Arial" w:eastAsia="Arial" w:hAnsi="Arial" w:cs="Arial"/>
          <w:spacing w:val="-11"/>
          <w:lang w:val="en-US"/>
        </w:rPr>
        <w:t xml:space="preserve"> </w:t>
      </w:r>
      <w:r w:rsidRPr="00A20726">
        <w:rPr>
          <w:rFonts w:ascii="Arial" w:eastAsia="Arial" w:hAnsi="Arial" w:cs="Arial"/>
          <w:lang w:val="en-US"/>
        </w:rPr>
        <w:t>or</w:t>
      </w:r>
      <w:r w:rsidRPr="00A20726">
        <w:rPr>
          <w:rFonts w:ascii="Arial" w:eastAsia="Arial" w:hAnsi="Arial" w:cs="Arial"/>
          <w:spacing w:val="-12"/>
          <w:lang w:val="en-US"/>
        </w:rPr>
        <w:t xml:space="preserve"> </w:t>
      </w:r>
      <w:r w:rsidRPr="00A20726">
        <w:rPr>
          <w:rFonts w:ascii="Arial" w:eastAsia="Arial" w:hAnsi="Arial" w:cs="Arial"/>
          <w:lang w:val="en-US"/>
        </w:rPr>
        <w:t>other</w:t>
      </w:r>
      <w:r w:rsidRPr="00A20726">
        <w:rPr>
          <w:rFonts w:ascii="Arial" w:eastAsia="Arial" w:hAnsi="Arial" w:cs="Arial"/>
          <w:spacing w:val="-11"/>
          <w:lang w:val="en-US"/>
        </w:rPr>
        <w:t xml:space="preserve"> </w:t>
      </w:r>
      <w:r w:rsidRPr="00A20726">
        <w:rPr>
          <w:rFonts w:ascii="Arial" w:eastAsia="Arial" w:hAnsi="Arial" w:cs="Arial"/>
          <w:lang w:val="en-US"/>
        </w:rPr>
        <w:t>secure</w:t>
      </w:r>
      <w:r w:rsidRPr="00A20726">
        <w:rPr>
          <w:rFonts w:ascii="Arial" w:eastAsia="Arial" w:hAnsi="Arial" w:cs="Arial"/>
          <w:spacing w:val="-14"/>
          <w:lang w:val="en-US"/>
        </w:rPr>
        <w:t xml:space="preserve"> </w:t>
      </w:r>
      <w:r w:rsidRPr="00A20726">
        <w:rPr>
          <w:rFonts w:ascii="Arial" w:eastAsia="Arial" w:hAnsi="Arial" w:cs="Arial"/>
          <w:lang w:val="en-US"/>
        </w:rPr>
        <w:t>means</w:t>
      </w:r>
      <w:r w:rsidRPr="00A20726">
        <w:rPr>
          <w:rFonts w:ascii="Arial" w:eastAsia="Arial" w:hAnsi="Arial" w:cs="Arial"/>
          <w:spacing w:val="-16"/>
          <w:lang w:val="en-US"/>
        </w:rPr>
        <w:t xml:space="preserve"> </w:t>
      </w:r>
      <w:r w:rsidRPr="00A20726">
        <w:rPr>
          <w:rFonts w:ascii="Arial" w:eastAsia="Arial" w:hAnsi="Arial" w:cs="Arial"/>
          <w:lang w:val="en-US"/>
        </w:rPr>
        <w:t>to</w:t>
      </w:r>
      <w:r w:rsidRPr="00A20726">
        <w:rPr>
          <w:rFonts w:ascii="Arial" w:eastAsia="Arial" w:hAnsi="Arial" w:cs="Arial"/>
          <w:spacing w:val="-14"/>
          <w:lang w:val="en-US"/>
        </w:rPr>
        <w:t xml:space="preserve"> </w:t>
      </w:r>
      <w:r w:rsidRPr="00A20726">
        <w:rPr>
          <w:rFonts w:ascii="Arial" w:eastAsia="Arial" w:hAnsi="Arial" w:cs="Arial"/>
          <w:lang w:val="en-US"/>
        </w:rPr>
        <w:t>Academic Quality and Student Administration. Internal examiners who wish to retain the scripts for immediate marking shall notify Academic Quality and Student Administration when collecting the examination materials or, where this is not possible immediately after the examination. Examination scripts must not be placed in the internal or external</w:t>
      </w:r>
      <w:r w:rsidRPr="00A20726">
        <w:rPr>
          <w:rFonts w:ascii="Arial" w:eastAsia="Arial" w:hAnsi="Arial" w:cs="Arial"/>
          <w:spacing w:val="-1"/>
          <w:lang w:val="en-US"/>
        </w:rPr>
        <w:t xml:space="preserve"> </w:t>
      </w:r>
      <w:r w:rsidRPr="00A20726">
        <w:rPr>
          <w:rFonts w:ascii="Arial" w:eastAsia="Arial" w:hAnsi="Arial" w:cs="Arial"/>
          <w:lang w:val="en-US"/>
        </w:rPr>
        <w:t>mail.</w:t>
      </w:r>
    </w:p>
    <w:p w14:paraId="438AE236" w14:textId="77777777" w:rsidR="00FE2C9C" w:rsidRPr="00A20726" w:rsidRDefault="00FE2C9C" w:rsidP="0018238F">
      <w:pPr>
        <w:pStyle w:val="ListParagraph"/>
        <w:rPr>
          <w:rFonts w:ascii="Arial" w:eastAsia="Arial" w:hAnsi="Arial" w:cs="Arial"/>
          <w:lang w:val="en-US"/>
        </w:rPr>
      </w:pPr>
    </w:p>
    <w:p w14:paraId="42150264" w14:textId="77777777" w:rsidR="00FE2C9C" w:rsidRPr="00A20726" w:rsidRDefault="00FE2C9C" w:rsidP="00C10DC7">
      <w:pPr>
        <w:widowControl w:val="0"/>
        <w:numPr>
          <w:ilvl w:val="0"/>
          <w:numId w:val="72"/>
        </w:numPr>
        <w:tabs>
          <w:tab w:val="left" w:pos="820"/>
        </w:tabs>
        <w:autoSpaceDE w:val="0"/>
        <w:autoSpaceDN w:val="0"/>
        <w:spacing w:before="80" w:after="0" w:line="240" w:lineRule="auto"/>
        <w:ind w:left="426" w:right="113" w:hanging="426"/>
        <w:rPr>
          <w:rFonts w:ascii="Arial" w:eastAsia="Arial" w:hAnsi="Arial" w:cs="Arial"/>
          <w:lang w:val="en-US"/>
        </w:rPr>
      </w:pPr>
      <w:r w:rsidRPr="00A20726">
        <w:rPr>
          <w:rFonts w:ascii="Arial" w:eastAsia="Arial" w:hAnsi="Arial" w:cs="Arial"/>
          <w:lang w:val="en-US"/>
        </w:rPr>
        <w:t>The Senior Invigilator shall complete the Senior Invigilator Report Form for the examination session,</w:t>
      </w:r>
      <w:r w:rsidRPr="00A20726">
        <w:rPr>
          <w:rFonts w:ascii="Arial" w:eastAsia="Arial" w:hAnsi="Arial" w:cs="Arial"/>
          <w:spacing w:val="-11"/>
          <w:lang w:val="en-US"/>
        </w:rPr>
        <w:t xml:space="preserve"> </w:t>
      </w:r>
      <w:r w:rsidRPr="00A20726">
        <w:rPr>
          <w:rFonts w:ascii="Arial" w:eastAsia="Arial" w:hAnsi="Arial" w:cs="Arial"/>
          <w:lang w:val="en-US"/>
        </w:rPr>
        <w:t>and</w:t>
      </w:r>
      <w:r w:rsidRPr="00A20726">
        <w:rPr>
          <w:rFonts w:ascii="Arial" w:eastAsia="Arial" w:hAnsi="Arial" w:cs="Arial"/>
          <w:spacing w:val="-11"/>
          <w:lang w:val="en-US"/>
        </w:rPr>
        <w:t xml:space="preserve"> </w:t>
      </w:r>
      <w:r w:rsidRPr="00A20726">
        <w:rPr>
          <w:rFonts w:ascii="Arial" w:eastAsia="Arial" w:hAnsi="Arial" w:cs="Arial"/>
          <w:lang w:val="en-US"/>
        </w:rPr>
        <w:t>ensure</w:t>
      </w:r>
      <w:r w:rsidRPr="00A20726">
        <w:rPr>
          <w:rFonts w:ascii="Arial" w:eastAsia="Arial" w:hAnsi="Arial" w:cs="Arial"/>
          <w:spacing w:val="-11"/>
          <w:lang w:val="en-US"/>
        </w:rPr>
        <w:t xml:space="preserve"> </w:t>
      </w:r>
      <w:r w:rsidRPr="00A20726">
        <w:rPr>
          <w:rFonts w:ascii="Arial" w:eastAsia="Arial" w:hAnsi="Arial" w:cs="Arial"/>
          <w:lang w:val="en-US"/>
        </w:rPr>
        <w:t>that</w:t>
      </w:r>
      <w:r w:rsidRPr="00A20726">
        <w:rPr>
          <w:rFonts w:ascii="Arial" w:eastAsia="Arial" w:hAnsi="Arial" w:cs="Arial"/>
          <w:spacing w:val="-13"/>
          <w:lang w:val="en-US"/>
        </w:rPr>
        <w:t xml:space="preserve"> </w:t>
      </w:r>
      <w:r w:rsidRPr="00A20726">
        <w:rPr>
          <w:rFonts w:ascii="Arial" w:eastAsia="Arial" w:hAnsi="Arial" w:cs="Arial"/>
          <w:lang w:val="en-US"/>
        </w:rPr>
        <w:t>Module</w:t>
      </w:r>
      <w:r w:rsidRPr="00A20726">
        <w:rPr>
          <w:rFonts w:ascii="Arial" w:eastAsia="Arial" w:hAnsi="Arial" w:cs="Arial"/>
          <w:spacing w:val="-11"/>
          <w:lang w:val="en-US"/>
        </w:rPr>
        <w:t xml:space="preserve"> </w:t>
      </w:r>
      <w:r w:rsidRPr="00A20726">
        <w:rPr>
          <w:rFonts w:ascii="Arial" w:eastAsia="Arial" w:hAnsi="Arial" w:cs="Arial"/>
          <w:lang w:val="en-US"/>
        </w:rPr>
        <w:t>Student</w:t>
      </w:r>
      <w:r w:rsidRPr="00A20726">
        <w:rPr>
          <w:rFonts w:ascii="Arial" w:eastAsia="Arial" w:hAnsi="Arial" w:cs="Arial"/>
          <w:spacing w:val="-10"/>
          <w:lang w:val="en-US"/>
        </w:rPr>
        <w:t xml:space="preserve"> </w:t>
      </w:r>
      <w:r w:rsidRPr="00A20726">
        <w:rPr>
          <w:rFonts w:ascii="Arial" w:eastAsia="Arial" w:hAnsi="Arial" w:cs="Arial"/>
          <w:lang w:val="en-US"/>
        </w:rPr>
        <w:t>Lists</w:t>
      </w:r>
      <w:r w:rsidRPr="00A20726">
        <w:rPr>
          <w:rFonts w:ascii="Arial" w:eastAsia="Arial" w:hAnsi="Arial" w:cs="Arial"/>
          <w:spacing w:val="-12"/>
          <w:lang w:val="en-US"/>
        </w:rPr>
        <w:t xml:space="preserve"> </w:t>
      </w:r>
      <w:r w:rsidRPr="00A20726">
        <w:rPr>
          <w:rFonts w:ascii="Arial" w:eastAsia="Arial" w:hAnsi="Arial" w:cs="Arial"/>
          <w:lang w:val="en-US"/>
        </w:rPr>
        <w:t>are</w:t>
      </w:r>
      <w:r w:rsidRPr="00A20726">
        <w:rPr>
          <w:rFonts w:ascii="Arial" w:eastAsia="Arial" w:hAnsi="Arial" w:cs="Arial"/>
          <w:spacing w:val="-14"/>
          <w:lang w:val="en-US"/>
        </w:rPr>
        <w:t xml:space="preserve"> </w:t>
      </w:r>
      <w:r w:rsidRPr="00A20726">
        <w:rPr>
          <w:rFonts w:ascii="Arial" w:eastAsia="Arial" w:hAnsi="Arial" w:cs="Arial"/>
          <w:lang w:val="en-US"/>
        </w:rPr>
        <w:t>annotated</w:t>
      </w:r>
      <w:r w:rsidRPr="00A20726">
        <w:rPr>
          <w:rFonts w:ascii="Arial" w:eastAsia="Arial" w:hAnsi="Arial" w:cs="Arial"/>
          <w:spacing w:val="-14"/>
          <w:lang w:val="en-US"/>
        </w:rPr>
        <w:t xml:space="preserve"> </w:t>
      </w:r>
      <w:r w:rsidRPr="00A20726">
        <w:rPr>
          <w:rFonts w:ascii="Arial" w:eastAsia="Arial" w:hAnsi="Arial" w:cs="Arial"/>
          <w:lang w:val="en-US"/>
        </w:rPr>
        <w:t>and</w:t>
      </w:r>
      <w:r w:rsidRPr="00A20726">
        <w:rPr>
          <w:rFonts w:ascii="Arial" w:eastAsia="Arial" w:hAnsi="Arial" w:cs="Arial"/>
          <w:spacing w:val="-11"/>
          <w:lang w:val="en-US"/>
        </w:rPr>
        <w:t xml:space="preserve"> </w:t>
      </w:r>
      <w:r w:rsidRPr="00A20726">
        <w:rPr>
          <w:rFonts w:ascii="Arial" w:eastAsia="Arial" w:hAnsi="Arial" w:cs="Arial"/>
          <w:lang w:val="en-US"/>
        </w:rPr>
        <w:t>Unregistered</w:t>
      </w:r>
      <w:r w:rsidRPr="00A20726">
        <w:rPr>
          <w:rFonts w:ascii="Arial" w:eastAsia="Arial" w:hAnsi="Arial" w:cs="Arial"/>
          <w:spacing w:val="-11"/>
          <w:lang w:val="en-US"/>
        </w:rPr>
        <w:t xml:space="preserve"> </w:t>
      </w:r>
      <w:r w:rsidRPr="00A20726">
        <w:rPr>
          <w:rFonts w:ascii="Arial" w:eastAsia="Arial" w:hAnsi="Arial" w:cs="Arial"/>
          <w:lang w:val="en-US"/>
        </w:rPr>
        <w:t>Student</w:t>
      </w:r>
      <w:r w:rsidRPr="00A20726">
        <w:rPr>
          <w:rFonts w:ascii="Arial" w:eastAsia="Arial" w:hAnsi="Arial" w:cs="Arial"/>
          <w:spacing w:val="-11"/>
          <w:lang w:val="en-US"/>
        </w:rPr>
        <w:t xml:space="preserve"> </w:t>
      </w:r>
      <w:r w:rsidRPr="00A20726">
        <w:rPr>
          <w:rFonts w:ascii="Arial" w:eastAsia="Arial" w:hAnsi="Arial" w:cs="Arial"/>
          <w:lang w:val="en-US"/>
        </w:rPr>
        <w:t>Lists are completed for each examination, to provide a record of all students attending. These items,</w:t>
      </w:r>
      <w:r w:rsidRPr="00A20726">
        <w:rPr>
          <w:rFonts w:ascii="Arial" w:eastAsia="Arial" w:hAnsi="Arial" w:cs="Arial"/>
          <w:spacing w:val="-18"/>
          <w:lang w:val="en-US"/>
        </w:rPr>
        <w:t xml:space="preserve"> </w:t>
      </w:r>
      <w:r w:rsidRPr="00A20726">
        <w:rPr>
          <w:rFonts w:ascii="Arial" w:eastAsia="Arial" w:hAnsi="Arial" w:cs="Arial"/>
          <w:lang w:val="en-US"/>
        </w:rPr>
        <w:t>together</w:t>
      </w:r>
      <w:r w:rsidRPr="00A20726">
        <w:rPr>
          <w:rFonts w:ascii="Arial" w:eastAsia="Arial" w:hAnsi="Arial" w:cs="Arial"/>
          <w:spacing w:val="-15"/>
          <w:lang w:val="en-US"/>
        </w:rPr>
        <w:t xml:space="preserve"> </w:t>
      </w:r>
      <w:r w:rsidRPr="00A20726">
        <w:rPr>
          <w:rFonts w:ascii="Arial" w:eastAsia="Arial" w:hAnsi="Arial" w:cs="Arial"/>
          <w:lang w:val="en-US"/>
        </w:rPr>
        <w:t>with</w:t>
      </w:r>
      <w:r w:rsidRPr="00A20726">
        <w:rPr>
          <w:rFonts w:ascii="Arial" w:eastAsia="Arial" w:hAnsi="Arial" w:cs="Arial"/>
          <w:spacing w:val="-17"/>
          <w:lang w:val="en-US"/>
        </w:rPr>
        <w:t xml:space="preserve"> </w:t>
      </w:r>
      <w:r w:rsidRPr="00A20726">
        <w:rPr>
          <w:rFonts w:ascii="Arial" w:eastAsia="Arial" w:hAnsi="Arial" w:cs="Arial"/>
          <w:lang w:val="en-US"/>
        </w:rPr>
        <w:t>the</w:t>
      </w:r>
      <w:r w:rsidRPr="00A20726">
        <w:rPr>
          <w:rFonts w:ascii="Arial" w:eastAsia="Arial" w:hAnsi="Arial" w:cs="Arial"/>
          <w:spacing w:val="-18"/>
          <w:lang w:val="en-US"/>
        </w:rPr>
        <w:t xml:space="preserve"> </w:t>
      </w:r>
      <w:r w:rsidRPr="00A20726">
        <w:rPr>
          <w:rFonts w:ascii="Arial" w:eastAsia="Arial" w:hAnsi="Arial" w:cs="Arial"/>
          <w:lang w:val="en-US"/>
        </w:rPr>
        <w:t>completed</w:t>
      </w:r>
      <w:r w:rsidRPr="00A20726">
        <w:rPr>
          <w:rFonts w:ascii="Arial" w:eastAsia="Arial" w:hAnsi="Arial" w:cs="Arial"/>
          <w:spacing w:val="-16"/>
          <w:lang w:val="en-US"/>
        </w:rPr>
        <w:t xml:space="preserve"> </w:t>
      </w:r>
      <w:r w:rsidRPr="00A20726">
        <w:rPr>
          <w:rFonts w:ascii="Arial" w:eastAsia="Arial" w:hAnsi="Arial" w:cs="Arial"/>
          <w:lang w:val="en-US"/>
        </w:rPr>
        <w:t>attendance</w:t>
      </w:r>
      <w:r w:rsidRPr="00A20726">
        <w:rPr>
          <w:rFonts w:ascii="Arial" w:eastAsia="Arial" w:hAnsi="Arial" w:cs="Arial"/>
          <w:spacing w:val="-19"/>
          <w:lang w:val="en-US"/>
        </w:rPr>
        <w:t xml:space="preserve"> </w:t>
      </w:r>
      <w:r w:rsidRPr="00A20726">
        <w:rPr>
          <w:rFonts w:ascii="Arial" w:eastAsia="Arial" w:hAnsi="Arial" w:cs="Arial"/>
          <w:lang w:val="en-US"/>
        </w:rPr>
        <w:t>slips,</w:t>
      </w:r>
      <w:r w:rsidRPr="00A20726">
        <w:rPr>
          <w:rFonts w:ascii="Arial" w:eastAsia="Arial" w:hAnsi="Arial" w:cs="Arial"/>
          <w:spacing w:val="-15"/>
          <w:lang w:val="en-US"/>
        </w:rPr>
        <w:t xml:space="preserve"> </w:t>
      </w:r>
      <w:r w:rsidRPr="00A20726">
        <w:rPr>
          <w:rFonts w:ascii="Arial" w:eastAsia="Arial" w:hAnsi="Arial" w:cs="Arial"/>
          <w:lang w:val="en-US"/>
        </w:rPr>
        <w:t>shall</w:t>
      </w:r>
      <w:r w:rsidRPr="00A20726">
        <w:rPr>
          <w:rFonts w:ascii="Arial" w:eastAsia="Arial" w:hAnsi="Arial" w:cs="Arial"/>
          <w:spacing w:val="-18"/>
          <w:lang w:val="en-US"/>
        </w:rPr>
        <w:t xml:space="preserve"> </w:t>
      </w:r>
      <w:r w:rsidRPr="00A20726">
        <w:rPr>
          <w:rFonts w:ascii="Arial" w:eastAsia="Arial" w:hAnsi="Arial" w:cs="Arial"/>
          <w:lang w:val="en-US"/>
        </w:rPr>
        <w:t>be</w:t>
      </w:r>
      <w:r w:rsidRPr="00A20726">
        <w:rPr>
          <w:rFonts w:ascii="Arial" w:eastAsia="Arial" w:hAnsi="Arial" w:cs="Arial"/>
          <w:spacing w:val="-18"/>
          <w:lang w:val="en-US"/>
        </w:rPr>
        <w:t xml:space="preserve"> </w:t>
      </w:r>
      <w:r w:rsidRPr="00A20726">
        <w:rPr>
          <w:rFonts w:ascii="Arial" w:eastAsia="Arial" w:hAnsi="Arial" w:cs="Arial"/>
          <w:lang w:val="en-US"/>
        </w:rPr>
        <w:t>returned</w:t>
      </w:r>
      <w:r w:rsidRPr="00A20726">
        <w:rPr>
          <w:rFonts w:ascii="Arial" w:eastAsia="Arial" w:hAnsi="Arial" w:cs="Arial"/>
          <w:spacing w:val="-16"/>
          <w:lang w:val="en-US"/>
        </w:rPr>
        <w:t xml:space="preserve"> </w:t>
      </w:r>
      <w:r w:rsidRPr="00A20726">
        <w:rPr>
          <w:rFonts w:ascii="Arial" w:eastAsia="Arial" w:hAnsi="Arial" w:cs="Arial"/>
          <w:lang w:val="en-US"/>
        </w:rPr>
        <w:t>promptly</w:t>
      </w:r>
      <w:r w:rsidRPr="00A20726">
        <w:rPr>
          <w:rFonts w:ascii="Arial" w:eastAsia="Arial" w:hAnsi="Arial" w:cs="Arial"/>
          <w:spacing w:val="-19"/>
          <w:lang w:val="en-US"/>
        </w:rPr>
        <w:t xml:space="preserve"> </w:t>
      </w:r>
      <w:r w:rsidRPr="00A20726">
        <w:rPr>
          <w:rFonts w:ascii="Arial" w:eastAsia="Arial" w:hAnsi="Arial" w:cs="Arial"/>
          <w:lang w:val="en-US"/>
        </w:rPr>
        <w:t>to</w:t>
      </w:r>
      <w:r w:rsidRPr="00A20726">
        <w:rPr>
          <w:rFonts w:ascii="Arial" w:eastAsia="Arial" w:hAnsi="Arial" w:cs="Arial"/>
          <w:spacing w:val="-18"/>
          <w:lang w:val="en-US"/>
        </w:rPr>
        <w:t xml:space="preserve"> </w:t>
      </w:r>
      <w:r w:rsidRPr="00A20726">
        <w:rPr>
          <w:rFonts w:ascii="Arial" w:eastAsia="Arial" w:hAnsi="Arial" w:cs="Arial"/>
          <w:lang w:val="en-US"/>
        </w:rPr>
        <w:t>the</w:t>
      </w:r>
      <w:r w:rsidRPr="00A20726">
        <w:rPr>
          <w:rFonts w:ascii="Arial" w:eastAsia="Arial" w:hAnsi="Arial" w:cs="Arial"/>
          <w:spacing w:val="-16"/>
          <w:lang w:val="en-US"/>
        </w:rPr>
        <w:t xml:space="preserve"> </w:t>
      </w:r>
      <w:r w:rsidRPr="00A20726">
        <w:rPr>
          <w:rFonts w:ascii="Arial" w:eastAsia="Arial" w:hAnsi="Arial" w:cs="Arial"/>
          <w:lang w:val="en-US"/>
        </w:rPr>
        <w:t>location advised by Academic Quality and Student Administration.</w:t>
      </w:r>
    </w:p>
    <w:p w14:paraId="3B0988D3" w14:textId="77777777" w:rsidR="00FE2C9C" w:rsidRPr="00A20726" w:rsidRDefault="00FE2C9C" w:rsidP="0018238F">
      <w:pPr>
        <w:widowControl w:val="0"/>
        <w:autoSpaceDE w:val="0"/>
        <w:autoSpaceDN w:val="0"/>
        <w:spacing w:before="10" w:after="0" w:line="240" w:lineRule="auto"/>
        <w:rPr>
          <w:rFonts w:ascii="Arial" w:eastAsia="Arial" w:hAnsi="Arial" w:cs="Arial"/>
          <w:sz w:val="21"/>
          <w:lang w:val="en-US"/>
        </w:rPr>
      </w:pPr>
    </w:p>
    <w:p w14:paraId="77D2DFF7"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Before leaving the examination room, invigilators shall take particular care to check that no examination</w:t>
      </w:r>
      <w:r w:rsidRPr="00A20726">
        <w:rPr>
          <w:rFonts w:ascii="Arial" w:eastAsia="Arial" w:hAnsi="Arial" w:cs="Arial"/>
          <w:spacing w:val="-5"/>
          <w:lang w:val="en-US"/>
        </w:rPr>
        <w:t xml:space="preserve"> </w:t>
      </w:r>
      <w:r w:rsidRPr="00A20726">
        <w:rPr>
          <w:rFonts w:ascii="Arial" w:eastAsia="Arial" w:hAnsi="Arial" w:cs="Arial"/>
          <w:lang w:val="en-US"/>
        </w:rPr>
        <w:t>stationery,</w:t>
      </w:r>
      <w:r w:rsidRPr="00A20726">
        <w:rPr>
          <w:rFonts w:ascii="Arial" w:eastAsia="Arial" w:hAnsi="Arial" w:cs="Arial"/>
          <w:spacing w:val="-3"/>
          <w:lang w:val="en-US"/>
        </w:rPr>
        <w:t xml:space="preserve"> </w:t>
      </w:r>
      <w:r w:rsidRPr="00A20726">
        <w:rPr>
          <w:rFonts w:ascii="Arial" w:eastAsia="Arial" w:hAnsi="Arial" w:cs="Arial"/>
          <w:lang w:val="en-US"/>
        </w:rPr>
        <w:t>used</w:t>
      </w:r>
      <w:r w:rsidRPr="00A20726">
        <w:rPr>
          <w:rFonts w:ascii="Arial" w:eastAsia="Arial" w:hAnsi="Arial" w:cs="Arial"/>
          <w:spacing w:val="-4"/>
          <w:lang w:val="en-US"/>
        </w:rPr>
        <w:t xml:space="preserve"> </w:t>
      </w:r>
      <w:r w:rsidRPr="00A20726">
        <w:rPr>
          <w:rFonts w:ascii="Arial" w:eastAsia="Arial" w:hAnsi="Arial" w:cs="Arial"/>
          <w:lang w:val="en-US"/>
        </w:rPr>
        <w:t>or</w:t>
      </w:r>
      <w:r w:rsidRPr="00A20726">
        <w:rPr>
          <w:rFonts w:ascii="Arial" w:eastAsia="Arial" w:hAnsi="Arial" w:cs="Arial"/>
          <w:spacing w:val="-3"/>
          <w:lang w:val="en-US"/>
        </w:rPr>
        <w:t xml:space="preserve"> </w:t>
      </w:r>
      <w:r w:rsidRPr="00A20726">
        <w:rPr>
          <w:rFonts w:ascii="Arial" w:eastAsia="Arial" w:hAnsi="Arial" w:cs="Arial"/>
          <w:lang w:val="en-US"/>
        </w:rPr>
        <w:t>unused,</w:t>
      </w:r>
      <w:r w:rsidRPr="00A20726">
        <w:rPr>
          <w:rFonts w:ascii="Arial" w:eastAsia="Arial" w:hAnsi="Arial" w:cs="Arial"/>
          <w:spacing w:val="-4"/>
          <w:lang w:val="en-US"/>
        </w:rPr>
        <w:t xml:space="preserve"> </w:t>
      </w:r>
      <w:r w:rsidRPr="00A20726">
        <w:rPr>
          <w:rFonts w:ascii="Arial" w:eastAsia="Arial" w:hAnsi="Arial" w:cs="Arial"/>
          <w:lang w:val="en-US"/>
        </w:rPr>
        <w:t>has</w:t>
      </w:r>
      <w:r w:rsidRPr="00A20726">
        <w:rPr>
          <w:rFonts w:ascii="Arial" w:eastAsia="Arial" w:hAnsi="Arial" w:cs="Arial"/>
          <w:spacing w:val="-4"/>
          <w:lang w:val="en-US"/>
        </w:rPr>
        <w:t xml:space="preserve"> </w:t>
      </w:r>
      <w:r w:rsidRPr="00A20726">
        <w:rPr>
          <w:rFonts w:ascii="Arial" w:eastAsia="Arial" w:hAnsi="Arial" w:cs="Arial"/>
          <w:lang w:val="en-US"/>
        </w:rPr>
        <w:t>been</w:t>
      </w:r>
      <w:r w:rsidRPr="00A20726">
        <w:rPr>
          <w:rFonts w:ascii="Arial" w:eastAsia="Arial" w:hAnsi="Arial" w:cs="Arial"/>
          <w:spacing w:val="-6"/>
          <w:lang w:val="en-US"/>
        </w:rPr>
        <w:t xml:space="preserve"> </w:t>
      </w:r>
      <w:r w:rsidRPr="00A20726">
        <w:rPr>
          <w:rFonts w:ascii="Arial" w:eastAsia="Arial" w:hAnsi="Arial" w:cs="Arial"/>
          <w:lang w:val="en-US"/>
        </w:rPr>
        <w:t>left</w:t>
      </w:r>
      <w:r w:rsidRPr="00A20726">
        <w:rPr>
          <w:rFonts w:ascii="Arial" w:eastAsia="Arial" w:hAnsi="Arial" w:cs="Arial"/>
          <w:spacing w:val="-3"/>
          <w:lang w:val="en-US"/>
        </w:rPr>
        <w:t xml:space="preserve"> </w:t>
      </w:r>
      <w:r w:rsidRPr="00A20726">
        <w:rPr>
          <w:rFonts w:ascii="Arial" w:eastAsia="Arial" w:hAnsi="Arial" w:cs="Arial"/>
          <w:lang w:val="en-US"/>
        </w:rPr>
        <w:t>behind,</w:t>
      </w:r>
      <w:r w:rsidRPr="00A20726">
        <w:rPr>
          <w:rFonts w:ascii="Arial" w:eastAsia="Arial" w:hAnsi="Arial" w:cs="Arial"/>
          <w:spacing w:val="-4"/>
          <w:lang w:val="en-US"/>
        </w:rPr>
        <w:t xml:space="preserve"> </w:t>
      </w:r>
      <w:r w:rsidRPr="00A20726">
        <w:rPr>
          <w:rFonts w:ascii="Arial" w:eastAsia="Arial" w:hAnsi="Arial" w:cs="Arial"/>
          <w:lang w:val="en-US"/>
        </w:rPr>
        <w:t>and</w:t>
      </w:r>
      <w:r w:rsidRPr="00A20726">
        <w:rPr>
          <w:rFonts w:ascii="Arial" w:eastAsia="Arial" w:hAnsi="Arial" w:cs="Arial"/>
          <w:spacing w:val="-6"/>
          <w:lang w:val="en-US"/>
        </w:rPr>
        <w:t xml:space="preserve"> </w:t>
      </w:r>
      <w:r w:rsidRPr="00A20726">
        <w:rPr>
          <w:rFonts w:ascii="Arial" w:eastAsia="Arial" w:hAnsi="Arial" w:cs="Arial"/>
          <w:lang w:val="en-US"/>
        </w:rPr>
        <w:t>that</w:t>
      </w:r>
      <w:r w:rsidRPr="00A20726">
        <w:rPr>
          <w:rFonts w:ascii="Arial" w:eastAsia="Arial" w:hAnsi="Arial" w:cs="Arial"/>
          <w:spacing w:val="-5"/>
          <w:lang w:val="en-US"/>
        </w:rPr>
        <w:t xml:space="preserve"> </w:t>
      </w:r>
      <w:r w:rsidRPr="00A20726">
        <w:rPr>
          <w:rFonts w:ascii="Arial" w:eastAsia="Arial" w:hAnsi="Arial" w:cs="Arial"/>
          <w:lang w:val="en-US"/>
        </w:rPr>
        <w:t>all</w:t>
      </w:r>
      <w:r w:rsidRPr="00A20726">
        <w:rPr>
          <w:rFonts w:ascii="Arial" w:eastAsia="Arial" w:hAnsi="Arial" w:cs="Arial"/>
          <w:spacing w:val="-5"/>
          <w:lang w:val="en-US"/>
        </w:rPr>
        <w:t xml:space="preserve"> </w:t>
      </w:r>
      <w:r w:rsidRPr="00A20726">
        <w:rPr>
          <w:rFonts w:ascii="Arial" w:eastAsia="Arial" w:hAnsi="Arial" w:cs="Arial"/>
          <w:lang w:val="en-US"/>
        </w:rPr>
        <w:t>scripts</w:t>
      </w:r>
      <w:r w:rsidRPr="00A20726">
        <w:rPr>
          <w:rFonts w:ascii="Arial" w:eastAsia="Arial" w:hAnsi="Arial" w:cs="Arial"/>
          <w:spacing w:val="-4"/>
          <w:lang w:val="en-US"/>
        </w:rPr>
        <w:t xml:space="preserve"> </w:t>
      </w:r>
      <w:r w:rsidRPr="00A20726">
        <w:rPr>
          <w:rFonts w:ascii="Arial" w:eastAsia="Arial" w:hAnsi="Arial" w:cs="Arial"/>
          <w:lang w:val="en-US"/>
        </w:rPr>
        <w:t>have</w:t>
      </w:r>
      <w:r w:rsidRPr="00A20726">
        <w:rPr>
          <w:rFonts w:ascii="Arial" w:eastAsia="Arial" w:hAnsi="Arial" w:cs="Arial"/>
          <w:spacing w:val="-4"/>
          <w:lang w:val="en-US"/>
        </w:rPr>
        <w:t xml:space="preserve"> </w:t>
      </w:r>
      <w:r w:rsidRPr="00A20726">
        <w:rPr>
          <w:rFonts w:ascii="Arial" w:eastAsia="Arial" w:hAnsi="Arial" w:cs="Arial"/>
          <w:lang w:val="en-US"/>
        </w:rPr>
        <w:t>been collected. Unused stationery and attendance slips shall be returned by the invigilators at</w:t>
      </w:r>
      <w:r w:rsidRPr="00A20726">
        <w:rPr>
          <w:rFonts w:ascii="Arial" w:eastAsia="Arial" w:hAnsi="Arial" w:cs="Arial"/>
          <w:spacing w:val="-42"/>
          <w:lang w:val="en-US"/>
        </w:rPr>
        <w:t xml:space="preserve"> </w:t>
      </w:r>
      <w:r w:rsidRPr="00A20726">
        <w:rPr>
          <w:rFonts w:ascii="Arial" w:eastAsia="Arial" w:hAnsi="Arial" w:cs="Arial"/>
          <w:lang w:val="en-US"/>
        </w:rPr>
        <w:t>the end of the examination, to a secure location advised by Academic Quality and Student Administration.</w:t>
      </w:r>
    </w:p>
    <w:p w14:paraId="6FE6F459" w14:textId="77777777" w:rsidR="00FE2C9C" w:rsidRPr="00A20726" w:rsidRDefault="00FE2C9C" w:rsidP="0018238F">
      <w:pPr>
        <w:widowControl w:val="0"/>
        <w:autoSpaceDE w:val="0"/>
        <w:autoSpaceDN w:val="0"/>
        <w:spacing w:before="9" w:after="0" w:line="240" w:lineRule="auto"/>
        <w:rPr>
          <w:rFonts w:ascii="Arial" w:eastAsia="Arial" w:hAnsi="Arial" w:cs="Arial"/>
          <w:sz w:val="21"/>
          <w:lang w:val="en-US"/>
        </w:rPr>
      </w:pPr>
    </w:p>
    <w:p w14:paraId="0A38F0A6" w14:textId="77777777" w:rsidR="00FE2C9C" w:rsidRPr="00A20726" w:rsidRDefault="00FE2C9C" w:rsidP="0018238F">
      <w:pPr>
        <w:pStyle w:val="Heading3"/>
        <w:rPr>
          <w:rFonts w:eastAsia="Arial" w:cs="Arial"/>
          <w:lang w:val="en-US"/>
        </w:rPr>
      </w:pPr>
      <w:bookmarkStart w:id="611" w:name="_Toc48077230"/>
      <w:r w:rsidRPr="00A20726">
        <w:rPr>
          <w:rFonts w:eastAsia="Arial" w:cs="Arial"/>
          <w:lang w:val="en-US"/>
        </w:rPr>
        <w:t>Procedures in the event of emergencies</w:t>
      </w:r>
      <w:bookmarkEnd w:id="611"/>
    </w:p>
    <w:p w14:paraId="4574BC96" w14:textId="77777777" w:rsidR="00FE2C9C" w:rsidRPr="00A20726" w:rsidRDefault="00FE2C9C" w:rsidP="0018238F">
      <w:pPr>
        <w:widowControl w:val="0"/>
        <w:autoSpaceDE w:val="0"/>
        <w:autoSpaceDN w:val="0"/>
        <w:spacing w:before="3" w:after="0" w:line="240" w:lineRule="auto"/>
        <w:rPr>
          <w:rFonts w:ascii="Arial" w:eastAsia="Arial" w:hAnsi="Arial" w:cs="Arial"/>
          <w:b/>
          <w:lang w:val="en-US"/>
        </w:rPr>
      </w:pPr>
    </w:p>
    <w:p w14:paraId="2A73ADBF"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In the event of a fire alarm or other emergency requiring the evacuation of the examination room, the Senior Invigilator shall note the time the examination was interrupted, and shall instruct the students to cease writing, to leave all materials (including question papers and answer books) on their desks, to leave the room in an orderly fashion, and to assemble at the</w:t>
      </w:r>
      <w:r w:rsidRPr="00A20726">
        <w:rPr>
          <w:rFonts w:ascii="Arial" w:eastAsia="Arial" w:hAnsi="Arial" w:cs="Arial"/>
          <w:spacing w:val="-11"/>
          <w:lang w:val="en-US"/>
        </w:rPr>
        <w:t xml:space="preserve"> </w:t>
      </w:r>
      <w:r w:rsidRPr="00A20726">
        <w:rPr>
          <w:rFonts w:ascii="Arial" w:eastAsia="Arial" w:hAnsi="Arial" w:cs="Arial"/>
          <w:lang w:val="en-US"/>
        </w:rPr>
        <w:t>specified</w:t>
      </w:r>
      <w:r w:rsidRPr="00A20726">
        <w:rPr>
          <w:rFonts w:ascii="Arial" w:eastAsia="Arial" w:hAnsi="Arial" w:cs="Arial"/>
          <w:spacing w:val="-14"/>
          <w:lang w:val="en-US"/>
        </w:rPr>
        <w:t xml:space="preserve"> </w:t>
      </w:r>
      <w:r w:rsidRPr="00A20726">
        <w:rPr>
          <w:rFonts w:ascii="Arial" w:eastAsia="Arial" w:hAnsi="Arial" w:cs="Arial"/>
          <w:lang w:val="en-US"/>
        </w:rPr>
        <w:t>place.</w:t>
      </w:r>
      <w:r w:rsidRPr="00A20726">
        <w:rPr>
          <w:rFonts w:ascii="Arial" w:eastAsia="Arial" w:hAnsi="Arial" w:cs="Arial"/>
          <w:spacing w:val="-12"/>
          <w:lang w:val="en-US"/>
        </w:rPr>
        <w:t xml:space="preserve"> </w:t>
      </w:r>
      <w:r w:rsidRPr="00A20726">
        <w:rPr>
          <w:rFonts w:ascii="Arial" w:eastAsia="Arial" w:hAnsi="Arial" w:cs="Arial"/>
          <w:lang w:val="en-US"/>
        </w:rPr>
        <w:t>The</w:t>
      </w:r>
      <w:r w:rsidRPr="00A20726">
        <w:rPr>
          <w:rFonts w:ascii="Arial" w:eastAsia="Arial" w:hAnsi="Arial" w:cs="Arial"/>
          <w:spacing w:val="-15"/>
          <w:lang w:val="en-US"/>
        </w:rPr>
        <w:t xml:space="preserve"> </w:t>
      </w:r>
      <w:r w:rsidRPr="00A20726">
        <w:rPr>
          <w:rFonts w:ascii="Arial" w:eastAsia="Arial" w:hAnsi="Arial" w:cs="Arial"/>
          <w:lang w:val="en-US"/>
        </w:rPr>
        <w:t>Senior</w:t>
      </w:r>
      <w:r w:rsidRPr="00A20726">
        <w:rPr>
          <w:rFonts w:ascii="Arial" w:eastAsia="Arial" w:hAnsi="Arial" w:cs="Arial"/>
          <w:spacing w:val="-10"/>
          <w:lang w:val="en-US"/>
        </w:rPr>
        <w:t xml:space="preserve"> </w:t>
      </w:r>
      <w:r w:rsidRPr="00A20726">
        <w:rPr>
          <w:rFonts w:ascii="Arial" w:eastAsia="Arial" w:hAnsi="Arial" w:cs="Arial"/>
          <w:lang w:val="en-US"/>
        </w:rPr>
        <w:t>Invigilator</w:t>
      </w:r>
      <w:r w:rsidRPr="00A20726">
        <w:rPr>
          <w:rFonts w:ascii="Arial" w:eastAsia="Arial" w:hAnsi="Arial" w:cs="Arial"/>
          <w:spacing w:val="-12"/>
          <w:lang w:val="en-US"/>
        </w:rPr>
        <w:t xml:space="preserve"> </w:t>
      </w:r>
      <w:r w:rsidRPr="00A20726">
        <w:rPr>
          <w:rFonts w:ascii="Arial" w:eastAsia="Arial" w:hAnsi="Arial" w:cs="Arial"/>
          <w:lang w:val="en-US"/>
        </w:rPr>
        <w:t>shall</w:t>
      </w:r>
      <w:r w:rsidRPr="00A20726">
        <w:rPr>
          <w:rFonts w:ascii="Arial" w:eastAsia="Arial" w:hAnsi="Arial" w:cs="Arial"/>
          <w:spacing w:val="-12"/>
          <w:lang w:val="en-US"/>
        </w:rPr>
        <w:t xml:space="preserve"> </w:t>
      </w:r>
      <w:r w:rsidRPr="00A20726">
        <w:rPr>
          <w:rFonts w:ascii="Arial" w:eastAsia="Arial" w:hAnsi="Arial" w:cs="Arial"/>
          <w:lang w:val="en-US"/>
        </w:rPr>
        <w:t>be</w:t>
      </w:r>
      <w:r w:rsidRPr="00A20726">
        <w:rPr>
          <w:rFonts w:ascii="Arial" w:eastAsia="Arial" w:hAnsi="Arial" w:cs="Arial"/>
          <w:spacing w:val="-10"/>
          <w:lang w:val="en-US"/>
        </w:rPr>
        <w:t xml:space="preserve">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lang w:val="en-US"/>
        </w:rPr>
        <w:t>last</w:t>
      </w:r>
      <w:r w:rsidRPr="00A20726">
        <w:rPr>
          <w:rFonts w:ascii="Arial" w:eastAsia="Arial" w:hAnsi="Arial" w:cs="Arial"/>
          <w:spacing w:val="-12"/>
          <w:lang w:val="en-US"/>
        </w:rPr>
        <w:t xml:space="preserve"> </w:t>
      </w:r>
      <w:r w:rsidRPr="00A20726">
        <w:rPr>
          <w:rFonts w:ascii="Arial" w:eastAsia="Arial" w:hAnsi="Arial" w:cs="Arial"/>
          <w:lang w:val="en-US"/>
        </w:rPr>
        <w:t>to</w:t>
      </w:r>
      <w:r w:rsidRPr="00A20726">
        <w:rPr>
          <w:rFonts w:ascii="Arial" w:eastAsia="Arial" w:hAnsi="Arial" w:cs="Arial"/>
          <w:spacing w:val="-11"/>
          <w:lang w:val="en-US"/>
        </w:rPr>
        <w:t xml:space="preserve"> </w:t>
      </w:r>
      <w:r w:rsidRPr="00A20726">
        <w:rPr>
          <w:rFonts w:ascii="Arial" w:eastAsia="Arial" w:hAnsi="Arial" w:cs="Arial"/>
          <w:lang w:val="en-US"/>
        </w:rPr>
        <w:t>leave</w:t>
      </w:r>
      <w:r w:rsidRPr="00A20726">
        <w:rPr>
          <w:rFonts w:ascii="Arial" w:eastAsia="Arial" w:hAnsi="Arial" w:cs="Arial"/>
          <w:spacing w:val="-10"/>
          <w:lang w:val="en-US"/>
        </w:rPr>
        <w:t xml:space="preserve"> </w:t>
      </w:r>
      <w:r w:rsidRPr="00A20726">
        <w:rPr>
          <w:rFonts w:ascii="Arial" w:eastAsia="Arial" w:hAnsi="Arial" w:cs="Arial"/>
          <w:lang w:val="en-US"/>
        </w:rPr>
        <w:t>the</w:t>
      </w:r>
      <w:r w:rsidRPr="00A20726">
        <w:rPr>
          <w:rFonts w:ascii="Arial" w:eastAsia="Arial" w:hAnsi="Arial" w:cs="Arial"/>
          <w:spacing w:val="-14"/>
          <w:lang w:val="en-US"/>
        </w:rPr>
        <w:t xml:space="preserve"> </w:t>
      </w:r>
      <w:r w:rsidRPr="00A20726">
        <w:rPr>
          <w:rFonts w:ascii="Arial" w:eastAsia="Arial" w:hAnsi="Arial" w:cs="Arial"/>
          <w:lang w:val="en-US"/>
        </w:rPr>
        <w:t>examination</w:t>
      </w:r>
      <w:r w:rsidRPr="00A20726">
        <w:rPr>
          <w:rFonts w:ascii="Arial" w:eastAsia="Arial" w:hAnsi="Arial" w:cs="Arial"/>
          <w:spacing w:val="-11"/>
          <w:lang w:val="en-US"/>
        </w:rPr>
        <w:t xml:space="preserve"> </w:t>
      </w:r>
      <w:r w:rsidRPr="00A20726">
        <w:rPr>
          <w:rFonts w:ascii="Arial" w:eastAsia="Arial" w:hAnsi="Arial" w:cs="Arial"/>
          <w:lang w:val="en-US"/>
        </w:rPr>
        <w:t>room</w:t>
      </w:r>
      <w:r w:rsidRPr="00A20726">
        <w:rPr>
          <w:rFonts w:ascii="Arial" w:eastAsia="Arial" w:hAnsi="Arial" w:cs="Arial"/>
          <w:spacing w:val="-12"/>
          <w:lang w:val="en-US"/>
        </w:rPr>
        <w:t xml:space="preserve"> </w:t>
      </w:r>
      <w:r w:rsidRPr="00A20726">
        <w:rPr>
          <w:rFonts w:ascii="Arial" w:eastAsia="Arial" w:hAnsi="Arial" w:cs="Arial"/>
          <w:lang w:val="en-US"/>
        </w:rPr>
        <w:t>and shall, as far as possible, leave the room secure. The invigilators shall remind students that the Procedures covering the conduct of examinations continue to apply for the duration of the suspension and that student may not communicate with any persons other than the invigilator(s). As soon as possible after the evacuation, the Senior Invigilator shall notify Academic Quality and Student Administration of the</w:t>
      </w:r>
      <w:r w:rsidRPr="00A20726">
        <w:rPr>
          <w:rFonts w:ascii="Arial" w:eastAsia="Arial" w:hAnsi="Arial" w:cs="Arial"/>
          <w:spacing w:val="-5"/>
          <w:lang w:val="en-US"/>
        </w:rPr>
        <w:t xml:space="preserve"> </w:t>
      </w:r>
      <w:r w:rsidRPr="00A20726">
        <w:rPr>
          <w:rFonts w:ascii="Arial" w:eastAsia="Arial" w:hAnsi="Arial" w:cs="Arial"/>
          <w:lang w:val="en-US"/>
        </w:rPr>
        <w:t>incident.</w:t>
      </w:r>
    </w:p>
    <w:p w14:paraId="32DD3767" w14:textId="77777777" w:rsidR="00FE2C9C" w:rsidRPr="00A20726" w:rsidRDefault="00FE2C9C" w:rsidP="0018238F">
      <w:pPr>
        <w:widowControl w:val="0"/>
        <w:autoSpaceDE w:val="0"/>
        <w:autoSpaceDN w:val="0"/>
        <w:spacing w:before="1" w:after="0" w:line="240" w:lineRule="auto"/>
        <w:rPr>
          <w:rFonts w:ascii="Arial" w:eastAsia="Arial" w:hAnsi="Arial" w:cs="Arial"/>
          <w:lang w:val="en-US"/>
        </w:rPr>
      </w:pPr>
    </w:p>
    <w:p w14:paraId="6BA33B0A"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It is not possible to establish specific procedures as to whether an examination, which has been</w:t>
      </w:r>
      <w:r w:rsidRPr="00A20726">
        <w:rPr>
          <w:rFonts w:ascii="Arial" w:eastAsia="Arial" w:hAnsi="Arial" w:cs="Arial"/>
          <w:spacing w:val="-2"/>
          <w:lang w:val="en-US"/>
        </w:rPr>
        <w:t xml:space="preserve"> </w:t>
      </w:r>
      <w:r w:rsidRPr="00A20726">
        <w:rPr>
          <w:rFonts w:ascii="Arial" w:eastAsia="Arial" w:hAnsi="Arial" w:cs="Arial"/>
          <w:lang w:val="en-US"/>
        </w:rPr>
        <w:t>interrupted</w:t>
      </w:r>
      <w:r w:rsidRPr="00A20726">
        <w:rPr>
          <w:rFonts w:ascii="Arial" w:eastAsia="Arial" w:hAnsi="Arial" w:cs="Arial"/>
          <w:spacing w:val="-4"/>
          <w:lang w:val="en-US"/>
        </w:rPr>
        <w:t xml:space="preserve"> </w:t>
      </w:r>
      <w:r w:rsidRPr="00A20726">
        <w:rPr>
          <w:rFonts w:ascii="Arial" w:eastAsia="Arial" w:hAnsi="Arial" w:cs="Arial"/>
          <w:lang w:val="en-US"/>
        </w:rPr>
        <w:t>should</w:t>
      </w:r>
      <w:r w:rsidRPr="00A20726">
        <w:rPr>
          <w:rFonts w:ascii="Arial" w:eastAsia="Arial" w:hAnsi="Arial" w:cs="Arial"/>
          <w:spacing w:val="-6"/>
          <w:lang w:val="en-US"/>
        </w:rPr>
        <w:t xml:space="preserve"> </w:t>
      </w:r>
      <w:r w:rsidRPr="00A20726">
        <w:rPr>
          <w:rFonts w:ascii="Arial" w:eastAsia="Arial" w:hAnsi="Arial" w:cs="Arial"/>
          <w:lang w:val="en-US"/>
        </w:rPr>
        <w:t>be</w:t>
      </w:r>
      <w:r w:rsidRPr="00A20726">
        <w:rPr>
          <w:rFonts w:ascii="Arial" w:eastAsia="Arial" w:hAnsi="Arial" w:cs="Arial"/>
          <w:spacing w:val="-2"/>
          <w:lang w:val="en-US"/>
        </w:rPr>
        <w:t xml:space="preserve"> </w:t>
      </w:r>
      <w:r w:rsidRPr="00A20726">
        <w:rPr>
          <w:rFonts w:ascii="Arial" w:eastAsia="Arial" w:hAnsi="Arial" w:cs="Arial"/>
          <w:lang w:val="en-US"/>
        </w:rPr>
        <w:t>resumed.</w:t>
      </w:r>
      <w:r w:rsidRPr="00A20726">
        <w:rPr>
          <w:rFonts w:ascii="Arial" w:eastAsia="Arial" w:hAnsi="Arial" w:cs="Arial"/>
          <w:spacing w:val="-3"/>
          <w:lang w:val="en-US"/>
        </w:rPr>
        <w:t xml:space="preserve"> </w:t>
      </w:r>
      <w:r w:rsidRPr="00A20726">
        <w:rPr>
          <w:rFonts w:ascii="Arial" w:eastAsia="Arial" w:hAnsi="Arial" w:cs="Arial"/>
          <w:lang w:val="en-US"/>
        </w:rPr>
        <w:t>If</w:t>
      </w:r>
      <w:r w:rsidRPr="00A20726">
        <w:rPr>
          <w:rFonts w:ascii="Arial" w:eastAsia="Arial" w:hAnsi="Arial" w:cs="Arial"/>
          <w:spacing w:val="-3"/>
          <w:lang w:val="en-US"/>
        </w:rPr>
        <w:t xml:space="preserve"> </w:t>
      </w:r>
      <w:r w:rsidRPr="00A20726">
        <w:rPr>
          <w:rFonts w:ascii="Arial" w:eastAsia="Arial" w:hAnsi="Arial" w:cs="Arial"/>
          <w:lang w:val="en-US"/>
        </w:rPr>
        <w:t>the</w:t>
      </w:r>
      <w:r w:rsidRPr="00A20726">
        <w:rPr>
          <w:rFonts w:ascii="Arial" w:eastAsia="Arial" w:hAnsi="Arial" w:cs="Arial"/>
          <w:spacing w:val="-2"/>
          <w:lang w:val="en-US"/>
        </w:rPr>
        <w:t xml:space="preserve"> </w:t>
      </w:r>
      <w:r w:rsidRPr="00A20726">
        <w:rPr>
          <w:rFonts w:ascii="Arial" w:eastAsia="Arial" w:hAnsi="Arial" w:cs="Arial"/>
          <w:lang w:val="en-US"/>
        </w:rPr>
        <w:t>incident is</w:t>
      </w:r>
      <w:r w:rsidRPr="00A20726">
        <w:rPr>
          <w:rFonts w:ascii="Arial" w:eastAsia="Arial" w:hAnsi="Arial" w:cs="Arial"/>
          <w:spacing w:val="-4"/>
          <w:lang w:val="en-US"/>
        </w:rPr>
        <w:t xml:space="preserve"> </w:t>
      </w:r>
      <w:r w:rsidRPr="00A20726">
        <w:rPr>
          <w:rFonts w:ascii="Arial" w:eastAsia="Arial" w:hAnsi="Arial" w:cs="Arial"/>
          <w:lang w:val="en-US"/>
        </w:rPr>
        <w:t>of short</w:t>
      </w:r>
      <w:r w:rsidRPr="00A20726">
        <w:rPr>
          <w:rFonts w:ascii="Arial" w:eastAsia="Arial" w:hAnsi="Arial" w:cs="Arial"/>
          <w:spacing w:val="-3"/>
          <w:lang w:val="en-US"/>
        </w:rPr>
        <w:t xml:space="preserve"> </w:t>
      </w:r>
      <w:r w:rsidRPr="00A20726">
        <w:rPr>
          <w:rFonts w:ascii="Arial" w:eastAsia="Arial" w:hAnsi="Arial" w:cs="Arial"/>
          <w:lang w:val="en-US"/>
        </w:rPr>
        <w:t>duration,</w:t>
      </w:r>
      <w:r w:rsidRPr="00A20726">
        <w:rPr>
          <w:rFonts w:ascii="Arial" w:eastAsia="Arial" w:hAnsi="Arial" w:cs="Arial"/>
          <w:spacing w:val="-3"/>
          <w:lang w:val="en-US"/>
        </w:rPr>
        <w:t xml:space="preserve"> </w:t>
      </w:r>
      <w:r w:rsidRPr="00A20726">
        <w:rPr>
          <w:rFonts w:ascii="Arial" w:eastAsia="Arial" w:hAnsi="Arial" w:cs="Arial"/>
          <w:lang w:val="en-US"/>
        </w:rPr>
        <w:t>it</w:t>
      </w:r>
      <w:r w:rsidRPr="00A20726">
        <w:rPr>
          <w:rFonts w:ascii="Arial" w:eastAsia="Arial" w:hAnsi="Arial" w:cs="Arial"/>
          <w:spacing w:val="-5"/>
          <w:lang w:val="en-US"/>
        </w:rPr>
        <w:t xml:space="preserve"> </w:t>
      </w:r>
      <w:r w:rsidRPr="00A20726">
        <w:rPr>
          <w:rFonts w:ascii="Arial" w:eastAsia="Arial" w:hAnsi="Arial" w:cs="Arial"/>
          <w:lang w:val="en-US"/>
        </w:rPr>
        <w:t>may</w:t>
      </w:r>
      <w:r w:rsidRPr="00A20726">
        <w:rPr>
          <w:rFonts w:ascii="Arial" w:eastAsia="Arial" w:hAnsi="Arial" w:cs="Arial"/>
          <w:spacing w:val="-4"/>
          <w:lang w:val="en-US"/>
        </w:rPr>
        <w:t xml:space="preserve"> </w:t>
      </w:r>
      <w:r w:rsidRPr="00A20726">
        <w:rPr>
          <w:rFonts w:ascii="Arial" w:eastAsia="Arial" w:hAnsi="Arial" w:cs="Arial"/>
          <w:lang w:val="en-US"/>
        </w:rPr>
        <w:t>be</w:t>
      </w:r>
      <w:r w:rsidRPr="00A20726">
        <w:rPr>
          <w:rFonts w:ascii="Arial" w:eastAsia="Arial" w:hAnsi="Arial" w:cs="Arial"/>
          <w:spacing w:val="-4"/>
          <w:lang w:val="en-US"/>
        </w:rPr>
        <w:t xml:space="preserve"> </w:t>
      </w:r>
      <w:r w:rsidRPr="00A20726">
        <w:rPr>
          <w:rFonts w:ascii="Arial" w:eastAsia="Arial" w:hAnsi="Arial" w:cs="Arial"/>
          <w:lang w:val="en-US"/>
        </w:rPr>
        <w:t>feasible</w:t>
      </w:r>
      <w:r w:rsidRPr="00A20726">
        <w:rPr>
          <w:rFonts w:ascii="Arial" w:eastAsia="Arial" w:hAnsi="Arial" w:cs="Arial"/>
          <w:spacing w:val="-2"/>
          <w:lang w:val="en-US"/>
        </w:rPr>
        <w:t xml:space="preserve"> </w:t>
      </w:r>
      <w:r w:rsidRPr="00A20726">
        <w:rPr>
          <w:rFonts w:ascii="Arial" w:eastAsia="Arial" w:hAnsi="Arial" w:cs="Arial"/>
          <w:lang w:val="en-US"/>
        </w:rPr>
        <w:t>to continue as soon as the examination room is again available. If the incident is prolonged (a duration of more than 30 minutes), this is usually not practicable. To enable common standards to be applied, Academic Quality and Student Administration must be kept informed, and will provide guidance.</w:t>
      </w:r>
    </w:p>
    <w:p w14:paraId="701CD98E" w14:textId="77777777" w:rsidR="00FE2C9C" w:rsidRPr="00A20726" w:rsidRDefault="00FE2C9C" w:rsidP="0018238F">
      <w:pPr>
        <w:widowControl w:val="0"/>
        <w:autoSpaceDE w:val="0"/>
        <w:autoSpaceDN w:val="0"/>
        <w:spacing w:before="10" w:after="0" w:line="240" w:lineRule="auto"/>
        <w:rPr>
          <w:rFonts w:ascii="Arial" w:eastAsia="Arial" w:hAnsi="Arial" w:cs="Arial"/>
          <w:sz w:val="21"/>
          <w:lang w:val="en-US"/>
        </w:rPr>
      </w:pPr>
    </w:p>
    <w:p w14:paraId="1DD2FE38"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As</w:t>
      </w:r>
      <w:r w:rsidRPr="00A20726">
        <w:rPr>
          <w:rFonts w:ascii="Arial" w:eastAsia="Arial" w:hAnsi="Arial" w:cs="Arial"/>
          <w:spacing w:val="-14"/>
          <w:lang w:val="en-US"/>
        </w:rPr>
        <w:t xml:space="preserve"> </w:t>
      </w:r>
      <w:r w:rsidRPr="00A20726">
        <w:rPr>
          <w:rFonts w:ascii="Arial" w:eastAsia="Arial" w:hAnsi="Arial" w:cs="Arial"/>
          <w:lang w:val="en-US"/>
        </w:rPr>
        <w:t>soon</w:t>
      </w:r>
      <w:r w:rsidRPr="00A20726">
        <w:rPr>
          <w:rFonts w:ascii="Arial" w:eastAsia="Arial" w:hAnsi="Arial" w:cs="Arial"/>
          <w:spacing w:val="-14"/>
          <w:lang w:val="en-US"/>
        </w:rPr>
        <w:t xml:space="preserve"> </w:t>
      </w:r>
      <w:r w:rsidRPr="00A20726">
        <w:rPr>
          <w:rFonts w:ascii="Arial" w:eastAsia="Arial" w:hAnsi="Arial" w:cs="Arial"/>
          <w:lang w:val="en-US"/>
        </w:rPr>
        <w:t>as</w:t>
      </w:r>
      <w:r w:rsidRPr="00A20726">
        <w:rPr>
          <w:rFonts w:ascii="Arial" w:eastAsia="Arial" w:hAnsi="Arial" w:cs="Arial"/>
          <w:spacing w:val="-17"/>
          <w:lang w:val="en-US"/>
        </w:rPr>
        <w:t xml:space="preserve"> </w:t>
      </w:r>
      <w:r w:rsidRPr="00A20726">
        <w:rPr>
          <w:rFonts w:ascii="Arial" w:eastAsia="Arial" w:hAnsi="Arial" w:cs="Arial"/>
          <w:lang w:val="en-US"/>
        </w:rPr>
        <w:t>possible</w:t>
      </w:r>
      <w:r w:rsidRPr="00A20726">
        <w:rPr>
          <w:rFonts w:ascii="Arial" w:eastAsia="Arial" w:hAnsi="Arial" w:cs="Arial"/>
          <w:spacing w:val="-14"/>
          <w:lang w:val="en-US"/>
        </w:rPr>
        <w:t xml:space="preserve"> </w:t>
      </w:r>
      <w:r w:rsidRPr="00A20726">
        <w:rPr>
          <w:rFonts w:ascii="Arial" w:eastAsia="Arial" w:hAnsi="Arial" w:cs="Arial"/>
          <w:lang w:val="en-US"/>
        </w:rPr>
        <w:t>after</w:t>
      </w:r>
      <w:r w:rsidRPr="00A20726">
        <w:rPr>
          <w:rFonts w:ascii="Arial" w:eastAsia="Arial" w:hAnsi="Arial" w:cs="Arial"/>
          <w:spacing w:val="-16"/>
          <w:lang w:val="en-US"/>
        </w:rPr>
        <w:t xml:space="preserve"> </w:t>
      </w:r>
      <w:r w:rsidRPr="00A20726">
        <w:rPr>
          <w:rFonts w:ascii="Arial" w:eastAsia="Arial" w:hAnsi="Arial" w:cs="Arial"/>
          <w:lang w:val="en-US"/>
        </w:rPr>
        <w:t>the</w:t>
      </w:r>
      <w:r w:rsidRPr="00A20726">
        <w:rPr>
          <w:rFonts w:ascii="Arial" w:eastAsia="Arial" w:hAnsi="Arial" w:cs="Arial"/>
          <w:spacing w:val="-14"/>
          <w:lang w:val="en-US"/>
        </w:rPr>
        <w:t xml:space="preserve"> </w:t>
      </w:r>
      <w:r w:rsidRPr="00A20726">
        <w:rPr>
          <w:rFonts w:ascii="Arial" w:eastAsia="Arial" w:hAnsi="Arial" w:cs="Arial"/>
          <w:lang w:val="en-US"/>
        </w:rPr>
        <w:t>emergency,</w:t>
      </w:r>
      <w:r w:rsidRPr="00A20726">
        <w:rPr>
          <w:rFonts w:ascii="Arial" w:eastAsia="Arial" w:hAnsi="Arial" w:cs="Arial"/>
          <w:spacing w:val="-13"/>
          <w:lang w:val="en-US"/>
        </w:rPr>
        <w:t xml:space="preserve"> </w:t>
      </w:r>
      <w:r w:rsidRPr="00A20726">
        <w:rPr>
          <w:rFonts w:ascii="Arial" w:eastAsia="Arial" w:hAnsi="Arial" w:cs="Arial"/>
          <w:lang w:val="en-US"/>
        </w:rPr>
        <w:t>the</w:t>
      </w:r>
      <w:r w:rsidRPr="00A20726">
        <w:rPr>
          <w:rFonts w:ascii="Arial" w:eastAsia="Arial" w:hAnsi="Arial" w:cs="Arial"/>
          <w:spacing w:val="-16"/>
          <w:lang w:val="en-US"/>
        </w:rPr>
        <w:t xml:space="preserve"> </w:t>
      </w:r>
      <w:r w:rsidRPr="00A20726">
        <w:rPr>
          <w:rFonts w:ascii="Arial" w:eastAsia="Arial" w:hAnsi="Arial" w:cs="Arial"/>
          <w:lang w:val="en-US"/>
        </w:rPr>
        <w:t>Senior</w:t>
      </w:r>
      <w:r w:rsidRPr="00A20726">
        <w:rPr>
          <w:rFonts w:ascii="Arial" w:eastAsia="Arial" w:hAnsi="Arial" w:cs="Arial"/>
          <w:spacing w:val="-13"/>
          <w:lang w:val="en-US"/>
        </w:rPr>
        <w:t xml:space="preserve"> </w:t>
      </w:r>
      <w:r w:rsidRPr="00A20726">
        <w:rPr>
          <w:rFonts w:ascii="Arial" w:eastAsia="Arial" w:hAnsi="Arial" w:cs="Arial"/>
          <w:lang w:val="en-US"/>
        </w:rPr>
        <w:t>Invigilator</w:t>
      </w:r>
      <w:r w:rsidRPr="00A20726">
        <w:rPr>
          <w:rFonts w:ascii="Arial" w:eastAsia="Arial" w:hAnsi="Arial" w:cs="Arial"/>
          <w:spacing w:val="-12"/>
          <w:lang w:val="en-US"/>
        </w:rPr>
        <w:t xml:space="preserve"> </w:t>
      </w:r>
      <w:r w:rsidRPr="00A20726">
        <w:rPr>
          <w:rFonts w:ascii="Arial" w:eastAsia="Arial" w:hAnsi="Arial" w:cs="Arial"/>
          <w:lang w:val="en-US"/>
        </w:rPr>
        <w:t>shall</w:t>
      </w:r>
      <w:r w:rsidRPr="00A20726">
        <w:rPr>
          <w:rFonts w:ascii="Arial" w:eastAsia="Arial" w:hAnsi="Arial" w:cs="Arial"/>
          <w:spacing w:val="-15"/>
          <w:lang w:val="en-US"/>
        </w:rPr>
        <w:t xml:space="preserve"> </w:t>
      </w:r>
      <w:r w:rsidRPr="00A20726">
        <w:rPr>
          <w:rFonts w:ascii="Arial" w:eastAsia="Arial" w:hAnsi="Arial" w:cs="Arial"/>
          <w:lang w:val="en-US"/>
        </w:rPr>
        <w:t>re-enter</w:t>
      </w:r>
      <w:r w:rsidRPr="00A20726">
        <w:rPr>
          <w:rFonts w:ascii="Arial" w:eastAsia="Arial" w:hAnsi="Arial" w:cs="Arial"/>
          <w:spacing w:val="-12"/>
          <w:lang w:val="en-US"/>
        </w:rPr>
        <w:t xml:space="preserve"> </w:t>
      </w:r>
      <w:r w:rsidRPr="00A20726">
        <w:rPr>
          <w:rFonts w:ascii="Arial" w:eastAsia="Arial" w:hAnsi="Arial" w:cs="Arial"/>
          <w:lang w:val="en-US"/>
        </w:rPr>
        <w:t>the</w:t>
      </w:r>
      <w:r w:rsidRPr="00A20726">
        <w:rPr>
          <w:rFonts w:ascii="Arial" w:eastAsia="Arial" w:hAnsi="Arial" w:cs="Arial"/>
          <w:spacing w:val="-17"/>
          <w:lang w:val="en-US"/>
        </w:rPr>
        <w:t xml:space="preserve"> </w:t>
      </w:r>
      <w:r w:rsidRPr="00A20726">
        <w:rPr>
          <w:rFonts w:ascii="Arial" w:eastAsia="Arial" w:hAnsi="Arial" w:cs="Arial"/>
          <w:lang w:val="en-US"/>
        </w:rPr>
        <w:t>examination room, and shall take particular note whether any scripts or other documents appear to have been</w:t>
      </w:r>
      <w:r w:rsidRPr="00A20726">
        <w:rPr>
          <w:rFonts w:ascii="Arial" w:eastAsia="Arial" w:hAnsi="Arial" w:cs="Arial"/>
          <w:spacing w:val="-1"/>
          <w:lang w:val="en-US"/>
        </w:rPr>
        <w:t xml:space="preserve"> </w:t>
      </w:r>
      <w:r w:rsidRPr="00A20726">
        <w:rPr>
          <w:rFonts w:ascii="Arial" w:eastAsia="Arial" w:hAnsi="Arial" w:cs="Arial"/>
          <w:lang w:val="en-US"/>
        </w:rPr>
        <w:t>disturbed.</w:t>
      </w:r>
    </w:p>
    <w:p w14:paraId="426F77E5"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495765F5" w14:textId="77777777" w:rsidR="00FE2C9C" w:rsidRPr="00A20726" w:rsidRDefault="00FE2C9C" w:rsidP="00C10DC7">
      <w:pPr>
        <w:widowControl w:val="0"/>
        <w:numPr>
          <w:ilvl w:val="0"/>
          <w:numId w:val="72"/>
        </w:numPr>
        <w:tabs>
          <w:tab w:val="left" w:pos="820"/>
        </w:tabs>
        <w:autoSpaceDE w:val="0"/>
        <w:autoSpaceDN w:val="0"/>
        <w:spacing w:before="1" w:after="0" w:line="240" w:lineRule="auto"/>
        <w:ind w:left="426" w:right="114" w:hanging="426"/>
        <w:rPr>
          <w:rFonts w:ascii="Arial" w:eastAsia="Arial" w:hAnsi="Arial" w:cs="Arial"/>
          <w:lang w:val="en-US"/>
        </w:rPr>
      </w:pPr>
      <w:r w:rsidRPr="00A20726">
        <w:rPr>
          <w:rFonts w:ascii="Arial" w:eastAsia="Arial" w:hAnsi="Arial" w:cs="Arial"/>
          <w:lang w:val="en-US"/>
        </w:rPr>
        <w:t xml:space="preserve">Academic Quality and Student Administration, following consultation with the Senior Invigilator, shall determine in light of the circumstances whether the examination shall be resumed after the incident, or whether the examination shall be abandoned. If the examination is resumed, the Senior Invigilator shall recommence the examination at the earliest possible moment, reminding students that a report of the incident will be </w:t>
      </w:r>
      <w:r w:rsidRPr="00A20726">
        <w:rPr>
          <w:rFonts w:ascii="Arial" w:eastAsia="Arial" w:hAnsi="Arial" w:cs="Arial"/>
          <w:lang w:val="en-US"/>
        </w:rPr>
        <w:lastRenderedPageBreak/>
        <w:t>made to the Subject Standards Board. Students shall have the balance of time due for the examination, plus 10 minutes in compensation</w:t>
      </w:r>
      <w:r w:rsidRPr="00A20726">
        <w:rPr>
          <w:rFonts w:ascii="Arial" w:eastAsia="Arial" w:hAnsi="Arial" w:cs="Arial"/>
          <w:spacing w:val="-44"/>
          <w:lang w:val="en-US"/>
        </w:rPr>
        <w:t xml:space="preserve"> </w:t>
      </w:r>
      <w:r w:rsidRPr="00A20726">
        <w:rPr>
          <w:rFonts w:ascii="Arial" w:eastAsia="Arial" w:hAnsi="Arial" w:cs="Arial"/>
          <w:lang w:val="en-US"/>
        </w:rPr>
        <w:t>for the</w:t>
      </w:r>
      <w:r w:rsidRPr="00A20726">
        <w:rPr>
          <w:rFonts w:ascii="Arial" w:eastAsia="Arial" w:hAnsi="Arial" w:cs="Arial"/>
          <w:spacing w:val="-1"/>
          <w:lang w:val="en-US"/>
        </w:rPr>
        <w:t xml:space="preserve"> </w:t>
      </w:r>
      <w:r w:rsidRPr="00A20726">
        <w:rPr>
          <w:rFonts w:ascii="Arial" w:eastAsia="Arial" w:hAnsi="Arial" w:cs="Arial"/>
          <w:lang w:val="en-US"/>
        </w:rPr>
        <w:t>disturbance.</w:t>
      </w:r>
    </w:p>
    <w:p w14:paraId="38EF32B5" w14:textId="77777777" w:rsidR="00FE2C9C" w:rsidRPr="00A20726" w:rsidRDefault="00FE2C9C" w:rsidP="0018238F">
      <w:pPr>
        <w:widowControl w:val="0"/>
        <w:autoSpaceDE w:val="0"/>
        <w:autoSpaceDN w:val="0"/>
        <w:spacing w:before="10" w:after="0" w:line="240" w:lineRule="auto"/>
        <w:rPr>
          <w:rFonts w:ascii="Arial" w:eastAsia="Arial" w:hAnsi="Arial" w:cs="Arial"/>
          <w:sz w:val="21"/>
          <w:lang w:val="en-US"/>
        </w:rPr>
      </w:pPr>
    </w:p>
    <w:p w14:paraId="4B792744"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If the examination is not to be resumed, the invigilators shall permit the students to resume their seats so that they can ensure their scripts are correctly labelled and separate answer books are tied together. The scripts shall then be collected in the usual</w:t>
      </w:r>
      <w:r w:rsidRPr="00A20726">
        <w:rPr>
          <w:rFonts w:ascii="Arial" w:eastAsia="Arial" w:hAnsi="Arial" w:cs="Arial"/>
          <w:spacing w:val="-26"/>
          <w:lang w:val="en-US"/>
        </w:rPr>
        <w:t xml:space="preserve"> </w:t>
      </w:r>
      <w:r w:rsidRPr="00A20726">
        <w:rPr>
          <w:rFonts w:ascii="Arial" w:eastAsia="Arial" w:hAnsi="Arial" w:cs="Arial"/>
          <w:lang w:val="en-US"/>
        </w:rPr>
        <w:t>manner.</w:t>
      </w:r>
      <w:bookmarkStart w:id="612" w:name="_Toc41737512"/>
    </w:p>
    <w:p w14:paraId="01E4298F" w14:textId="77777777" w:rsidR="00FE2C9C" w:rsidRPr="00A20726" w:rsidRDefault="00FE2C9C" w:rsidP="0018238F">
      <w:pPr>
        <w:pStyle w:val="ListParagraph"/>
        <w:rPr>
          <w:rFonts w:ascii="Arial" w:hAnsi="Arial" w:cs="Arial"/>
          <w:lang w:val="en-US"/>
        </w:rPr>
      </w:pPr>
    </w:p>
    <w:p w14:paraId="291AFBDD"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4" w:hanging="426"/>
        <w:rPr>
          <w:rFonts w:ascii="Arial" w:eastAsia="Arial" w:hAnsi="Arial" w:cs="Arial"/>
          <w:lang w:val="en-US"/>
        </w:rPr>
      </w:pPr>
      <w:r w:rsidRPr="00A20726">
        <w:rPr>
          <w:rFonts w:ascii="Arial" w:hAnsi="Arial" w:cs="Arial"/>
          <w:lang w:val="en-US"/>
        </w:rPr>
        <w:t>Following the incident, the Senior Invigilator shall make a report in writing to the Pro Vice-Chancellor: Student Services (or nominee) using the Senior Invigilator’s Report Form. If the examination has been resumed, the scripts will be assessed in the usual way. If the examination has not been</w:t>
      </w:r>
      <w:r w:rsidRPr="00A20726">
        <w:rPr>
          <w:rFonts w:ascii="Arial" w:hAnsi="Arial" w:cs="Arial"/>
          <w:spacing w:val="-6"/>
          <w:lang w:val="en-US"/>
        </w:rPr>
        <w:t xml:space="preserve"> </w:t>
      </w:r>
      <w:r w:rsidRPr="00A20726">
        <w:rPr>
          <w:rFonts w:ascii="Arial" w:hAnsi="Arial" w:cs="Arial"/>
          <w:lang w:val="en-US"/>
        </w:rPr>
        <w:t>resumed</w:t>
      </w:r>
      <w:r w:rsidRPr="00A20726">
        <w:rPr>
          <w:rFonts w:ascii="Arial" w:hAnsi="Arial" w:cs="Arial"/>
          <w:spacing w:val="-6"/>
          <w:lang w:val="en-US"/>
        </w:rPr>
        <w:t xml:space="preserve"> </w:t>
      </w:r>
      <w:r w:rsidRPr="00A20726">
        <w:rPr>
          <w:rFonts w:ascii="Arial" w:hAnsi="Arial" w:cs="Arial"/>
          <w:lang w:val="en-US"/>
        </w:rPr>
        <w:t>the</w:t>
      </w:r>
      <w:r w:rsidRPr="00A20726">
        <w:rPr>
          <w:rFonts w:ascii="Arial" w:hAnsi="Arial" w:cs="Arial"/>
          <w:spacing w:val="-8"/>
          <w:lang w:val="en-US"/>
        </w:rPr>
        <w:t xml:space="preserve"> </w:t>
      </w:r>
      <w:r w:rsidRPr="00A20726">
        <w:rPr>
          <w:rFonts w:ascii="Arial" w:hAnsi="Arial" w:cs="Arial"/>
          <w:lang w:val="en-US"/>
        </w:rPr>
        <w:t>scripts</w:t>
      </w:r>
      <w:r w:rsidRPr="00A20726">
        <w:rPr>
          <w:rFonts w:ascii="Arial" w:hAnsi="Arial" w:cs="Arial"/>
          <w:spacing w:val="-6"/>
          <w:lang w:val="en-US"/>
        </w:rPr>
        <w:t xml:space="preserve"> </w:t>
      </w:r>
      <w:r w:rsidRPr="00A20726">
        <w:rPr>
          <w:rFonts w:ascii="Arial" w:hAnsi="Arial" w:cs="Arial"/>
          <w:lang w:val="en-US"/>
        </w:rPr>
        <w:t>will</w:t>
      </w:r>
      <w:r w:rsidRPr="00A20726">
        <w:rPr>
          <w:rFonts w:ascii="Arial" w:hAnsi="Arial" w:cs="Arial"/>
          <w:spacing w:val="-6"/>
          <w:lang w:val="en-US"/>
        </w:rPr>
        <w:t xml:space="preserve"> </w:t>
      </w:r>
      <w:r w:rsidRPr="00A20726">
        <w:rPr>
          <w:rFonts w:ascii="Arial" w:hAnsi="Arial" w:cs="Arial"/>
          <w:lang w:val="en-US"/>
        </w:rPr>
        <w:t>be</w:t>
      </w:r>
      <w:r w:rsidRPr="00A20726">
        <w:rPr>
          <w:rFonts w:ascii="Arial" w:hAnsi="Arial" w:cs="Arial"/>
          <w:spacing w:val="-6"/>
          <w:lang w:val="en-US"/>
        </w:rPr>
        <w:t xml:space="preserve"> </w:t>
      </w:r>
      <w:r w:rsidRPr="00A20726">
        <w:rPr>
          <w:rFonts w:ascii="Arial" w:hAnsi="Arial" w:cs="Arial"/>
          <w:lang w:val="en-US"/>
        </w:rPr>
        <w:t>marked,</w:t>
      </w:r>
      <w:r w:rsidRPr="00A20726">
        <w:rPr>
          <w:rFonts w:ascii="Arial" w:hAnsi="Arial" w:cs="Arial"/>
          <w:spacing w:val="-4"/>
          <w:lang w:val="en-US"/>
        </w:rPr>
        <w:t xml:space="preserve"> </w:t>
      </w:r>
      <w:r w:rsidRPr="00A20726">
        <w:rPr>
          <w:rFonts w:ascii="Arial" w:hAnsi="Arial" w:cs="Arial"/>
          <w:lang w:val="en-US"/>
        </w:rPr>
        <w:t>and</w:t>
      </w:r>
      <w:r w:rsidRPr="00A20726">
        <w:rPr>
          <w:rFonts w:ascii="Arial" w:hAnsi="Arial" w:cs="Arial"/>
          <w:spacing w:val="-9"/>
          <w:lang w:val="en-US"/>
        </w:rPr>
        <w:t xml:space="preserve"> </w:t>
      </w:r>
      <w:r w:rsidRPr="00A20726">
        <w:rPr>
          <w:rFonts w:ascii="Arial" w:hAnsi="Arial" w:cs="Arial"/>
          <w:lang w:val="en-US"/>
        </w:rPr>
        <w:t>the</w:t>
      </w:r>
      <w:r w:rsidRPr="00A20726">
        <w:rPr>
          <w:rFonts w:ascii="Arial" w:hAnsi="Arial" w:cs="Arial"/>
          <w:spacing w:val="-8"/>
          <w:lang w:val="en-US"/>
        </w:rPr>
        <w:t xml:space="preserve"> </w:t>
      </w:r>
      <w:r w:rsidRPr="00A20726">
        <w:rPr>
          <w:rFonts w:ascii="Arial" w:hAnsi="Arial" w:cs="Arial"/>
          <w:lang w:val="en-US"/>
        </w:rPr>
        <w:t>marks</w:t>
      </w:r>
      <w:r w:rsidRPr="00A20726">
        <w:rPr>
          <w:rFonts w:ascii="Arial" w:hAnsi="Arial" w:cs="Arial"/>
          <w:spacing w:val="-6"/>
          <w:lang w:val="en-US"/>
        </w:rPr>
        <w:t xml:space="preserve"> </w:t>
      </w:r>
      <w:r w:rsidRPr="00A20726">
        <w:rPr>
          <w:rFonts w:ascii="Arial" w:hAnsi="Arial" w:cs="Arial"/>
          <w:lang w:val="en-US"/>
        </w:rPr>
        <w:t>presented</w:t>
      </w:r>
      <w:r w:rsidRPr="00A20726">
        <w:rPr>
          <w:rFonts w:ascii="Arial" w:hAnsi="Arial" w:cs="Arial"/>
          <w:spacing w:val="-8"/>
          <w:lang w:val="en-US"/>
        </w:rPr>
        <w:t xml:space="preserve"> </w:t>
      </w:r>
      <w:r w:rsidRPr="00A20726">
        <w:rPr>
          <w:rFonts w:ascii="Arial" w:hAnsi="Arial" w:cs="Arial"/>
          <w:lang w:val="en-US"/>
        </w:rPr>
        <w:t>to</w:t>
      </w:r>
      <w:r w:rsidRPr="00A20726">
        <w:rPr>
          <w:rFonts w:ascii="Arial" w:hAnsi="Arial" w:cs="Arial"/>
          <w:spacing w:val="-6"/>
          <w:lang w:val="en-US"/>
        </w:rPr>
        <w:t xml:space="preserve"> </w:t>
      </w:r>
      <w:r w:rsidRPr="00A20726">
        <w:rPr>
          <w:rFonts w:ascii="Arial" w:hAnsi="Arial" w:cs="Arial"/>
          <w:lang w:val="en-US"/>
        </w:rPr>
        <w:t>the</w:t>
      </w:r>
      <w:r w:rsidRPr="00A20726">
        <w:rPr>
          <w:rFonts w:ascii="Arial" w:hAnsi="Arial" w:cs="Arial"/>
          <w:spacing w:val="-10"/>
          <w:lang w:val="en-US"/>
        </w:rPr>
        <w:t xml:space="preserve"> </w:t>
      </w:r>
      <w:r w:rsidRPr="00A20726">
        <w:rPr>
          <w:rFonts w:ascii="Arial" w:hAnsi="Arial" w:cs="Arial"/>
          <w:lang w:val="en-US"/>
        </w:rPr>
        <w:t>Subject</w:t>
      </w:r>
      <w:r w:rsidRPr="00A20726">
        <w:rPr>
          <w:rFonts w:ascii="Arial" w:hAnsi="Arial" w:cs="Arial"/>
          <w:spacing w:val="-5"/>
          <w:lang w:val="en-US"/>
        </w:rPr>
        <w:t xml:space="preserve"> </w:t>
      </w:r>
      <w:r w:rsidRPr="00A20726">
        <w:rPr>
          <w:rFonts w:ascii="Arial" w:hAnsi="Arial" w:cs="Arial"/>
          <w:lang w:val="en-US"/>
        </w:rPr>
        <w:t>Standards Board, together with the report of the Senior Invigilator. A meeting of the</w:t>
      </w:r>
      <w:r w:rsidRPr="00A20726">
        <w:rPr>
          <w:rFonts w:ascii="Arial" w:eastAsia="Arial" w:hAnsi="Arial" w:cs="Arial"/>
          <w:lang w:val="en-US"/>
        </w:rPr>
        <w:t xml:space="preserve"> Pro Vice-Chancellor: Student Services (or nominee) </w:t>
      </w:r>
      <w:r w:rsidRPr="00A20726">
        <w:rPr>
          <w:rFonts w:ascii="Arial" w:hAnsi="Arial" w:cs="Arial"/>
          <w:lang w:val="en-US"/>
        </w:rPr>
        <w:t>and the Chair of the Subject Standards Board must be convened as soon as practicable, normally within a week of the affected examination. In the light of circumstances, they shall determine how best to proceed to ensure that all students are treated with</w:t>
      </w:r>
      <w:r w:rsidRPr="00A20726">
        <w:rPr>
          <w:rFonts w:ascii="Arial" w:hAnsi="Arial" w:cs="Arial"/>
          <w:spacing w:val="-1"/>
          <w:lang w:val="en-US"/>
        </w:rPr>
        <w:t xml:space="preserve"> </w:t>
      </w:r>
      <w:r w:rsidRPr="00A20726">
        <w:rPr>
          <w:rFonts w:ascii="Arial" w:hAnsi="Arial" w:cs="Arial"/>
          <w:lang w:val="en-US"/>
        </w:rPr>
        <w:t>equity</w:t>
      </w:r>
      <w:bookmarkEnd w:id="612"/>
    </w:p>
    <w:p w14:paraId="0B3D0783" w14:textId="77777777" w:rsidR="00FE2C9C" w:rsidRPr="00A20726" w:rsidRDefault="00FE2C9C" w:rsidP="0018238F">
      <w:pPr>
        <w:rPr>
          <w:rFonts w:ascii="Arial" w:hAnsi="Arial" w:cs="Arial"/>
          <w:b/>
          <w:bCs/>
          <w:lang w:val="en-US"/>
        </w:rPr>
      </w:pPr>
    </w:p>
    <w:p w14:paraId="3F55D5E0" w14:textId="77777777" w:rsidR="00FE2C9C" w:rsidRPr="00A20726" w:rsidRDefault="00FE2C9C" w:rsidP="0018238F">
      <w:pPr>
        <w:pStyle w:val="Heading3"/>
        <w:rPr>
          <w:rFonts w:eastAsia="Arial" w:cs="Arial"/>
          <w:lang w:val="en-US"/>
        </w:rPr>
      </w:pPr>
      <w:bookmarkStart w:id="613" w:name="_Toc48077231"/>
      <w:r w:rsidRPr="00A20726">
        <w:rPr>
          <w:rFonts w:eastAsia="Arial" w:cs="Arial"/>
          <w:lang w:val="en-US"/>
        </w:rPr>
        <w:t>Abnormal circumstances</w:t>
      </w:r>
      <w:bookmarkEnd w:id="613"/>
    </w:p>
    <w:p w14:paraId="5AFACF6F" w14:textId="77777777" w:rsidR="00FE2C9C" w:rsidRPr="00A20726" w:rsidRDefault="00FE2C9C" w:rsidP="0018238F">
      <w:pPr>
        <w:pStyle w:val="Heading3"/>
        <w:rPr>
          <w:rFonts w:eastAsia="Arial" w:cs="Arial"/>
          <w:lang w:val="en-US"/>
        </w:rPr>
      </w:pPr>
    </w:p>
    <w:p w14:paraId="62F4C617"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3" w:hanging="426"/>
        <w:rPr>
          <w:rFonts w:ascii="Arial" w:eastAsia="Arial" w:hAnsi="Arial" w:cs="Arial"/>
          <w:lang w:val="en-US"/>
        </w:rPr>
      </w:pPr>
      <w:r w:rsidRPr="00A20726">
        <w:rPr>
          <w:rFonts w:ascii="Arial" w:eastAsia="Arial" w:hAnsi="Arial" w:cs="Arial"/>
          <w:lang w:val="en-US"/>
        </w:rPr>
        <w:t>Although it is the responsibility of students to present themselves for examination at the appropriate time, there may be circumstances (for example, extremely bad weather or industrial action affecting transport services) where this is extremely difficult, if not impossible,</w:t>
      </w:r>
      <w:r w:rsidRPr="00A20726">
        <w:rPr>
          <w:rFonts w:ascii="Arial" w:eastAsia="Arial" w:hAnsi="Arial" w:cs="Arial"/>
          <w:spacing w:val="-11"/>
          <w:lang w:val="en-US"/>
        </w:rPr>
        <w:t xml:space="preserve"> </w:t>
      </w:r>
      <w:r w:rsidRPr="00A20726">
        <w:rPr>
          <w:rFonts w:ascii="Arial" w:eastAsia="Arial" w:hAnsi="Arial" w:cs="Arial"/>
          <w:lang w:val="en-US"/>
        </w:rPr>
        <w:t>for</w:t>
      </w:r>
      <w:r w:rsidRPr="00A20726">
        <w:rPr>
          <w:rFonts w:ascii="Arial" w:eastAsia="Arial" w:hAnsi="Arial" w:cs="Arial"/>
          <w:spacing w:val="-10"/>
          <w:lang w:val="en-US"/>
        </w:rPr>
        <w:t xml:space="preserve"> </w:t>
      </w:r>
      <w:r w:rsidRPr="00A20726">
        <w:rPr>
          <w:rFonts w:ascii="Arial" w:eastAsia="Arial" w:hAnsi="Arial" w:cs="Arial"/>
          <w:lang w:val="en-US"/>
        </w:rPr>
        <w:t>students</w:t>
      </w:r>
      <w:r w:rsidRPr="00A20726">
        <w:rPr>
          <w:rFonts w:ascii="Arial" w:eastAsia="Arial" w:hAnsi="Arial" w:cs="Arial"/>
          <w:spacing w:val="-8"/>
          <w:lang w:val="en-US"/>
        </w:rPr>
        <w:t xml:space="preserve"> </w:t>
      </w:r>
      <w:r w:rsidRPr="00A20726">
        <w:rPr>
          <w:rFonts w:ascii="Arial" w:eastAsia="Arial" w:hAnsi="Arial" w:cs="Arial"/>
          <w:lang w:val="en-US"/>
        </w:rPr>
        <w:t>living</w:t>
      </w:r>
      <w:r w:rsidRPr="00A20726">
        <w:rPr>
          <w:rFonts w:ascii="Arial" w:eastAsia="Arial" w:hAnsi="Arial" w:cs="Arial"/>
          <w:spacing w:val="-6"/>
          <w:lang w:val="en-US"/>
        </w:rPr>
        <w:t xml:space="preserve"> </w:t>
      </w:r>
      <w:r w:rsidRPr="00A20726">
        <w:rPr>
          <w:rFonts w:ascii="Arial" w:eastAsia="Arial" w:hAnsi="Arial" w:cs="Arial"/>
          <w:lang w:val="en-US"/>
        </w:rPr>
        <w:t>some</w:t>
      </w:r>
      <w:r w:rsidRPr="00A20726">
        <w:rPr>
          <w:rFonts w:ascii="Arial" w:eastAsia="Arial" w:hAnsi="Arial" w:cs="Arial"/>
          <w:spacing w:val="-11"/>
          <w:lang w:val="en-US"/>
        </w:rPr>
        <w:t xml:space="preserve"> </w:t>
      </w:r>
      <w:r w:rsidRPr="00A20726">
        <w:rPr>
          <w:rFonts w:ascii="Arial" w:eastAsia="Arial" w:hAnsi="Arial" w:cs="Arial"/>
          <w:lang w:val="en-US"/>
        </w:rPr>
        <w:t>distance</w:t>
      </w:r>
      <w:r w:rsidRPr="00A20726">
        <w:rPr>
          <w:rFonts w:ascii="Arial" w:eastAsia="Arial" w:hAnsi="Arial" w:cs="Arial"/>
          <w:spacing w:val="-14"/>
          <w:lang w:val="en-US"/>
        </w:rPr>
        <w:t xml:space="preserve"> </w:t>
      </w:r>
      <w:r w:rsidRPr="00A20726">
        <w:rPr>
          <w:rFonts w:ascii="Arial" w:eastAsia="Arial" w:hAnsi="Arial" w:cs="Arial"/>
          <w:lang w:val="en-US"/>
        </w:rPr>
        <w:t>from</w:t>
      </w:r>
      <w:r w:rsidRPr="00A20726">
        <w:rPr>
          <w:rFonts w:ascii="Arial" w:eastAsia="Arial" w:hAnsi="Arial" w:cs="Arial"/>
          <w:spacing w:val="-12"/>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University,</w:t>
      </w:r>
      <w:r w:rsidRPr="00A20726">
        <w:rPr>
          <w:rFonts w:ascii="Arial" w:eastAsia="Arial" w:hAnsi="Arial" w:cs="Arial"/>
          <w:spacing w:val="-7"/>
          <w:lang w:val="en-US"/>
        </w:rPr>
        <w:t xml:space="preserve"> </w:t>
      </w:r>
      <w:r w:rsidRPr="00A20726">
        <w:rPr>
          <w:rFonts w:ascii="Arial" w:eastAsia="Arial" w:hAnsi="Arial" w:cs="Arial"/>
          <w:lang w:val="en-US"/>
        </w:rPr>
        <w:t>and</w:t>
      </w:r>
      <w:r w:rsidRPr="00A20726">
        <w:rPr>
          <w:rFonts w:ascii="Arial" w:eastAsia="Arial" w:hAnsi="Arial" w:cs="Arial"/>
          <w:spacing w:val="-11"/>
          <w:lang w:val="en-US"/>
        </w:rPr>
        <w:t xml:space="preserve"> </w:t>
      </w:r>
      <w:r w:rsidRPr="00A20726">
        <w:rPr>
          <w:rFonts w:ascii="Arial" w:eastAsia="Arial" w:hAnsi="Arial" w:cs="Arial"/>
          <w:lang w:val="en-US"/>
        </w:rPr>
        <w:t>Associate Pro Vice-Chancellor: Academic and Student Services (Interim) (or nominee) shall have authority to take extraordinary measures in these circumstances.</w:t>
      </w:r>
    </w:p>
    <w:p w14:paraId="6360485B" w14:textId="77777777" w:rsidR="00FE2C9C" w:rsidRPr="00A20726" w:rsidRDefault="00FE2C9C" w:rsidP="0018238F">
      <w:pPr>
        <w:widowControl w:val="0"/>
        <w:autoSpaceDE w:val="0"/>
        <w:autoSpaceDN w:val="0"/>
        <w:spacing w:after="0" w:line="240" w:lineRule="auto"/>
        <w:rPr>
          <w:rFonts w:ascii="Arial" w:eastAsia="Arial" w:hAnsi="Arial" w:cs="Arial"/>
          <w:lang w:val="en-US"/>
        </w:rPr>
      </w:pPr>
    </w:p>
    <w:p w14:paraId="7FC4A964" w14:textId="77777777" w:rsidR="00FE2C9C" w:rsidRPr="00A20726" w:rsidRDefault="00FE2C9C" w:rsidP="00C10DC7">
      <w:pPr>
        <w:widowControl w:val="0"/>
        <w:numPr>
          <w:ilvl w:val="0"/>
          <w:numId w:val="72"/>
        </w:numPr>
        <w:tabs>
          <w:tab w:val="left" w:pos="820"/>
        </w:tabs>
        <w:autoSpaceDE w:val="0"/>
        <w:autoSpaceDN w:val="0"/>
        <w:spacing w:before="1" w:after="0" w:line="240" w:lineRule="auto"/>
        <w:ind w:left="426" w:right="113" w:hanging="426"/>
        <w:rPr>
          <w:rFonts w:ascii="Arial" w:eastAsia="Arial" w:hAnsi="Arial" w:cs="Arial"/>
          <w:lang w:val="en-US"/>
        </w:rPr>
      </w:pPr>
      <w:r w:rsidRPr="00A20726">
        <w:rPr>
          <w:rFonts w:ascii="Arial" w:eastAsia="Arial" w:hAnsi="Arial" w:cs="Arial"/>
          <w:lang w:val="en-US"/>
        </w:rPr>
        <w:t>The Pro Vice-Chancellor: Student Services (or nominee) shall have authority to rule that abnormal circumstances</w:t>
      </w:r>
      <w:r w:rsidRPr="00A20726">
        <w:rPr>
          <w:rFonts w:ascii="Arial" w:eastAsia="Arial" w:hAnsi="Arial" w:cs="Arial"/>
          <w:spacing w:val="-10"/>
          <w:lang w:val="en-US"/>
        </w:rPr>
        <w:t xml:space="preserve"> </w:t>
      </w:r>
      <w:r w:rsidRPr="00A20726">
        <w:rPr>
          <w:rFonts w:ascii="Arial" w:eastAsia="Arial" w:hAnsi="Arial" w:cs="Arial"/>
          <w:lang w:val="en-US"/>
        </w:rPr>
        <w:t>prevail,</w:t>
      </w:r>
      <w:r w:rsidRPr="00A20726">
        <w:rPr>
          <w:rFonts w:ascii="Arial" w:eastAsia="Arial" w:hAnsi="Arial" w:cs="Arial"/>
          <w:spacing w:val="-6"/>
          <w:lang w:val="en-US"/>
        </w:rPr>
        <w:t xml:space="preserve"> </w:t>
      </w:r>
      <w:r w:rsidRPr="00A20726">
        <w:rPr>
          <w:rFonts w:ascii="Arial" w:eastAsia="Arial" w:hAnsi="Arial" w:cs="Arial"/>
          <w:lang w:val="en-US"/>
        </w:rPr>
        <w:t>where</w:t>
      </w:r>
      <w:r w:rsidRPr="00A20726">
        <w:rPr>
          <w:rFonts w:ascii="Arial" w:eastAsia="Arial" w:hAnsi="Arial" w:cs="Arial"/>
          <w:spacing w:val="-10"/>
          <w:lang w:val="en-US"/>
        </w:rPr>
        <w:t xml:space="preserve"> </w:t>
      </w:r>
      <w:r w:rsidRPr="00A20726">
        <w:rPr>
          <w:rFonts w:ascii="Arial" w:eastAsia="Arial" w:hAnsi="Arial" w:cs="Arial"/>
          <w:lang w:val="en-US"/>
        </w:rPr>
        <w:t>in</w:t>
      </w:r>
      <w:r w:rsidRPr="00A20726">
        <w:rPr>
          <w:rFonts w:ascii="Arial" w:eastAsia="Arial" w:hAnsi="Arial" w:cs="Arial"/>
          <w:spacing w:val="-10"/>
          <w:lang w:val="en-US"/>
        </w:rPr>
        <w:t xml:space="preserve"> </w:t>
      </w:r>
      <w:r w:rsidRPr="00A20726">
        <w:rPr>
          <w:rFonts w:ascii="Arial" w:eastAsia="Arial" w:hAnsi="Arial" w:cs="Arial"/>
          <w:lang w:val="en-US"/>
        </w:rPr>
        <w:t>his/her</w:t>
      </w:r>
      <w:r w:rsidRPr="00A20726">
        <w:rPr>
          <w:rFonts w:ascii="Arial" w:eastAsia="Arial" w:hAnsi="Arial" w:cs="Arial"/>
          <w:spacing w:val="-11"/>
          <w:lang w:val="en-US"/>
        </w:rPr>
        <w:t xml:space="preserve"> </w:t>
      </w:r>
      <w:r w:rsidRPr="00A20726">
        <w:rPr>
          <w:rFonts w:ascii="Arial" w:eastAsia="Arial" w:hAnsi="Arial" w:cs="Arial"/>
          <w:lang w:val="en-US"/>
        </w:rPr>
        <w:t>judgement</w:t>
      </w:r>
      <w:r w:rsidRPr="00A20726">
        <w:rPr>
          <w:rFonts w:ascii="Arial" w:eastAsia="Arial" w:hAnsi="Arial" w:cs="Arial"/>
          <w:spacing w:val="-8"/>
          <w:lang w:val="en-US"/>
        </w:rPr>
        <w:t xml:space="preserve"> </w:t>
      </w:r>
      <w:r w:rsidRPr="00A20726">
        <w:rPr>
          <w:rFonts w:ascii="Arial" w:eastAsia="Arial" w:hAnsi="Arial" w:cs="Arial"/>
          <w:lang w:val="en-US"/>
        </w:rPr>
        <w:t>external</w:t>
      </w:r>
      <w:r w:rsidRPr="00A20726">
        <w:rPr>
          <w:rFonts w:ascii="Arial" w:eastAsia="Arial" w:hAnsi="Arial" w:cs="Arial"/>
          <w:spacing w:val="-10"/>
          <w:lang w:val="en-US"/>
        </w:rPr>
        <w:t xml:space="preserve"> </w:t>
      </w:r>
      <w:r w:rsidRPr="00A20726">
        <w:rPr>
          <w:rFonts w:ascii="Arial" w:eastAsia="Arial" w:hAnsi="Arial" w:cs="Arial"/>
          <w:lang w:val="en-US"/>
        </w:rPr>
        <w:t>circumstances</w:t>
      </w:r>
      <w:r w:rsidRPr="00A20726">
        <w:rPr>
          <w:rFonts w:ascii="Arial" w:eastAsia="Arial" w:hAnsi="Arial" w:cs="Arial"/>
          <w:spacing w:val="-12"/>
          <w:lang w:val="en-US"/>
        </w:rPr>
        <w:t xml:space="preserve"> </w:t>
      </w:r>
      <w:r w:rsidRPr="00A20726">
        <w:rPr>
          <w:rFonts w:ascii="Arial" w:eastAsia="Arial" w:hAnsi="Arial" w:cs="Arial"/>
          <w:lang w:val="en-US"/>
        </w:rPr>
        <w:t>will</w:t>
      </w:r>
      <w:r w:rsidRPr="00A20726">
        <w:rPr>
          <w:rFonts w:ascii="Arial" w:eastAsia="Arial" w:hAnsi="Arial" w:cs="Arial"/>
          <w:spacing w:val="-8"/>
          <w:lang w:val="en-US"/>
        </w:rPr>
        <w:t xml:space="preserve"> </w:t>
      </w:r>
      <w:r w:rsidRPr="00A20726">
        <w:rPr>
          <w:rFonts w:ascii="Arial" w:eastAsia="Arial" w:hAnsi="Arial" w:cs="Arial"/>
          <w:lang w:val="en-US"/>
        </w:rPr>
        <w:t>prevent,</w:t>
      </w:r>
      <w:r w:rsidRPr="00A20726">
        <w:rPr>
          <w:rFonts w:ascii="Arial" w:eastAsia="Arial" w:hAnsi="Arial" w:cs="Arial"/>
          <w:spacing w:val="-8"/>
          <w:lang w:val="en-US"/>
        </w:rPr>
        <w:t xml:space="preserve"> </w:t>
      </w:r>
      <w:r w:rsidRPr="00A20726">
        <w:rPr>
          <w:rFonts w:ascii="Arial" w:eastAsia="Arial" w:hAnsi="Arial" w:cs="Arial"/>
          <w:lang w:val="en-US"/>
        </w:rPr>
        <w:t>or</w:t>
      </w:r>
      <w:r w:rsidRPr="00A20726">
        <w:rPr>
          <w:rFonts w:ascii="Arial" w:eastAsia="Arial" w:hAnsi="Arial" w:cs="Arial"/>
          <w:spacing w:val="-9"/>
          <w:lang w:val="en-US"/>
        </w:rPr>
        <w:t xml:space="preserve"> </w:t>
      </w:r>
      <w:r w:rsidRPr="00A20726">
        <w:rPr>
          <w:rFonts w:ascii="Arial" w:eastAsia="Arial" w:hAnsi="Arial" w:cs="Arial"/>
          <w:lang w:val="en-US"/>
        </w:rPr>
        <w:t>be likely to prevent, students from presenting themselves for examination at the appropriate time. The Pro Vice-Chancellor: Student Services (or nominee) shall determine</w:t>
      </w:r>
      <w:r w:rsidRPr="00A20726">
        <w:rPr>
          <w:rFonts w:ascii="Arial" w:eastAsia="Arial" w:hAnsi="Arial" w:cs="Arial"/>
          <w:spacing w:val="-9"/>
          <w:lang w:val="en-US"/>
        </w:rPr>
        <w:t xml:space="preserve"> </w:t>
      </w:r>
      <w:r w:rsidRPr="00A20726">
        <w:rPr>
          <w:rFonts w:ascii="Arial" w:eastAsia="Arial" w:hAnsi="Arial" w:cs="Arial"/>
          <w:lang w:val="en-US"/>
        </w:rPr>
        <w:t>whether:</w:t>
      </w:r>
    </w:p>
    <w:p w14:paraId="36A35578" w14:textId="77777777" w:rsidR="00FE2C9C" w:rsidRPr="00A20726" w:rsidRDefault="00FE2C9C" w:rsidP="0018238F">
      <w:pPr>
        <w:widowControl w:val="0"/>
        <w:autoSpaceDE w:val="0"/>
        <w:autoSpaceDN w:val="0"/>
        <w:spacing w:before="11" w:after="0" w:line="240" w:lineRule="auto"/>
        <w:rPr>
          <w:rFonts w:ascii="Arial" w:eastAsia="Arial" w:hAnsi="Arial" w:cs="Arial"/>
          <w:sz w:val="21"/>
          <w:lang w:val="en-US"/>
        </w:rPr>
      </w:pPr>
    </w:p>
    <w:p w14:paraId="3312A50D" w14:textId="77777777" w:rsidR="00FE2C9C" w:rsidRPr="00A20726" w:rsidRDefault="00FE2C9C" w:rsidP="00C10DC7">
      <w:pPr>
        <w:widowControl w:val="0"/>
        <w:numPr>
          <w:ilvl w:val="1"/>
          <w:numId w:val="72"/>
        </w:numPr>
        <w:autoSpaceDE w:val="0"/>
        <w:autoSpaceDN w:val="0"/>
        <w:spacing w:after="0" w:line="240" w:lineRule="auto"/>
        <w:ind w:left="1134" w:hanging="708"/>
        <w:rPr>
          <w:rFonts w:ascii="Arial" w:eastAsia="Arial" w:hAnsi="Arial" w:cs="Arial"/>
          <w:lang w:val="en-US"/>
        </w:rPr>
      </w:pPr>
      <w:r w:rsidRPr="00A20726">
        <w:rPr>
          <w:rFonts w:ascii="Arial" w:eastAsia="Arial" w:hAnsi="Arial" w:cs="Arial"/>
          <w:lang w:val="en-US"/>
        </w:rPr>
        <w:t>to delay the start of the</w:t>
      </w:r>
      <w:r w:rsidRPr="00A20726">
        <w:rPr>
          <w:rFonts w:ascii="Arial" w:eastAsia="Arial" w:hAnsi="Arial" w:cs="Arial"/>
          <w:spacing w:val="-6"/>
          <w:lang w:val="en-US"/>
        </w:rPr>
        <w:t xml:space="preserve"> </w:t>
      </w:r>
      <w:r w:rsidRPr="00A20726">
        <w:rPr>
          <w:rFonts w:ascii="Arial" w:eastAsia="Arial" w:hAnsi="Arial" w:cs="Arial"/>
          <w:lang w:val="en-US"/>
        </w:rPr>
        <w:t>examination</w:t>
      </w:r>
    </w:p>
    <w:p w14:paraId="6D52AFFF" w14:textId="77777777" w:rsidR="00FE2C9C" w:rsidRPr="00A20726" w:rsidRDefault="00FE2C9C" w:rsidP="0018238F">
      <w:pPr>
        <w:widowControl w:val="0"/>
        <w:autoSpaceDE w:val="0"/>
        <w:autoSpaceDN w:val="0"/>
        <w:spacing w:after="0" w:line="240" w:lineRule="auto"/>
        <w:ind w:left="1134"/>
        <w:rPr>
          <w:rFonts w:ascii="Arial" w:eastAsia="Arial" w:hAnsi="Arial" w:cs="Arial"/>
          <w:lang w:val="en-US"/>
        </w:rPr>
      </w:pPr>
    </w:p>
    <w:p w14:paraId="1836C665" w14:textId="77777777" w:rsidR="00FE2C9C" w:rsidRPr="00A20726" w:rsidRDefault="00FE2C9C" w:rsidP="00C10DC7">
      <w:pPr>
        <w:widowControl w:val="0"/>
        <w:numPr>
          <w:ilvl w:val="1"/>
          <w:numId w:val="72"/>
        </w:numPr>
        <w:autoSpaceDE w:val="0"/>
        <w:autoSpaceDN w:val="0"/>
        <w:spacing w:after="0" w:line="240" w:lineRule="auto"/>
        <w:ind w:left="1134" w:hanging="708"/>
        <w:rPr>
          <w:rFonts w:ascii="Arial" w:eastAsia="Arial" w:hAnsi="Arial" w:cs="Arial"/>
          <w:lang w:val="en-US"/>
        </w:rPr>
      </w:pPr>
      <w:r w:rsidRPr="00A20726">
        <w:rPr>
          <w:rFonts w:ascii="Arial" w:eastAsia="Arial" w:hAnsi="Arial" w:cs="Arial"/>
          <w:lang w:val="en-US"/>
        </w:rPr>
        <w:t>to reschedule the examination for an alternative date and</w:t>
      </w:r>
      <w:r w:rsidRPr="00A20726">
        <w:rPr>
          <w:rFonts w:ascii="Arial" w:eastAsia="Arial" w:hAnsi="Arial" w:cs="Arial"/>
          <w:spacing w:val="-12"/>
          <w:lang w:val="en-US"/>
        </w:rPr>
        <w:t xml:space="preserve"> </w:t>
      </w:r>
      <w:r w:rsidRPr="00A20726">
        <w:rPr>
          <w:rFonts w:ascii="Arial" w:eastAsia="Arial" w:hAnsi="Arial" w:cs="Arial"/>
          <w:lang w:val="en-US"/>
        </w:rPr>
        <w:t>time.</w:t>
      </w:r>
    </w:p>
    <w:p w14:paraId="0865D4CE" w14:textId="77777777" w:rsidR="00FE2C9C" w:rsidRPr="00A20726" w:rsidRDefault="00FE2C9C" w:rsidP="0018238F">
      <w:pPr>
        <w:widowControl w:val="0"/>
        <w:autoSpaceDE w:val="0"/>
        <w:autoSpaceDN w:val="0"/>
        <w:spacing w:before="1" w:after="0" w:line="240" w:lineRule="auto"/>
        <w:rPr>
          <w:rFonts w:ascii="Arial" w:eastAsia="Arial" w:hAnsi="Arial" w:cs="Arial"/>
          <w:lang w:val="en-US"/>
        </w:rPr>
      </w:pPr>
    </w:p>
    <w:p w14:paraId="45A19A95" w14:textId="77777777" w:rsidR="00FE2C9C" w:rsidRPr="00A20726" w:rsidRDefault="00FE2C9C" w:rsidP="00C10DC7">
      <w:pPr>
        <w:widowControl w:val="0"/>
        <w:numPr>
          <w:ilvl w:val="0"/>
          <w:numId w:val="72"/>
        </w:numPr>
        <w:tabs>
          <w:tab w:val="left" w:pos="820"/>
        </w:tabs>
        <w:autoSpaceDE w:val="0"/>
        <w:autoSpaceDN w:val="0"/>
        <w:spacing w:after="0" w:line="240" w:lineRule="auto"/>
        <w:ind w:left="426" w:right="114" w:hanging="426"/>
        <w:rPr>
          <w:rFonts w:ascii="Arial" w:eastAsia="Arial" w:hAnsi="Arial" w:cs="Arial"/>
          <w:lang w:val="en-US"/>
        </w:rPr>
      </w:pPr>
      <w:r w:rsidRPr="00A20726">
        <w:rPr>
          <w:rFonts w:ascii="Arial" w:eastAsia="Arial" w:hAnsi="Arial" w:cs="Arial"/>
          <w:lang w:val="en-US"/>
        </w:rPr>
        <w:t>Where abnormal circumstances prevail, the restrictions on admitting students to the examination</w:t>
      </w:r>
      <w:r w:rsidRPr="00A20726">
        <w:rPr>
          <w:rFonts w:ascii="Arial" w:eastAsia="Arial" w:hAnsi="Arial" w:cs="Arial"/>
          <w:spacing w:val="-4"/>
          <w:lang w:val="en-US"/>
        </w:rPr>
        <w:t xml:space="preserve"> </w:t>
      </w:r>
      <w:r w:rsidRPr="00A20726">
        <w:rPr>
          <w:rFonts w:ascii="Arial" w:eastAsia="Arial" w:hAnsi="Arial" w:cs="Arial"/>
          <w:lang w:val="en-US"/>
        </w:rPr>
        <w:t>room</w:t>
      </w:r>
      <w:r w:rsidRPr="00A20726">
        <w:rPr>
          <w:rFonts w:ascii="Arial" w:eastAsia="Arial" w:hAnsi="Arial" w:cs="Arial"/>
          <w:spacing w:val="-5"/>
          <w:lang w:val="en-US"/>
        </w:rPr>
        <w:t xml:space="preserve"> </w:t>
      </w:r>
      <w:r w:rsidRPr="00A20726">
        <w:rPr>
          <w:rFonts w:ascii="Arial" w:eastAsia="Arial" w:hAnsi="Arial" w:cs="Arial"/>
          <w:lang w:val="en-US"/>
        </w:rPr>
        <w:t>more</w:t>
      </w:r>
      <w:r w:rsidRPr="00A20726">
        <w:rPr>
          <w:rFonts w:ascii="Arial" w:eastAsia="Arial" w:hAnsi="Arial" w:cs="Arial"/>
          <w:spacing w:val="-6"/>
          <w:lang w:val="en-US"/>
        </w:rPr>
        <w:t xml:space="preserve"> </w:t>
      </w:r>
      <w:r w:rsidRPr="00A20726">
        <w:rPr>
          <w:rFonts w:ascii="Arial" w:eastAsia="Arial" w:hAnsi="Arial" w:cs="Arial"/>
          <w:lang w:val="en-US"/>
        </w:rPr>
        <w:t>than</w:t>
      </w:r>
      <w:r w:rsidRPr="00A20726">
        <w:rPr>
          <w:rFonts w:ascii="Arial" w:eastAsia="Arial" w:hAnsi="Arial" w:cs="Arial"/>
          <w:spacing w:val="-4"/>
          <w:lang w:val="en-US"/>
        </w:rPr>
        <w:t xml:space="preserve"> </w:t>
      </w:r>
      <w:r w:rsidRPr="00A20726">
        <w:rPr>
          <w:rFonts w:ascii="Arial" w:eastAsia="Arial" w:hAnsi="Arial" w:cs="Arial"/>
          <w:lang w:val="en-US"/>
        </w:rPr>
        <w:t>30</w:t>
      </w:r>
      <w:r w:rsidRPr="00A20726">
        <w:rPr>
          <w:rFonts w:ascii="Arial" w:eastAsia="Arial" w:hAnsi="Arial" w:cs="Arial"/>
          <w:spacing w:val="-3"/>
          <w:lang w:val="en-US"/>
        </w:rPr>
        <w:t xml:space="preserve"> </w:t>
      </w:r>
      <w:r w:rsidRPr="00A20726">
        <w:rPr>
          <w:rFonts w:ascii="Arial" w:eastAsia="Arial" w:hAnsi="Arial" w:cs="Arial"/>
          <w:lang w:val="en-US"/>
        </w:rPr>
        <w:t>minutes</w:t>
      </w:r>
      <w:r w:rsidRPr="00A20726">
        <w:rPr>
          <w:rFonts w:ascii="Arial" w:eastAsia="Arial" w:hAnsi="Arial" w:cs="Arial"/>
          <w:spacing w:val="-4"/>
          <w:lang w:val="en-US"/>
        </w:rPr>
        <w:t xml:space="preserve"> </w:t>
      </w:r>
      <w:r w:rsidRPr="00A20726">
        <w:rPr>
          <w:rFonts w:ascii="Arial" w:eastAsia="Arial" w:hAnsi="Arial" w:cs="Arial"/>
          <w:lang w:val="en-US"/>
        </w:rPr>
        <w:t>after</w:t>
      </w:r>
      <w:r w:rsidRPr="00A20726">
        <w:rPr>
          <w:rFonts w:ascii="Arial" w:eastAsia="Arial" w:hAnsi="Arial" w:cs="Arial"/>
          <w:spacing w:val="-3"/>
          <w:lang w:val="en-US"/>
        </w:rPr>
        <w:t xml:space="preserve"> </w:t>
      </w:r>
      <w:r w:rsidRPr="00A20726">
        <w:rPr>
          <w:rFonts w:ascii="Arial" w:eastAsia="Arial" w:hAnsi="Arial" w:cs="Arial"/>
          <w:lang w:val="en-US"/>
        </w:rPr>
        <w:t>the</w:t>
      </w:r>
      <w:r w:rsidRPr="00A20726">
        <w:rPr>
          <w:rFonts w:ascii="Arial" w:eastAsia="Arial" w:hAnsi="Arial" w:cs="Arial"/>
          <w:spacing w:val="-6"/>
          <w:lang w:val="en-US"/>
        </w:rPr>
        <w:t xml:space="preserve"> </w:t>
      </w:r>
      <w:r w:rsidRPr="00A20726">
        <w:rPr>
          <w:rFonts w:ascii="Arial" w:eastAsia="Arial" w:hAnsi="Arial" w:cs="Arial"/>
          <w:lang w:val="en-US"/>
        </w:rPr>
        <w:t>start</w:t>
      </w:r>
      <w:r w:rsidRPr="00A20726">
        <w:rPr>
          <w:rFonts w:ascii="Arial" w:eastAsia="Arial" w:hAnsi="Arial" w:cs="Arial"/>
          <w:spacing w:val="-3"/>
          <w:lang w:val="en-US"/>
        </w:rPr>
        <w:t xml:space="preserve"> </w:t>
      </w:r>
      <w:r w:rsidRPr="00A20726">
        <w:rPr>
          <w:rFonts w:ascii="Arial" w:eastAsia="Arial" w:hAnsi="Arial" w:cs="Arial"/>
          <w:lang w:val="en-US"/>
        </w:rPr>
        <w:t>of</w:t>
      </w:r>
      <w:r w:rsidRPr="00A20726">
        <w:rPr>
          <w:rFonts w:ascii="Arial" w:eastAsia="Arial" w:hAnsi="Arial" w:cs="Arial"/>
          <w:spacing w:val="-3"/>
          <w:lang w:val="en-US"/>
        </w:rPr>
        <w:t xml:space="preserve"> </w:t>
      </w:r>
      <w:r w:rsidRPr="00A20726">
        <w:rPr>
          <w:rFonts w:ascii="Arial" w:eastAsia="Arial" w:hAnsi="Arial" w:cs="Arial"/>
          <w:lang w:val="en-US"/>
        </w:rPr>
        <w:t>the</w:t>
      </w:r>
      <w:r w:rsidRPr="00A20726">
        <w:rPr>
          <w:rFonts w:ascii="Arial" w:eastAsia="Arial" w:hAnsi="Arial" w:cs="Arial"/>
          <w:spacing w:val="-3"/>
          <w:lang w:val="en-US"/>
        </w:rPr>
        <w:t xml:space="preserve"> </w:t>
      </w:r>
      <w:r w:rsidRPr="00A20726">
        <w:rPr>
          <w:rFonts w:ascii="Arial" w:eastAsia="Arial" w:hAnsi="Arial" w:cs="Arial"/>
          <w:lang w:val="en-US"/>
        </w:rPr>
        <w:t>examination</w:t>
      </w:r>
      <w:r w:rsidRPr="00A20726">
        <w:rPr>
          <w:rFonts w:ascii="Arial" w:eastAsia="Arial" w:hAnsi="Arial" w:cs="Arial"/>
          <w:spacing w:val="-4"/>
          <w:lang w:val="en-US"/>
        </w:rPr>
        <w:t xml:space="preserve"> </w:t>
      </w:r>
      <w:r w:rsidRPr="00A20726">
        <w:rPr>
          <w:rFonts w:ascii="Arial" w:eastAsia="Arial" w:hAnsi="Arial" w:cs="Arial"/>
          <w:lang w:val="en-US"/>
        </w:rPr>
        <w:t>shall</w:t>
      </w:r>
      <w:r w:rsidRPr="00A20726">
        <w:rPr>
          <w:rFonts w:ascii="Arial" w:eastAsia="Arial" w:hAnsi="Arial" w:cs="Arial"/>
          <w:spacing w:val="-5"/>
          <w:lang w:val="en-US"/>
        </w:rPr>
        <w:t xml:space="preserve"> </w:t>
      </w:r>
      <w:r w:rsidRPr="00A20726">
        <w:rPr>
          <w:rFonts w:ascii="Arial" w:eastAsia="Arial" w:hAnsi="Arial" w:cs="Arial"/>
          <w:lang w:val="en-US"/>
        </w:rPr>
        <w:t>be</w:t>
      </w:r>
      <w:r w:rsidRPr="00A20726">
        <w:rPr>
          <w:rFonts w:ascii="Arial" w:eastAsia="Arial" w:hAnsi="Arial" w:cs="Arial"/>
          <w:spacing w:val="-4"/>
          <w:lang w:val="en-US"/>
        </w:rPr>
        <w:t xml:space="preserve"> </w:t>
      </w:r>
      <w:r w:rsidRPr="00A20726">
        <w:rPr>
          <w:rFonts w:ascii="Arial" w:eastAsia="Arial" w:hAnsi="Arial" w:cs="Arial"/>
          <w:lang w:val="en-US"/>
        </w:rPr>
        <w:t>lifted,</w:t>
      </w:r>
      <w:r w:rsidRPr="00A20726">
        <w:rPr>
          <w:rFonts w:ascii="Arial" w:eastAsia="Arial" w:hAnsi="Arial" w:cs="Arial"/>
          <w:spacing w:val="-3"/>
          <w:lang w:val="en-US"/>
        </w:rPr>
        <w:t xml:space="preserve"> </w:t>
      </w:r>
      <w:r w:rsidRPr="00A20726">
        <w:rPr>
          <w:rFonts w:ascii="Arial" w:eastAsia="Arial" w:hAnsi="Arial" w:cs="Arial"/>
          <w:lang w:val="en-US"/>
        </w:rPr>
        <w:t>but the</w:t>
      </w:r>
      <w:r w:rsidRPr="00A20726">
        <w:rPr>
          <w:rFonts w:ascii="Arial" w:eastAsia="Arial" w:hAnsi="Arial" w:cs="Arial"/>
          <w:spacing w:val="-9"/>
          <w:lang w:val="en-US"/>
        </w:rPr>
        <w:t xml:space="preserve"> </w:t>
      </w:r>
      <w:r w:rsidRPr="00A20726">
        <w:rPr>
          <w:rFonts w:ascii="Arial" w:eastAsia="Arial" w:hAnsi="Arial" w:cs="Arial"/>
          <w:lang w:val="en-US"/>
        </w:rPr>
        <w:t>names</w:t>
      </w:r>
      <w:r w:rsidRPr="00A20726">
        <w:rPr>
          <w:rFonts w:ascii="Arial" w:eastAsia="Arial" w:hAnsi="Arial" w:cs="Arial"/>
          <w:spacing w:val="-8"/>
          <w:lang w:val="en-US"/>
        </w:rPr>
        <w:t xml:space="preserve"> </w:t>
      </w:r>
      <w:r w:rsidRPr="00A20726">
        <w:rPr>
          <w:rFonts w:ascii="Arial" w:eastAsia="Arial" w:hAnsi="Arial" w:cs="Arial"/>
          <w:lang w:val="en-US"/>
        </w:rPr>
        <w:t>of</w:t>
      </w:r>
      <w:r w:rsidRPr="00A20726">
        <w:rPr>
          <w:rFonts w:ascii="Arial" w:eastAsia="Arial" w:hAnsi="Arial" w:cs="Arial"/>
          <w:spacing w:val="-7"/>
          <w:lang w:val="en-US"/>
        </w:rPr>
        <w:t xml:space="preserve"> </w:t>
      </w:r>
      <w:r w:rsidRPr="00A20726">
        <w:rPr>
          <w:rFonts w:ascii="Arial" w:eastAsia="Arial" w:hAnsi="Arial" w:cs="Arial"/>
          <w:lang w:val="en-US"/>
        </w:rPr>
        <w:t>such</w:t>
      </w:r>
      <w:r w:rsidRPr="00A20726">
        <w:rPr>
          <w:rFonts w:ascii="Arial" w:eastAsia="Arial" w:hAnsi="Arial" w:cs="Arial"/>
          <w:spacing w:val="-11"/>
          <w:lang w:val="en-US"/>
        </w:rPr>
        <w:t xml:space="preserve"> </w:t>
      </w:r>
      <w:r w:rsidRPr="00A20726">
        <w:rPr>
          <w:rFonts w:ascii="Arial" w:eastAsia="Arial" w:hAnsi="Arial" w:cs="Arial"/>
          <w:lang w:val="en-US"/>
        </w:rPr>
        <w:t>late</w:t>
      </w:r>
      <w:r w:rsidRPr="00A20726">
        <w:rPr>
          <w:rFonts w:ascii="Arial" w:eastAsia="Arial" w:hAnsi="Arial" w:cs="Arial"/>
          <w:spacing w:val="-9"/>
          <w:lang w:val="en-US"/>
        </w:rPr>
        <w:t xml:space="preserve"> </w:t>
      </w:r>
      <w:r w:rsidRPr="00A20726">
        <w:rPr>
          <w:rFonts w:ascii="Arial" w:eastAsia="Arial" w:hAnsi="Arial" w:cs="Arial"/>
          <w:lang w:val="en-US"/>
        </w:rPr>
        <w:t>entrants</w:t>
      </w:r>
      <w:r w:rsidRPr="00A20726">
        <w:rPr>
          <w:rFonts w:ascii="Arial" w:eastAsia="Arial" w:hAnsi="Arial" w:cs="Arial"/>
          <w:spacing w:val="-8"/>
          <w:lang w:val="en-US"/>
        </w:rPr>
        <w:t xml:space="preserve"> </w:t>
      </w:r>
      <w:r w:rsidRPr="00A20726">
        <w:rPr>
          <w:rFonts w:ascii="Arial" w:eastAsia="Arial" w:hAnsi="Arial" w:cs="Arial"/>
          <w:lang w:val="en-US"/>
        </w:rPr>
        <w:t>shall</w:t>
      </w:r>
      <w:r w:rsidRPr="00A20726">
        <w:rPr>
          <w:rFonts w:ascii="Arial" w:eastAsia="Arial" w:hAnsi="Arial" w:cs="Arial"/>
          <w:spacing w:val="-9"/>
          <w:lang w:val="en-US"/>
        </w:rPr>
        <w:t xml:space="preserve"> </w:t>
      </w:r>
      <w:r w:rsidRPr="00A20726">
        <w:rPr>
          <w:rFonts w:ascii="Arial" w:eastAsia="Arial" w:hAnsi="Arial" w:cs="Arial"/>
          <w:lang w:val="en-US"/>
        </w:rPr>
        <w:t>be</w:t>
      </w:r>
      <w:r w:rsidRPr="00A20726">
        <w:rPr>
          <w:rFonts w:ascii="Arial" w:eastAsia="Arial" w:hAnsi="Arial" w:cs="Arial"/>
          <w:spacing w:val="-11"/>
          <w:lang w:val="en-US"/>
        </w:rPr>
        <w:t xml:space="preserve"> </w:t>
      </w:r>
      <w:r w:rsidRPr="00A20726">
        <w:rPr>
          <w:rFonts w:ascii="Arial" w:eastAsia="Arial" w:hAnsi="Arial" w:cs="Arial"/>
          <w:lang w:val="en-US"/>
        </w:rPr>
        <w:t>recorded</w:t>
      </w:r>
      <w:r w:rsidRPr="00A20726">
        <w:rPr>
          <w:rFonts w:ascii="Arial" w:eastAsia="Arial" w:hAnsi="Arial" w:cs="Arial"/>
          <w:spacing w:val="-11"/>
          <w:lang w:val="en-US"/>
        </w:rPr>
        <w:t xml:space="preserve"> </w:t>
      </w:r>
      <w:r w:rsidRPr="00A20726">
        <w:rPr>
          <w:rFonts w:ascii="Arial" w:eastAsia="Arial" w:hAnsi="Arial" w:cs="Arial"/>
          <w:lang w:val="en-US"/>
        </w:rPr>
        <w:t>by</w:t>
      </w:r>
      <w:r w:rsidRPr="00A20726">
        <w:rPr>
          <w:rFonts w:ascii="Arial" w:eastAsia="Arial" w:hAnsi="Arial" w:cs="Arial"/>
          <w:spacing w:val="-11"/>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Senior</w:t>
      </w:r>
      <w:r w:rsidRPr="00A20726">
        <w:rPr>
          <w:rFonts w:ascii="Arial" w:eastAsia="Arial" w:hAnsi="Arial" w:cs="Arial"/>
          <w:spacing w:val="-8"/>
          <w:lang w:val="en-US"/>
        </w:rPr>
        <w:t xml:space="preserve"> </w:t>
      </w:r>
      <w:r w:rsidRPr="00A20726">
        <w:rPr>
          <w:rFonts w:ascii="Arial" w:eastAsia="Arial" w:hAnsi="Arial" w:cs="Arial"/>
          <w:lang w:val="en-US"/>
        </w:rPr>
        <w:t>Invigilator</w:t>
      </w:r>
      <w:r w:rsidRPr="00A20726">
        <w:rPr>
          <w:rFonts w:ascii="Arial" w:eastAsia="Arial" w:hAnsi="Arial" w:cs="Arial"/>
          <w:spacing w:val="-8"/>
          <w:lang w:val="en-US"/>
        </w:rPr>
        <w:t xml:space="preserve"> </w:t>
      </w:r>
      <w:r w:rsidRPr="00A20726">
        <w:rPr>
          <w:rFonts w:ascii="Arial" w:eastAsia="Arial" w:hAnsi="Arial" w:cs="Arial"/>
          <w:lang w:val="en-US"/>
        </w:rPr>
        <w:t>in</w:t>
      </w:r>
      <w:r w:rsidRPr="00A20726">
        <w:rPr>
          <w:rFonts w:ascii="Arial" w:eastAsia="Arial" w:hAnsi="Arial" w:cs="Arial"/>
          <w:spacing w:val="-9"/>
          <w:lang w:val="en-US"/>
        </w:rPr>
        <w:t xml:space="preserve"> </w:t>
      </w:r>
      <w:r w:rsidRPr="00A20726">
        <w:rPr>
          <w:rFonts w:ascii="Arial" w:eastAsia="Arial" w:hAnsi="Arial" w:cs="Arial"/>
          <w:lang w:val="en-US"/>
        </w:rPr>
        <w:t>his</w:t>
      </w:r>
      <w:r w:rsidRPr="00A20726">
        <w:rPr>
          <w:rFonts w:ascii="Arial" w:eastAsia="Arial" w:hAnsi="Arial" w:cs="Arial"/>
          <w:spacing w:val="-8"/>
          <w:lang w:val="en-US"/>
        </w:rPr>
        <w:t xml:space="preserve"> </w:t>
      </w:r>
      <w:r w:rsidRPr="00A20726">
        <w:rPr>
          <w:rFonts w:ascii="Arial" w:eastAsia="Arial" w:hAnsi="Arial" w:cs="Arial"/>
          <w:lang w:val="en-US"/>
        </w:rPr>
        <w:t>or</w:t>
      </w:r>
      <w:r w:rsidRPr="00A20726">
        <w:rPr>
          <w:rFonts w:ascii="Arial" w:eastAsia="Arial" w:hAnsi="Arial" w:cs="Arial"/>
          <w:spacing w:val="-8"/>
          <w:lang w:val="en-US"/>
        </w:rPr>
        <w:t xml:space="preserve"> </w:t>
      </w:r>
      <w:r w:rsidRPr="00A20726">
        <w:rPr>
          <w:rFonts w:ascii="Arial" w:eastAsia="Arial" w:hAnsi="Arial" w:cs="Arial"/>
          <w:lang w:val="en-US"/>
        </w:rPr>
        <w:t>her</w:t>
      </w:r>
      <w:r w:rsidRPr="00A20726">
        <w:rPr>
          <w:rFonts w:ascii="Arial" w:eastAsia="Arial" w:hAnsi="Arial" w:cs="Arial"/>
          <w:spacing w:val="-10"/>
          <w:lang w:val="en-US"/>
        </w:rPr>
        <w:t xml:space="preserve"> </w:t>
      </w:r>
      <w:r w:rsidRPr="00A20726">
        <w:rPr>
          <w:rFonts w:ascii="Arial" w:eastAsia="Arial" w:hAnsi="Arial" w:cs="Arial"/>
          <w:lang w:val="en-US"/>
        </w:rPr>
        <w:t>report to the Pro Vice-Chancellor: Student Services (or nominee). Students arriving late shall not normally be permitted any additional time; the Senior Invigilator shall ensure that the time of their arrival is entered in the students’ answer</w:t>
      </w:r>
      <w:r w:rsidRPr="00A20726">
        <w:rPr>
          <w:rFonts w:ascii="Arial" w:eastAsia="Arial" w:hAnsi="Arial" w:cs="Arial"/>
          <w:spacing w:val="-2"/>
          <w:lang w:val="en-US"/>
        </w:rPr>
        <w:t xml:space="preserve"> </w:t>
      </w:r>
      <w:r w:rsidRPr="00A20726">
        <w:rPr>
          <w:rFonts w:ascii="Arial" w:eastAsia="Arial" w:hAnsi="Arial" w:cs="Arial"/>
          <w:lang w:val="en-US"/>
        </w:rPr>
        <w:t>books.</w:t>
      </w:r>
    </w:p>
    <w:p w14:paraId="63B4255C" w14:textId="77777777" w:rsidR="00FE2C9C" w:rsidRPr="00A20726" w:rsidRDefault="00FE2C9C" w:rsidP="0018238F">
      <w:pPr>
        <w:rPr>
          <w:rFonts w:ascii="Arial" w:hAnsi="Arial" w:cs="Arial"/>
        </w:rPr>
      </w:pPr>
    </w:p>
    <w:p w14:paraId="7CFBF95F" w14:textId="77777777" w:rsidR="00FE2C9C" w:rsidRPr="00A20726" w:rsidRDefault="00FE2C9C">
      <w:pPr>
        <w:rPr>
          <w:rFonts w:ascii="Arial" w:hAnsi="Arial" w:cs="Arial"/>
        </w:rPr>
      </w:pPr>
    </w:p>
    <w:p w14:paraId="699AA7F9" w14:textId="117CC2C4" w:rsidR="00FE2C9C" w:rsidRPr="00A20726" w:rsidRDefault="00FE2C9C" w:rsidP="00CF2C10">
      <w:pPr>
        <w:rPr>
          <w:rFonts w:ascii="Arial" w:hAnsi="Arial" w:cs="Arial"/>
        </w:rPr>
      </w:pPr>
    </w:p>
    <w:p w14:paraId="6D2ADC0A" w14:textId="77777777" w:rsidR="00FE2C9C" w:rsidRPr="00A20726" w:rsidRDefault="00FE2C9C" w:rsidP="00CF2C10">
      <w:pPr>
        <w:rPr>
          <w:rFonts w:ascii="Arial" w:hAnsi="Arial" w:cs="Arial"/>
          <w:b/>
          <w:bCs/>
          <w:sz w:val="56"/>
          <w:szCs w:val="56"/>
        </w:rPr>
      </w:pPr>
    </w:p>
    <w:p w14:paraId="20484AA5" w14:textId="77777777" w:rsidR="00FE2C9C" w:rsidRPr="00A20726" w:rsidRDefault="00FE2C9C" w:rsidP="00CF2C10">
      <w:pPr>
        <w:rPr>
          <w:rFonts w:ascii="Arial" w:hAnsi="Arial" w:cs="Arial"/>
          <w:b/>
          <w:bCs/>
          <w:sz w:val="56"/>
          <w:szCs w:val="56"/>
        </w:rPr>
      </w:pPr>
      <w:r w:rsidRPr="00A20726">
        <w:rPr>
          <w:rFonts w:ascii="Arial" w:hAnsi="Arial" w:cs="Arial"/>
          <w:b/>
          <w:bCs/>
          <w:sz w:val="56"/>
          <w:szCs w:val="56"/>
        </w:rPr>
        <w:lastRenderedPageBreak/>
        <w:t>Academic Regulations</w:t>
      </w:r>
    </w:p>
    <w:p w14:paraId="10645BB5" w14:textId="77777777" w:rsidR="00FE2C9C" w:rsidRPr="00A20726" w:rsidRDefault="00FE2C9C" w:rsidP="00CF2C10">
      <w:pPr>
        <w:rPr>
          <w:rFonts w:ascii="Arial" w:hAnsi="Arial" w:cs="Arial"/>
          <w:sz w:val="56"/>
          <w:szCs w:val="56"/>
        </w:rPr>
      </w:pPr>
      <w:r w:rsidRPr="00A20726">
        <w:rPr>
          <w:rFonts w:ascii="Arial" w:hAnsi="Arial" w:cs="Arial"/>
          <w:sz w:val="56"/>
          <w:szCs w:val="56"/>
        </w:rPr>
        <w:t>Section 19</w:t>
      </w:r>
    </w:p>
    <w:p w14:paraId="751EF855" w14:textId="77777777" w:rsidR="00FE2C9C" w:rsidRPr="00A20726" w:rsidRDefault="00FE2C9C" w:rsidP="00B47484">
      <w:pPr>
        <w:rPr>
          <w:rFonts w:ascii="Arial" w:hAnsi="Arial" w:cs="Arial"/>
          <w:sz w:val="56"/>
          <w:szCs w:val="56"/>
        </w:rPr>
      </w:pPr>
      <w:bookmarkStart w:id="614" w:name="_Toc48207825"/>
      <w:bookmarkStart w:id="615" w:name="_Toc78199226"/>
      <w:r w:rsidRPr="00A20726">
        <w:rPr>
          <w:rFonts w:ascii="Arial" w:hAnsi="Arial" w:cs="Arial"/>
          <w:sz w:val="56"/>
          <w:szCs w:val="56"/>
        </w:rPr>
        <w:t>Conduct of Progression and Award Assessment Boards</w:t>
      </w:r>
      <w:bookmarkEnd w:id="614"/>
      <w:bookmarkEnd w:id="615"/>
    </w:p>
    <w:p w14:paraId="4029BCF4" w14:textId="77777777" w:rsidR="00FE2C9C" w:rsidRPr="00A20726" w:rsidRDefault="00FE2C9C" w:rsidP="00CF2C10">
      <w:pPr>
        <w:rPr>
          <w:rFonts w:ascii="Arial" w:hAnsi="Arial" w:cs="Arial"/>
          <w:sz w:val="56"/>
          <w:szCs w:val="56"/>
        </w:rPr>
      </w:pPr>
      <w:r w:rsidRPr="00A20726">
        <w:rPr>
          <w:rFonts w:ascii="Arial" w:hAnsi="Arial" w:cs="Arial"/>
          <w:sz w:val="56"/>
          <w:szCs w:val="56"/>
        </w:rPr>
        <w:br/>
        <w:t>2021-22</w:t>
      </w:r>
      <w:r w:rsidRPr="00A20726">
        <w:rPr>
          <w:rFonts w:ascii="Arial" w:hAnsi="Arial" w:cs="Arial"/>
          <w:sz w:val="56"/>
          <w:szCs w:val="56"/>
        </w:rPr>
        <w:br/>
      </w:r>
    </w:p>
    <w:sdt>
      <w:sdtPr>
        <w:rPr>
          <w:rFonts w:ascii="Arial" w:eastAsiaTheme="minorHAnsi" w:hAnsi="Arial" w:cs="Arial"/>
          <w:color w:val="auto"/>
          <w:sz w:val="22"/>
          <w:szCs w:val="22"/>
          <w:lang w:val="en-GB"/>
        </w:rPr>
        <w:id w:val="-1860877895"/>
        <w:docPartObj>
          <w:docPartGallery w:val="Table of Contents"/>
          <w:docPartUnique/>
        </w:docPartObj>
      </w:sdtPr>
      <w:sdtEndPr>
        <w:rPr>
          <w:b/>
          <w:bCs/>
          <w:noProof/>
        </w:rPr>
      </w:sdtEndPr>
      <w:sdtContent>
        <w:p w14:paraId="1C42C205" w14:textId="77777777" w:rsidR="00FE2C9C" w:rsidRPr="00A20726" w:rsidRDefault="00FE2C9C">
          <w:pPr>
            <w:pStyle w:val="TOCHeading"/>
            <w:rPr>
              <w:rFonts w:ascii="Arial" w:hAnsi="Arial" w:cs="Arial"/>
            </w:rPr>
          </w:pPr>
          <w:r w:rsidRPr="00A20726">
            <w:rPr>
              <w:rFonts w:ascii="Arial" w:hAnsi="Arial" w:cs="Arial"/>
            </w:rPr>
            <w:t>Contents</w:t>
          </w:r>
        </w:p>
        <w:p w14:paraId="481A0A70" w14:textId="6F18E83A" w:rsidR="00FE2C9C" w:rsidRPr="00A20726" w:rsidRDefault="00FE2C9C">
          <w:pPr>
            <w:pStyle w:val="TOC3"/>
            <w:rPr>
              <w:rFonts w:eastAsiaTheme="minorEastAsia" w:cs="Arial"/>
              <w:noProof/>
              <w:lang w:eastAsia="en-GB"/>
            </w:rPr>
          </w:pPr>
          <w:r w:rsidRPr="00A20726">
            <w:rPr>
              <w:rFonts w:cs="Arial"/>
            </w:rPr>
            <w:fldChar w:fldCharType="begin"/>
          </w:r>
          <w:r w:rsidRPr="00A20726">
            <w:rPr>
              <w:rFonts w:cs="Arial"/>
            </w:rPr>
            <w:instrText xml:space="preserve"> TOC \o "1-3" \h \z \u </w:instrText>
          </w:r>
          <w:r w:rsidRPr="00A20726">
            <w:rPr>
              <w:rFonts w:cs="Arial"/>
            </w:rPr>
            <w:fldChar w:fldCharType="separate"/>
          </w:r>
          <w:hyperlink w:anchor="_Toc78199824" w:history="1">
            <w:r w:rsidRPr="00A20726">
              <w:rPr>
                <w:rStyle w:val="Hyperlink"/>
                <w:rFonts w:cs="Arial"/>
                <w:noProof/>
              </w:rPr>
              <w:t>Purposes of assessment</w:t>
            </w:r>
            <w:r w:rsidRPr="00A20726">
              <w:rPr>
                <w:rFonts w:cs="Arial"/>
                <w:noProof/>
                <w:webHidden/>
              </w:rPr>
              <w:tab/>
            </w:r>
            <w:r w:rsidRPr="00A20726">
              <w:rPr>
                <w:rFonts w:cs="Arial"/>
                <w:noProof/>
                <w:webHidden/>
              </w:rPr>
              <w:fldChar w:fldCharType="begin"/>
            </w:r>
            <w:r w:rsidRPr="00A20726">
              <w:rPr>
                <w:rFonts w:cs="Arial"/>
                <w:noProof/>
                <w:webHidden/>
              </w:rPr>
              <w:instrText xml:space="preserve"> PAGEREF _Toc78199824 \h </w:instrText>
            </w:r>
            <w:r w:rsidRPr="00A20726">
              <w:rPr>
                <w:rFonts w:cs="Arial"/>
                <w:noProof/>
                <w:webHidden/>
              </w:rPr>
            </w:r>
            <w:r w:rsidRPr="00A20726">
              <w:rPr>
                <w:rFonts w:cs="Arial"/>
                <w:noProof/>
                <w:webHidden/>
              </w:rPr>
              <w:fldChar w:fldCharType="separate"/>
            </w:r>
            <w:r w:rsidR="00355F21">
              <w:rPr>
                <w:rFonts w:cs="Arial"/>
                <w:noProof/>
                <w:webHidden/>
              </w:rPr>
              <w:t>203</w:t>
            </w:r>
            <w:r w:rsidRPr="00A20726">
              <w:rPr>
                <w:rFonts w:cs="Arial"/>
                <w:noProof/>
                <w:webHidden/>
              </w:rPr>
              <w:fldChar w:fldCharType="end"/>
            </w:r>
          </w:hyperlink>
        </w:p>
        <w:p w14:paraId="2A0F559D" w14:textId="41895F03" w:rsidR="00FE2C9C" w:rsidRPr="00A20726" w:rsidRDefault="00057457">
          <w:pPr>
            <w:pStyle w:val="TOC3"/>
            <w:rPr>
              <w:rFonts w:eastAsiaTheme="minorEastAsia" w:cs="Arial"/>
              <w:noProof/>
              <w:lang w:eastAsia="en-GB"/>
            </w:rPr>
          </w:pPr>
          <w:hyperlink w:anchor="_Toc78199825" w:history="1">
            <w:r w:rsidR="00FE2C9C" w:rsidRPr="00A20726">
              <w:rPr>
                <w:rStyle w:val="Hyperlink"/>
                <w:rFonts w:cs="Arial"/>
                <w:noProof/>
              </w:rPr>
              <w:t>Delegation of degree awarding powers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_Toc78199825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203</w:t>
            </w:r>
            <w:r w:rsidR="00FE2C9C" w:rsidRPr="00A20726">
              <w:rPr>
                <w:rFonts w:cs="Arial"/>
                <w:noProof/>
                <w:webHidden/>
              </w:rPr>
              <w:fldChar w:fldCharType="end"/>
            </w:r>
          </w:hyperlink>
        </w:p>
        <w:p w14:paraId="2954233B" w14:textId="5B1A12A7" w:rsidR="00FE2C9C" w:rsidRPr="00A20726" w:rsidRDefault="00057457">
          <w:pPr>
            <w:pStyle w:val="TOC3"/>
            <w:rPr>
              <w:rFonts w:eastAsiaTheme="minorEastAsia" w:cs="Arial"/>
              <w:noProof/>
              <w:lang w:eastAsia="en-GB"/>
            </w:rPr>
          </w:pPr>
          <w:hyperlink w:anchor="_Toc78199826" w:history="1">
            <w:r w:rsidR="00FE2C9C" w:rsidRPr="00A20726">
              <w:rPr>
                <w:rStyle w:val="Hyperlink"/>
                <w:rFonts w:cs="Arial"/>
                <w:noProof/>
              </w:rPr>
              <w:t>Principles for the assessment process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_Toc78199826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203</w:t>
            </w:r>
            <w:r w:rsidR="00FE2C9C" w:rsidRPr="00A20726">
              <w:rPr>
                <w:rFonts w:cs="Arial"/>
                <w:noProof/>
                <w:webHidden/>
              </w:rPr>
              <w:fldChar w:fldCharType="end"/>
            </w:r>
          </w:hyperlink>
        </w:p>
        <w:p w14:paraId="1BD854F2" w14:textId="643A0771" w:rsidR="00FE2C9C" w:rsidRPr="00A20726" w:rsidRDefault="00057457">
          <w:pPr>
            <w:pStyle w:val="TOC3"/>
            <w:rPr>
              <w:rFonts w:eastAsiaTheme="minorEastAsia" w:cs="Arial"/>
              <w:noProof/>
              <w:lang w:eastAsia="en-GB"/>
            </w:rPr>
          </w:pPr>
          <w:hyperlink w:anchor="_Toc78199827" w:history="1">
            <w:r w:rsidR="00FE2C9C" w:rsidRPr="00A20726">
              <w:rPr>
                <w:rStyle w:val="Hyperlink"/>
                <w:rFonts w:cs="Arial"/>
                <w:noProof/>
              </w:rPr>
              <w:t>Disability (see also Subject Standards Board Term of Reference 3.6 below)</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_Toc78199827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204</w:t>
            </w:r>
            <w:r w:rsidR="00FE2C9C" w:rsidRPr="00A20726">
              <w:rPr>
                <w:rFonts w:cs="Arial"/>
                <w:noProof/>
                <w:webHidden/>
              </w:rPr>
              <w:fldChar w:fldCharType="end"/>
            </w:r>
          </w:hyperlink>
        </w:p>
        <w:p w14:paraId="553F7877" w14:textId="59D7AC44" w:rsidR="00FE2C9C" w:rsidRPr="00A20726" w:rsidRDefault="00057457">
          <w:pPr>
            <w:pStyle w:val="TOC3"/>
            <w:rPr>
              <w:rFonts w:eastAsiaTheme="minorEastAsia" w:cs="Arial"/>
              <w:noProof/>
              <w:lang w:eastAsia="en-GB"/>
            </w:rPr>
          </w:pPr>
          <w:hyperlink w:anchor="_Toc78199828" w:history="1">
            <w:r w:rsidR="00FE2C9C" w:rsidRPr="00A20726">
              <w:rPr>
                <w:rStyle w:val="Hyperlink"/>
                <w:rFonts w:cs="Arial"/>
                <w:noProof/>
              </w:rPr>
              <w:t>Termination of a Student Registration on academic grounds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_Toc78199828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205</w:t>
            </w:r>
            <w:r w:rsidR="00FE2C9C" w:rsidRPr="00A20726">
              <w:rPr>
                <w:rFonts w:cs="Arial"/>
                <w:noProof/>
                <w:webHidden/>
              </w:rPr>
              <w:fldChar w:fldCharType="end"/>
            </w:r>
          </w:hyperlink>
        </w:p>
        <w:p w14:paraId="7EFD620A" w14:textId="225F54D7" w:rsidR="00FE2C9C" w:rsidRPr="00A20726" w:rsidRDefault="00057457">
          <w:pPr>
            <w:pStyle w:val="TOC3"/>
            <w:rPr>
              <w:rFonts w:eastAsiaTheme="minorEastAsia" w:cs="Arial"/>
              <w:noProof/>
              <w:lang w:eastAsia="en-GB"/>
            </w:rPr>
          </w:pPr>
          <w:hyperlink w:anchor="_Toc78199829" w:history="1">
            <w:r w:rsidR="00FE2C9C" w:rsidRPr="00A20726">
              <w:rPr>
                <w:rStyle w:val="Hyperlink"/>
                <w:rFonts w:cs="Arial"/>
                <w:noProof/>
              </w:rPr>
              <w:t>Exceptional circumstances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_Toc78199829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205</w:t>
            </w:r>
            <w:r w:rsidR="00FE2C9C" w:rsidRPr="00A20726">
              <w:rPr>
                <w:rFonts w:cs="Arial"/>
                <w:noProof/>
                <w:webHidden/>
              </w:rPr>
              <w:fldChar w:fldCharType="end"/>
            </w:r>
          </w:hyperlink>
        </w:p>
        <w:p w14:paraId="59A720A7" w14:textId="274A45BF" w:rsidR="00FE2C9C" w:rsidRPr="00A20726" w:rsidRDefault="00057457">
          <w:pPr>
            <w:pStyle w:val="TOC3"/>
            <w:rPr>
              <w:rFonts w:eastAsiaTheme="minorEastAsia" w:cs="Arial"/>
              <w:noProof/>
              <w:lang w:eastAsia="en-GB"/>
            </w:rPr>
          </w:pPr>
          <w:hyperlink w:anchor="_Toc78199830" w:history="1">
            <w:r w:rsidR="00FE2C9C" w:rsidRPr="00A20726">
              <w:rPr>
                <w:rStyle w:val="Hyperlink"/>
                <w:rFonts w:cs="Arial"/>
                <w:noProof/>
              </w:rPr>
              <w:t>Examinations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_Toc78199830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205</w:t>
            </w:r>
            <w:r w:rsidR="00FE2C9C" w:rsidRPr="00A20726">
              <w:rPr>
                <w:rFonts w:cs="Arial"/>
                <w:noProof/>
                <w:webHidden/>
              </w:rPr>
              <w:fldChar w:fldCharType="end"/>
            </w:r>
          </w:hyperlink>
        </w:p>
        <w:p w14:paraId="7B9C8CCB" w14:textId="7448C4BA" w:rsidR="00FE2C9C" w:rsidRPr="00A20726" w:rsidRDefault="00057457">
          <w:pPr>
            <w:pStyle w:val="TOC3"/>
            <w:rPr>
              <w:rFonts w:eastAsiaTheme="minorEastAsia" w:cs="Arial"/>
              <w:noProof/>
              <w:lang w:eastAsia="en-GB"/>
            </w:rPr>
          </w:pPr>
          <w:hyperlink w:anchor="_Toc78199831" w:history="1">
            <w:r w:rsidR="00FE2C9C" w:rsidRPr="00A20726">
              <w:rPr>
                <w:rStyle w:val="Hyperlink"/>
                <w:rFonts w:cs="Arial"/>
                <w:noProof/>
              </w:rPr>
              <w:t>Marking and Feedback</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_Toc78199831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205</w:t>
            </w:r>
            <w:r w:rsidR="00FE2C9C" w:rsidRPr="00A20726">
              <w:rPr>
                <w:rFonts w:cs="Arial"/>
                <w:noProof/>
                <w:webHidden/>
              </w:rPr>
              <w:fldChar w:fldCharType="end"/>
            </w:r>
          </w:hyperlink>
        </w:p>
        <w:p w14:paraId="3FD237B0" w14:textId="5F11B3CD" w:rsidR="00FE2C9C" w:rsidRPr="00A20726" w:rsidRDefault="00057457">
          <w:pPr>
            <w:pStyle w:val="TOC3"/>
            <w:rPr>
              <w:rFonts w:eastAsiaTheme="minorEastAsia" w:cs="Arial"/>
              <w:noProof/>
              <w:lang w:eastAsia="en-GB"/>
            </w:rPr>
          </w:pPr>
          <w:hyperlink w:anchor="_Toc78199832" w:history="1">
            <w:r w:rsidR="00FE2C9C" w:rsidRPr="00A20726">
              <w:rPr>
                <w:rStyle w:val="Hyperlink"/>
                <w:rFonts w:cs="Arial"/>
                <w:noProof/>
              </w:rPr>
              <w:t>Roles and responsibilities of internal examiners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_Toc78199832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205</w:t>
            </w:r>
            <w:r w:rsidR="00FE2C9C" w:rsidRPr="00A20726">
              <w:rPr>
                <w:rFonts w:cs="Arial"/>
                <w:noProof/>
                <w:webHidden/>
              </w:rPr>
              <w:fldChar w:fldCharType="end"/>
            </w:r>
          </w:hyperlink>
        </w:p>
        <w:p w14:paraId="7EAF4329" w14:textId="0C72FCA3" w:rsidR="00FE2C9C" w:rsidRPr="00A20726" w:rsidRDefault="00057457">
          <w:pPr>
            <w:pStyle w:val="TOC3"/>
            <w:rPr>
              <w:rFonts w:eastAsiaTheme="minorEastAsia" w:cs="Arial"/>
              <w:noProof/>
              <w:lang w:eastAsia="en-GB"/>
            </w:rPr>
          </w:pPr>
          <w:hyperlink w:anchor="_Toc78199833" w:history="1">
            <w:r w:rsidR="00FE2C9C" w:rsidRPr="00A20726">
              <w:rPr>
                <w:rStyle w:val="Hyperlink"/>
                <w:rFonts w:cs="Arial"/>
                <w:noProof/>
              </w:rPr>
              <w:t>External examiners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_Toc78199833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206</w:t>
            </w:r>
            <w:r w:rsidR="00FE2C9C" w:rsidRPr="00A20726">
              <w:rPr>
                <w:rFonts w:cs="Arial"/>
                <w:noProof/>
                <w:webHidden/>
              </w:rPr>
              <w:fldChar w:fldCharType="end"/>
            </w:r>
          </w:hyperlink>
        </w:p>
        <w:p w14:paraId="24B06F23" w14:textId="2791237C" w:rsidR="00FE2C9C" w:rsidRPr="00A20726" w:rsidRDefault="00057457">
          <w:pPr>
            <w:pStyle w:val="TOC3"/>
            <w:rPr>
              <w:rFonts w:eastAsiaTheme="minorEastAsia" w:cs="Arial"/>
              <w:noProof/>
              <w:lang w:eastAsia="en-GB"/>
            </w:rPr>
          </w:pPr>
          <w:hyperlink w:anchor="_Toc78199834" w:history="1">
            <w:r w:rsidR="00FE2C9C" w:rsidRPr="00A20726">
              <w:rPr>
                <w:rStyle w:val="Hyperlink"/>
                <w:rFonts w:cs="Arial"/>
                <w:noProof/>
              </w:rPr>
              <w:t>Roles and functions of Progression and Award Assessment Boards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_Toc78199834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210</w:t>
            </w:r>
            <w:r w:rsidR="00FE2C9C" w:rsidRPr="00A20726">
              <w:rPr>
                <w:rFonts w:cs="Arial"/>
                <w:noProof/>
                <w:webHidden/>
              </w:rPr>
              <w:fldChar w:fldCharType="end"/>
            </w:r>
          </w:hyperlink>
        </w:p>
        <w:p w14:paraId="1FA45348" w14:textId="24772B43" w:rsidR="00FE2C9C" w:rsidRPr="00A20726" w:rsidRDefault="00057457">
          <w:pPr>
            <w:pStyle w:val="TOC3"/>
            <w:rPr>
              <w:rFonts w:eastAsiaTheme="minorEastAsia" w:cs="Arial"/>
              <w:noProof/>
              <w:lang w:eastAsia="en-GB"/>
            </w:rPr>
          </w:pPr>
          <w:hyperlink w:anchor="_Toc78199835" w:history="1">
            <w:r w:rsidR="00FE2C9C" w:rsidRPr="00A20726">
              <w:rPr>
                <w:rStyle w:val="Hyperlink"/>
                <w:rFonts w:cs="Arial"/>
                <w:noProof/>
              </w:rPr>
              <w:t>Delegation of responsibility for assessment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_Toc78199835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212</w:t>
            </w:r>
            <w:r w:rsidR="00FE2C9C" w:rsidRPr="00A20726">
              <w:rPr>
                <w:rFonts w:cs="Arial"/>
                <w:noProof/>
                <w:webHidden/>
              </w:rPr>
              <w:fldChar w:fldCharType="end"/>
            </w:r>
          </w:hyperlink>
        </w:p>
        <w:p w14:paraId="7E1BA228" w14:textId="37E3379B" w:rsidR="00FE2C9C" w:rsidRPr="00A20726" w:rsidRDefault="00057457">
          <w:pPr>
            <w:pStyle w:val="TOC3"/>
            <w:rPr>
              <w:rFonts w:eastAsiaTheme="minorEastAsia" w:cs="Arial"/>
              <w:noProof/>
              <w:lang w:eastAsia="en-GB"/>
            </w:rPr>
          </w:pPr>
          <w:hyperlink w:anchor="_Toc78199836" w:history="1">
            <w:r w:rsidR="00FE2C9C" w:rsidRPr="00A20726">
              <w:rPr>
                <w:rStyle w:val="Hyperlink"/>
                <w:rFonts w:cs="Arial"/>
                <w:noProof/>
              </w:rPr>
              <w:t>Students and Assessment Boards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_Toc78199836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212</w:t>
            </w:r>
            <w:r w:rsidR="00FE2C9C" w:rsidRPr="00A20726">
              <w:rPr>
                <w:rFonts w:cs="Arial"/>
                <w:noProof/>
                <w:webHidden/>
              </w:rPr>
              <w:fldChar w:fldCharType="end"/>
            </w:r>
          </w:hyperlink>
        </w:p>
        <w:p w14:paraId="0528D0CC" w14:textId="768C46C6" w:rsidR="00FE2C9C" w:rsidRPr="00A20726" w:rsidRDefault="00057457">
          <w:pPr>
            <w:pStyle w:val="TOC3"/>
            <w:rPr>
              <w:rFonts w:eastAsiaTheme="minorEastAsia" w:cs="Arial"/>
              <w:noProof/>
              <w:lang w:eastAsia="en-GB"/>
            </w:rPr>
          </w:pPr>
          <w:hyperlink w:anchor="_Toc78199837" w:history="1">
            <w:r w:rsidR="00FE2C9C" w:rsidRPr="00A20726">
              <w:rPr>
                <w:rStyle w:val="Hyperlink"/>
                <w:rFonts w:cs="Arial"/>
                <w:noProof/>
              </w:rPr>
              <w:t>Secretary of Progression and Award Assessment Boards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_Toc78199837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212</w:t>
            </w:r>
            <w:r w:rsidR="00FE2C9C" w:rsidRPr="00A20726">
              <w:rPr>
                <w:rFonts w:cs="Arial"/>
                <w:noProof/>
                <w:webHidden/>
              </w:rPr>
              <w:fldChar w:fldCharType="end"/>
            </w:r>
          </w:hyperlink>
        </w:p>
        <w:p w14:paraId="09DEC3C1" w14:textId="7667FDA0" w:rsidR="00FE2C9C" w:rsidRPr="00A20726" w:rsidRDefault="00057457">
          <w:pPr>
            <w:pStyle w:val="TOC3"/>
            <w:rPr>
              <w:rFonts w:eastAsiaTheme="minorEastAsia" w:cs="Arial"/>
              <w:noProof/>
              <w:lang w:eastAsia="en-GB"/>
            </w:rPr>
          </w:pPr>
          <w:hyperlink w:anchor="_Toc78199838" w:history="1">
            <w:r w:rsidR="00FE2C9C" w:rsidRPr="00A20726">
              <w:rPr>
                <w:rStyle w:val="Hyperlink"/>
                <w:rFonts w:cs="Arial"/>
                <w:noProof/>
              </w:rPr>
              <w:t>Appeals against decisions of Progression and Award Assessment Boards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_Toc78199838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212</w:t>
            </w:r>
            <w:r w:rsidR="00FE2C9C" w:rsidRPr="00A20726">
              <w:rPr>
                <w:rFonts w:cs="Arial"/>
                <w:noProof/>
                <w:webHidden/>
              </w:rPr>
              <w:fldChar w:fldCharType="end"/>
            </w:r>
          </w:hyperlink>
        </w:p>
        <w:p w14:paraId="42088BF2" w14:textId="33467AFC" w:rsidR="00FE2C9C" w:rsidRPr="00A20726" w:rsidRDefault="00057457">
          <w:pPr>
            <w:pStyle w:val="TOC3"/>
            <w:rPr>
              <w:rFonts w:eastAsiaTheme="minorEastAsia" w:cs="Arial"/>
              <w:noProof/>
              <w:lang w:eastAsia="en-GB"/>
            </w:rPr>
          </w:pPr>
          <w:hyperlink w:anchor="_Toc78199839" w:history="1">
            <w:r w:rsidR="00FE2C9C" w:rsidRPr="00A20726">
              <w:rPr>
                <w:rStyle w:val="Hyperlink"/>
                <w:rFonts w:cs="Arial"/>
                <w:noProof/>
              </w:rPr>
              <w:t>Exceptional circumstances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_Toc78199839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213</w:t>
            </w:r>
            <w:r w:rsidR="00FE2C9C" w:rsidRPr="00A20726">
              <w:rPr>
                <w:rFonts w:cs="Arial"/>
                <w:noProof/>
                <w:webHidden/>
              </w:rPr>
              <w:fldChar w:fldCharType="end"/>
            </w:r>
          </w:hyperlink>
        </w:p>
        <w:p w14:paraId="5CED8BAB" w14:textId="27B8C27C" w:rsidR="00FE2C9C" w:rsidRPr="00A20726" w:rsidRDefault="00057457">
          <w:pPr>
            <w:pStyle w:val="TOC3"/>
            <w:rPr>
              <w:rFonts w:eastAsiaTheme="minorEastAsia" w:cs="Arial"/>
              <w:noProof/>
              <w:lang w:eastAsia="en-GB"/>
            </w:rPr>
          </w:pPr>
          <w:hyperlink w:anchor="_Toc78199840" w:history="1">
            <w:r w:rsidR="00FE2C9C" w:rsidRPr="00A20726">
              <w:rPr>
                <w:rStyle w:val="Hyperlink"/>
                <w:rFonts w:cs="Arial"/>
                <w:noProof/>
              </w:rPr>
              <w:t>Grievances and complaints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_Toc78199840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213</w:t>
            </w:r>
            <w:r w:rsidR="00FE2C9C" w:rsidRPr="00A20726">
              <w:rPr>
                <w:rFonts w:cs="Arial"/>
                <w:noProof/>
                <w:webHidden/>
              </w:rPr>
              <w:fldChar w:fldCharType="end"/>
            </w:r>
          </w:hyperlink>
        </w:p>
        <w:p w14:paraId="20140746" w14:textId="5076EA7E" w:rsidR="00FE2C9C" w:rsidRPr="00A20726" w:rsidRDefault="00057457">
          <w:pPr>
            <w:pStyle w:val="TOC2"/>
            <w:rPr>
              <w:rFonts w:eastAsiaTheme="minorEastAsia"/>
              <w:b w:val="0"/>
              <w:bCs w:val="0"/>
              <w:szCs w:val="22"/>
              <w:lang w:eastAsia="en-GB"/>
            </w:rPr>
          </w:pPr>
          <w:hyperlink w:anchor="_Toc78199841" w:history="1">
            <w:r w:rsidR="00FE2C9C" w:rsidRPr="00A20726">
              <w:rPr>
                <w:rStyle w:val="Hyperlink"/>
              </w:rPr>
              <w:t>Terms of reference for a Subject Standards Board</w:t>
            </w:r>
            <w:r w:rsidR="00FE2C9C" w:rsidRPr="00A20726">
              <w:rPr>
                <w:webHidden/>
              </w:rPr>
              <w:tab/>
            </w:r>
            <w:r w:rsidR="00FE2C9C" w:rsidRPr="00A20726">
              <w:rPr>
                <w:webHidden/>
              </w:rPr>
              <w:fldChar w:fldCharType="begin"/>
            </w:r>
            <w:r w:rsidR="00FE2C9C" w:rsidRPr="00A20726">
              <w:rPr>
                <w:webHidden/>
              </w:rPr>
              <w:instrText xml:space="preserve"> PAGEREF _Toc78199841 \h </w:instrText>
            </w:r>
            <w:r w:rsidR="00FE2C9C" w:rsidRPr="00A20726">
              <w:rPr>
                <w:webHidden/>
              </w:rPr>
            </w:r>
            <w:r w:rsidR="00FE2C9C" w:rsidRPr="00A20726">
              <w:rPr>
                <w:webHidden/>
              </w:rPr>
              <w:fldChar w:fldCharType="separate"/>
            </w:r>
            <w:r w:rsidR="00355F21">
              <w:rPr>
                <w:webHidden/>
              </w:rPr>
              <w:t>213</w:t>
            </w:r>
            <w:r w:rsidR="00FE2C9C" w:rsidRPr="00A20726">
              <w:rPr>
                <w:webHidden/>
              </w:rPr>
              <w:fldChar w:fldCharType="end"/>
            </w:r>
          </w:hyperlink>
        </w:p>
        <w:p w14:paraId="3B67CE57" w14:textId="57D4D89B" w:rsidR="00FE2C9C" w:rsidRPr="00A20726" w:rsidRDefault="00057457">
          <w:pPr>
            <w:pStyle w:val="TOC3"/>
            <w:rPr>
              <w:rFonts w:eastAsiaTheme="minorEastAsia" w:cs="Arial"/>
              <w:noProof/>
              <w:lang w:eastAsia="en-GB"/>
            </w:rPr>
          </w:pPr>
          <w:hyperlink w:anchor="_Toc78199842" w:history="1">
            <w:r w:rsidR="00FE2C9C" w:rsidRPr="00A20726">
              <w:rPr>
                <w:rStyle w:val="Hyperlink"/>
                <w:rFonts w:cs="Arial"/>
                <w:noProof/>
              </w:rPr>
              <w:t>Membership of a Subject Standards Board</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_Toc78199842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214</w:t>
            </w:r>
            <w:r w:rsidR="00FE2C9C" w:rsidRPr="00A20726">
              <w:rPr>
                <w:rFonts w:cs="Arial"/>
                <w:noProof/>
                <w:webHidden/>
              </w:rPr>
              <w:fldChar w:fldCharType="end"/>
            </w:r>
          </w:hyperlink>
        </w:p>
        <w:p w14:paraId="1863A524" w14:textId="705502E4" w:rsidR="00FE2C9C" w:rsidRPr="00A20726" w:rsidRDefault="00057457">
          <w:pPr>
            <w:pStyle w:val="TOC2"/>
            <w:rPr>
              <w:rFonts w:eastAsiaTheme="minorEastAsia"/>
              <w:b w:val="0"/>
              <w:bCs w:val="0"/>
              <w:szCs w:val="22"/>
              <w:lang w:eastAsia="en-GB"/>
            </w:rPr>
          </w:pPr>
          <w:hyperlink w:anchor="_Toc78199843" w:history="1">
            <w:r w:rsidR="00FE2C9C" w:rsidRPr="00A20726">
              <w:rPr>
                <w:rStyle w:val="Hyperlink"/>
              </w:rPr>
              <w:t>Terms of Reference of the Progression and Award Assessment Board</w:t>
            </w:r>
            <w:r w:rsidR="00FE2C9C" w:rsidRPr="00A20726">
              <w:rPr>
                <w:webHidden/>
              </w:rPr>
              <w:tab/>
            </w:r>
            <w:r w:rsidR="00FE2C9C" w:rsidRPr="00A20726">
              <w:rPr>
                <w:webHidden/>
              </w:rPr>
              <w:fldChar w:fldCharType="begin"/>
            </w:r>
            <w:r w:rsidR="00FE2C9C" w:rsidRPr="00A20726">
              <w:rPr>
                <w:webHidden/>
              </w:rPr>
              <w:instrText xml:space="preserve"> PAGEREF _Toc78199843 \h </w:instrText>
            </w:r>
            <w:r w:rsidR="00FE2C9C" w:rsidRPr="00A20726">
              <w:rPr>
                <w:webHidden/>
              </w:rPr>
            </w:r>
            <w:r w:rsidR="00FE2C9C" w:rsidRPr="00A20726">
              <w:rPr>
                <w:webHidden/>
              </w:rPr>
              <w:fldChar w:fldCharType="separate"/>
            </w:r>
            <w:r w:rsidR="00355F21">
              <w:rPr>
                <w:webHidden/>
              </w:rPr>
              <w:t>214</w:t>
            </w:r>
            <w:r w:rsidR="00FE2C9C" w:rsidRPr="00A20726">
              <w:rPr>
                <w:webHidden/>
              </w:rPr>
              <w:fldChar w:fldCharType="end"/>
            </w:r>
          </w:hyperlink>
        </w:p>
        <w:p w14:paraId="41C31F22" w14:textId="5BEC89D4" w:rsidR="00FE2C9C" w:rsidRPr="00A20726" w:rsidRDefault="00057457">
          <w:pPr>
            <w:pStyle w:val="TOC3"/>
            <w:rPr>
              <w:rFonts w:eastAsiaTheme="minorEastAsia" w:cs="Arial"/>
              <w:noProof/>
              <w:lang w:eastAsia="en-GB"/>
            </w:rPr>
          </w:pPr>
          <w:hyperlink w:anchor="_Toc78199844" w:history="1">
            <w:r w:rsidR="00FE2C9C" w:rsidRPr="00A20726">
              <w:rPr>
                <w:rStyle w:val="Hyperlink"/>
                <w:rFonts w:cs="Arial"/>
                <w:noProof/>
              </w:rPr>
              <w:t>Taught Provision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_Toc78199844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215</w:t>
            </w:r>
            <w:r w:rsidR="00FE2C9C" w:rsidRPr="00A20726">
              <w:rPr>
                <w:rFonts w:cs="Arial"/>
                <w:noProof/>
                <w:webHidden/>
              </w:rPr>
              <w:fldChar w:fldCharType="end"/>
            </w:r>
          </w:hyperlink>
        </w:p>
        <w:p w14:paraId="758E3902" w14:textId="2BE5DAA5" w:rsidR="00FE2C9C" w:rsidRPr="00A20726" w:rsidRDefault="00057457">
          <w:pPr>
            <w:pStyle w:val="TOC3"/>
            <w:rPr>
              <w:rFonts w:eastAsiaTheme="minorEastAsia" w:cs="Arial"/>
              <w:noProof/>
              <w:lang w:eastAsia="en-GB"/>
            </w:rPr>
          </w:pPr>
          <w:hyperlink w:anchor="_Toc78199845" w:history="1">
            <w:r w:rsidR="00FE2C9C" w:rsidRPr="00A20726">
              <w:rPr>
                <w:rStyle w:val="Hyperlink"/>
                <w:rFonts w:cs="Arial"/>
                <w:noProof/>
              </w:rPr>
              <w:t>Research Degrees and cognate awards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_Toc78199845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216</w:t>
            </w:r>
            <w:r w:rsidR="00FE2C9C" w:rsidRPr="00A20726">
              <w:rPr>
                <w:rFonts w:cs="Arial"/>
                <w:noProof/>
                <w:webHidden/>
              </w:rPr>
              <w:fldChar w:fldCharType="end"/>
            </w:r>
          </w:hyperlink>
        </w:p>
        <w:p w14:paraId="6C2E03E0" w14:textId="0FB5E8E8" w:rsidR="00FE2C9C" w:rsidRPr="00A20726" w:rsidRDefault="00057457">
          <w:pPr>
            <w:pStyle w:val="TOC3"/>
            <w:rPr>
              <w:rFonts w:eastAsiaTheme="minorEastAsia" w:cs="Arial"/>
              <w:noProof/>
              <w:lang w:eastAsia="en-GB"/>
            </w:rPr>
          </w:pPr>
          <w:hyperlink w:anchor="_Toc78199846" w:history="1">
            <w:r w:rsidR="00FE2C9C" w:rsidRPr="00A20726">
              <w:rPr>
                <w:rStyle w:val="Hyperlink"/>
                <w:rFonts w:cs="Arial"/>
                <w:noProof/>
              </w:rPr>
              <w:t>Sub-committees of the Progression and Award Assessment Board</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_Toc78199846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216</w:t>
            </w:r>
            <w:r w:rsidR="00FE2C9C" w:rsidRPr="00A20726">
              <w:rPr>
                <w:rFonts w:cs="Arial"/>
                <w:noProof/>
                <w:webHidden/>
              </w:rPr>
              <w:fldChar w:fldCharType="end"/>
            </w:r>
          </w:hyperlink>
        </w:p>
        <w:p w14:paraId="3C5795D9" w14:textId="76D2333B" w:rsidR="00FE2C9C" w:rsidRPr="00A20726" w:rsidRDefault="00057457">
          <w:pPr>
            <w:pStyle w:val="TOC3"/>
            <w:rPr>
              <w:rFonts w:eastAsiaTheme="minorEastAsia" w:cs="Arial"/>
              <w:noProof/>
              <w:lang w:eastAsia="en-GB"/>
            </w:rPr>
          </w:pPr>
          <w:hyperlink w:anchor="_Toc78199847" w:history="1">
            <w:r w:rsidR="00FE2C9C" w:rsidRPr="00A20726">
              <w:rPr>
                <w:rStyle w:val="Hyperlink"/>
                <w:rFonts w:cs="Arial"/>
                <w:noProof/>
              </w:rPr>
              <w:t>Membership Progression and Award Assessment Board:</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_Toc78199847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216</w:t>
            </w:r>
            <w:r w:rsidR="00FE2C9C" w:rsidRPr="00A20726">
              <w:rPr>
                <w:rFonts w:cs="Arial"/>
                <w:noProof/>
                <w:webHidden/>
              </w:rPr>
              <w:fldChar w:fldCharType="end"/>
            </w:r>
          </w:hyperlink>
        </w:p>
        <w:p w14:paraId="071C67D9" w14:textId="4D4895C6" w:rsidR="00FE2C9C" w:rsidRPr="00A20726" w:rsidRDefault="00057457">
          <w:pPr>
            <w:pStyle w:val="TOC3"/>
            <w:rPr>
              <w:rFonts w:eastAsiaTheme="minorEastAsia" w:cs="Arial"/>
              <w:noProof/>
              <w:lang w:eastAsia="en-GB"/>
            </w:rPr>
          </w:pPr>
          <w:hyperlink w:anchor="_Toc78199848" w:history="1">
            <w:r w:rsidR="00FE2C9C" w:rsidRPr="00A20726">
              <w:rPr>
                <w:rStyle w:val="Hyperlink"/>
                <w:rFonts w:cs="Arial"/>
                <w:noProof/>
              </w:rPr>
              <w:t>Membership of the Awards Board sub-committee for the Auditing of Taught awards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_Toc78199848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217</w:t>
            </w:r>
            <w:r w:rsidR="00FE2C9C" w:rsidRPr="00A20726">
              <w:rPr>
                <w:rFonts w:cs="Arial"/>
                <w:noProof/>
                <w:webHidden/>
              </w:rPr>
              <w:fldChar w:fldCharType="end"/>
            </w:r>
          </w:hyperlink>
        </w:p>
        <w:p w14:paraId="67C8A448" w14:textId="66B78DFD" w:rsidR="00FE2C9C" w:rsidRPr="00A20726" w:rsidRDefault="00057457">
          <w:pPr>
            <w:pStyle w:val="TOC3"/>
            <w:rPr>
              <w:rFonts w:eastAsiaTheme="minorEastAsia" w:cs="Arial"/>
              <w:noProof/>
              <w:lang w:eastAsia="en-GB"/>
            </w:rPr>
          </w:pPr>
          <w:hyperlink w:anchor="_Toc78199849" w:history="1">
            <w:r w:rsidR="00FE2C9C" w:rsidRPr="00A20726">
              <w:rPr>
                <w:rStyle w:val="Hyperlink"/>
                <w:rFonts w:cs="Arial"/>
                <w:noProof/>
              </w:rPr>
              <w:t>Membership of the Awards Board sub-committee for Research Degrees: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_Toc78199849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217</w:t>
            </w:r>
            <w:r w:rsidR="00FE2C9C" w:rsidRPr="00A20726">
              <w:rPr>
                <w:rFonts w:cs="Arial"/>
                <w:noProof/>
                <w:webHidden/>
              </w:rPr>
              <w:fldChar w:fldCharType="end"/>
            </w:r>
          </w:hyperlink>
        </w:p>
        <w:p w14:paraId="17533DB1" w14:textId="77777777" w:rsidR="00FE2C9C" w:rsidRPr="00A20726" w:rsidRDefault="00FE2C9C">
          <w:pPr>
            <w:rPr>
              <w:rFonts w:ascii="Arial" w:hAnsi="Arial" w:cs="Arial"/>
            </w:rPr>
          </w:pPr>
          <w:r w:rsidRPr="00A20726">
            <w:rPr>
              <w:rFonts w:ascii="Arial" w:hAnsi="Arial" w:cs="Arial"/>
              <w:b/>
              <w:bCs/>
              <w:noProof/>
            </w:rPr>
            <w:fldChar w:fldCharType="end"/>
          </w:r>
        </w:p>
      </w:sdtContent>
    </w:sdt>
    <w:p w14:paraId="6F72797A" w14:textId="77777777" w:rsidR="00FE2C9C" w:rsidRPr="00A20726" w:rsidRDefault="00FE2C9C" w:rsidP="00CF2C10">
      <w:pPr>
        <w:rPr>
          <w:rFonts w:ascii="Arial" w:hAnsi="Arial" w:cs="Arial"/>
          <w:sz w:val="56"/>
          <w:szCs w:val="56"/>
        </w:rPr>
      </w:pPr>
    </w:p>
    <w:p w14:paraId="15AB36C8" w14:textId="77777777" w:rsidR="00FE2C9C" w:rsidRPr="00A20726" w:rsidRDefault="00FE2C9C" w:rsidP="00B47484">
      <w:pPr>
        <w:pStyle w:val="TOCHeading"/>
        <w:rPr>
          <w:rFonts w:ascii="Arial" w:hAnsi="Arial" w:cs="Arial"/>
        </w:rPr>
      </w:pPr>
    </w:p>
    <w:p w14:paraId="64615B10" w14:textId="77777777" w:rsidR="00FE2C9C" w:rsidRPr="00A20726" w:rsidRDefault="00FE2C9C" w:rsidP="00CF2C10">
      <w:pPr>
        <w:rPr>
          <w:rFonts w:ascii="Arial" w:hAnsi="Arial" w:cs="Arial"/>
          <w:sz w:val="56"/>
          <w:szCs w:val="56"/>
        </w:rPr>
      </w:pPr>
    </w:p>
    <w:tbl>
      <w:tblPr>
        <w:tblStyle w:val="TableGrid"/>
        <w:tblpPr w:leftFromText="180" w:rightFromText="180" w:vertAnchor="text" w:horzAnchor="margin" w:tblpY="138"/>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69630C16" w14:textId="77777777" w:rsidTr="0003662F">
        <w:trPr>
          <w:trHeight w:val="283"/>
        </w:trPr>
        <w:tc>
          <w:tcPr>
            <w:tcW w:w="4110" w:type="dxa"/>
            <w:vAlign w:val="center"/>
          </w:tcPr>
          <w:p w14:paraId="05EF6ECD" w14:textId="77777777" w:rsidR="00FE2C9C" w:rsidRPr="00A20726" w:rsidRDefault="00FE2C9C" w:rsidP="0003662F">
            <w:pPr>
              <w:pStyle w:val="ListLevel1"/>
              <w:spacing w:before="0" w:after="0" w:line="240" w:lineRule="auto"/>
              <w:ind w:left="68"/>
              <w:rPr>
                <w:rFonts w:ascii="Arial" w:hAnsi="Arial" w:cs="Arial"/>
                <w:b w:val="0"/>
                <w:bCs w:val="0"/>
                <w:sz w:val="22"/>
                <w:szCs w:val="22"/>
              </w:rPr>
            </w:pPr>
            <w:r w:rsidRPr="00A20726">
              <w:rPr>
                <w:rFonts w:ascii="Arial" w:hAnsi="Arial" w:cs="Arial"/>
                <w:b w:val="0"/>
                <w:bCs w:val="0"/>
                <w:sz w:val="22"/>
                <w:szCs w:val="22"/>
              </w:rPr>
              <w:t>Version control</w:t>
            </w:r>
          </w:p>
        </w:tc>
        <w:tc>
          <w:tcPr>
            <w:tcW w:w="4961" w:type="dxa"/>
            <w:vAlign w:val="center"/>
          </w:tcPr>
          <w:p w14:paraId="4D7A56DC" w14:textId="77777777" w:rsidR="00FE2C9C" w:rsidRPr="00A20726" w:rsidRDefault="00FE2C9C" w:rsidP="0003662F">
            <w:pPr>
              <w:pStyle w:val="ListLevel1"/>
              <w:spacing w:before="0" w:after="0" w:line="240" w:lineRule="auto"/>
              <w:ind w:left="68"/>
              <w:rPr>
                <w:rFonts w:ascii="Arial" w:hAnsi="Arial" w:cs="Arial"/>
                <w:b w:val="0"/>
                <w:bCs w:val="0"/>
                <w:sz w:val="22"/>
                <w:szCs w:val="22"/>
              </w:rPr>
            </w:pPr>
            <w:r w:rsidRPr="00A20726">
              <w:rPr>
                <w:rFonts w:ascii="Arial" w:hAnsi="Arial" w:cs="Arial"/>
                <w:b w:val="0"/>
                <w:bCs w:val="0"/>
                <w:sz w:val="22"/>
                <w:szCs w:val="22"/>
              </w:rPr>
              <w:t>1.0</w:t>
            </w:r>
          </w:p>
        </w:tc>
      </w:tr>
      <w:tr w:rsidR="00FE2C9C" w:rsidRPr="00A20726" w14:paraId="498A8879" w14:textId="77777777" w:rsidTr="0003662F">
        <w:trPr>
          <w:trHeight w:val="283"/>
        </w:trPr>
        <w:tc>
          <w:tcPr>
            <w:tcW w:w="4110" w:type="dxa"/>
            <w:vAlign w:val="center"/>
          </w:tcPr>
          <w:p w14:paraId="17D3A3DA" w14:textId="77777777" w:rsidR="00FE2C9C" w:rsidRPr="00A20726" w:rsidRDefault="00FE2C9C" w:rsidP="0003662F">
            <w:pPr>
              <w:pStyle w:val="ListLevel1"/>
              <w:spacing w:before="0" w:after="0" w:line="240" w:lineRule="auto"/>
              <w:ind w:left="68"/>
              <w:rPr>
                <w:rFonts w:ascii="Arial" w:hAnsi="Arial" w:cs="Arial"/>
                <w:b w:val="0"/>
                <w:bCs w:val="0"/>
                <w:sz w:val="22"/>
                <w:szCs w:val="22"/>
              </w:rPr>
            </w:pPr>
            <w:r w:rsidRPr="00A20726">
              <w:rPr>
                <w:rFonts w:ascii="Arial" w:hAnsi="Arial" w:cs="Arial"/>
                <w:b w:val="0"/>
                <w:bCs w:val="0"/>
                <w:sz w:val="22"/>
                <w:szCs w:val="22"/>
              </w:rPr>
              <w:t xml:space="preserve">Owned by: </w:t>
            </w:r>
          </w:p>
        </w:tc>
        <w:tc>
          <w:tcPr>
            <w:tcW w:w="4961" w:type="dxa"/>
            <w:vAlign w:val="center"/>
          </w:tcPr>
          <w:p w14:paraId="2D419F57" w14:textId="77777777" w:rsidR="00FE2C9C" w:rsidRPr="00A20726" w:rsidRDefault="00FE2C9C" w:rsidP="0003662F">
            <w:pPr>
              <w:pStyle w:val="ListLevel1"/>
              <w:spacing w:before="0" w:after="0" w:line="240" w:lineRule="auto"/>
              <w:ind w:left="68"/>
              <w:rPr>
                <w:rFonts w:ascii="Arial" w:hAnsi="Arial" w:cs="Arial"/>
                <w:b w:val="0"/>
                <w:bCs w:val="0"/>
                <w:sz w:val="22"/>
                <w:szCs w:val="22"/>
              </w:rPr>
            </w:pPr>
            <w:r w:rsidRPr="00A20726">
              <w:rPr>
                <w:rFonts w:ascii="Arial" w:hAnsi="Arial" w:cs="Arial"/>
                <w:b w:val="0"/>
                <w:bCs w:val="0"/>
                <w:sz w:val="22"/>
                <w:szCs w:val="22"/>
              </w:rPr>
              <w:t xml:space="preserve">Pro Vice-Chancellor Student Services </w:t>
            </w:r>
          </w:p>
        </w:tc>
      </w:tr>
      <w:tr w:rsidR="00FE2C9C" w:rsidRPr="00A20726" w14:paraId="78A43AB8" w14:textId="77777777" w:rsidTr="0003662F">
        <w:trPr>
          <w:trHeight w:val="283"/>
        </w:trPr>
        <w:tc>
          <w:tcPr>
            <w:tcW w:w="4110" w:type="dxa"/>
            <w:vAlign w:val="center"/>
          </w:tcPr>
          <w:p w14:paraId="62A268D1" w14:textId="77777777" w:rsidR="00FE2C9C" w:rsidRPr="00A20726" w:rsidRDefault="00FE2C9C" w:rsidP="0003662F">
            <w:pPr>
              <w:pStyle w:val="ListLevel1"/>
              <w:spacing w:before="0" w:after="0" w:line="240" w:lineRule="auto"/>
              <w:ind w:left="68"/>
              <w:rPr>
                <w:rFonts w:ascii="Arial" w:hAnsi="Arial" w:cs="Arial"/>
                <w:b w:val="0"/>
                <w:bCs w:val="0"/>
                <w:sz w:val="22"/>
                <w:szCs w:val="22"/>
              </w:rPr>
            </w:pPr>
            <w:r w:rsidRPr="00A20726">
              <w:rPr>
                <w:rFonts w:ascii="Arial" w:hAnsi="Arial" w:cs="Arial"/>
                <w:b w:val="0"/>
                <w:bCs w:val="0"/>
                <w:sz w:val="22"/>
                <w:szCs w:val="22"/>
              </w:rPr>
              <w:t xml:space="preserve">Latest amendment on: </w:t>
            </w:r>
          </w:p>
        </w:tc>
        <w:tc>
          <w:tcPr>
            <w:tcW w:w="4961" w:type="dxa"/>
            <w:vAlign w:val="center"/>
          </w:tcPr>
          <w:p w14:paraId="0B9BF21F" w14:textId="77777777" w:rsidR="00FE2C9C" w:rsidRPr="00A20726" w:rsidRDefault="00FE2C9C" w:rsidP="0003662F">
            <w:pPr>
              <w:pStyle w:val="ListLevel1"/>
              <w:spacing w:before="0" w:after="0" w:line="240" w:lineRule="auto"/>
              <w:ind w:left="68"/>
              <w:rPr>
                <w:rFonts w:ascii="Arial" w:hAnsi="Arial" w:cs="Arial"/>
                <w:b w:val="0"/>
                <w:bCs w:val="0"/>
                <w:sz w:val="22"/>
                <w:szCs w:val="22"/>
              </w:rPr>
            </w:pPr>
            <w:r w:rsidRPr="00A20726">
              <w:rPr>
                <w:rFonts w:ascii="Arial" w:hAnsi="Arial" w:cs="Arial"/>
                <w:b w:val="0"/>
                <w:bCs w:val="0"/>
                <w:sz w:val="22"/>
                <w:szCs w:val="22"/>
              </w:rPr>
              <w:t>2021-05-20</w:t>
            </w:r>
          </w:p>
        </w:tc>
      </w:tr>
      <w:tr w:rsidR="00FE2C9C" w:rsidRPr="00A20726" w14:paraId="026A8B78" w14:textId="77777777" w:rsidTr="0003662F">
        <w:trPr>
          <w:trHeight w:val="283"/>
        </w:trPr>
        <w:tc>
          <w:tcPr>
            <w:tcW w:w="4110" w:type="dxa"/>
            <w:vAlign w:val="center"/>
          </w:tcPr>
          <w:p w14:paraId="4F6D8C2B" w14:textId="77777777" w:rsidR="00FE2C9C" w:rsidRPr="00A20726" w:rsidRDefault="00FE2C9C" w:rsidP="0003662F">
            <w:pPr>
              <w:pStyle w:val="ListLevel1"/>
              <w:spacing w:before="0" w:after="0" w:line="240" w:lineRule="auto"/>
              <w:ind w:left="68"/>
              <w:rPr>
                <w:rFonts w:ascii="Arial" w:hAnsi="Arial" w:cs="Arial"/>
                <w:b w:val="0"/>
                <w:bCs w:val="0"/>
                <w:sz w:val="22"/>
                <w:szCs w:val="22"/>
              </w:rPr>
            </w:pPr>
            <w:r w:rsidRPr="00A20726">
              <w:rPr>
                <w:rFonts w:ascii="Arial" w:hAnsi="Arial" w:cs="Arial"/>
                <w:b w:val="0"/>
                <w:bCs w:val="0"/>
                <w:sz w:val="22"/>
                <w:szCs w:val="22"/>
              </w:rPr>
              <w:t>Approved by the Academic Board</w:t>
            </w:r>
          </w:p>
        </w:tc>
        <w:tc>
          <w:tcPr>
            <w:tcW w:w="4961" w:type="dxa"/>
            <w:vAlign w:val="center"/>
          </w:tcPr>
          <w:p w14:paraId="38A73A0B" w14:textId="77777777" w:rsidR="00FE2C9C" w:rsidRPr="00A20726" w:rsidRDefault="00FE2C9C" w:rsidP="0003662F">
            <w:pPr>
              <w:pStyle w:val="ListLevel1"/>
              <w:spacing w:before="0" w:after="0" w:line="240" w:lineRule="auto"/>
              <w:ind w:left="68"/>
              <w:rPr>
                <w:rFonts w:ascii="Arial" w:hAnsi="Arial" w:cs="Arial"/>
                <w:b w:val="0"/>
                <w:bCs w:val="0"/>
                <w:sz w:val="22"/>
                <w:szCs w:val="22"/>
              </w:rPr>
            </w:pPr>
            <w:r w:rsidRPr="00A20726">
              <w:rPr>
                <w:rFonts w:ascii="Arial" w:hAnsi="Arial" w:cs="Arial"/>
                <w:b w:val="0"/>
                <w:bCs w:val="0"/>
                <w:sz w:val="22"/>
                <w:szCs w:val="22"/>
              </w:rPr>
              <w:t>2021-06-07</w:t>
            </w:r>
          </w:p>
        </w:tc>
      </w:tr>
      <w:tr w:rsidR="00FE2C9C" w:rsidRPr="00A20726" w14:paraId="473CBA8C" w14:textId="77777777" w:rsidTr="0003662F">
        <w:trPr>
          <w:trHeight w:val="283"/>
        </w:trPr>
        <w:tc>
          <w:tcPr>
            <w:tcW w:w="4110" w:type="dxa"/>
            <w:vAlign w:val="center"/>
          </w:tcPr>
          <w:p w14:paraId="4C753B68" w14:textId="77777777" w:rsidR="00FE2C9C" w:rsidRPr="00A20726" w:rsidRDefault="00FE2C9C" w:rsidP="0003662F">
            <w:pPr>
              <w:pStyle w:val="ListLevel1"/>
              <w:spacing w:before="0" w:after="0" w:line="240" w:lineRule="auto"/>
              <w:ind w:left="68"/>
              <w:rPr>
                <w:rFonts w:ascii="Arial" w:hAnsi="Arial" w:cs="Arial"/>
                <w:b w:val="0"/>
                <w:bCs w:val="0"/>
                <w:sz w:val="22"/>
                <w:szCs w:val="22"/>
              </w:rPr>
            </w:pPr>
            <w:r w:rsidRPr="00A20726">
              <w:rPr>
                <w:rFonts w:ascii="Arial" w:hAnsi="Arial" w:cs="Arial"/>
                <w:b w:val="0"/>
                <w:bCs w:val="0"/>
                <w:sz w:val="22"/>
                <w:szCs w:val="22"/>
              </w:rPr>
              <w:t>Coming into effect on:</w:t>
            </w:r>
          </w:p>
        </w:tc>
        <w:tc>
          <w:tcPr>
            <w:tcW w:w="4961" w:type="dxa"/>
            <w:vAlign w:val="center"/>
          </w:tcPr>
          <w:p w14:paraId="4874E331" w14:textId="77777777" w:rsidR="00FE2C9C" w:rsidRPr="00A20726" w:rsidRDefault="00FE2C9C" w:rsidP="0003662F">
            <w:pPr>
              <w:pStyle w:val="ListLevel1"/>
              <w:spacing w:before="0" w:after="0" w:line="240" w:lineRule="auto"/>
              <w:ind w:left="68"/>
              <w:rPr>
                <w:rFonts w:ascii="Arial" w:hAnsi="Arial" w:cs="Arial"/>
                <w:b w:val="0"/>
                <w:bCs w:val="0"/>
                <w:sz w:val="22"/>
                <w:szCs w:val="22"/>
              </w:rPr>
            </w:pPr>
            <w:r w:rsidRPr="00A20726">
              <w:rPr>
                <w:rFonts w:ascii="Arial" w:hAnsi="Arial" w:cs="Arial"/>
                <w:b w:val="0"/>
                <w:bCs w:val="0"/>
                <w:sz w:val="22"/>
                <w:szCs w:val="22"/>
              </w:rPr>
              <w:t>2021-09-01</w:t>
            </w:r>
          </w:p>
        </w:tc>
      </w:tr>
      <w:tr w:rsidR="00FE2C9C" w:rsidRPr="00A20726" w14:paraId="61878743" w14:textId="77777777" w:rsidTr="0003662F">
        <w:trPr>
          <w:trHeight w:val="283"/>
        </w:trPr>
        <w:tc>
          <w:tcPr>
            <w:tcW w:w="4110" w:type="dxa"/>
            <w:vAlign w:val="center"/>
          </w:tcPr>
          <w:p w14:paraId="7FCD6E56" w14:textId="77777777" w:rsidR="00FE2C9C" w:rsidRPr="00A20726" w:rsidRDefault="00FE2C9C" w:rsidP="0003662F">
            <w:pPr>
              <w:pStyle w:val="ListLevel1"/>
              <w:spacing w:before="0" w:after="0" w:line="240" w:lineRule="auto"/>
              <w:ind w:left="68"/>
              <w:rPr>
                <w:rFonts w:ascii="Arial" w:hAnsi="Arial" w:cs="Arial"/>
                <w:b w:val="0"/>
                <w:bCs w:val="0"/>
                <w:sz w:val="22"/>
                <w:szCs w:val="22"/>
              </w:rPr>
            </w:pPr>
            <w:r w:rsidRPr="00A20726">
              <w:rPr>
                <w:rFonts w:ascii="Arial" w:hAnsi="Arial" w:cs="Arial"/>
                <w:b w:val="0"/>
                <w:bCs w:val="0"/>
                <w:sz w:val="22"/>
                <w:szCs w:val="22"/>
              </w:rPr>
              <w:t>Review date:</w:t>
            </w:r>
          </w:p>
        </w:tc>
        <w:tc>
          <w:tcPr>
            <w:tcW w:w="4961" w:type="dxa"/>
            <w:vAlign w:val="center"/>
          </w:tcPr>
          <w:p w14:paraId="070EE583" w14:textId="77777777" w:rsidR="00FE2C9C" w:rsidRPr="00A20726" w:rsidRDefault="00FE2C9C" w:rsidP="0003662F">
            <w:pPr>
              <w:pStyle w:val="ListLevel1"/>
              <w:spacing w:before="0" w:after="0" w:line="240" w:lineRule="auto"/>
              <w:ind w:left="68"/>
              <w:rPr>
                <w:rFonts w:ascii="Arial" w:hAnsi="Arial" w:cs="Arial"/>
                <w:b w:val="0"/>
                <w:bCs w:val="0"/>
                <w:sz w:val="22"/>
                <w:szCs w:val="22"/>
              </w:rPr>
            </w:pPr>
            <w:r w:rsidRPr="00A20726">
              <w:rPr>
                <w:rFonts w:ascii="Arial" w:hAnsi="Arial" w:cs="Arial"/>
                <w:b w:val="0"/>
                <w:bCs w:val="0"/>
                <w:sz w:val="22"/>
                <w:szCs w:val="22"/>
              </w:rPr>
              <w:t>2022-March</w:t>
            </w:r>
          </w:p>
        </w:tc>
      </w:tr>
    </w:tbl>
    <w:p w14:paraId="275D09C8" w14:textId="77777777" w:rsidR="00FE2C9C" w:rsidRPr="00A20726" w:rsidRDefault="00FE2C9C" w:rsidP="00CF2C10">
      <w:pPr>
        <w:spacing w:after="0" w:line="240" w:lineRule="auto"/>
        <w:rPr>
          <w:rFonts w:ascii="Arial" w:eastAsia="Times New Roman" w:hAnsi="Arial" w:cs="Arial"/>
          <w:snapToGrid w:val="0"/>
        </w:rPr>
      </w:pPr>
    </w:p>
    <w:p w14:paraId="374CFB79" w14:textId="77777777" w:rsidR="00FE2C9C" w:rsidRPr="00A20726" w:rsidRDefault="00FE2C9C" w:rsidP="00CF2C10">
      <w:pPr>
        <w:rPr>
          <w:rFonts w:ascii="Arial" w:eastAsia="Times New Roman" w:hAnsi="Arial" w:cs="Arial"/>
          <w:b/>
          <w:snapToGrid w:val="0"/>
          <w:sz w:val="24"/>
          <w:szCs w:val="24"/>
        </w:rPr>
      </w:pPr>
      <w:r w:rsidRPr="00A20726">
        <w:rPr>
          <w:rFonts w:ascii="Arial" w:eastAsia="Times New Roman" w:hAnsi="Arial" w:cs="Arial"/>
          <w:snapToGrid w:val="0"/>
        </w:rPr>
        <w:br w:type="page"/>
      </w:r>
    </w:p>
    <w:p w14:paraId="1F58252E" w14:textId="77777777" w:rsidR="00FE2C9C" w:rsidRPr="00A20726" w:rsidRDefault="00FE2C9C" w:rsidP="00CF2C10">
      <w:pPr>
        <w:pStyle w:val="Heading3"/>
        <w:rPr>
          <w:rFonts w:cs="Arial"/>
        </w:rPr>
      </w:pPr>
      <w:bookmarkStart w:id="616" w:name="_Toc36034850"/>
      <w:bookmarkStart w:id="617" w:name="_Toc78199227"/>
      <w:bookmarkStart w:id="618" w:name="_Toc78199719"/>
      <w:bookmarkStart w:id="619" w:name="_Toc78199824"/>
      <w:r w:rsidRPr="00A20726">
        <w:rPr>
          <w:rFonts w:cs="Arial"/>
        </w:rPr>
        <w:lastRenderedPageBreak/>
        <w:t>Purposes of assessment</w:t>
      </w:r>
      <w:bookmarkEnd w:id="616"/>
      <w:bookmarkEnd w:id="617"/>
      <w:bookmarkEnd w:id="618"/>
      <w:bookmarkEnd w:id="619"/>
    </w:p>
    <w:p w14:paraId="13970F7C" w14:textId="77777777" w:rsidR="00FE2C9C" w:rsidRPr="00A20726" w:rsidRDefault="00FE2C9C" w:rsidP="00CF2C10">
      <w:pPr>
        <w:autoSpaceDE w:val="0"/>
        <w:autoSpaceDN w:val="0"/>
        <w:adjustRightInd w:val="0"/>
        <w:spacing w:after="0" w:line="240" w:lineRule="auto"/>
        <w:rPr>
          <w:rFonts w:ascii="Arial" w:hAnsi="Arial" w:cs="Arial"/>
          <w:b/>
          <w:bCs/>
          <w:sz w:val="20"/>
          <w:szCs w:val="20"/>
        </w:rPr>
      </w:pPr>
    </w:p>
    <w:p w14:paraId="2539BD3F"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Assessment is designed to determine whether students have achieved the learning outcomes and aims of the modules and courses that they undertake. Our principles to encourage the design of appropriate assessment instruments and tasks are outlined in the University Assessment Guide. Operational matters are covered in the Guide to Assessment Processes and other communications produced by Academic Quality and Student Administration.</w:t>
      </w:r>
    </w:p>
    <w:p w14:paraId="331DF261" w14:textId="77777777" w:rsidR="00FE2C9C" w:rsidRPr="00A20726" w:rsidRDefault="00FE2C9C" w:rsidP="00CF2C10">
      <w:pPr>
        <w:autoSpaceDE w:val="0"/>
        <w:autoSpaceDN w:val="0"/>
        <w:adjustRightInd w:val="0"/>
        <w:spacing w:after="0" w:line="240" w:lineRule="auto"/>
        <w:rPr>
          <w:rFonts w:ascii="Arial" w:hAnsi="Arial" w:cs="Arial"/>
        </w:rPr>
      </w:pPr>
    </w:p>
    <w:p w14:paraId="1EE83A93" w14:textId="77777777" w:rsidR="00FE2C9C" w:rsidRPr="00A20726" w:rsidRDefault="00FE2C9C" w:rsidP="00CF2C10">
      <w:pPr>
        <w:pStyle w:val="Heading3"/>
        <w:rPr>
          <w:rFonts w:cs="Arial"/>
        </w:rPr>
      </w:pPr>
      <w:bookmarkStart w:id="620" w:name="_Toc36034851"/>
      <w:bookmarkStart w:id="621" w:name="_Toc78199228"/>
      <w:bookmarkStart w:id="622" w:name="_Toc78199720"/>
      <w:bookmarkStart w:id="623" w:name="_Toc78199825"/>
      <w:r w:rsidRPr="00A20726">
        <w:rPr>
          <w:rFonts w:cs="Arial"/>
        </w:rPr>
        <w:t>Delegation of degree awarding powers</w:t>
      </w:r>
      <w:bookmarkEnd w:id="620"/>
      <w:bookmarkEnd w:id="621"/>
      <w:bookmarkEnd w:id="622"/>
      <w:bookmarkEnd w:id="623"/>
    </w:p>
    <w:p w14:paraId="4E1BC9E1" w14:textId="77777777" w:rsidR="00FE2C9C" w:rsidRPr="00A20726" w:rsidRDefault="00FE2C9C" w:rsidP="00CF2C10">
      <w:pPr>
        <w:autoSpaceDE w:val="0"/>
        <w:autoSpaceDN w:val="0"/>
        <w:adjustRightInd w:val="0"/>
        <w:spacing w:after="0" w:line="240" w:lineRule="auto"/>
        <w:rPr>
          <w:rFonts w:ascii="Arial" w:hAnsi="Arial" w:cs="Arial"/>
          <w:b/>
          <w:bCs/>
        </w:rPr>
      </w:pPr>
    </w:p>
    <w:p w14:paraId="1B1CAA96"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Degree awarding powers are vested in the Board of Governors of the University. The Board of Governors has delegated its authority to Academic Board in respect of awards made to individual students.</w:t>
      </w:r>
    </w:p>
    <w:p w14:paraId="35C8FAE9" w14:textId="77777777" w:rsidR="00FE2C9C" w:rsidRPr="00A20726" w:rsidRDefault="00FE2C9C" w:rsidP="00CF2C10">
      <w:pPr>
        <w:autoSpaceDE w:val="0"/>
        <w:autoSpaceDN w:val="0"/>
        <w:adjustRightInd w:val="0"/>
        <w:spacing w:after="0" w:line="240" w:lineRule="auto"/>
        <w:rPr>
          <w:rFonts w:ascii="Arial" w:hAnsi="Arial" w:cs="Arial"/>
        </w:rPr>
      </w:pPr>
    </w:p>
    <w:p w14:paraId="7A4E7BE1"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Academic Board has delegated the conferment of awards, such as degrees, diplomas and certificates on individual students, to the Progression and Award Assessment Board (see Terms of Reference below) acting on its behalf. Awards are subject to the University’s Regulations and course specific regulations.</w:t>
      </w:r>
    </w:p>
    <w:p w14:paraId="2FF372A1" w14:textId="77777777" w:rsidR="00FE2C9C" w:rsidRPr="00A20726" w:rsidRDefault="00FE2C9C" w:rsidP="00CF2C10">
      <w:pPr>
        <w:autoSpaceDE w:val="0"/>
        <w:autoSpaceDN w:val="0"/>
        <w:adjustRightInd w:val="0"/>
        <w:spacing w:after="0" w:line="240" w:lineRule="auto"/>
        <w:rPr>
          <w:rFonts w:ascii="Arial" w:hAnsi="Arial" w:cs="Arial"/>
        </w:rPr>
      </w:pPr>
    </w:p>
    <w:p w14:paraId="29816920"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Assessment of individual modules is managed through Subject Standards Boards (see Terms of Reference below).</w:t>
      </w:r>
    </w:p>
    <w:p w14:paraId="64AAB3E9" w14:textId="77777777" w:rsidR="00FE2C9C" w:rsidRPr="00A20726" w:rsidRDefault="00FE2C9C" w:rsidP="00CF2C10">
      <w:pPr>
        <w:pStyle w:val="ListParagraph"/>
        <w:rPr>
          <w:rFonts w:ascii="Arial" w:hAnsi="Arial" w:cs="Arial"/>
        </w:rPr>
      </w:pPr>
    </w:p>
    <w:p w14:paraId="03C4CFD5"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configuration of the tier of Subject Standards Boards is approved by the Chair of the Progression and Award Assessment Board on the Deputy Pro Vice-Chancellor: Student Services (or nominee), following consultation with the Heads of Schools. Requests to alter the configuration of a Subject Standards Board should be made by the Head of the relevant School to Academic Quality and Student Administration, normally before the start of the session.</w:t>
      </w:r>
    </w:p>
    <w:p w14:paraId="3065DE38" w14:textId="77777777" w:rsidR="00FE2C9C" w:rsidRPr="00A20726" w:rsidRDefault="00FE2C9C" w:rsidP="00CF2C10">
      <w:pPr>
        <w:autoSpaceDE w:val="0"/>
        <w:autoSpaceDN w:val="0"/>
        <w:adjustRightInd w:val="0"/>
        <w:spacing w:after="0" w:line="240" w:lineRule="auto"/>
        <w:rPr>
          <w:rFonts w:ascii="Arial" w:hAnsi="Arial" w:cs="Arial"/>
        </w:rPr>
      </w:pPr>
    </w:p>
    <w:p w14:paraId="4F0ADAE4"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approved nomination process for external examiners is set down in the Quality Manual. Academic Board has delegated the appointment of all internal and external examiners for taught courses to the Deputy Vice-Chancellor and delegated to the Awards Board sub-committee for Research Degrees the appointment of all internal and external examiners for research degrees.</w:t>
      </w:r>
    </w:p>
    <w:p w14:paraId="6E7C40C8" w14:textId="77777777" w:rsidR="00FE2C9C" w:rsidRPr="00A20726" w:rsidRDefault="00FE2C9C" w:rsidP="00CF2C10">
      <w:pPr>
        <w:pStyle w:val="ListParagraph"/>
        <w:rPr>
          <w:rFonts w:ascii="Arial" w:hAnsi="Arial" w:cs="Arial"/>
        </w:rPr>
      </w:pPr>
    </w:p>
    <w:p w14:paraId="2FCE1E56"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Heads of Schools are responsible for the nomination of Chairs and Vice-Chairs of Subject Standards Boards (and for reporting them to Academic Quality and Student Administration) and of Internal and External Examiners.</w:t>
      </w:r>
    </w:p>
    <w:p w14:paraId="116E8F74" w14:textId="77777777" w:rsidR="00FE2C9C" w:rsidRPr="00A20726" w:rsidRDefault="00FE2C9C" w:rsidP="00CF2C10">
      <w:pPr>
        <w:autoSpaceDE w:val="0"/>
        <w:autoSpaceDN w:val="0"/>
        <w:adjustRightInd w:val="0"/>
        <w:spacing w:after="0" w:line="240" w:lineRule="auto"/>
        <w:rPr>
          <w:rFonts w:ascii="Arial" w:hAnsi="Arial" w:cs="Arial"/>
          <w:b/>
          <w:bCs/>
        </w:rPr>
      </w:pPr>
    </w:p>
    <w:p w14:paraId="5982102F" w14:textId="77777777" w:rsidR="00FE2C9C" w:rsidRPr="00A20726" w:rsidRDefault="00FE2C9C" w:rsidP="00CF2C10">
      <w:pPr>
        <w:pStyle w:val="Heading3"/>
        <w:rPr>
          <w:rFonts w:cs="Arial"/>
        </w:rPr>
      </w:pPr>
      <w:bookmarkStart w:id="624" w:name="_Toc36034852"/>
      <w:bookmarkStart w:id="625" w:name="_Toc78199229"/>
      <w:bookmarkStart w:id="626" w:name="_Toc78199721"/>
      <w:bookmarkStart w:id="627" w:name="_Toc78199826"/>
      <w:r w:rsidRPr="00A20726">
        <w:rPr>
          <w:rFonts w:cs="Arial"/>
        </w:rPr>
        <w:t>Principles for the assessment process</w:t>
      </w:r>
      <w:bookmarkEnd w:id="624"/>
      <w:bookmarkEnd w:id="625"/>
      <w:bookmarkEnd w:id="626"/>
      <w:bookmarkEnd w:id="627"/>
    </w:p>
    <w:p w14:paraId="6DB3BA02" w14:textId="77777777" w:rsidR="00FE2C9C" w:rsidRPr="00A20726" w:rsidRDefault="00FE2C9C" w:rsidP="00CF2C10">
      <w:pPr>
        <w:autoSpaceDE w:val="0"/>
        <w:autoSpaceDN w:val="0"/>
        <w:adjustRightInd w:val="0"/>
        <w:spacing w:after="0" w:line="240" w:lineRule="auto"/>
        <w:rPr>
          <w:rFonts w:ascii="Arial" w:hAnsi="Arial" w:cs="Arial"/>
        </w:rPr>
      </w:pPr>
    </w:p>
    <w:p w14:paraId="22F3BDE3"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Heads of Schools and of all relevant professional service departments will be accountable to Academic Board for the conduct of the assessment process as a whole. The assessment of students’ performance will be carried out fairly by duly appointed, competent and impartial internal examiners.</w:t>
      </w:r>
    </w:p>
    <w:p w14:paraId="7BC87B50" w14:textId="77777777" w:rsidR="00FE2C9C" w:rsidRPr="00A20726" w:rsidRDefault="00FE2C9C" w:rsidP="00CF2C10">
      <w:pPr>
        <w:autoSpaceDE w:val="0"/>
        <w:autoSpaceDN w:val="0"/>
        <w:adjustRightInd w:val="0"/>
        <w:spacing w:after="0" w:line="240" w:lineRule="auto"/>
        <w:rPr>
          <w:rFonts w:ascii="Arial" w:hAnsi="Arial" w:cs="Arial"/>
        </w:rPr>
      </w:pPr>
    </w:p>
    <w:p w14:paraId="552FA1B3"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Awards Examiners will be associated with the conferment of all Awards except honorary degrees. Their role, which is elaborated further in paragraphs 40-43 below, is to ensure that justice is done to the individual student and that the standard of the University's Awards is confirmed.</w:t>
      </w:r>
    </w:p>
    <w:p w14:paraId="1F5B30C3" w14:textId="77777777" w:rsidR="00FE2C9C" w:rsidRPr="00A20726" w:rsidRDefault="00FE2C9C" w:rsidP="00CF2C10">
      <w:pPr>
        <w:tabs>
          <w:tab w:val="left" w:pos="567"/>
        </w:tabs>
        <w:autoSpaceDE w:val="0"/>
        <w:autoSpaceDN w:val="0"/>
        <w:adjustRightInd w:val="0"/>
        <w:spacing w:after="0" w:line="240" w:lineRule="auto"/>
        <w:rPr>
          <w:rFonts w:ascii="Arial" w:hAnsi="Arial" w:cs="Arial"/>
        </w:rPr>
      </w:pPr>
    </w:p>
    <w:p w14:paraId="086A6F6D" w14:textId="77777777" w:rsidR="00FE2C9C" w:rsidRPr="00A20726" w:rsidRDefault="00FE2C9C" w:rsidP="00D3172F">
      <w:pPr>
        <w:rPr>
          <w:rFonts w:ascii="Arial" w:hAnsi="Arial" w:cs="Arial"/>
        </w:rPr>
      </w:pPr>
      <w:bookmarkStart w:id="628" w:name="_Toc36034853"/>
    </w:p>
    <w:p w14:paraId="7641601E" w14:textId="77777777" w:rsidR="00FE2C9C" w:rsidRPr="00A20726" w:rsidRDefault="00FE2C9C" w:rsidP="00D3172F">
      <w:pPr>
        <w:rPr>
          <w:rFonts w:ascii="Arial" w:hAnsi="Arial" w:cs="Arial"/>
        </w:rPr>
      </w:pPr>
    </w:p>
    <w:p w14:paraId="45114F97" w14:textId="77777777" w:rsidR="00FE2C9C" w:rsidRPr="00A20726" w:rsidRDefault="00FE2C9C" w:rsidP="00CF2C10">
      <w:pPr>
        <w:pStyle w:val="Heading3"/>
        <w:rPr>
          <w:rFonts w:cs="Arial"/>
        </w:rPr>
      </w:pPr>
      <w:bookmarkStart w:id="629" w:name="_Toc78199230"/>
      <w:bookmarkStart w:id="630" w:name="_Toc78199722"/>
      <w:bookmarkStart w:id="631" w:name="_Toc78199827"/>
      <w:r w:rsidRPr="00A20726">
        <w:rPr>
          <w:rFonts w:cs="Arial"/>
        </w:rPr>
        <w:t>Disability (see also Subject Standards Board Term of Reference 3.6 below)</w:t>
      </w:r>
      <w:bookmarkEnd w:id="628"/>
      <w:bookmarkEnd w:id="629"/>
      <w:bookmarkEnd w:id="630"/>
      <w:bookmarkEnd w:id="631"/>
    </w:p>
    <w:p w14:paraId="442734E3" w14:textId="77777777" w:rsidR="00FE2C9C" w:rsidRPr="00A20726" w:rsidRDefault="00FE2C9C" w:rsidP="00CF2C10">
      <w:pPr>
        <w:autoSpaceDE w:val="0"/>
        <w:autoSpaceDN w:val="0"/>
        <w:adjustRightInd w:val="0"/>
        <w:spacing w:after="0" w:line="240" w:lineRule="auto"/>
        <w:rPr>
          <w:rFonts w:ascii="Arial" w:hAnsi="Arial" w:cs="Arial"/>
          <w:color w:val="000000"/>
          <w:sz w:val="20"/>
          <w:szCs w:val="20"/>
        </w:rPr>
      </w:pPr>
    </w:p>
    <w:p w14:paraId="2F24CAEC"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color w:val="000000"/>
        </w:rPr>
      </w:pPr>
      <w:r w:rsidRPr="00A20726">
        <w:rPr>
          <w:rFonts w:ascii="Arial" w:hAnsi="Arial" w:cs="Arial"/>
          <w:color w:val="000000"/>
        </w:rPr>
        <w:t>We will take all reasonable steps to ensure that if a student is unable, through disability, to be assessed by the normal methods, alternative methods of assessment of the learning outcomes will be made available.</w:t>
      </w:r>
    </w:p>
    <w:p w14:paraId="31898D23" w14:textId="77777777" w:rsidR="00FE2C9C" w:rsidRPr="00A20726" w:rsidRDefault="00FE2C9C" w:rsidP="00CF2C10">
      <w:pPr>
        <w:pStyle w:val="ListParagraph"/>
        <w:autoSpaceDE w:val="0"/>
        <w:autoSpaceDN w:val="0"/>
        <w:adjustRightInd w:val="0"/>
        <w:spacing w:after="0" w:line="240" w:lineRule="auto"/>
        <w:ind w:left="360"/>
        <w:rPr>
          <w:rFonts w:ascii="Arial" w:hAnsi="Arial" w:cs="Arial"/>
          <w:color w:val="000000"/>
        </w:rPr>
      </w:pPr>
    </w:p>
    <w:p w14:paraId="04F8438C"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color w:val="000000"/>
        </w:rPr>
      </w:pPr>
      <w:r w:rsidRPr="00A20726">
        <w:rPr>
          <w:rFonts w:ascii="Arial" w:hAnsi="Arial" w:cs="Arial"/>
          <w:color w:val="000000"/>
        </w:rPr>
        <w:t>Where an Individual Needs Assessment Report confirms that a student cannot be fairly assessed even with the provision of extra time and/or a modified environment, Chairs of Subject Standards Boards will approve, following a recommendation from Academic Quality and Student Administration, and normally based upon on a proposal from a Module Leader, alternative assessment tasks.</w:t>
      </w:r>
    </w:p>
    <w:p w14:paraId="4343FE71" w14:textId="77777777" w:rsidR="00FE2C9C" w:rsidRPr="00A20726" w:rsidRDefault="00FE2C9C" w:rsidP="00CF2C10">
      <w:pPr>
        <w:pStyle w:val="ListParagraph"/>
        <w:rPr>
          <w:rFonts w:ascii="Arial" w:hAnsi="Arial" w:cs="Arial"/>
          <w:color w:val="000000"/>
        </w:rPr>
      </w:pPr>
    </w:p>
    <w:p w14:paraId="228511D0"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color w:val="000000"/>
        </w:rPr>
      </w:pPr>
      <w:r w:rsidRPr="00A20726">
        <w:rPr>
          <w:rFonts w:ascii="Arial" w:hAnsi="Arial" w:cs="Arial"/>
          <w:color w:val="000000"/>
        </w:rPr>
        <w:t>The Chair of the Subject Standards Board is responsible for ensuring that alternative tasks are appropriate to enable the student to demonstrate the aims and learning outcomes of the module and/or course and the need to assess the student on equal terms with other students. The Chair will consult with the specialist disability advisors and, Academic Quality and Student Administration as necessary.</w:t>
      </w:r>
    </w:p>
    <w:p w14:paraId="66092D74" w14:textId="77777777" w:rsidR="00FE2C9C" w:rsidRPr="00A20726" w:rsidRDefault="00FE2C9C" w:rsidP="00CF2C10">
      <w:pPr>
        <w:pStyle w:val="ListParagraph"/>
        <w:rPr>
          <w:rFonts w:ascii="Arial" w:hAnsi="Arial" w:cs="Arial"/>
          <w:color w:val="000000"/>
        </w:rPr>
      </w:pPr>
    </w:p>
    <w:p w14:paraId="0921B3A1"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color w:val="000000"/>
        </w:rPr>
      </w:pPr>
      <w:r w:rsidRPr="00A20726">
        <w:rPr>
          <w:rFonts w:ascii="Arial" w:hAnsi="Arial" w:cs="Arial"/>
          <w:color w:val="000000"/>
        </w:rPr>
        <w:t>For a continuing student with an approved programme of study, alternative tasks will normally be agreed at least 8 weeks prior to the due date for the assessment, or the end of week four of the teaching period whichever is the later.</w:t>
      </w:r>
    </w:p>
    <w:p w14:paraId="6CF4DDF5" w14:textId="77777777" w:rsidR="00FE2C9C" w:rsidRPr="00A20726" w:rsidRDefault="00FE2C9C" w:rsidP="00CF2C10">
      <w:pPr>
        <w:pStyle w:val="ListParagraph"/>
        <w:rPr>
          <w:rFonts w:ascii="Arial" w:hAnsi="Arial" w:cs="Arial"/>
          <w:color w:val="000000"/>
        </w:rPr>
      </w:pPr>
    </w:p>
    <w:p w14:paraId="08F4023C"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color w:val="000000"/>
        </w:rPr>
      </w:pPr>
      <w:r w:rsidRPr="00A20726">
        <w:rPr>
          <w:rFonts w:ascii="Arial" w:hAnsi="Arial" w:cs="Arial"/>
          <w:color w:val="000000"/>
        </w:rPr>
        <w:t>For a student newly registered with Academic Quality and Student Administration, or in the case of a modified Individual Needs Assessment Report, alternative tasks will be agreed as soon as practicable and where possible normally at least 3 weeks prior to the due date for the assessment.</w:t>
      </w:r>
    </w:p>
    <w:p w14:paraId="14065F96" w14:textId="77777777" w:rsidR="00FE2C9C" w:rsidRPr="00A20726" w:rsidRDefault="00FE2C9C" w:rsidP="00CF2C10">
      <w:pPr>
        <w:pStyle w:val="ListParagraph"/>
        <w:rPr>
          <w:rFonts w:ascii="Arial" w:hAnsi="Arial" w:cs="Arial"/>
          <w:color w:val="000000"/>
        </w:rPr>
      </w:pPr>
    </w:p>
    <w:p w14:paraId="538DC247"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color w:val="000000"/>
        </w:rPr>
      </w:pPr>
      <w:r w:rsidRPr="00A20726">
        <w:rPr>
          <w:rFonts w:ascii="Arial" w:hAnsi="Arial" w:cs="Arial"/>
          <w:color w:val="000000"/>
        </w:rPr>
        <w:t>The Chair of the Subject Standards Board will notify Academic Quality and Student Administration of agreed alternative assessments.</w:t>
      </w:r>
    </w:p>
    <w:p w14:paraId="0062EDE5" w14:textId="77777777" w:rsidR="00FE2C9C" w:rsidRPr="00A20726" w:rsidRDefault="00FE2C9C" w:rsidP="00CF2C10">
      <w:pPr>
        <w:pStyle w:val="ListParagraph"/>
        <w:rPr>
          <w:rFonts w:ascii="Arial" w:hAnsi="Arial" w:cs="Arial"/>
          <w:color w:val="000000"/>
        </w:rPr>
      </w:pPr>
    </w:p>
    <w:p w14:paraId="6E4D2455"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color w:val="000000"/>
        </w:rPr>
      </w:pPr>
      <w:r w:rsidRPr="00A20726">
        <w:rPr>
          <w:rFonts w:ascii="Arial" w:hAnsi="Arial" w:cs="Arial"/>
          <w:color w:val="000000"/>
        </w:rPr>
        <w:t>Clear guidance on the nature of the task and associated times for (as appropriate) collection and completion or submission will be provided within the documentation given to the student. Where the alternative assessment replaces an examination, arrangements for providing the alternative assessment to the student will be agreed by Academic Quality and Student Administration and will ensure that it is not provided before the scheduled start of the standard examination.</w:t>
      </w:r>
    </w:p>
    <w:p w14:paraId="2077CF49" w14:textId="77777777" w:rsidR="00FE2C9C" w:rsidRPr="00A20726" w:rsidRDefault="00FE2C9C" w:rsidP="00CF2C10">
      <w:pPr>
        <w:pStyle w:val="ListParagraph"/>
        <w:rPr>
          <w:rFonts w:ascii="Arial" w:hAnsi="Arial" w:cs="Arial"/>
          <w:color w:val="000000"/>
        </w:rPr>
      </w:pPr>
    </w:p>
    <w:p w14:paraId="2F57F5DE"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color w:val="000000"/>
        </w:rPr>
      </w:pPr>
      <w:r w:rsidRPr="00A20726">
        <w:rPr>
          <w:rFonts w:ascii="Arial" w:hAnsi="Arial" w:cs="Arial"/>
          <w:color w:val="000000"/>
        </w:rPr>
        <w:t>A school may nominate a member of its senior staff to act on behalf of, or in conjunction with, Chairs of Subject Standards Boards in approving alternative assessments and liaising with Academic Quality and Student Administration.</w:t>
      </w:r>
    </w:p>
    <w:p w14:paraId="5C801106" w14:textId="77777777" w:rsidR="00FE2C9C" w:rsidRPr="00A20726" w:rsidRDefault="00FE2C9C" w:rsidP="00CF2C10">
      <w:pPr>
        <w:autoSpaceDE w:val="0"/>
        <w:autoSpaceDN w:val="0"/>
        <w:adjustRightInd w:val="0"/>
        <w:spacing w:after="0" w:line="240" w:lineRule="auto"/>
        <w:rPr>
          <w:rFonts w:ascii="Arial" w:hAnsi="Arial" w:cs="Arial"/>
          <w:color w:val="000000"/>
        </w:rPr>
      </w:pPr>
    </w:p>
    <w:p w14:paraId="381A090B"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color w:val="000000"/>
        </w:rPr>
      </w:pPr>
      <w:r w:rsidRPr="00A20726">
        <w:rPr>
          <w:rFonts w:ascii="Arial" w:hAnsi="Arial" w:cs="Arial"/>
          <w:color w:val="000000"/>
        </w:rPr>
        <w:t>On application from specified members of Academic Quality and Student Administration, the Deputy Pro Vice-Chancellor: Student Services (or nominee) will have discretion to approve special arrangements for the examination of any student which will normally be held in an individual examination environment (see Procedures covering the conduct of examinations (Section 18, paragraphs 34-40).</w:t>
      </w:r>
    </w:p>
    <w:p w14:paraId="59D9BA1E" w14:textId="77777777" w:rsidR="00FE2C9C" w:rsidRPr="00A20726" w:rsidRDefault="00FE2C9C" w:rsidP="00CF2C10">
      <w:pPr>
        <w:autoSpaceDE w:val="0"/>
        <w:autoSpaceDN w:val="0"/>
        <w:adjustRightInd w:val="0"/>
        <w:spacing w:after="0" w:line="240" w:lineRule="auto"/>
        <w:rPr>
          <w:rFonts w:ascii="Arial" w:hAnsi="Arial" w:cs="Arial"/>
          <w:color w:val="000000"/>
        </w:rPr>
      </w:pPr>
    </w:p>
    <w:p w14:paraId="10C609E9"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color w:val="000000"/>
        </w:rPr>
      </w:pPr>
      <w:r w:rsidRPr="00A20726">
        <w:rPr>
          <w:rFonts w:ascii="Arial" w:hAnsi="Arial" w:cs="Arial"/>
          <w:color w:val="000000"/>
        </w:rPr>
        <w:t xml:space="preserve">Where exceptionally an Individual Needs Assessment Report confirms the need for modified coursework deadlines for a disabled student, these shall normally be agreed at the start of each semester (or as early as practicable for a student whose Individual Needs Assessment Report becomes available after the start of the semester) and communicated to Academic Quality and Student Administration in advance of </w:t>
      </w:r>
      <w:r w:rsidRPr="00A20726">
        <w:rPr>
          <w:rFonts w:ascii="Arial" w:hAnsi="Arial" w:cs="Arial"/>
          <w:color w:val="000000"/>
        </w:rPr>
        <w:lastRenderedPageBreak/>
        <w:t>coursework being submitted. Modified deadlines will not normally extend later than two weeks beyond the end of the semester.</w:t>
      </w:r>
    </w:p>
    <w:p w14:paraId="1876F089" w14:textId="77777777" w:rsidR="00FE2C9C" w:rsidRPr="00A20726" w:rsidRDefault="00FE2C9C" w:rsidP="00CF2C10">
      <w:pPr>
        <w:autoSpaceDE w:val="0"/>
        <w:autoSpaceDN w:val="0"/>
        <w:adjustRightInd w:val="0"/>
        <w:spacing w:after="0" w:line="240" w:lineRule="auto"/>
        <w:rPr>
          <w:rFonts w:ascii="Arial" w:hAnsi="Arial" w:cs="Arial"/>
          <w:b/>
          <w:bCs/>
          <w:color w:val="000000"/>
        </w:rPr>
      </w:pPr>
    </w:p>
    <w:p w14:paraId="25F676C9" w14:textId="77777777" w:rsidR="00FE2C9C" w:rsidRPr="00A20726" w:rsidRDefault="00FE2C9C" w:rsidP="00CF2C10">
      <w:pPr>
        <w:pStyle w:val="Heading3"/>
        <w:rPr>
          <w:rFonts w:cs="Arial"/>
        </w:rPr>
      </w:pPr>
      <w:bookmarkStart w:id="632" w:name="_Toc36034854"/>
      <w:bookmarkStart w:id="633" w:name="_Toc78199231"/>
      <w:bookmarkStart w:id="634" w:name="_Toc78199723"/>
      <w:bookmarkStart w:id="635" w:name="_Toc78199828"/>
      <w:r w:rsidRPr="00A20726">
        <w:rPr>
          <w:rFonts w:cs="Arial"/>
        </w:rPr>
        <w:t>Termination of a Student Registration on academic grounds</w:t>
      </w:r>
      <w:bookmarkEnd w:id="632"/>
      <w:bookmarkEnd w:id="633"/>
      <w:bookmarkEnd w:id="634"/>
      <w:bookmarkEnd w:id="635"/>
    </w:p>
    <w:p w14:paraId="7B37CDA4" w14:textId="77777777" w:rsidR="00FE2C9C" w:rsidRPr="00A20726" w:rsidRDefault="00FE2C9C" w:rsidP="00CF2C10">
      <w:pPr>
        <w:autoSpaceDE w:val="0"/>
        <w:autoSpaceDN w:val="0"/>
        <w:adjustRightInd w:val="0"/>
        <w:spacing w:after="0" w:line="240" w:lineRule="auto"/>
        <w:rPr>
          <w:rFonts w:ascii="Arial" w:hAnsi="Arial" w:cs="Arial"/>
          <w:color w:val="212121"/>
        </w:rPr>
      </w:pPr>
    </w:p>
    <w:p w14:paraId="26D8F781"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color w:val="212121"/>
        </w:rPr>
      </w:pPr>
      <w:r w:rsidRPr="00A20726">
        <w:rPr>
          <w:rFonts w:ascii="Arial" w:hAnsi="Arial" w:cs="Arial"/>
          <w:color w:val="212121"/>
        </w:rPr>
        <w:t>Where the Progression and Award Assessment Board determines under these regulations or course specific regulations it is not possible and/or not likely that a student can successfully complete the course on which they are enrolled because of failure of modules, unsatisfactory standards of work or other academic reasons, their registration will be terminated.</w:t>
      </w:r>
    </w:p>
    <w:p w14:paraId="6C9BCB21" w14:textId="77777777" w:rsidR="00FE2C9C" w:rsidRPr="00A20726" w:rsidRDefault="00FE2C9C" w:rsidP="00CF2C10">
      <w:pPr>
        <w:pStyle w:val="ListParagraph"/>
        <w:autoSpaceDE w:val="0"/>
        <w:autoSpaceDN w:val="0"/>
        <w:adjustRightInd w:val="0"/>
        <w:spacing w:after="0" w:line="240" w:lineRule="auto"/>
        <w:ind w:left="360"/>
        <w:rPr>
          <w:rFonts w:ascii="Arial" w:hAnsi="Arial" w:cs="Arial"/>
          <w:color w:val="212121"/>
        </w:rPr>
      </w:pPr>
    </w:p>
    <w:p w14:paraId="2FCCA4D4"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color w:val="212121"/>
        </w:rPr>
      </w:pPr>
      <w:r w:rsidRPr="00A20726">
        <w:rPr>
          <w:rFonts w:ascii="Arial" w:hAnsi="Arial" w:cs="Arial"/>
          <w:color w:val="212121"/>
        </w:rPr>
        <w:t>Students have the right of appeal to the Student Casework Office (see Section 13) against a decision to terminate their registration on academic grounds. The Progression Matrix (see Section 6. Appendix 1) outlines scenarios in which an undergraduate student may be considered for termination on academic grounds.</w:t>
      </w:r>
    </w:p>
    <w:p w14:paraId="58DC2BF6" w14:textId="77777777" w:rsidR="00FE2C9C" w:rsidRPr="00A20726" w:rsidRDefault="00FE2C9C" w:rsidP="00CF2C10">
      <w:pPr>
        <w:autoSpaceDE w:val="0"/>
        <w:autoSpaceDN w:val="0"/>
        <w:adjustRightInd w:val="0"/>
        <w:spacing w:after="0" w:line="240" w:lineRule="auto"/>
        <w:rPr>
          <w:rFonts w:ascii="Arial" w:hAnsi="Arial" w:cs="Arial"/>
          <w:b/>
          <w:bCs/>
          <w:color w:val="000000"/>
        </w:rPr>
      </w:pPr>
    </w:p>
    <w:p w14:paraId="118F5922" w14:textId="77777777" w:rsidR="00FE2C9C" w:rsidRPr="00A20726" w:rsidRDefault="00FE2C9C" w:rsidP="00CF2C10">
      <w:pPr>
        <w:pStyle w:val="Heading3"/>
        <w:rPr>
          <w:rFonts w:cs="Arial"/>
        </w:rPr>
      </w:pPr>
      <w:bookmarkStart w:id="636" w:name="_Toc36034855"/>
      <w:bookmarkStart w:id="637" w:name="_Toc78199232"/>
      <w:bookmarkStart w:id="638" w:name="_Toc78199724"/>
      <w:bookmarkStart w:id="639" w:name="_Toc78199829"/>
      <w:r w:rsidRPr="00A20726">
        <w:rPr>
          <w:rFonts w:cs="Arial"/>
        </w:rPr>
        <w:t>Exceptional circumstances</w:t>
      </w:r>
      <w:bookmarkEnd w:id="636"/>
      <w:bookmarkEnd w:id="637"/>
      <w:bookmarkEnd w:id="638"/>
      <w:bookmarkEnd w:id="639"/>
    </w:p>
    <w:p w14:paraId="435B1BE2" w14:textId="77777777" w:rsidR="00FE2C9C" w:rsidRPr="00A20726" w:rsidRDefault="00FE2C9C" w:rsidP="00CF2C10">
      <w:pPr>
        <w:autoSpaceDE w:val="0"/>
        <w:autoSpaceDN w:val="0"/>
        <w:adjustRightInd w:val="0"/>
        <w:spacing w:after="0" w:line="240" w:lineRule="auto"/>
        <w:rPr>
          <w:rFonts w:ascii="Arial" w:hAnsi="Arial" w:cs="Arial"/>
        </w:rPr>
      </w:pPr>
    </w:p>
    <w:p w14:paraId="19497F3A"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Vice-Chancellor will determine an appropriate course of action if, in their judgement, abnormal circumstances prevail across the University which have prevented, or are likely to prevent, due process from taking place in respect of assessment processes or for decisions about progression or for the conferment of awards.</w:t>
      </w:r>
    </w:p>
    <w:p w14:paraId="33A28A8B" w14:textId="77777777" w:rsidR="00FE2C9C" w:rsidRPr="00A20726" w:rsidRDefault="00FE2C9C" w:rsidP="00CF2C10">
      <w:pPr>
        <w:autoSpaceDE w:val="0"/>
        <w:autoSpaceDN w:val="0"/>
        <w:adjustRightInd w:val="0"/>
        <w:spacing w:after="0" w:line="240" w:lineRule="auto"/>
        <w:rPr>
          <w:rFonts w:ascii="Arial" w:hAnsi="Arial" w:cs="Arial"/>
          <w:b/>
          <w:bCs/>
        </w:rPr>
      </w:pPr>
    </w:p>
    <w:p w14:paraId="7DA9D25B" w14:textId="77777777" w:rsidR="00FE2C9C" w:rsidRPr="00A20726" w:rsidRDefault="00FE2C9C" w:rsidP="00CF2C10">
      <w:pPr>
        <w:pStyle w:val="Heading3"/>
        <w:rPr>
          <w:rFonts w:cs="Arial"/>
        </w:rPr>
      </w:pPr>
      <w:bookmarkStart w:id="640" w:name="_Toc36034856"/>
      <w:bookmarkStart w:id="641" w:name="_Toc78199233"/>
      <w:bookmarkStart w:id="642" w:name="_Toc78199725"/>
      <w:bookmarkStart w:id="643" w:name="_Toc78199830"/>
      <w:r w:rsidRPr="00A20726">
        <w:rPr>
          <w:rFonts w:cs="Arial"/>
        </w:rPr>
        <w:t>Examinations</w:t>
      </w:r>
      <w:bookmarkEnd w:id="640"/>
      <w:bookmarkEnd w:id="641"/>
      <w:bookmarkEnd w:id="642"/>
      <w:bookmarkEnd w:id="643"/>
    </w:p>
    <w:p w14:paraId="76F7E16B" w14:textId="77777777" w:rsidR="00FE2C9C" w:rsidRPr="00A20726" w:rsidRDefault="00FE2C9C" w:rsidP="00CF2C10">
      <w:pPr>
        <w:autoSpaceDE w:val="0"/>
        <w:autoSpaceDN w:val="0"/>
        <w:adjustRightInd w:val="0"/>
        <w:spacing w:after="0" w:line="240" w:lineRule="auto"/>
        <w:rPr>
          <w:rFonts w:ascii="Arial" w:hAnsi="Arial" w:cs="Arial"/>
          <w:b/>
          <w:bCs/>
        </w:rPr>
      </w:pPr>
    </w:p>
    <w:p w14:paraId="1E8FC986"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All staff and students must comply with the procedures covering the conduct of examinations, which are approved by Academic Board set out in Section 18.</w:t>
      </w:r>
    </w:p>
    <w:p w14:paraId="0D32D2B4" w14:textId="77777777" w:rsidR="00FE2C9C" w:rsidRPr="00A20726" w:rsidRDefault="00FE2C9C" w:rsidP="00CF2C10">
      <w:pPr>
        <w:autoSpaceDE w:val="0"/>
        <w:autoSpaceDN w:val="0"/>
        <w:adjustRightInd w:val="0"/>
        <w:spacing w:after="0" w:line="240" w:lineRule="auto"/>
        <w:rPr>
          <w:rFonts w:ascii="Arial" w:hAnsi="Arial" w:cs="Arial"/>
          <w:b/>
          <w:bCs/>
        </w:rPr>
      </w:pPr>
    </w:p>
    <w:p w14:paraId="71C9FFA1" w14:textId="77777777" w:rsidR="00FE2C9C" w:rsidRPr="00A20726" w:rsidRDefault="00FE2C9C" w:rsidP="00CF2C10">
      <w:pPr>
        <w:pStyle w:val="Heading3"/>
        <w:rPr>
          <w:rFonts w:cs="Arial"/>
        </w:rPr>
      </w:pPr>
      <w:bookmarkStart w:id="644" w:name="_Toc36034857"/>
      <w:bookmarkStart w:id="645" w:name="_Toc78199234"/>
      <w:bookmarkStart w:id="646" w:name="_Toc78199726"/>
      <w:bookmarkStart w:id="647" w:name="_Toc78199831"/>
      <w:r w:rsidRPr="00A20726">
        <w:rPr>
          <w:rFonts w:cs="Arial"/>
        </w:rPr>
        <w:t>Marking and Feedback</w:t>
      </w:r>
      <w:bookmarkEnd w:id="644"/>
      <w:bookmarkEnd w:id="645"/>
      <w:bookmarkEnd w:id="646"/>
      <w:bookmarkEnd w:id="647"/>
    </w:p>
    <w:p w14:paraId="6D60C530" w14:textId="77777777" w:rsidR="00FE2C9C" w:rsidRPr="00A20726" w:rsidRDefault="00FE2C9C" w:rsidP="00CF2C10">
      <w:pPr>
        <w:autoSpaceDE w:val="0"/>
        <w:autoSpaceDN w:val="0"/>
        <w:adjustRightInd w:val="0"/>
        <w:spacing w:after="0" w:line="240" w:lineRule="auto"/>
        <w:rPr>
          <w:rFonts w:ascii="Arial" w:hAnsi="Arial" w:cs="Arial"/>
          <w:b/>
          <w:bCs/>
        </w:rPr>
      </w:pPr>
    </w:p>
    <w:p w14:paraId="3479AC76"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External and internal examiners(s) are responsible collectively for ensuring that the standard of the University’s Awards is maintained, that the performance of students is assessed in relation to those standards and that justice is done to individual students.</w:t>
      </w:r>
    </w:p>
    <w:p w14:paraId="3ADA059B" w14:textId="77777777" w:rsidR="00FE2C9C" w:rsidRPr="00A20726" w:rsidRDefault="00FE2C9C" w:rsidP="00CF2C10">
      <w:pPr>
        <w:autoSpaceDE w:val="0"/>
        <w:autoSpaceDN w:val="0"/>
        <w:adjustRightInd w:val="0"/>
        <w:spacing w:after="0" w:line="240" w:lineRule="auto"/>
        <w:rPr>
          <w:rFonts w:ascii="Arial" w:hAnsi="Arial" w:cs="Arial"/>
          <w:b/>
          <w:bCs/>
        </w:rPr>
      </w:pPr>
    </w:p>
    <w:p w14:paraId="5915E3DF" w14:textId="77777777" w:rsidR="00FE2C9C" w:rsidRPr="00A20726" w:rsidRDefault="00FE2C9C" w:rsidP="00CF2C10">
      <w:pPr>
        <w:pStyle w:val="Heading3"/>
        <w:rPr>
          <w:rFonts w:cs="Arial"/>
        </w:rPr>
      </w:pPr>
      <w:bookmarkStart w:id="648" w:name="_Toc36034858"/>
      <w:bookmarkStart w:id="649" w:name="_Toc78199235"/>
      <w:bookmarkStart w:id="650" w:name="_Toc78199727"/>
      <w:bookmarkStart w:id="651" w:name="_Toc78199832"/>
      <w:r w:rsidRPr="00A20726">
        <w:rPr>
          <w:rFonts w:cs="Arial"/>
        </w:rPr>
        <w:t>Roles and responsibilities of internal examiners</w:t>
      </w:r>
      <w:bookmarkEnd w:id="648"/>
      <w:bookmarkEnd w:id="649"/>
      <w:bookmarkEnd w:id="650"/>
      <w:bookmarkEnd w:id="651"/>
    </w:p>
    <w:p w14:paraId="37D3D6AD" w14:textId="77777777" w:rsidR="00FE2C9C" w:rsidRPr="00A20726" w:rsidRDefault="00FE2C9C" w:rsidP="00CF2C10">
      <w:pPr>
        <w:autoSpaceDE w:val="0"/>
        <w:autoSpaceDN w:val="0"/>
        <w:adjustRightInd w:val="0"/>
        <w:spacing w:after="0" w:line="240" w:lineRule="auto"/>
        <w:rPr>
          <w:rFonts w:ascii="Arial" w:hAnsi="Arial" w:cs="Arial"/>
          <w:b/>
          <w:bCs/>
        </w:rPr>
      </w:pPr>
    </w:p>
    <w:p w14:paraId="54DF7D91" w14:textId="77777777" w:rsidR="00FE2C9C" w:rsidRPr="00A20726" w:rsidRDefault="00FE2C9C" w:rsidP="00CF2C10">
      <w:pPr>
        <w:autoSpaceDE w:val="0"/>
        <w:autoSpaceDN w:val="0"/>
        <w:adjustRightInd w:val="0"/>
        <w:spacing w:after="0" w:line="240" w:lineRule="auto"/>
        <w:rPr>
          <w:rFonts w:ascii="Arial" w:hAnsi="Arial" w:cs="Arial"/>
          <w:b/>
          <w:bCs/>
        </w:rPr>
      </w:pPr>
      <w:r w:rsidRPr="00A20726">
        <w:rPr>
          <w:rFonts w:ascii="Arial" w:hAnsi="Arial" w:cs="Arial"/>
          <w:b/>
          <w:bCs/>
        </w:rPr>
        <w:t>Internal Examiners – marking students’ work</w:t>
      </w:r>
    </w:p>
    <w:p w14:paraId="1CE111E6" w14:textId="77777777" w:rsidR="00FE2C9C" w:rsidRPr="00A20726" w:rsidRDefault="00FE2C9C" w:rsidP="00CF2C10">
      <w:pPr>
        <w:autoSpaceDE w:val="0"/>
        <w:autoSpaceDN w:val="0"/>
        <w:adjustRightInd w:val="0"/>
        <w:spacing w:after="0" w:line="240" w:lineRule="auto"/>
        <w:rPr>
          <w:rFonts w:ascii="Arial" w:hAnsi="Arial" w:cs="Arial"/>
        </w:rPr>
      </w:pPr>
    </w:p>
    <w:p w14:paraId="01785F74"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Internal examiners are members of University staff appointed as examiners with responsibility for marking items of assessed work in which they themselves have competence. They will mark work on an objective, impartial basis, in line with clear marking criteria.</w:t>
      </w:r>
    </w:p>
    <w:p w14:paraId="01F28FC7" w14:textId="77777777" w:rsidR="00FE2C9C" w:rsidRPr="00A20726" w:rsidRDefault="00FE2C9C" w:rsidP="00CF2C10">
      <w:pPr>
        <w:pStyle w:val="ListParagraph"/>
        <w:autoSpaceDE w:val="0"/>
        <w:autoSpaceDN w:val="0"/>
        <w:adjustRightInd w:val="0"/>
        <w:spacing w:after="0" w:line="240" w:lineRule="auto"/>
        <w:ind w:left="360"/>
        <w:rPr>
          <w:rFonts w:ascii="Arial" w:hAnsi="Arial" w:cs="Arial"/>
        </w:rPr>
      </w:pPr>
    </w:p>
    <w:p w14:paraId="51828655"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Internal examiners are members of the relevant Subject Standards Board and accountable to that Board for the integrity of the assessment process.</w:t>
      </w:r>
    </w:p>
    <w:p w14:paraId="17684355" w14:textId="77777777" w:rsidR="00FE2C9C" w:rsidRPr="00A20726" w:rsidRDefault="00FE2C9C" w:rsidP="00CF2C10">
      <w:pPr>
        <w:rPr>
          <w:rFonts w:ascii="Arial" w:hAnsi="Arial" w:cs="Arial"/>
        </w:rPr>
      </w:pPr>
    </w:p>
    <w:p w14:paraId="15EBD3F2" w14:textId="77777777" w:rsidR="00FE2C9C" w:rsidRPr="00A20726" w:rsidRDefault="00FE2C9C" w:rsidP="00CF2C10">
      <w:pPr>
        <w:autoSpaceDE w:val="0"/>
        <w:autoSpaceDN w:val="0"/>
        <w:adjustRightInd w:val="0"/>
        <w:spacing w:after="0" w:line="240" w:lineRule="auto"/>
        <w:rPr>
          <w:rFonts w:ascii="Arial" w:hAnsi="Arial" w:cs="Arial"/>
          <w:b/>
          <w:bCs/>
        </w:rPr>
      </w:pPr>
      <w:r w:rsidRPr="00A20726">
        <w:rPr>
          <w:rFonts w:ascii="Arial" w:hAnsi="Arial" w:cs="Arial"/>
          <w:b/>
          <w:bCs/>
        </w:rPr>
        <w:t>Internal second marking</w:t>
      </w:r>
    </w:p>
    <w:p w14:paraId="132EAA02" w14:textId="77777777" w:rsidR="00FE2C9C" w:rsidRPr="00A20726" w:rsidRDefault="00FE2C9C" w:rsidP="00CF2C10">
      <w:pPr>
        <w:autoSpaceDE w:val="0"/>
        <w:autoSpaceDN w:val="0"/>
        <w:adjustRightInd w:val="0"/>
        <w:spacing w:after="0" w:line="240" w:lineRule="auto"/>
        <w:rPr>
          <w:rFonts w:ascii="Arial" w:hAnsi="Arial" w:cs="Arial"/>
        </w:rPr>
      </w:pPr>
    </w:p>
    <w:p w14:paraId="003CBFF5"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purpose of second marking is:</w:t>
      </w:r>
    </w:p>
    <w:p w14:paraId="359CDA71" w14:textId="77777777" w:rsidR="00FE2C9C" w:rsidRPr="00A20726" w:rsidRDefault="00FE2C9C" w:rsidP="00C10DC7">
      <w:pPr>
        <w:pStyle w:val="ListParagraph"/>
        <w:numPr>
          <w:ilvl w:val="1"/>
          <w:numId w:val="19"/>
        </w:numPr>
        <w:autoSpaceDE w:val="0"/>
        <w:autoSpaceDN w:val="0"/>
        <w:adjustRightInd w:val="0"/>
        <w:spacing w:after="0" w:line="240" w:lineRule="auto"/>
        <w:ind w:hanging="294"/>
        <w:rPr>
          <w:rFonts w:ascii="Arial" w:hAnsi="Arial" w:cs="Arial"/>
        </w:rPr>
      </w:pPr>
      <w:r w:rsidRPr="00A20726">
        <w:rPr>
          <w:rFonts w:ascii="Arial" w:hAnsi="Arial" w:cs="Arial"/>
        </w:rPr>
        <w:t>to perform a moderating role;</w:t>
      </w:r>
    </w:p>
    <w:p w14:paraId="5D7502FB" w14:textId="77777777" w:rsidR="00FE2C9C" w:rsidRPr="00A20726" w:rsidRDefault="00FE2C9C" w:rsidP="00C10DC7">
      <w:pPr>
        <w:pStyle w:val="ListParagraph"/>
        <w:numPr>
          <w:ilvl w:val="1"/>
          <w:numId w:val="19"/>
        </w:numPr>
        <w:autoSpaceDE w:val="0"/>
        <w:autoSpaceDN w:val="0"/>
        <w:adjustRightInd w:val="0"/>
        <w:spacing w:after="0" w:line="240" w:lineRule="auto"/>
        <w:ind w:hanging="294"/>
        <w:rPr>
          <w:rFonts w:ascii="Arial" w:hAnsi="Arial" w:cs="Arial"/>
        </w:rPr>
      </w:pPr>
      <w:r w:rsidRPr="00A20726">
        <w:rPr>
          <w:rFonts w:ascii="Arial" w:hAnsi="Arial" w:cs="Arial"/>
        </w:rPr>
        <w:t>to ensure consistency;</w:t>
      </w:r>
    </w:p>
    <w:p w14:paraId="6D004EEB" w14:textId="77777777" w:rsidR="00FE2C9C" w:rsidRPr="00A20726" w:rsidRDefault="00FE2C9C" w:rsidP="00C10DC7">
      <w:pPr>
        <w:pStyle w:val="ListParagraph"/>
        <w:numPr>
          <w:ilvl w:val="1"/>
          <w:numId w:val="19"/>
        </w:numPr>
        <w:autoSpaceDE w:val="0"/>
        <w:autoSpaceDN w:val="0"/>
        <w:adjustRightInd w:val="0"/>
        <w:spacing w:after="0" w:line="240" w:lineRule="auto"/>
        <w:ind w:hanging="294"/>
        <w:rPr>
          <w:rFonts w:ascii="Arial" w:hAnsi="Arial" w:cs="Arial"/>
        </w:rPr>
      </w:pPr>
      <w:r w:rsidRPr="00A20726">
        <w:rPr>
          <w:rFonts w:ascii="Arial" w:hAnsi="Arial" w:cs="Arial"/>
        </w:rPr>
        <w:t>to examine special cases;</w:t>
      </w:r>
    </w:p>
    <w:p w14:paraId="3FE07140" w14:textId="77777777" w:rsidR="00FE2C9C" w:rsidRPr="00A20726" w:rsidRDefault="00FE2C9C" w:rsidP="00C10DC7">
      <w:pPr>
        <w:pStyle w:val="ListParagraph"/>
        <w:numPr>
          <w:ilvl w:val="1"/>
          <w:numId w:val="19"/>
        </w:numPr>
        <w:autoSpaceDE w:val="0"/>
        <w:autoSpaceDN w:val="0"/>
        <w:adjustRightInd w:val="0"/>
        <w:spacing w:after="0" w:line="240" w:lineRule="auto"/>
        <w:ind w:hanging="294"/>
        <w:rPr>
          <w:rFonts w:ascii="Arial" w:hAnsi="Arial" w:cs="Arial"/>
        </w:rPr>
      </w:pPr>
      <w:r w:rsidRPr="00A20726">
        <w:rPr>
          <w:rFonts w:ascii="Arial" w:hAnsi="Arial" w:cs="Arial"/>
        </w:rPr>
        <w:lastRenderedPageBreak/>
        <w:t>to give confidence to students that marking will be objective and impartial.</w:t>
      </w:r>
    </w:p>
    <w:p w14:paraId="20658309" w14:textId="77777777" w:rsidR="00FE2C9C" w:rsidRPr="00A20726" w:rsidRDefault="00FE2C9C" w:rsidP="00CF2C10">
      <w:pPr>
        <w:autoSpaceDE w:val="0"/>
        <w:autoSpaceDN w:val="0"/>
        <w:adjustRightInd w:val="0"/>
        <w:spacing w:after="0" w:line="240" w:lineRule="auto"/>
        <w:rPr>
          <w:rFonts w:ascii="Arial" w:hAnsi="Arial" w:cs="Arial"/>
        </w:rPr>
      </w:pPr>
    </w:p>
    <w:p w14:paraId="7160C17D"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Each module will have a Module Internal Examiner who will have overall responsibility for all assessment matters relating to that particular module.</w:t>
      </w:r>
    </w:p>
    <w:p w14:paraId="27EBD4B8" w14:textId="77777777" w:rsidR="00FE2C9C" w:rsidRPr="00A20726" w:rsidRDefault="00FE2C9C" w:rsidP="00CF2C10">
      <w:pPr>
        <w:pStyle w:val="ListParagraph"/>
        <w:autoSpaceDE w:val="0"/>
        <w:autoSpaceDN w:val="0"/>
        <w:adjustRightInd w:val="0"/>
        <w:spacing w:after="0" w:line="240" w:lineRule="auto"/>
        <w:ind w:left="360"/>
        <w:rPr>
          <w:rFonts w:ascii="Arial" w:hAnsi="Arial" w:cs="Arial"/>
        </w:rPr>
      </w:pPr>
    </w:p>
    <w:p w14:paraId="1D4C5782"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There will be a minimum of two internal examiners for each item of assessed work in a module, one of whom may be the Module Internal Examiner.</w:t>
      </w:r>
    </w:p>
    <w:p w14:paraId="14C5E6B4" w14:textId="77777777" w:rsidR="00FE2C9C" w:rsidRPr="00A20726" w:rsidRDefault="00FE2C9C" w:rsidP="00CF2C10">
      <w:pPr>
        <w:autoSpaceDE w:val="0"/>
        <w:autoSpaceDN w:val="0"/>
        <w:adjustRightInd w:val="0"/>
        <w:spacing w:after="0" w:line="240" w:lineRule="auto"/>
        <w:rPr>
          <w:rFonts w:ascii="Arial" w:hAnsi="Arial" w:cs="Arial"/>
        </w:rPr>
      </w:pPr>
    </w:p>
    <w:p w14:paraId="07303E04"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first internal examiner will mark all work submitted. The second internal examiner will mark at least 20% of the work submitted, subject to a minimum of 20 items (10 for postgraduate dissertations), or, if fewer, the total number of items submitted. At Levels 5, 6 and 7, the work shall be spread across all degree class bands and failing grades. At Level 4, all work falling within the 35% to 45% range will be second-marked.</w:t>
      </w:r>
    </w:p>
    <w:p w14:paraId="60C7E2E3" w14:textId="77777777" w:rsidR="00FE2C9C" w:rsidRPr="00A20726" w:rsidRDefault="00FE2C9C" w:rsidP="00CF2C10">
      <w:pPr>
        <w:autoSpaceDE w:val="0"/>
        <w:autoSpaceDN w:val="0"/>
        <w:adjustRightInd w:val="0"/>
        <w:spacing w:after="0" w:line="240" w:lineRule="auto"/>
        <w:rPr>
          <w:rFonts w:ascii="Arial" w:hAnsi="Arial" w:cs="Arial"/>
        </w:rPr>
      </w:pPr>
    </w:p>
    <w:p w14:paraId="6F580A95"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Where there is a team of internal examiners associated with a module, the Module Internal Examiner will normally perform the moderating role.</w:t>
      </w:r>
    </w:p>
    <w:p w14:paraId="1F9AFA74" w14:textId="77777777" w:rsidR="00FE2C9C" w:rsidRPr="00A20726" w:rsidRDefault="00FE2C9C" w:rsidP="00CF2C10">
      <w:pPr>
        <w:autoSpaceDE w:val="0"/>
        <w:autoSpaceDN w:val="0"/>
        <w:adjustRightInd w:val="0"/>
        <w:spacing w:after="0" w:line="240" w:lineRule="auto"/>
        <w:rPr>
          <w:rFonts w:ascii="Arial" w:hAnsi="Arial" w:cs="Arial"/>
        </w:rPr>
      </w:pPr>
    </w:p>
    <w:p w14:paraId="17870597"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role of the second internal examiner is to check the use of marking criteria and exercise moderation over the marks across the group of students.</w:t>
      </w:r>
    </w:p>
    <w:p w14:paraId="31EE3657" w14:textId="77777777" w:rsidR="00FE2C9C" w:rsidRPr="00A20726" w:rsidRDefault="00FE2C9C" w:rsidP="00CF2C10">
      <w:pPr>
        <w:autoSpaceDE w:val="0"/>
        <w:autoSpaceDN w:val="0"/>
        <w:adjustRightInd w:val="0"/>
        <w:spacing w:after="0" w:line="240" w:lineRule="auto"/>
        <w:rPr>
          <w:rFonts w:ascii="Arial" w:hAnsi="Arial" w:cs="Arial"/>
        </w:rPr>
      </w:pPr>
    </w:p>
    <w:p w14:paraId="1AA78232"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Internal examiners will normally resolve disagreements on marks by discussion and reach a consensus. Where consensus is not reached, the Chair of the relevant Subject Standards Board shall advise upon an appropriate course of action to remedy the disagreement. For example, by the identification of a further internal examiner.</w:t>
      </w:r>
    </w:p>
    <w:p w14:paraId="273A82CB" w14:textId="77777777" w:rsidR="00FE2C9C" w:rsidRPr="00A20726" w:rsidRDefault="00FE2C9C" w:rsidP="00CF2C10">
      <w:pPr>
        <w:autoSpaceDE w:val="0"/>
        <w:autoSpaceDN w:val="0"/>
        <w:adjustRightInd w:val="0"/>
        <w:spacing w:after="0" w:line="240" w:lineRule="auto"/>
        <w:rPr>
          <w:rFonts w:ascii="Arial" w:hAnsi="Arial" w:cs="Arial"/>
          <w:b/>
          <w:bCs/>
        </w:rPr>
      </w:pPr>
    </w:p>
    <w:p w14:paraId="0AB87C4B" w14:textId="77777777" w:rsidR="00FE2C9C" w:rsidRPr="00A20726" w:rsidRDefault="00FE2C9C" w:rsidP="00CF2C10">
      <w:pPr>
        <w:autoSpaceDE w:val="0"/>
        <w:autoSpaceDN w:val="0"/>
        <w:adjustRightInd w:val="0"/>
        <w:spacing w:after="0" w:line="240" w:lineRule="auto"/>
        <w:rPr>
          <w:rFonts w:ascii="Arial" w:hAnsi="Arial" w:cs="Arial"/>
          <w:b/>
          <w:bCs/>
        </w:rPr>
      </w:pPr>
      <w:r w:rsidRPr="00A20726">
        <w:rPr>
          <w:rFonts w:ascii="Arial" w:hAnsi="Arial" w:cs="Arial"/>
          <w:b/>
          <w:bCs/>
        </w:rPr>
        <w:t>Feedback to students</w:t>
      </w:r>
    </w:p>
    <w:p w14:paraId="6284F4DA" w14:textId="77777777" w:rsidR="00FE2C9C" w:rsidRPr="00A20726" w:rsidRDefault="00FE2C9C" w:rsidP="00CF2C10">
      <w:pPr>
        <w:autoSpaceDE w:val="0"/>
        <w:autoSpaceDN w:val="0"/>
        <w:adjustRightInd w:val="0"/>
        <w:spacing w:after="0" w:line="240" w:lineRule="auto"/>
        <w:rPr>
          <w:rFonts w:ascii="Arial" w:hAnsi="Arial" w:cs="Arial"/>
        </w:rPr>
      </w:pPr>
    </w:p>
    <w:p w14:paraId="21B24476"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Feedback on all items of assessed coursework will be given to students; feedback on examinations will be made available upon request.</w:t>
      </w:r>
    </w:p>
    <w:p w14:paraId="4EF9209C" w14:textId="77777777" w:rsidR="00FE2C9C" w:rsidRPr="00A20726" w:rsidRDefault="00FE2C9C" w:rsidP="00CF2C10">
      <w:pPr>
        <w:pStyle w:val="ListParagraph"/>
        <w:autoSpaceDE w:val="0"/>
        <w:autoSpaceDN w:val="0"/>
        <w:adjustRightInd w:val="0"/>
        <w:spacing w:after="0" w:line="240" w:lineRule="auto"/>
        <w:ind w:left="360"/>
        <w:rPr>
          <w:rFonts w:ascii="Arial" w:hAnsi="Arial" w:cs="Arial"/>
        </w:rPr>
      </w:pPr>
    </w:p>
    <w:p w14:paraId="4664CDEC"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In accordance with the Data Protection Acts 1984 and 1998 students have a right to see the comments of internal examiners on their performance. These include comments made on the item of assessed work itself or on cover sheets provided for the purpose of feedback. The latter method shall be used wherever possible.</w:t>
      </w:r>
    </w:p>
    <w:p w14:paraId="243CBAFE" w14:textId="77777777" w:rsidR="00FE2C9C" w:rsidRPr="00A20726" w:rsidRDefault="00FE2C9C" w:rsidP="00CF2C10">
      <w:pPr>
        <w:pStyle w:val="ListParagraph"/>
        <w:rPr>
          <w:rFonts w:ascii="Arial" w:hAnsi="Arial" w:cs="Arial"/>
        </w:rPr>
      </w:pPr>
    </w:p>
    <w:p w14:paraId="48DE5719"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Feedback on marks will normally be reported in percentage marks, with the proviso that such marks are provisional and subject to change, if given before confirmation of marks by the Progression and Award Assessment Board.</w:t>
      </w:r>
    </w:p>
    <w:p w14:paraId="14C03619" w14:textId="77777777" w:rsidR="00FE2C9C" w:rsidRPr="00A20726" w:rsidRDefault="00FE2C9C" w:rsidP="00CF2C10">
      <w:pPr>
        <w:autoSpaceDE w:val="0"/>
        <w:autoSpaceDN w:val="0"/>
        <w:adjustRightInd w:val="0"/>
        <w:spacing w:after="0" w:line="240" w:lineRule="auto"/>
        <w:rPr>
          <w:rFonts w:ascii="Arial" w:hAnsi="Arial" w:cs="Arial"/>
        </w:rPr>
      </w:pPr>
    </w:p>
    <w:p w14:paraId="2CE812A8" w14:textId="77777777" w:rsidR="00FE2C9C" w:rsidRPr="00A20726" w:rsidRDefault="00FE2C9C" w:rsidP="00CF2C10">
      <w:pPr>
        <w:pStyle w:val="Heading3"/>
        <w:rPr>
          <w:rFonts w:cs="Arial"/>
        </w:rPr>
      </w:pPr>
      <w:bookmarkStart w:id="652" w:name="_Toc36034859"/>
      <w:bookmarkStart w:id="653" w:name="_Toc78199236"/>
      <w:bookmarkStart w:id="654" w:name="_Toc78199728"/>
      <w:bookmarkStart w:id="655" w:name="_Toc78199833"/>
      <w:r w:rsidRPr="00A20726">
        <w:rPr>
          <w:rFonts w:cs="Arial"/>
        </w:rPr>
        <w:t>External examiners</w:t>
      </w:r>
      <w:bookmarkEnd w:id="652"/>
      <w:bookmarkEnd w:id="653"/>
      <w:bookmarkEnd w:id="654"/>
      <w:bookmarkEnd w:id="655"/>
    </w:p>
    <w:p w14:paraId="5E208C00" w14:textId="77777777" w:rsidR="00FE2C9C" w:rsidRPr="00A20726" w:rsidRDefault="00FE2C9C" w:rsidP="00CF2C10">
      <w:pPr>
        <w:tabs>
          <w:tab w:val="left" w:pos="567"/>
        </w:tabs>
        <w:autoSpaceDE w:val="0"/>
        <w:autoSpaceDN w:val="0"/>
        <w:adjustRightInd w:val="0"/>
        <w:spacing w:after="0" w:line="240" w:lineRule="auto"/>
        <w:rPr>
          <w:rFonts w:ascii="Arial" w:hAnsi="Arial" w:cs="Arial"/>
          <w:u w:val="single"/>
        </w:rPr>
      </w:pPr>
    </w:p>
    <w:p w14:paraId="21A7B518" w14:textId="77777777" w:rsidR="00FE2C9C" w:rsidRPr="00A20726" w:rsidRDefault="00FE2C9C" w:rsidP="00CF2C10">
      <w:pPr>
        <w:tabs>
          <w:tab w:val="left" w:pos="567"/>
        </w:tabs>
        <w:autoSpaceDE w:val="0"/>
        <w:autoSpaceDN w:val="0"/>
        <w:adjustRightInd w:val="0"/>
        <w:spacing w:after="0" w:line="240" w:lineRule="auto"/>
        <w:rPr>
          <w:rFonts w:ascii="Arial" w:hAnsi="Arial" w:cs="Arial"/>
          <w:b/>
          <w:bCs/>
        </w:rPr>
      </w:pPr>
      <w:r w:rsidRPr="00A20726">
        <w:rPr>
          <w:rFonts w:ascii="Arial" w:hAnsi="Arial" w:cs="Arial"/>
          <w:b/>
          <w:bCs/>
        </w:rPr>
        <w:t>Responsibilities of external examiners – confirming academic standards</w:t>
      </w:r>
    </w:p>
    <w:p w14:paraId="39DB0C12" w14:textId="77777777" w:rsidR="00FE2C9C" w:rsidRPr="00A20726" w:rsidRDefault="00FE2C9C" w:rsidP="00CF2C10">
      <w:pPr>
        <w:tabs>
          <w:tab w:val="left" w:pos="567"/>
        </w:tabs>
        <w:autoSpaceDE w:val="0"/>
        <w:autoSpaceDN w:val="0"/>
        <w:adjustRightInd w:val="0"/>
        <w:spacing w:after="0" w:line="240" w:lineRule="auto"/>
        <w:rPr>
          <w:rFonts w:ascii="Arial" w:hAnsi="Arial" w:cs="Arial"/>
        </w:rPr>
      </w:pPr>
    </w:p>
    <w:p w14:paraId="236AEAC7"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External examiners</w:t>
      </w:r>
      <w:r w:rsidRPr="00A20726">
        <w:rPr>
          <w:rFonts w:ascii="Arial" w:hAnsi="Arial" w:cs="Arial"/>
          <w:i/>
          <w:iCs/>
        </w:rPr>
        <w:t xml:space="preserve">, </w:t>
      </w:r>
      <w:r w:rsidRPr="00A20726">
        <w:rPr>
          <w:rFonts w:ascii="Arial" w:hAnsi="Arial" w:cs="Arial"/>
        </w:rPr>
        <w:t>who are not staff of the University, will be appointed as:</w:t>
      </w:r>
    </w:p>
    <w:p w14:paraId="57BD9EC5" w14:textId="77777777" w:rsidR="00FE2C9C" w:rsidRPr="00A20726" w:rsidRDefault="00FE2C9C" w:rsidP="00CF2C10">
      <w:pPr>
        <w:pStyle w:val="ListParagraph"/>
        <w:autoSpaceDE w:val="0"/>
        <w:autoSpaceDN w:val="0"/>
        <w:adjustRightInd w:val="0"/>
        <w:spacing w:after="0" w:line="240" w:lineRule="auto"/>
        <w:ind w:left="360"/>
        <w:rPr>
          <w:rFonts w:ascii="Arial" w:hAnsi="Arial" w:cs="Arial"/>
        </w:rPr>
      </w:pPr>
    </w:p>
    <w:p w14:paraId="2080DA8A" w14:textId="77777777" w:rsidR="00FE2C9C" w:rsidRPr="00A20726" w:rsidRDefault="00FE2C9C" w:rsidP="00CF2C10">
      <w:pPr>
        <w:autoSpaceDE w:val="0"/>
        <w:autoSpaceDN w:val="0"/>
        <w:adjustRightInd w:val="0"/>
        <w:spacing w:after="0" w:line="240" w:lineRule="auto"/>
        <w:ind w:left="851" w:hanging="491"/>
        <w:rPr>
          <w:rFonts w:ascii="Arial" w:hAnsi="Arial" w:cs="Arial"/>
        </w:rPr>
      </w:pPr>
      <w:r w:rsidRPr="00A20726">
        <w:rPr>
          <w:rFonts w:ascii="Arial" w:hAnsi="Arial" w:cs="Arial"/>
        </w:rPr>
        <w:t>37.1</w:t>
      </w:r>
      <w:r w:rsidRPr="00A20726">
        <w:rPr>
          <w:rFonts w:ascii="Arial" w:hAnsi="Arial" w:cs="Arial"/>
        </w:rPr>
        <w:tab/>
        <w:t>Subject Standards Examiners for modules; or</w:t>
      </w:r>
    </w:p>
    <w:p w14:paraId="0A4C93FD" w14:textId="77777777" w:rsidR="00FE2C9C" w:rsidRPr="00A20726" w:rsidRDefault="00FE2C9C" w:rsidP="00CF2C10">
      <w:pPr>
        <w:autoSpaceDE w:val="0"/>
        <w:autoSpaceDN w:val="0"/>
        <w:adjustRightInd w:val="0"/>
        <w:spacing w:after="0" w:line="240" w:lineRule="auto"/>
        <w:ind w:left="851" w:hanging="491"/>
        <w:rPr>
          <w:rFonts w:ascii="Arial" w:hAnsi="Arial" w:cs="Arial"/>
        </w:rPr>
      </w:pPr>
      <w:r w:rsidRPr="00A20726">
        <w:rPr>
          <w:rFonts w:ascii="Arial" w:hAnsi="Arial" w:cs="Arial"/>
        </w:rPr>
        <w:t>37.2</w:t>
      </w:r>
      <w:r w:rsidRPr="00A20726">
        <w:rPr>
          <w:rFonts w:ascii="Arial" w:hAnsi="Arial" w:cs="Arial"/>
        </w:rPr>
        <w:tab/>
        <w:t>Awards Examiners to sit on the Progression and Awards Assessment Board; or</w:t>
      </w:r>
    </w:p>
    <w:p w14:paraId="36D5F8B3" w14:textId="77777777" w:rsidR="00FE2C9C" w:rsidRPr="00A20726" w:rsidRDefault="00FE2C9C" w:rsidP="00CF2C10">
      <w:pPr>
        <w:autoSpaceDE w:val="0"/>
        <w:autoSpaceDN w:val="0"/>
        <w:adjustRightInd w:val="0"/>
        <w:spacing w:after="0" w:line="240" w:lineRule="auto"/>
        <w:ind w:left="851" w:hanging="491"/>
        <w:rPr>
          <w:rFonts w:ascii="Arial" w:hAnsi="Arial" w:cs="Arial"/>
        </w:rPr>
      </w:pPr>
      <w:r w:rsidRPr="00A20726">
        <w:rPr>
          <w:rFonts w:ascii="Arial" w:hAnsi="Arial" w:cs="Arial"/>
        </w:rPr>
        <w:t>37.3</w:t>
      </w:r>
      <w:r w:rsidRPr="00A20726">
        <w:rPr>
          <w:rFonts w:ascii="Arial" w:hAnsi="Arial" w:cs="Arial"/>
        </w:rPr>
        <w:tab/>
        <w:t>External Examiners for research degrees (see Section 22 paragraph 78)</w:t>
      </w:r>
    </w:p>
    <w:p w14:paraId="49B2AFD0" w14:textId="77777777" w:rsidR="00FE2C9C" w:rsidRPr="00A20726" w:rsidRDefault="00FE2C9C" w:rsidP="00CF2C10">
      <w:pPr>
        <w:autoSpaceDE w:val="0"/>
        <w:autoSpaceDN w:val="0"/>
        <w:adjustRightInd w:val="0"/>
        <w:spacing w:after="0" w:line="240" w:lineRule="auto"/>
        <w:rPr>
          <w:rFonts w:ascii="Arial" w:hAnsi="Arial" w:cs="Arial"/>
        </w:rPr>
      </w:pPr>
    </w:p>
    <w:p w14:paraId="670F8EA9"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Subject Standards Examiners will:</w:t>
      </w:r>
    </w:p>
    <w:p w14:paraId="5AE0C9E7" w14:textId="77777777" w:rsidR="00FE2C9C" w:rsidRPr="00A20726" w:rsidRDefault="00FE2C9C" w:rsidP="00CF2C10">
      <w:pPr>
        <w:autoSpaceDE w:val="0"/>
        <w:autoSpaceDN w:val="0"/>
        <w:adjustRightInd w:val="0"/>
        <w:spacing w:after="0" w:line="240" w:lineRule="auto"/>
        <w:rPr>
          <w:rFonts w:ascii="Arial" w:hAnsi="Arial" w:cs="Arial"/>
        </w:rPr>
      </w:pPr>
    </w:p>
    <w:p w14:paraId="7CAE7AF5" w14:textId="77777777" w:rsidR="00FE2C9C" w:rsidRPr="00A20726" w:rsidRDefault="00FE2C9C" w:rsidP="00C10DC7">
      <w:pPr>
        <w:pStyle w:val="ListParagraph"/>
        <w:numPr>
          <w:ilvl w:val="1"/>
          <w:numId w:val="37"/>
        </w:numPr>
        <w:autoSpaceDE w:val="0"/>
        <w:autoSpaceDN w:val="0"/>
        <w:adjustRightInd w:val="0"/>
        <w:spacing w:after="0" w:line="240" w:lineRule="auto"/>
        <w:ind w:left="1134" w:hanging="684"/>
        <w:rPr>
          <w:rFonts w:ascii="Arial" w:hAnsi="Arial" w:cs="Arial"/>
        </w:rPr>
      </w:pPr>
      <w:r w:rsidRPr="00A20726">
        <w:rPr>
          <w:rFonts w:ascii="Arial" w:hAnsi="Arial" w:cs="Arial"/>
        </w:rPr>
        <w:t>confirm that the assessment process is conducted in accordance with these regulations and course specific regulations;</w:t>
      </w:r>
    </w:p>
    <w:p w14:paraId="4CAFF340" w14:textId="77777777" w:rsidR="00FE2C9C" w:rsidRPr="00A20726" w:rsidRDefault="00FE2C9C" w:rsidP="00CF2C10">
      <w:pPr>
        <w:pStyle w:val="ListParagraph"/>
        <w:autoSpaceDE w:val="0"/>
        <w:autoSpaceDN w:val="0"/>
        <w:adjustRightInd w:val="0"/>
        <w:spacing w:after="0" w:line="240" w:lineRule="auto"/>
        <w:ind w:left="1134"/>
        <w:rPr>
          <w:rFonts w:ascii="Arial" w:hAnsi="Arial" w:cs="Arial"/>
        </w:rPr>
      </w:pPr>
    </w:p>
    <w:p w14:paraId="1513CDF9" w14:textId="77777777" w:rsidR="00FE2C9C" w:rsidRPr="00A20726" w:rsidRDefault="00FE2C9C" w:rsidP="00C10DC7">
      <w:pPr>
        <w:pStyle w:val="ListParagraph"/>
        <w:numPr>
          <w:ilvl w:val="1"/>
          <w:numId w:val="37"/>
        </w:numPr>
        <w:autoSpaceDE w:val="0"/>
        <w:autoSpaceDN w:val="0"/>
        <w:adjustRightInd w:val="0"/>
        <w:spacing w:after="0" w:line="240" w:lineRule="auto"/>
        <w:ind w:left="1134" w:hanging="684"/>
        <w:rPr>
          <w:rFonts w:ascii="Arial" w:hAnsi="Arial" w:cs="Arial"/>
        </w:rPr>
      </w:pPr>
      <w:r w:rsidRPr="00A20726">
        <w:rPr>
          <w:rFonts w:ascii="Arial" w:hAnsi="Arial" w:cs="Arial"/>
        </w:rPr>
        <w:lastRenderedPageBreak/>
        <w:t>confirm that students have been assessed fairly and have been judged on whether they have achieved the aims and learning outcomes of the course as stated in the course specification and our general educational aims;</w:t>
      </w:r>
    </w:p>
    <w:p w14:paraId="33D17644" w14:textId="77777777" w:rsidR="00FE2C9C" w:rsidRPr="00A20726" w:rsidRDefault="00FE2C9C" w:rsidP="00CF2C10">
      <w:pPr>
        <w:pStyle w:val="ListParagraph"/>
        <w:rPr>
          <w:rFonts w:ascii="Arial" w:hAnsi="Arial" w:cs="Arial"/>
        </w:rPr>
      </w:pPr>
    </w:p>
    <w:p w14:paraId="05B2DA03" w14:textId="77777777" w:rsidR="00FE2C9C" w:rsidRPr="00A20726" w:rsidRDefault="00FE2C9C" w:rsidP="00C10DC7">
      <w:pPr>
        <w:pStyle w:val="ListParagraph"/>
        <w:numPr>
          <w:ilvl w:val="1"/>
          <w:numId w:val="37"/>
        </w:numPr>
        <w:autoSpaceDE w:val="0"/>
        <w:autoSpaceDN w:val="0"/>
        <w:adjustRightInd w:val="0"/>
        <w:spacing w:after="0" w:line="240" w:lineRule="auto"/>
        <w:ind w:left="1134" w:hanging="684"/>
        <w:rPr>
          <w:rFonts w:ascii="Arial" w:hAnsi="Arial" w:cs="Arial"/>
        </w:rPr>
      </w:pPr>
      <w:r w:rsidRPr="00A20726">
        <w:rPr>
          <w:rFonts w:ascii="Arial" w:hAnsi="Arial" w:cs="Arial"/>
        </w:rPr>
        <w:t>confirm that the range of marks given by internal examiners to students fairly reflects the standards of those students’ performance, having regard to standards elsewhere in UK higher education.</w:t>
      </w:r>
    </w:p>
    <w:p w14:paraId="39624742" w14:textId="77777777" w:rsidR="00FE2C9C" w:rsidRPr="00A20726" w:rsidRDefault="00FE2C9C" w:rsidP="00CF2C10">
      <w:pPr>
        <w:autoSpaceDE w:val="0"/>
        <w:autoSpaceDN w:val="0"/>
        <w:adjustRightInd w:val="0"/>
        <w:spacing w:after="0" w:line="240" w:lineRule="auto"/>
        <w:rPr>
          <w:rFonts w:ascii="Arial" w:hAnsi="Arial" w:cs="Arial"/>
        </w:rPr>
      </w:pPr>
    </w:p>
    <w:p w14:paraId="0A54823A" w14:textId="77777777" w:rsidR="00FE2C9C" w:rsidRPr="00A20726" w:rsidRDefault="00FE2C9C" w:rsidP="00CF2C10">
      <w:pPr>
        <w:autoSpaceDE w:val="0"/>
        <w:autoSpaceDN w:val="0"/>
        <w:adjustRightInd w:val="0"/>
        <w:spacing w:after="0" w:line="240" w:lineRule="auto"/>
        <w:rPr>
          <w:rFonts w:ascii="Arial" w:hAnsi="Arial" w:cs="Arial"/>
        </w:rPr>
      </w:pPr>
      <w:r w:rsidRPr="00A20726">
        <w:rPr>
          <w:rFonts w:ascii="Arial" w:hAnsi="Arial" w:cs="Arial"/>
        </w:rPr>
        <w:t>In order to carry out these duties, they will:</w:t>
      </w:r>
    </w:p>
    <w:p w14:paraId="671496FA" w14:textId="77777777" w:rsidR="00FE2C9C" w:rsidRPr="00A20726" w:rsidRDefault="00FE2C9C" w:rsidP="00CF2C10">
      <w:pPr>
        <w:autoSpaceDE w:val="0"/>
        <w:autoSpaceDN w:val="0"/>
        <w:adjustRightInd w:val="0"/>
        <w:spacing w:after="0" w:line="240" w:lineRule="auto"/>
        <w:rPr>
          <w:rFonts w:ascii="Arial" w:hAnsi="Arial" w:cs="Arial"/>
        </w:rPr>
      </w:pPr>
    </w:p>
    <w:p w14:paraId="1BF0DF98" w14:textId="77777777" w:rsidR="00FE2C9C" w:rsidRPr="00A20726" w:rsidRDefault="00FE2C9C" w:rsidP="00C10DC7">
      <w:pPr>
        <w:pStyle w:val="ListParagraph"/>
        <w:numPr>
          <w:ilvl w:val="1"/>
          <w:numId w:val="37"/>
        </w:numPr>
        <w:autoSpaceDE w:val="0"/>
        <w:autoSpaceDN w:val="0"/>
        <w:adjustRightInd w:val="0"/>
        <w:spacing w:after="0" w:line="240" w:lineRule="auto"/>
        <w:ind w:left="1134" w:hanging="684"/>
        <w:rPr>
          <w:rFonts w:ascii="Arial" w:hAnsi="Arial" w:cs="Arial"/>
        </w:rPr>
      </w:pPr>
      <w:r w:rsidRPr="00A20726">
        <w:rPr>
          <w:rFonts w:ascii="Arial" w:hAnsi="Arial" w:cs="Arial"/>
        </w:rPr>
        <w:t>be consulted on proposed examination papers and coursework assignments, and be consulted on any proposed changes to the assessment scheme for the course; where issues of timing preclude changes to coursework assignments being made in response to external examiner comments the Module Leader will address them via the annual monitoring processes and specifically the Module Log.</w:t>
      </w:r>
    </w:p>
    <w:p w14:paraId="02BE9DD8" w14:textId="77777777" w:rsidR="00FE2C9C" w:rsidRPr="00A20726" w:rsidRDefault="00FE2C9C" w:rsidP="00CF2C10">
      <w:pPr>
        <w:pStyle w:val="ListParagraph"/>
        <w:autoSpaceDE w:val="0"/>
        <w:autoSpaceDN w:val="0"/>
        <w:adjustRightInd w:val="0"/>
        <w:spacing w:after="0" w:line="240" w:lineRule="auto"/>
        <w:ind w:left="1134" w:hanging="684"/>
        <w:rPr>
          <w:rFonts w:ascii="Arial" w:hAnsi="Arial" w:cs="Arial"/>
        </w:rPr>
      </w:pPr>
    </w:p>
    <w:p w14:paraId="65BA0FDA" w14:textId="77777777" w:rsidR="00FE2C9C" w:rsidRPr="00A20726" w:rsidRDefault="00FE2C9C" w:rsidP="00C10DC7">
      <w:pPr>
        <w:pStyle w:val="ListParagraph"/>
        <w:numPr>
          <w:ilvl w:val="1"/>
          <w:numId w:val="37"/>
        </w:numPr>
        <w:autoSpaceDE w:val="0"/>
        <w:autoSpaceDN w:val="0"/>
        <w:adjustRightInd w:val="0"/>
        <w:spacing w:after="0" w:line="240" w:lineRule="auto"/>
        <w:ind w:left="1134" w:hanging="684"/>
        <w:rPr>
          <w:rFonts w:ascii="Arial" w:hAnsi="Arial" w:cs="Arial"/>
        </w:rPr>
      </w:pPr>
      <w:r w:rsidRPr="00A20726">
        <w:rPr>
          <w:rFonts w:ascii="Arial" w:hAnsi="Arial" w:cs="Arial"/>
        </w:rPr>
        <w:t>see a sample of the students’ work (see paragraphs 46-49 below) where the marks awarded contribute to the classification of the intended awards. The sample will normally exclude coursework submitted before teaching week 8 where this is returned to students within the semester/academic year for feedback purposes, and will not, therefore, form part of any sample sent to the Subject Standards Examiner. Modules at Preparatory and Certificate levels will only be sampled by External Examiners where the outcome contributes to the classification of a student’s intended award or where required by professional bodies.</w:t>
      </w:r>
    </w:p>
    <w:p w14:paraId="2DFF1ABB" w14:textId="77777777" w:rsidR="00FE2C9C" w:rsidRPr="00A20726" w:rsidRDefault="00FE2C9C" w:rsidP="00CF2C10">
      <w:pPr>
        <w:pStyle w:val="ListParagraph"/>
        <w:ind w:left="1134" w:hanging="684"/>
        <w:rPr>
          <w:rFonts w:ascii="Arial" w:hAnsi="Arial" w:cs="Arial"/>
        </w:rPr>
      </w:pPr>
    </w:p>
    <w:p w14:paraId="2EB13E11" w14:textId="77777777" w:rsidR="00FE2C9C" w:rsidRPr="00A20726" w:rsidRDefault="00FE2C9C" w:rsidP="00C10DC7">
      <w:pPr>
        <w:pStyle w:val="ListParagraph"/>
        <w:numPr>
          <w:ilvl w:val="1"/>
          <w:numId w:val="37"/>
        </w:numPr>
        <w:autoSpaceDE w:val="0"/>
        <w:autoSpaceDN w:val="0"/>
        <w:adjustRightInd w:val="0"/>
        <w:spacing w:after="0" w:line="240" w:lineRule="auto"/>
        <w:ind w:left="1134" w:hanging="684"/>
        <w:rPr>
          <w:rFonts w:ascii="Arial" w:hAnsi="Arial" w:cs="Arial"/>
        </w:rPr>
      </w:pPr>
      <w:r w:rsidRPr="00A20726">
        <w:rPr>
          <w:rFonts w:ascii="Arial" w:hAnsi="Arial" w:cs="Arial"/>
        </w:rPr>
        <w:t>supply comments to the Module Internal Examiner and the Subject Standards Board on the range of marks awarded after having undertaken external sampling.</w:t>
      </w:r>
    </w:p>
    <w:p w14:paraId="60A6EC9D" w14:textId="77777777" w:rsidR="00FE2C9C" w:rsidRPr="00A20726" w:rsidRDefault="00FE2C9C" w:rsidP="00CF2C10">
      <w:pPr>
        <w:pStyle w:val="ListParagraph"/>
        <w:ind w:left="1134" w:hanging="684"/>
        <w:rPr>
          <w:rFonts w:ascii="Arial" w:hAnsi="Arial" w:cs="Arial"/>
        </w:rPr>
      </w:pPr>
    </w:p>
    <w:p w14:paraId="7ED02616" w14:textId="77777777" w:rsidR="00FE2C9C" w:rsidRPr="00A20726" w:rsidRDefault="00FE2C9C" w:rsidP="00C10DC7">
      <w:pPr>
        <w:pStyle w:val="ListParagraph"/>
        <w:numPr>
          <w:ilvl w:val="1"/>
          <w:numId w:val="37"/>
        </w:numPr>
        <w:autoSpaceDE w:val="0"/>
        <w:autoSpaceDN w:val="0"/>
        <w:adjustRightInd w:val="0"/>
        <w:spacing w:after="0" w:line="240" w:lineRule="auto"/>
        <w:ind w:left="1134" w:hanging="684"/>
        <w:rPr>
          <w:rFonts w:ascii="Arial" w:hAnsi="Arial" w:cs="Arial"/>
        </w:rPr>
      </w:pPr>
      <w:r w:rsidRPr="00A20726">
        <w:rPr>
          <w:rFonts w:ascii="Arial" w:hAnsi="Arial" w:cs="Arial"/>
        </w:rPr>
        <w:t>affirm (normally by electronic correspondence) that the marks proposed by the Module Internal Examiner(s) are appropriate for confirmation and publication to students or recommend to the Chair of the Subject Standards Board that a remarking of some or all of the assessment components be undertaken prior to the publication of marks. (It should be noted that Subject Standards Examiners are not authorised to request alteration to the marks of individual students).</w:t>
      </w:r>
    </w:p>
    <w:p w14:paraId="12521F25" w14:textId="77777777" w:rsidR="00FE2C9C" w:rsidRPr="00A20726" w:rsidRDefault="00FE2C9C" w:rsidP="00CF2C10">
      <w:pPr>
        <w:pStyle w:val="ListParagraph"/>
        <w:ind w:left="1134" w:hanging="684"/>
        <w:rPr>
          <w:rFonts w:ascii="Arial" w:hAnsi="Arial" w:cs="Arial"/>
        </w:rPr>
      </w:pPr>
    </w:p>
    <w:p w14:paraId="7381795F" w14:textId="77777777" w:rsidR="00FE2C9C" w:rsidRPr="00A20726" w:rsidRDefault="00FE2C9C" w:rsidP="00C10DC7">
      <w:pPr>
        <w:pStyle w:val="ListParagraph"/>
        <w:numPr>
          <w:ilvl w:val="1"/>
          <w:numId w:val="37"/>
        </w:numPr>
        <w:autoSpaceDE w:val="0"/>
        <w:autoSpaceDN w:val="0"/>
        <w:adjustRightInd w:val="0"/>
        <w:spacing w:after="0" w:line="240" w:lineRule="auto"/>
        <w:ind w:left="1134" w:hanging="684"/>
        <w:rPr>
          <w:rFonts w:ascii="Arial" w:hAnsi="Arial" w:cs="Arial"/>
        </w:rPr>
      </w:pPr>
      <w:r w:rsidRPr="00A20726">
        <w:rPr>
          <w:rFonts w:ascii="Arial" w:hAnsi="Arial" w:cs="Arial"/>
        </w:rPr>
        <w:t>attend annually one or more meetings at which student performance on modules is reviewed and academic standards monitored.</w:t>
      </w:r>
    </w:p>
    <w:p w14:paraId="491A34C9" w14:textId="77777777" w:rsidR="00FE2C9C" w:rsidRPr="00A20726" w:rsidRDefault="00FE2C9C" w:rsidP="00CF2C10">
      <w:pPr>
        <w:pStyle w:val="ListParagraph"/>
        <w:ind w:left="1134" w:hanging="684"/>
        <w:rPr>
          <w:rFonts w:ascii="Arial" w:hAnsi="Arial" w:cs="Arial"/>
        </w:rPr>
      </w:pPr>
    </w:p>
    <w:p w14:paraId="0D67E5DA" w14:textId="77777777" w:rsidR="00FE2C9C" w:rsidRPr="00A20726" w:rsidRDefault="00FE2C9C" w:rsidP="00C10DC7">
      <w:pPr>
        <w:pStyle w:val="ListParagraph"/>
        <w:numPr>
          <w:ilvl w:val="1"/>
          <w:numId w:val="37"/>
        </w:numPr>
        <w:autoSpaceDE w:val="0"/>
        <w:autoSpaceDN w:val="0"/>
        <w:adjustRightInd w:val="0"/>
        <w:spacing w:after="0" w:line="240" w:lineRule="auto"/>
        <w:ind w:left="1134" w:hanging="684"/>
        <w:rPr>
          <w:rFonts w:ascii="Arial" w:hAnsi="Arial" w:cs="Arial"/>
        </w:rPr>
      </w:pPr>
      <w:r w:rsidRPr="00A20726">
        <w:rPr>
          <w:rFonts w:ascii="Arial" w:hAnsi="Arial" w:cs="Arial"/>
        </w:rPr>
        <w:t>be consulted from time to time about any proposed changes to the approved scheme regulatory framework or course specific regulations which will directly affect students currently on the course (see Introduction Section).</w:t>
      </w:r>
    </w:p>
    <w:p w14:paraId="65E9A613" w14:textId="77777777" w:rsidR="00FE2C9C" w:rsidRPr="00A20726" w:rsidRDefault="00FE2C9C" w:rsidP="00CF2C10">
      <w:pPr>
        <w:tabs>
          <w:tab w:val="left" w:pos="567"/>
        </w:tabs>
        <w:autoSpaceDE w:val="0"/>
        <w:autoSpaceDN w:val="0"/>
        <w:adjustRightInd w:val="0"/>
        <w:spacing w:after="0" w:line="240" w:lineRule="auto"/>
        <w:rPr>
          <w:rFonts w:ascii="Arial" w:hAnsi="Arial" w:cs="Arial"/>
        </w:rPr>
      </w:pPr>
    </w:p>
    <w:p w14:paraId="4F95047D" w14:textId="77777777" w:rsidR="00FE2C9C" w:rsidRPr="00A20726" w:rsidRDefault="00FE2C9C" w:rsidP="00C10DC7">
      <w:pPr>
        <w:pStyle w:val="ListParagraph"/>
        <w:numPr>
          <w:ilvl w:val="0"/>
          <w:numId w:val="18"/>
        </w:numPr>
        <w:tabs>
          <w:tab w:val="left" w:pos="567"/>
        </w:tabs>
        <w:autoSpaceDE w:val="0"/>
        <w:autoSpaceDN w:val="0"/>
        <w:adjustRightInd w:val="0"/>
        <w:spacing w:after="0" w:line="240" w:lineRule="auto"/>
        <w:rPr>
          <w:rFonts w:ascii="Arial" w:hAnsi="Arial" w:cs="Arial"/>
        </w:rPr>
      </w:pPr>
      <w:r w:rsidRPr="00A20726">
        <w:rPr>
          <w:rFonts w:ascii="Arial" w:hAnsi="Arial" w:cs="Arial"/>
        </w:rPr>
        <w:t xml:space="preserve">External examiners to research degrees will, conduct </w:t>
      </w:r>
      <w:r w:rsidRPr="00A20726">
        <w:rPr>
          <w:rFonts w:ascii="Arial" w:hAnsi="Arial" w:cs="Arial"/>
          <w:i/>
          <w:iCs/>
        </w:rPr>
        <w:t xml:space="preserve">viva voce </w:t>
      </w:r>
      <w:r w:rsidRPr="00A20726">
        <w:rPr>
          <w:rFonts w:ascii="Arial" w:hAnsi="Arial" w:cs="Arial"/>
        </w:rPr>
        <w:t>examinations of students, to consider, and, as appropriate, confirm that the student has met the required standard for the award of the research degree (the full role of external examiners to research degrees is included in Section 22 paragraph 75);</w:t>
      </w:r>
    </w:p>
    <w:p w14:paraId="22DA043B" w14:textId="77777777" w:rsidR="00FE2C9C" w:rsidRPr="00A20726" w:rsidRDefault="00FE2C9C" w:rsidP="00CF2C10">
      <w:pPr>
        <w:autoSpaceDE w:val="0"/>
        <w:autoSpaceDN w:val="0"/>
        <w:adjustRightInd w:val="0"/>
        <w:spacing w:after="0" w:line="240" w:lineRule="auto"/>
        <w:rPr>
          <w:rFonts w:ascii="Arial" w:hAnsi="Arial" w:cs="Arial"/>
        </w:rPr>
      </w:pPr>
    </w:p>
    <w:p w14:paraId="20E11697"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Awards Examiners will:</w:t>
      </w:r>
    </w:p>
    <w:p w14:paraId="762C5972" w14:textId="77777777" w:rsidR="00FE2C9C" w:rsidRPr="00A20726" w:rsidRDefault="00FE2C9C" w:rsidP="00CF2C10">
      <w:pPr>
        <w:autoSpaceDE w:val="0"/>
        <w:autoSpaceDN w:val="0"/>
        <w:adjustRightInd w:val="0"/>
        <w:spacing w:after="0" w:line="240" w:lineRule="auto"/>
        <w:rPr>
          <w:rFonts w:ascii="Arial" w:hAnsi="Arial" w:cs="Arial"/>
        </w:rPr>
      </w:pPr>
    </w:p>
    <w:p w14:paraId="1E706C44" w14:textId="77777777" w:rsidR="00FE2C9C" w:rsidRPr="00A20726" w:rsidRDefault="00FE2C9C" w:rsidP="00C10DC7">
      <w:pPr>
        <w:pStyle w:val="ListParagraph"/>
        <w:numPr>
          <w:ilvl w:val="1"/>
          <w:numId w:val="38"/>
        </w:numPr>
        <w:autoSpaceDE w:val="0"/>
        <w:autoSpaceDN w:val="0"/>
        <w:adjustRightInd w:val="0"/>
        <w:spacing w:after="0" w:line="240" w:lineRule="auto"/>
        <w:ind w:left="1134" w:hanging="708"/>
        <w:rPr>
          <w:rFonts w:ascii="Arial" w:hAnsi="Arial" w:cs="Arial"/>
        </w:rPr>
      </w:pPr>
      <w:r w:rsidRPr="00A20726">
        <w:rPr>
          <w:rFonts w:ascii="Arial" w:hAnsi="Arial" w:cs="Arial"/>
        </w:rPr>
        <w:lastRenderedPageBreak/>
        <w:t>confirm that the conferment of awards has been reached in accordance with the University’s Academic Regulations and that the process of conferment has been conducted in accordance with good practice in higher education;</w:t>
      </w:r>
    </w:p>
    <w:p w14:paraId="59F63E4C" w14:textId="77777777" w:rsidR="00FE2C9C" w:rsidRPr="00A20726" w:rsidRDefault="00FE2C9C" w:rsidP="00CF2C10">
      <w:pPr>
        <w:pStyle w:val="ListParagraph"/>
        <w:autoSpaceDE w:val="0"/>
        <w:autoSpaceDN w:val="0"/>
        <w:adjustRightInd w:val="0"/>
        <w:spacing w:after="0" w:line="240" w:lineRule="auto"/>
        <w:ind w:left="1134"/>
        <w:rPr>
          <w:rFonts w:ascii="Arial" w:hAnsi="Arial" w:cs="Arial"/>
        </w:rPr>
      </w:pPr>
    </w:p>
    <w:p w14:paraId="56C0E265" w14:textId="77777777" w:rsidR="00FE2C9C" w:rsidRPr="00A20726" w:rsidRDefault="00FE2C9C" w:rsidP="00C10DC7">
      <w:pPr>
        <w:pStyle w:val="ListParagraph"/>
        <w:numPr>
          <w:ilvl w:val="1"/>
          <w:numId w:val="38"/>
        </w:numPr>
        <w:autoSpaceDE w:val="0"/>
        <w:autoSpaceDN w:val="0"/>
        <w:adjustRightInd w:val="0"/>
        <w:spacing w:after="0" w:line="240" w:lineRule="auto"/>
        <w:ind w:left="1134" w:hanging="708"/>
        <w:rPr>
          <w:rFonts w:ascii="Arial" w:hAnsi="Arial" w:cs="Arial"/>
        </w:rPr>
      </w:pPr>
      <w:r w:rsidRPr="00A20726">
        <w:rPr>
          <w:rFonts w:ascii="Arial" w:hAnsi="Arial" w:cs="Arial"/>
        </w:rPr>
        <w:t>attend Progression and Award Assessment Board meetings at which decisions on the conferment of awards are made (see paragraph 66 below);</w:t>
      </w:r>
    </w:p>
    <w:p w14:paraId="40BA0F0A" w14:textId="77777777" w:rsidR="00FE2C9C" w:rsidRPr="00A20726" w:rsidRDefault="00FE2C9C" w:rsidP="00CF2C10">
      <w:pPr>
        <w:pStyle w:val="ListParagraph"/>
        <w:rPr>
          <w:rFonts w:ascii="Arial" w:hAnsi="Arial" w:cs="Arial"/>
        </w:rPr>
      </w:pPr>
    </w:p>
    <w:p w14:paraId="3CDFBE03" w14:textId="77777777" w:rsidR="00FE2C9C" w:rsidRPr="00A20726" w:rsidRDefault="00FE2C9C" w:rsidP="00C10DC7">
      <w:pPr>
        <w:pStyle w:val="ListParagraph"/>
        <w:numPr>
          <w:ilvl w:val="1"/>
          <w:numId w:val="38"/>
        </w:numPr>
        <w:autoSpaceDE w:val="0"/>
        <w:autoSpaceDN w:val="0"/>
        <w:adjustRightInd w:val="0"/>
        <w:spacing w:after="0" w:line="240" w:lineRule="auto"/>
        <w:ind w:left="1134" w:hanging="708"/>
        <w:rPr>
          <w:rFonts w:ascii="Arial" w:hAnsi="Arial" w:cs="Arial"/>
        </w:rPr>
      </w:pPr>
      <w:r w:rsidRPr="00A20726">
        <w:rPr>
          <w:rFonts w:ascii="Arial" w:hAnsi="Arial" w:cs="Arial"/>
        </w:rPr>
        <w:t>participate in the monitoring of academic standards and review of assessment policy.</w:t>
      </w:r>
    </w:p>
    <w:p w14:paraId="6E894896" w14:textId="77777777" w:rsidR="00FE2C9C" w:rsidRPr="00A20726" w:rsidRDefault="00FE2C9C" w:rsidP="00CF2C10">
      <w:pPr>
        <w:autoSpaceDE w:val="0"/>
        <w:autoSpaceDN w:val="0"/>
        <w:adjustRightInd w:val="0"/>
        <w:spacing w:after="0" w:line="240" w:lineRule="auto"/>
        <w:rPr>
          <w:rFonts w:ascii="Arial" w:hAnsi="Arial" w:cs="Arial"/>
        </w:rPr>
      </w:pPr>
    </w:p>
    <w:p w14:paraId="23B297FB"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 xml:space="preserve"> Awards and Subject Standards Examiners will report to the University as indicated in paragraphs 54 to 59 below;</w:t>
      </w:r>
    </w:p>
    <w:p w14:paraId="157D4AD5" w14:textId="77777777" w:rsidR="00FE2C9C" w:rsidRPr="00A20726" w:rsidRDefault="00FE2C9C" w:rsidP="00CF2C10">
      <w:pPr>
        <w:autoSpaceDE w:val="0"/>
        <w:autoSpaceDN w:val="0"/>
        <w:adjustRightInd w:val="0"/>
        <w:spacing w:after="0" w:line="240" w:lineRule="auto"/>
        <w:rPr>
          <w:rFonts w:ascii="Arial" w:hAnsi="Arial" w:cs="Arial"/>
        </w:rPr>
      </w:pPr>
    </w:p>
    <w:p w14:paraId="02AC8E45"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To carry out these responsibilities, Subject Standards examiners and external examiners to research degrees will be:</w:t>
      </w:r>
    </w:p>
    <w:p w14:paraId="30DAAC15" w14:textId="77777777" w:rsidR="00FE2C9C" w:rsidRPr="00A20726" w:rsidRDefault="00FE2C9C" w:rsidP="00CF2C10">
      <w:pPr>
        <w:pStyle w:val="ListParagraph"/>
        <w:rPr>
          <w:rFonts w:ascii="Arial" w:hAnsi="Arial" w:cs="Arial"/>
        </w:rPr>
      </w:pPr>
    </w:p>
    <w:p w14:paraId="50087241" w14:textId="77777777" w:rsidR="00FE2C9C" w:rsidRPr="00A20726" w:rsidRDefault="00FE2C9C" w:rsidP="00C10DC7">
      <w:pPr>
        <w:pStyle w:val="ListParagraph"/>
        <w:numPr>
          <w:ilvl w:val="1"/>
          <w:numId w:val="39"/>
        </w:numPr>
        <w:autoSpaceDE w:val="0"/>
        <w:autoSpaceDN w:val="0"/>
        <w:adjustRightInd w:val="0"/>
        <w:spacing w:after="0" w:line="240" w:lineRule="auto"/>
        <w:ind w:left="1134" w:hanging="708"/>
        <w:rPr>
          <w:rFonts w:ascii="Arial" w:hAnsi="Arial" w:cs="Arial"/>
        </w:rPr>
      </w:pPr>
      <w:r w:rsidRPr="00A20726">
        <w:rPr>
          <w:rFonts w:ascii="Arial" w:hAnsi="Arial" w:cs="Arial"/>
        </w:rPr>
        <w:t>competent in assessing students' knowledge and skills at higher education or, where applicable, further education level;</w:t>
      </w:r>
    </w:p>
    <w:p w14:paraId="6F14032C" w14:textId="77777777" w:rsidR="00FE2C9C" w:rsidRPr="00A20726" w:rsidRDefault="00FE2C9C" w:rsidP="00CF2C10">
      <w:pPr>
        <w:pStyle w:val="ListParagraph"/>
        <w:autoSpaceDE w:val="0"/>
        <w:autoSpaceDN w:val="0"/>
        <w:adjustRightInd w:val="0"/>
        <w:spacing w:after="0" w:line="240" w:lineRule="auto"/>
        <w:ind w:left="1134" w:hanging="708"/>
        <w:rPr>
          <w:rFonts w:ascii="Arial" w:hAnsi="Arial" w:cs="Arial"/>
        </w:rPr>
      </w:pPr>
    </w:p>
    <w:p w14:paraId="6DCAADD6" w14:textId="77777777" w:rsidR="00FE2C9C" w:rsidRPr="00A20726" w:rsidRDefault="00FE2C9C" w:rsidP="00C10DC7">
      <w:pPr>
        <w:pStyle w:val="ListParagraph"/>
        <w:numPr>
          <w:ilvl w:val="1"/>
          <w:numId w:val="39"/>
        </w:numPr>
        <w:autoSpaceDE w:val="0"/>
        <w:autoSpaceDN w:val="0"/>
        <w:adjustRightInd w:val="0"/>
        <w:spacing w:after="0" w:line="240" w:lineRule="auto"/>
        <w:ind w:left="1134" w:hanging="708"/>
        <w:rPr>
          <w:rFonts w:ascii="Arial" w:hAnsi="Arial" w:cs="Arial"/>
        </w:rPr>
      </w:pPr>
      <w:r w:rsidRPr="00A20726">
        <w:rPr>
          <w:rFonts w:ascii="Arial" w:hAnsi="Arial" w:cs="Arial"/>
        </w:rPr>
        <w:t>expert in the field of study concerned and with an appropriate specialist level of expertise matched to the aims of the course or programme of research.</w:t>
      </w:r>
    </w:p>
    <w:p w14:paraId="137BD884" w14:textId="77777777" w:rsidR="00FE2C9C" w:rsidRPr="00A20726" w:rsidRDefault="00FE2C9C" w:rsidP="00CF2C10">
      <w:pPr>
        <w:autoSpaceDE w:val="0"/>
        <w:autoSpaceDN w:val="0"/>
        <w:adjustRightInd w:val="0"/>
        <w:spacing w:after="0" w:line="240" w:lineRule="auto"/>
        <w:rPr>
          <w:rFonts w:ascii="Arial" w:hAnsi="Arial" w:cs="Arial"/>
        </w:rPr>
      </w:pPr>
    </w:p>
    <w:p w14:paraId="112DF77A"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Awards Examiners will be experienced in examining at subject level and also competent to take an overview of a course and/or scheme and/or broad quality assurance/quality enhancement matters.</w:t>
      </w:r>
    </w:p>
    <w:p w14:paraId="2B7BCDA7" w14:textId="77777777" w:rsidR="00FE2C9C" w:rsidRPr="00A20726" w:rsidRDefault="00FE2C9C" w:rsidP="00CF2C10">
      <w:pPr>
        <w:autoSpaceDE w:val="0"/>
        <w:autoSpaceDN w:val="0"/>
        <w:adjustRightInd w:val="0"/>
        <w:spacing w:after="0" w:line="240" w:lineRule="auto"/>
        <w:rPr>
          <w:rFonts w:ascii="Arial" w:hAnsi="Arial" w:cs="Arial"/>
        </w:rPr>
      </w:pPr>
    </w:p>
    <w:p w14:paraId="478D3A56"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All external examiners will be:</w:t>
      </w:r>
    </w:p>
    <w:p w14:paraId="1003D7B4" w14:textId="77777777" w:rsidR="00FE2C9C" w:rsidRPr="00A20726" w:rsidRDefault="00FE2C9C" w:rsidP="00CF2C10">
      <w:pPr>
        <w:autoSpaceDE w:val="0"/>
        <w:autoSpaceDN w:val="0"/>
        <w:adjustRightInd w:val="0"/>
        <w:spacing w:after="0" w:line="240" w:lineRule="auto"/>
        <w:rPr>
          <w:rFonts w:ascii="Arial" w:hAnsi="Arial" w:cs="Arial"/>
        </w:rPr>
      </w:pPr>
    </w:p>
    <w:p w14:paraId="7E76BB6D" w14:textId="77777777" w:rsidR="00FE2C9C" w:rsidRPr="00A20726" w:rsidRDefault="00FE2C9C" w:rsidP="00C10DC7">
      <w:pPr>
        <w:pStyle w:val="ListParagraph"/>
        <w:numPr>
          <w:ilvl w:val="1"/>
          <w:numId w:val="40"/>
        </w:numPr>
        <w:autoSpaceDE w:val="0"/>
        <w:autoSpaceDN w:val="0"/>
        <w:adjustRightInd w:val="0"/>
        <w:spacing w:after="0" w:line="240" w:lineRule="auto"/>
        <w:ind w:left="1134" w:hanging="708"/>
        <w:rPr>
          <w:rFonts w:ascii="Arial" w:hAnsi="Arial" w:cs="Arial"/>
        </w:rPr>
      </w:pPr>
      <w:r w:rsidRPr="00A20726">
        <w:rPr>
          <w:rFonts w:ascii="Arial" w:hAnsi="Arial" w:cs="Arial"/>
        </w:rPr>
        <w:t>impartial in judgement;</w:t>
      </w:r>
    </w:p>
    <w:p w14:paraId="2C0136CA" w14:textId="77777777" w:rsidR="00FE2C9C" w:rsidRPr="00A20726" w:rsidRDefault="00FE2C9C" w:rsidP="00CF2C10">
      <w:pPr>
        <w:pStyle w:val="ListParagraph"/>
        <w:autoSpaceDE w:val="0"/>
        <w:autoSpaceDN w:val="0"/>
        <w:adjustRightInd w:val="0"/>
        <w:spacing w:after="0" w:line="240" w:lineRule="auto"/>
        <w:ind w:left="1134" w:hanging="708"/>
        <w:rPr>
          <w:rFonts w:ascii="Arial" w:hAnsi="Arial" w:cs="Arial"/>
        </w:rPr>
      </w:pPr>
    </w:p>
    <w:p w14:paraId="459FB654" w14:textId="77777777" w:rsidR="00FE2C9C" w:rsidRPr="00A20726" w:rsidRDefault="00FE2C9C" w:rsidP="00C10DC7">
      <w:pPr>
        <w:pStyle w:val="ListParagraph"/>
        <w:numPr>
          <w:ilvl w:val="1"/>
          <w:numId w:val="40"/>
        </w:numPr>
        <w:autoSpaceDE w:val="0"/>
        <w:autoSpaceDN w:val="0"/>
        <w:adjustRightInd w:val="0"/>
        <w:spacing w:after="0" w:line="240" w:lineRule="auto"/>
        <w:ind w:left="1134" w:hanging="708"/>
        <w:rPr>
          <w:rFonts w:ascii="Arial" w:hAnsi="Arial" w:cs="Arial"/>
        </w:rPr>
      </w:pPr>
      <w:r w:rsidRPr="00A20726">
        <w:rPr>
          <w:rFonts w:ascii="Arial" w:hAnsi="Arial" w:cs="Arial"/>
        </w:rPr>
        <w:t>properly briefed on their role, the scheme, the course, the module and the University's requirements;</w:t>
      </w:r>
    </w:p>
    <w:p w14:paraId="1B229148" w14:textId="77777777" w:rsidR="00FE2C9C" w:rsidRPr="00A20726" w:rsidRDefault="00FE2C9C" w:rsidP="00CF2C10">
      <w:pPr>
        <w:pStyle w:val="ListParagraph"/>
        <w:ind w:left="1134" w:hanging="708"/>
        <w:rPr>
          <w:rFonts w:ascii="Arial" w:hAnsi="Arial" w:cs="Arial"/>
        </w:rPr>
      </w:pPr>
    </w:p>
    <w:p w14:paraId="182C25B1" w14:textId="77777777" w:rsidR="00FE2C9C" w:rsidRPr="00A20726" w:rsidRDefault="00FE2C9C" w:rsidP="00C10DC7">
      <w:pPr>
        <w:pStyle w:val="ListParagraph"/>
        <w:numPr>
          <w:ilvl w:val="1"/>
          <w:numId w:val="40"/>
        </w:numPr>
        <w:autoSpaceDE w:val="0"/>
        <w:autoSpaceDN w:val="0"/>
        <w:adjustRightInd w:val="0"/>
        <w:spacing w:after="0" w:line="240" w:lineRule="auto"/>
        <w:ind w:left="1134" w:hanging="708"/>
        <w:rPr>
          <w:rFonts w:ascii="Arial" w:hAnsi="Arial" w:cs="Arial"/>
        </w:rPr>
      </w:pPr>
      <w:r w:rsidRPr="00A20726">
        <w:rPr>
          <w:rFonts w:ascii="Arial" w:hAnsi="Arial" w:cs="Arial"/>
        </w:rPr>
        <w:t>governed by the University’s Academic Regulations;</w:t>
      </w:r>
    </w:p>
    <w:p w14:paraId="70AEA30E" w14:textId="77777777" w:rsidR="00FE2C9C" w:rsidRPr="00A20726" w:rsidRDefault="00FE2C9C" w:rsidP="00CF2C10">
      <w:pPr>
        <w:pStyle w:val="ListParagraph"/>
        <w:ind w:left="1134" w:hanging="708"/>
        <w:rPr>
          <w:rFonts w:ascii="Arial" w:hAnsi="Arial" w:cs="Arial"/>
        </w:rPr>
      </w:pPr>
    </w:p>
    <w:p w14:paraId="76B25348" w14:textId="77777777" w:rsidR="00FE2C9C" w:rsidRPr="00A20726" w:rsidRDefault="00FE2C9C" w:rsidP="00C10DC7">
      <w:pPr>
        <w:pStyle w:val="ListParagraph"/>
        <w:numPr>
          <w:ilvl w:val="1"/>
          <w:numId w:val="40"/>
        </w:numPr>
        <w:autoSpaceDE w:val="0"/>
        <w:autoSpaceDN w:val="0"/>
        <w:adjustRightInd w:val="0"/>
        <w:spacing w:after="0" w:line="240" w:lineRule="auto"/>
        <w:ind w:left="1134" w:hanging="708"/>
        <w:rPr>
          <w:rFonts w:ascii="Arial" w:hAnsi="Arial" w:cs="Arial"/>
        </w:rPr>
      </w:pPr>
      <w:r w:rsidRPr="00A20726">
        <w:rPr>
          <w:rFonts w:ascii="Arial" w:hAnsi="Arial" w:cs="Arial"/>
        </w:rPr>
        <w:t>paid a fee set by the University and recorded in a contract; for taught courses this is calculated in relation to the examiner’s annual workload and is subject to the production of an annual report.</w:t>
      </w:r>
    </w:p>
    <w:p w14:paraId="3231F375" w14:textId="77777777" w:rsidR="00FE2C9C" w:rsidRPr="00A20726" w:rsidRDefault="00FE2C9C" w:rsidP="00CF2C10">
      <w:pPr>
        <w:pStyle w:val="ListParagraph"/>
        <w:ind w:left="1134" w:hanging="708"/>
        <w:rPr>
          <w:rFonts w:ascii="Arial" w:hAnsi="Arial" w:cs="Arial"/>
        </w:rPr>
      </w:pPr>
    </w:p>
    <w:p w14:paraId="4155A48C" w14:textId="77777777" w:rsidR="00FE2C9C" w:rsidRPr="00A20726" w:rsidRDefault="00FE2C9C" w:rsidP="00C10DC7">
      <w:pPr>
        <w:pStyle w:val="ListParagraph"/>
        <w:numPr>
          <w:ilvl w:val="1"/>
          <w:numId w:val="40"/>
        </w:numPr>
        <w:autoSpaceDE w:val="0"/>
        <w:autoSpaceDN w:val="0"/>
        <w:adjustRightInd w:val="0"/>
        <w:spacing w:after="0" w:line="240" w:lineRule="auto"/>
        <w:ind w:left="1134" w:hanging="708"/>
        <w:rPr>
          <w:rFonts w:ascii="Arial" w:hAnsi="Arial" w:cs="Arial"/>
        </w:rPr>
      </w:pPr>
      <w:r w:rsidRPr="00A20726">
        <w:rPr>
          <w:rFonts w:ascii="Arial" w:hAnsi="Arial" w:cs="Arial"/>
        </w:rPr>
        <w:t>independent. To ensure this, external examiners shall not concurrently act as members of a panel established to review the course or the School in which they examine</w:t>
      </w:r>
    </w:p>
    <w:p w14:paraId="0D966EEC" w14:textId="77777777" w:rsidR="00FE2C9C" w:rsidRPr="00A20726" w:rsidRDefault="00FE2C9C" w:rsidP="00CF2C10">
      <w:pPr>
        <w:autoSpaceDE w:val="0"/>
        <w:autoSpaceDN w:val="0"/>
        <w:adjustRightInd w:val="0"/>
        <w:spacing w:after="0" w:line="240" w:lineRule="auto"/>
        <w:rPr>
          <w:rFonts w:ascii="Arial" w:hAnsi="Arial" w:cs="Arial"/>
        </w:rPr>
      </w:pPr>
    </w:p>
    <w:p w14:paraId="5F2A01F7"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New Subject Standards and Awards examiners shall be inducted as soon as possible after appointment, preferably by visiting the University and meeting key staff in schools. The induction shall cover, as appropriate: key dates, the examiner's role in relation to the examining team as a whole, the course, the module, syllabuses and teaching methods, the learning outcomes and the assessment scheme and the scheme regulatory framework and course specific regulations.</w:t>
      </w:r>
    </w:p>
    <w:p w14:paraId="699A3D57" w14:textId="77777777" w:rsidR="00FE2C9C" w:rsidRPr="00A20726" w:rsidRDefault="00FE2C9C" w:rsidP="00CF2C10">
      <w:pPr>
        <w:autoSpaceDE w:val="0"/>
        <w:autoSpaceDN w:val="0"/>
        <w:adjustRightInd w:val="0"/>
        <w:spacing w:after="0" w:line="240" w:lineRule="auto"/>
        <w:rPr>
          <w:rFonts w:ascii="Arial" w:hAnsi="Arial" w:cs="Arial"/>
          <w:b/>
          <w:bCs/>
        </w:rPr>
      </w:pPr>
    </w:p>
    <w:p w14:paraId="5D301FED" w14:textId="77777777" w:rsidR="00FE2C9C" w:rsidRPr="00A20726" w:rsidRDefault="00FE2C9C" w:rsidP="00CF2C10">
      <w:pPr>
        <w:autoSpaceDE w:val="0"/>
        <w:autoSpaceDN w:val="0"/>
        <w:adjustRightInd w:val="0"/>
        <w:spacing w:after="0" w:line="240" w:lineRule="auto"/>
        <w:rPr>
          <w:rFonts w:ascii="Arial" w:hAnsi="Arial" w:cs="Arial"/>
          <w:b/>
          <w:bCs/>
        </w:rPr>
      </w:pPr>
      <w:r w:rsidRPr="00A20726">
        <w:rPr>
          <w:rFonts w:ascii="Arial" w:hAnsi="Arial" w:cs="Arial"/>
          <w:b/>
          <w:bCs/>
        </w:rPr>
        <w:t>External sampling</w:t>
      </w:r>
    </w:p>
    <w:p w14:paraId="1A45A177" w14:textId="77777777" w:rsidR="00FE2C9C" w:rsidRPr="00A20726" w:rsidRDefault="00FE2C9C" w:rsidP="00CF2C10">
      <w:pPr>
        <w:autoSpaceDE w:val="0"/>
        <w:autoSpaceDN w:val="0"/>
        <w:adjustRightInd w:val="0"/>
        <w:spacing w:after="0" w:line="240" w:lineRule="auto"/>
        <w:rPr>
          <w:rFonts w:ascii="Arial" w:hAnsi="Arial" w:cs="Arial"/>
        </w:rPr>
      </w:pPr>
    </w:p>
    <w:p w14:paraId="7C5007F3"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lastRenderedPageBreak/>
        <w:t>Subject Standards Examiners appointed to modules at Levels 5, 6 and 7 (and where applicable Preparatory and Certificate levels) will review a sample of students' work to enable them to carry out their full responsibilities specified in paragraph 38 above.</w:t>
      </w:r>
    </w:p>
    <w:p w14:paraId="254DFE8C" w14:textId="77777777" w:rsidR="00FE2C9C" w:rsidRPr="00A20726" w:rsidRDefault="00FE2C9C" w:rsidP="00CF2C10">
      <w:pPr>
        <w:pStyle w:val="ListParagraph"/>
        <w:autoSpaceDE w:val="0"/>
        <w:autoSpaceDN w:val="0"/>
        <w:adjustRightInd w:val="0"/>
        <w:spacing w:after="0" w:line="240" w:lineRule="auto"/>
        <w:ind w:left="360"/>
        <w:rPr>
          <w:rFonts w:ascii="Arial" w:hAnsi="Arial" w:cs="Arial"/>
        </w:rPr>
      </w:pPr>
    </w:p>
    <w:p w14:paraId="3C2B11B5"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sample will normally be a minimum of 20 items of assessed work for each module (or, if fewer, the total number of items of assessed work submitted). This will be spread across</w:t>
      </w:r>
    </w:p>
    <w:p w14:paraId="5B532638" w14:textId="77777777" w:rsidR="00FE2C9C" w:rsidRPr="00A20726" w:rsidRDefault="00FE2C9C" w:rsidP="00CF2C10">
      <w:pPr>
        <w:autoSpaceDE w:val="0"/>
        <w:autoSpaceDN w:val="0"/>
        <w:adjustRightInd w:val="0"/>
        <w:spacing w:after="0" w:line="240" w:lineRule="auto"/>
        <w:ind w:left="360"/>
        <w:rPr>
          <w:rFonts w:ascii="Arial" w:hAnsi="Arial" w:cs="Arial"/>
        </w:rPr>
      </w:pPr>
      <w:r w:rsidRPr="00A20726">
        <w:rPr>
          <w:rFonts w:ascii="Arial" w:hAnsi="Arial" w:cs="Arial"/>
        </w:rPr>
        <w:t>the range of assessment tasks and all classification bands and failing grades.</w:t>
      </w:r>
    </w:p>
    <w:p w14:paraId="1FEE078A" w14:textId="77777777" w:rsidR="00FE2C9C" w:rsidRPr="00A20726" w:rsidRDefault="00FE2C9C" w:rsidP="00CF2C10">
      <w:pPr>
        <w:autoSpaceDE w:val="0"/>
        <w:autoSpaceDN w:val="0"/>
        <w:adjustRightInd w:val="0"/>
        <w:spacing w:after="0" w:line="240" w:lineRule="auto"/>
        <w:rPr>
          <w:rFonts w:ascii="Arial" w:hAnsi="Arial" w:cs="Arial"/>
        </w:rPr>
      </w:pPr>
    </w:p>
    <w:p w14:paraId="09A400C5"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For postgraduate dissertations the normal sample size will be 10 items of assessed work.</w:t>
      </w:r>
    </w:p>
    <w:p w14:paraId="73BE2B8D" w14:textId="77777777" w:rsidR="00FE2C9C" w:rsidRPr="00A20726" w:rsidRDefault="00FE2C9C" w:rsidP="00CF2C10">
      <w:pPr>
        <w:pStyle w:val="ListParagraph"/>
        <w:autoSpaceDE w:val="0"/>
        <w:autoSpaceDN w:val="0"/>
        <w:adjustRightInd w:val="0"/>
        <w:spacing w:after="0" w:line="240" w:lineRule="auto"/>
        <w:ind w:left="360"/>
        <w:rPr>
          <w:rFonts w:ascii="Arial" w:hAnsi="Arial" w:cs="Arial"/>
        </w:rPr>
      </w:pPr>
    </w:p>
    <w:p w14:paraId="6199C3F2"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sample will normally exclude coursework submitted before teaching week 8 as this is returned to students within the semester/academic year for feedback purposes.</w:t>
      </w:r>
    </w:p>
    <w:p w14:paraId="62FF0157" w14:textId="77777777" w:rsidR="00FE2C9C" w:rsidRPr="00A20726" w:rsidRDefault="00FE2C9C" w:rsidP="00CF2C10">
      <w:pPr>
        <w:tabs>
          <w:tab w:val="left" w:pos="567"/>
        </w:tabs>
        <w:autoSpaceDE w:val="0"/>
        <w:autoSpaceDN w:val="0"/>
        <w:adjustRightInd w:val="0"/>
        <w:spacing w:after="0" w:line="240" w:lineRule="auto"/>
        <w:rPr>
          <w:rFonts w:ascii="Arial" w:hAnsi="Arial" w:cs="Arial"/>
        </w:rPr>
      </w:pPr>
    </w:p>
    <w:p w14:paraId="6BE34C0E" w14:textId="77777777" w:rsidR="00FE2C9C" w:rsidRPr="00A20726" w:rsidRDefault="00FE2C9C" w:rsidP="00CF2C10">
      <w:pPr>
        <w:autoSpaceDE w:val="0"/>
        <w:autoSpaceDN w:val="0"/>
        <w:adjustRightInd w:val="0"/>
        <w:spacing w:after="0" w:line="240" w:lineRule="auto"/>
        <w:rPr>
          <w:rFonts w:ascii="Arial" w:hAnsi="Arial" w:cs="Arial"/>
          <w:b/>
          <w:bCs/>
        </w:rPr>
      </w:pPr>
      <w:r w:rsidRPr="00A20726">
        <w:rPr>
          <w:rFonts w:ascii="Arial" w:hAnsi="Arial" w:cs="Arial"/>
          <w:b/>
          <w:bCs/>
        </w:rPr>
        <w:t>Appointment of external examiners</w:t>
      </w:r>
    </w:p>
    <w:p w14:paraId="09E9B30B" w14:textId="77777777" w:rsidR="00FE2C9C" w:rsidRPr="00A20726" w:rsidRDefault="00FE2C9C" w:rsidP="00CF2C10">
      <w:pPr>
        <w:autoSpaceDE w:val="0"/>
        <w:autoSpaceDN w:val="0"/>
        <w:adjustRightInd w:val="0"/>
        <w:spacing w:after="0" w:line="240" w:lineRule="auto"/>
        <w:rPr>
          <w:rFonts w:ascii="Arial" w:hAnsi="Arial" w:cs="Arial"/>
        </w:rPr>
      </w:pPr>
    </w:p>
    <w:p w14:paraId="65866D82"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Appointment dates for external examiners will take account of the timing of assessed work in such a way that they may be fully involved in the assessment process. For taught courses, external examiners’ normal term of office will allow the examiner to assess four successive groups of students, i.e. normally four years. Extensions of tenure may exceptionally be approved where good reason is provided.</w:t>
      </w:r>
    </w:p>
    <w:p w14:paraId="7123FD20" w14:textId="77777777" w:rsidR="00FE2C9C" w:rsidRPr="00A20726" w:rsidRDefault="00FE2C9C" w:rsidP="00CF2C10">
      <w:pPr>
        <w:pStyle w:val="ListParagraph"/>
        <w:autoSpaceDE w:val="0"/>
        <w:autoSpaceDN w:val="0"/>
        <w:adjustRightInd w:val="0"/>
        <w:spacing w:after="0" w:line="240" w:lineRule="auto"/>
        <w:ind w:left="360"/>
        <w:rPr>
          <w:rFonts w:ascii="Arial" w:hAnsi="Arial" w:cs="Arial"/>
        </w:rPr>
      </w:pPr>
    </w:p>
    <w:p w14:paraId="0CB299DB"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New external examiners will normally take up their appointments at an agreed date shortly before the date of the retirement of their predecessors. External examiners will remain available until the last assessments with which they are to be associated in order to deal with any subsequent reviews of decisions.</w:t>
      </w:r>
    </w:p>
    <w:p w14:paraId="3AC52952" w14:textId="77777777" w:rsidR="00FE2C9C" w:rsidRPr="00A20726" w:rsidRDefault="00FE2C9C" w:rsidP="00CF2C10">
      <w:pPr>
        <w:autoSpaceDE w:val="0"/>
        <w:autoSpaceDN w:val="0"/>
        <w:adjustRightInd w:val="0"/>
        <w:spacing w:after="0" w:line="240" w:lineRule="auto"/>
        <w:rPr>
          <w:rFonts w:ascii="Arial" w:hAnsi="Arial" w:cs="Arial"/>
        </w:rPr>
      </w:pPr>
    </w:p>
    <w:p w14:paraId="38CF028F"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External examiners will not normally hold more than the equivalent of two substantial undergraduate appointments in the university sector as a whole at the same time.</w:t>
      </w:r>
    </w:p>
    <w:p w14:paraId="78A204A2" w14:textId="77777777" w:rsidR="00FE2C9C" w:rsidRPr="00A20726" w:rsidRDefault="00FE2C9C" w:rsidP="00CF2C10">
      <w:pPr>
        <w:autoSpaceDE w:val="0"/>
        <w:autoSpaceDN w:val="0"/>
        <w:adjustRightInd w:val="0"/>
        <w:spacing w:after="0" w:line="240" w:lineRule="auto"/>
        <w:rPr>
          <w:rFonts w:ascii="Arial" w:hAnsi="Arial" w:cs="Arial"/>
        </w:rPr>
      </w:pPr>
    </w:p>
    <w:p w14:paraId="7A98AF23"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A number of Awards Examiners will be appointed to the Progression and Award Assessment Board. They will have sufficient external examining experience to take an overview of the University’s schemes and the courses within it and ensure that a consistent standard is maintained across subjects.</w:t>
      </w:r>
    </w:p>
    <w:p w14:paraId="4E83CE52" w14:textId="77777777" w:rsidR="00FE2C9C" w:rsidRPr="00A20726" w:rsidRDefault="00FE2C9C" w:rsidP="00CF2C10">
      <w:pPr>
        <w:autoSpaceDE w:val="0"/>
        <w:autoSpaceDN w:val="0"/>
        <w:adjustRightInd w:val="0"/>
        <w:spacing w:after="0" w:line="240" w:lineRule="auto"/>
        <w:rPr>
          <w:rFonts w:ascii="Arial" w:hAnsi="Arial" w:cs="Arial"/>
          <w:b/>
          <w:bCs/>
        </w:rPr>
      </w:pPr>
    </w:p>
    <w:p w14:paraId="318EFC54" w14:textId="77777777" w:rsidR="00FE2C9C" w:rsidRPr="00A20726" w:rsidRDefault="00FE2C9C" w:rsidP="00CF2C10">
      <w:pPr>
        <w:autoSpaceDE w:val="0"/>
        <w:autoSpaceDN w:val="0"/>
        <w:adjustRightInd w:val="0"/>
        <w:spacing w:after="0" w:line="240" w:lineRule="auto"/>
        <w:rPr>
          <w:rFonts w:ascii="Arial" w:hAnsi="Arial" w:cs="Arial"/>
          <w:b/>
          <w:bCs/>
        </w:rPr>
      </w:pPr>
      <w:r w:rsidRPr="00A20726">
        <w:rPr>
          <w:rFonts w:ascii="Arial" w:hAnsi="Arial" w:cs="Arial"/>
          <w:b/>
          <w:bCs/>
        </w:rPr>
        <w:t>External Examiners' reports</w:t>
      </w:r>
    </w:p>
    <w:p w14:paraId="5572E281" w14:textId="77777777" w:rsidR="00FE2C9C" w:rsidRPr="00A20726" w:rsidRDefault="00FE2C9C" w:rsidP="00CF2C10">
      <w:pPr>
        <w:autoSpaceDE w:val="0"/>
        <w:autoSpaceDN w:val="0"/>
        <w:adjustRightInd w:val="0"/>
        <w:spacing w:after="0" w:line="240" w:lineRule="auto"/>
        <w:rPr>
          <w:rFonts w:ascii="Arial" w:hAnsi="Arial" w:cs="Arial"/>
        </w:rPr>
      </w:pPr>
    </w:p>
    <w:p w14:paraId="33684D59"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Subject Standards Examiners will report annually to the Vice-Chancellor on behalf of Academic Board on the conduct of the assessments just concluded and on issues related to assessment, including:</w:t>
      </w:r>
    </w:p>
    <w:p w14:paraId="436C2B0B" w14:textId="77777777" w:rsidR="00FE2C9C" w:rsidRPr="00A20726" w:rsidRDefault="00FE2C9C" w:rsidP="00CF2C10">
      <w:pPr>
        <w:pStyle w:val="ListParagraph"/>
        <w:autoSpaceDE w:val="0"/>
        <w:autoSpaceDN w:val="0"/>
        <w:adjustRightInd w:val="0"/>
        <w:spacing w:after="0" w:line="240" w:lineRule="auto"/>
        <w:ind w:left="360"/>
        <w:rPr>
          <w:rFonts w:ascii="Arial" w:hAnsi="Arial" w:cs="Arial"/>
        </w:rPr>
      </w:pPr>
    </w:p>
    <w:p w14:paraId="27BC2B6D" w14:textId="77777777" w:rsidR="00FE2C9C" w:rsidRPr="00A20726" w:rsidRDefault="00FE2C9C" w:rsidP="00C10DC7">
      <w:pPr>
        <w:pStyle w:val="ListParagraph"/>
        <w:numPr>
          <w:ilvl w:val="1"/>
          <w:numId w:val="36"/>
        </w:numPr>
        <w:autoSpaceDE w:val="0"/>
        <w:autoSpaceDN w:val="0"/>
        <w:adjustRightInd w:val="0"/>
        <w:spacing w:after="0" w:line="240" w:lineRule="auto"/>
        <w:ind w:left="1134" w:hanging="708"/>
        <w:rPr>
          <w:rFonts w:ascii="Arial" w:hAnsi="Arial" w:cs="Arial"/>
        </w:rPr>
      </w:pPr>
      <w:r w:rsidRPr="00A20726">
        <w:rPr>
          <w:rFonts w:ascii="Arial" w:hAnsi="Arial" w:cs="Arial"/>
        </w:rPr>
        <w:t>the standards of the overall performance of the students in relation to their peers on comparable courses or the standards that obtain in professional practice. Evidence shall be provided for the judgement made in this respect drawn from the examiner’s views of the strengths and weaknesses of students; the quality of knowledge and skills (in relation to the University’s general educational aims and scheme, course and module aims and learning outcomes) demonstrated by the students;</w:t>
      </w:r>
    </w:p>
    <w:p w14:paraId="78DAB3AF" w14:textId="77777777" w:rsidR="00FE2C9C" w:rsidRPr="00A20726" w:rsidRDefault="00FE2C9C" w:rsidP="00CF2C10">
      <w:pPr>
        <w:pStyle w:val="ListParagraph"/>
        <w:autoSpaceDE w:val="0"/>
        <w:autoSpaceDN w:val="0"/>
        <w:adjustRightInd w:val="0"/>
        <w:spacing w:after="0" w:line="240" w:lineRule="auto"/>
        <w:ind w:left="1134" w:hanging="708"/>
        <w:rPr>
          <w:rFonts w:ascii="Arial" w:hAnsi="Arial" w:cs="Arial"/>
        </w:rPr>
      </w:pPr>
    </w:p>
    <w:p w14:paraId="792C3E87" w14:textId="77777777" w:rsidR="00FE2C9C" w:rsidRPr="00A20726" w:rsidRDefault="00FE2C9C" w:rsidP="00C10DC7">
      <w:pPr>
        <w:pStyle w:val="ListParagraph"/>
        <w:numPr>
          <w:ilvl w:val="1"/>
          <w:numId w:val="36"/>
        </w:numPr>
        <w:autoSpaceDE w:val="0"/>
        <w:autoSpaceDN w:val="0"/>
        <w:adjustRightInd w:val="0"/>
        <w:spacing w:after="0" w:line="240" w:lineRule="auto"/>
        <w:ind w:left="1134" w:hanging="708"/>
        <w:rPr>
          <w:rFonts w:ascii="Arial" w:hAnsi="Arial" w:cs="Arial"/>
        </w:rPr>
      </w:pPr>
      <w:r w:rsidRPr="00A20726">
        <w:rPr>
          <w:rFonts w:ascii="Arial" w:hAnsi="Arial" w:cs="Arial"/>
        </w:rPr>
        <w:t>the structure, organisation, design and marking of all assessed work;</w:t>
      </w:r>
    </w:p>
    <w:p w14:paraId="3167A7EC" w14:textId="77777777" w:rsidR="00FE2C9C" w:rsidRPr="00A20726" w:rsidRDefault="00FE2C9C" w:rsidP="00CF2C10">
      <w:pPr>
        <w:pStyle w:val="ListParagraph"/>
        <w:ind w:left="1134" w:hanging="708"/>
        <w:rPr>
          <w:rFonts w:ascii="Arial" w:hAnsi="Arial" w:cs="Arial"/>
        </w:rPr>
      </w:pPr>
    </w:p>
    <w:p w14:paraId="70A1CB58" w14:textId="77777777" w:rsidR="00FE2C9C" w:rsidRPr="00A20726" w:rsidRDefault="00FE2C9C" w:rsidP="00C10DC7">
      <w:pPr>
        <w:pStyle w:val="ListParagraph"/>
        <w:numPr>
          <w:ilvl w:val="1"/>
          <w:numId w:val="36"/>
        </w:numPr>
        <w:autoSpaceDE w:val="0"/>
        <w:autoSpaceDN w:val="0"/>
        <w:adjustRightInd w:val="0"/>
        <w:spacing w:after="0" w:line="240" w:lineRule="auto"/>
        <w:ind w:left="1134" w:hanging="708"/>
        <w:rPr>
          <w:rFonts w:ascii="Arial" w:hAnsi="Arial" w:cs="Arial"/>
        </w:rPr>
      </w:pPr>
      <w:r w:rsidRPr="00A20726">
        <w:rPr>
          <w:rFonts w:ascii="Arial" w:hAnsi="Arial" w:cs="Arial"/>
        </w:rPr>
        <w:t>the quality of teaching as indicated by student performance;</w:t>
      </w:r>
    </w:p>
    <w:p w14:paraId="0A02DB2B" w14:textId="77777777" w:rsidR="00FE2C9C" w:rsidRPr="00A20726" w:rsidRDefault="00FE2C9C" w:rsidP="00CF2C10">
      <w:pPr>
        <w:pStyle w:val="ListParagraph"/>
        <w:ind w:left="1134" w:hanging="708"/>
        <w:rPr>
          <w:rFonts w:ascii="Arial" w:hAnsi="Arial" w:cs="Arial"/>
        </w:rPr>
      </w:pPr>
    </w:p>
    <w:p w14:paraId="2A9EBF30" w14:textId="77777777" w:rsidR="00FE2C9C" w:rsidRPr="00A20726" w:rsidRDefault="00FE2C9C" w:rsidP="00C10DC7">
      <w:pPr>
        <w:pStyle w:val="ListParagraph"/>
        <w:numPr>
          <w:ilvl w:val="1"/>
          <w:numId w:val="36"/>
        </w:numPr>
        <w:autoSpaceDE w:val="0"/>
        <w:autoSpaceDN w:val="0"/>
        <w:adjustRightInd w:val="0"/>
        <w:spacing w:after="0" w:line="240" w:lineRule="auto"/>
        <w:ind w:left="1134" w:hanging="708"/>
        <w:rPr>
          <w:rFonts w:ascii="Arial" w:hAnsi="Arial" w:cs="Arial"/>
        </w:rPr>
      </w:pPr>
      <w:r w:rsidRPr="00A20726">
        <w:rPr>
          <w:rFonts w:ascii="Arial" w:hAnsi="Arial" w:cs="Arial"/>
        </w:rPr>
        <w:lastRenderedPageBreak/>
        <w:t>lessons that can be drawn for the curriculum, syllabus, teaching and assessment methods and resources of the course;</w:t>
      </w:r>
    </w:p>
    <w:p w14:paraId="2719619E" w14:textId="77777777" w:rsidR="00FE2C9C" w:rsidRPr="00A20726" w:rsidRDefault="00FE2C9C" w:rsidP="00CF2C10">
      <w:pPr>
        <w:pStyle w:val="ListParagraph"/>
        <w:ind w:left="1134" w:hanging="708"/>
        <w:rPr>
          <w:rFonts w:ascii="Arial" w:hAnsi="Arial" w:cs="Arial"/>
        </w:rPr>
      </w:pPr>
    </w:p>
    <w:p w14:paraId="13C2A153" w14:textId="77777777" w:rsidR="00FE2C9C" w:rsidRPr="00A20726" w:rsidRDefault="00FE2C9C" w:rsidP="00C10DC7">
      <w:pPr>
        <w:pStyle w:val="ListParagraph"/>
        <w:numPr>
          <w:ilvl w:val="1"/>
          <w:numId w:val="36"/>
        </w:numPr>
        <w:autoSpaceDE w:val="0"/>
        <w:autoSpaceDN w:val="0"/>
        <w:adjustRightInd w:val="0"/>
        <w:spacing w:after="0" w:line="240" w:lineRule="auto"/>
        <w:ind w:left="1134" w:hanging="708"/>
        <w:rPr>
          <w:rFonts w:ascii="Arial" w:hAnsi="Arial" w:cs="Arial"/>
        </w:rPr>
      </w:pPr>
      <w:r w:rsidRPr="00A20726">
        <w:rPr>
          <w:rFonts w:ascii="Arial" w:hAnsi="Arial" w:cs="Arial"/>
        </w:rPr>
        <w:t>the University’s administration of the assessment process, and the quality of communications with the examiner;</w:t>
      </w:r>
    </w:p>
    <w:p w14:paraId="2CB3A619" w14:textId="77777777" w:rsidR="00FE2C9C" w:rsidRPr="00A20726" w:rsidRDefault="00FE2C9C" w:rsidP="00CF2C10">
      <w:pPr>
        <w:pStyle w:val="ListParagraph"/>
        <w:ind w:left="1134" w:hanging="708"/>
        <w:rPr>
          <w:rFonts w:ascii="Arial" w:hAnsi="Arial" w:cs="Arial"/>
        </w:rPr>
      </w:pPr>
    </w:p>
    <w:p w14:paraId="02F7E8B9" w14:textId="77777777" w:rsidR="00FE2C9C" w:rsidRPr="00A20726" w:rsidRDefault="00FE2C9C" w:rsidP="00C10DC7">
      <w:pPr>
        <w:pStyle w:val="ListParagraph"/>
        <w:numPr>
          <w:ilvl w:val="1"/>
          <w:numId w:val="36"/>
        </w:numPr>
        <w:autoSpaceDE w:val="0"/>
        <w:autoSpaceDN w:val="0"/>
        <w:adjustRightInd w:val="0"/>
        <w:spacing w:after="0" w:line="240" w:lineRule="auto"/>
        <w:ind w:left="1134" w:hanging="708"/>
        <w:rPr>
          <w:rFonts w:ascii="Arial" w:hAnsi="Arial" w:cs="Arial"/>
        </w:rPr>
      </w:pPr>
      <w:r w:rsidRPr="00A20726">
        <w:rPr>
          <w:rFonts w:ascii="Arial" w:hAnsi="Arial" w:cs="Arial"/>
        </w:rPr>
        <w:t>any other recommendations arising from the assessment process.</w:t>
      </w:r>
    </w:p>
    <w:p w14:paraId="7BA7BA4D" w14:textId="77777777" w:rsidR="00FE2C9C" w:rsidRPr="00A20726" w:rsidRDefault="00FE2C9C" w:rsidP="00CF2C10">
      <w:pPr>
        <w:tabs>
          <w:tab w:val="left" w:pos="567"/>
        </w:tabs>
        <w:autoSpaceDE w:val="0"/>
        <w:autoSpaceDN w:val="0"/>
        <w:adjustRightInd w:val="0"/>
        <w:spacing w:after="0" w:line="240" w:lineRule="auto"/>
        <w:rPr>
          <w:rFonts w:ascii="Arial" w:hAnsi="Arial" w:cs="Arial"/>
        </w:rPr>
      </w:pPr>
    </w:p>
    <w:p w14:paraId="6CA3058C"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Awards Examiners will report on the conduct of conferment of awards and the standards across the course or scheme.</w:t>
      </w:r>
    </w:p>
    <w:p w14:paraId="4518BA14" w14:textId="77777777" w:rsidR="00FE2C9C" w:rsidRPr="00A20726" w:rsidRDefault="00FE2C9C" w:rsidP="00CF2C10">
      <w:pPr>
        <w:autoSpaceDE w:val="0"/>
        <w:autoSpaceDN w:val="0"/>
        <w:adjustRightInd w:val="0"/>
        <w:spacing w:after="0" w:line="240" w:lineRule="auto"/>
        <w:rPr>
          <w:rFonts w:ascii="Arial" w:hAnsi="Arial" w:cs="Arial"/>
        </w:rPr>
      </w:pPr>
    </w:p>
    <w:p w14:paraId="60A77299"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purpose of external examiners’ reports is to enable the Vice-Chancellor on behalf of Academic Board to judge whether the course complies with appropriate standards and is meeting its stated aims and to arrange for any necessary improvements to be made, either immediately or at the next review as appropriate.</w:t>
      </w:r>
    </w:p>
    <w:p w14:paraId="12E42F8D" w14:textId="77777777" w:rsidR="00FE2C9C" w:rsidRPr="00A20726" w:rsidRDefault="00FE2C9C" w:rsidP="00CF2C10">
      <w:pPr>
        <w:autoSpaceDE w:val="0"/>
        <w:autoSpaceDN w:val="0"/>
        <w:adjustRightInd w:val="0"/>
        <w:spacing w:after="0" w:line="240" w:lineRule="auto"/>
        <w:rPr>
          <w:rFonts w:ascii="Arial" w:hAnsi="Arial" w:cs="Arial"/>
        </w:rPr>
      </w:pPr>
    </w:p>
    <w:p w14:paraId="5700F123"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External examiners will report direct to the Vice-Chancellor as Chair of the Academic Board if they are concerned about standards of assessment and performance, particularly where they consider that assessments are being conducted in a way that jeopardises either the fair treatment of individual students or the standard of the University's Awards.</w:t>
      </w:r>
    </w:p>
    <w:p w14:paraId="5A2FBF67" w14:textId="77777777" w:rsidR="00FE2C9C" w:rsidRPr="00A20726" w:rsidRDefault="00FE2C9C" w:rsidP="00CF2C10">
      <w:pPr>
        <w:autoSpaceDE w:val="0"/>
        <w:autoSpaceDN w:val="0"/>
        <w:adjustRightInd w:val="0"/>
        <w:spacing w:after="0" w:line="240" w:lineRule="auto"/>
        <w:rPr>
          <w:rFonts w:ascii="Arial" w:hAnsi="Arial" w:cs="Arial"/>
        </w:rPr>
      </w:pPr>
    </w:p>
    <w:p w14:paraId="74CEBDA3"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External examiners will report publicly as directed by the University.</w:t>
      </w:r>
    </w:p>
    <w:p w14:paraId="3A4E13A5" w14:textId="77777777" w:rsidR="00FE2C9C" w:rsidRPr="00A20726" w:rsidRDefault="00FE2C9C" w:rsidP="00CF2C10">
      <w:pPr>
        <w:autoSpaceDE w:val="0"/>
        <w:autoSpaceDN w:val="0"/>
        <w:adjustRightInd w:val="0"/>
        <w:spacing w:after="0" w:line="240" w:lineRule="auto"/>
        <w:rPr>
          <w:rFonts w:ascii="Arial" w:hAnsi="Arial" w:cs="Arial"/>
        </w:rPr>
      </w:pPr>
    </w:p>
    <w:p w14:paraId="60547D7A"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External examiners' annual reports and the records of actions taken in response to them shall form part of the documentation used in the monitoring of taught provision.</w:t>
      </w:r>
    </w:p>
    <w:p w14:paraId="245E97AD" w14:textId="77777777" w:rsidR="00FE2C9C" w:rsidRPr="00A20726" w:rsidRDefault="00FE2C9C" w:rsidP="00CF2C10">
      <w:pPr>
        <w:autoSpaceDE w:val="0"/>
        <w:autoSpaceDN w:val="0"/>
        <w:adjustRightInd w:val="0"/>
        <w:spacing w:after="0" w:line="240" w:lineRule="auto"/>
        <w:rPr>
          <w:rFonts w:ascii="Arial" w:hAnsi="Arial" w:cs="Arial"/>
          <w:b/>
          <w:bCs/>
        </w:rPr>
      </w:pPr>
    </w:p>
    <w:p w14:paraId="5BED7FF8" w14:textId="77777777" w:rsidR="00FE2C9C" w:rsidRPr="00A20726" w:rsidRDefault="00FE2C9C" w:rsidP="00CF2C10">
      <w:pPr>
        <w:pStyle w:val="Heading3"/>
        <w:rPr>
          <w:rFonts w:cs="Arial"/>
        </w:rPr>
      </w:pPr>
      <w:bookmarkStart w:id="656" w:name="_Toc36034860"/>
      <w:bookmarkStart w:id="657" w:name="_Toc78199237"/>
      <w:bookmarkStart w:id="658" w:name="_Toc78199729"/>
      <w:bookmarkStart w:id="659" w:name="_Toc78199834"/>
      <w:r w:rsidRPr="00A20726">
        <w:rPr>
          <w:rFonts w:cs="Arial"/>
        </w:rPr>
        <w:t>Roles and functions of Progression and Award Assessment Boards</w:t>
      </w:r>
      <w:bookmarkEnd w:id="656"/>
      <w:bookmarkEnd w:id="657"/>
      <w:bookmarkEnd w:id="658"/>
      <w:bookmarkEnd w:id="659"/>
    </w:p>
    <w:p w14:paraId="415328CE" w14:textId="77777777" w:rsidR="00FE2C9C" w:rsidRPr="00A20726" w:rsidRDefault="00FE2C9C" w:rsidP="00CF2C10">
      <w:pPr>
        <w:autoSpaceDE w:val="0"/>
        <w:autoSpaceDN w:val="0"/>
        <w:adjustRightInd w:val="0"/>
        <w:spacing w:after="0" w:line="240" w:lineRule="auto"/>
        <w:rPr>
          <w:rFonts w:ascii="Arial" w:hAnsi="Arial" w:cs="Arial"/>
        </w:rPr>
      </w:pPr>
    </w:p>
    <w:p w14:paraId="2E514D44"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University operates two types of Assessment Board for taught provision: Subject Standards Boards and the Progression and Award Assessment Board, the roles of functions of which are set out below.</w:t>
      </w:r>
    </w:p>
    <w:p w14:paraId="000DE8CC" w14:textId="77777777" w:rsidR="00FE2C9C" w:rsidRPr="00A20726" w:rsidRDefault="00FE2C9C" w:rsidP="00CF2C10">
      <w:pPr>
        <w:autoSpaceDE w:val="0"/>
        <w:autoSpaceDN w:val="0"/>
        <w:adjustRightInd w:val="0"/>
        <w:spacing w:after="0" w:line="240" w:lineRule="auto"/>
        <w:rPr>
          <w:rFonts w:ascii="Arial" w:hAnsi="Arial" w:cs="Arial"/>
        </w:rPr>
      </w:pPr>
    </w:p>
    <w:p w14:paraId="30A88B57" w14:textId="77777777" w:rsidR="00FE2C9C" w:rsidRPr="00A20726" w:rsidRDefault="00FE2C9C" w:rsidP="00CF2C10">
      <w:pPr>
        <w:autoSpaceDE w:val="0"/>
        <w:autoSpaceDN w:val="0"/>
        <w:adjustRightInd w:val="0"/>
        <w:spacing w:after="0" w:line="240" w:lineRule="auto"/>
        <w:rPr>
          <w:rFonts w:ascii="Arial" w:hAnsi="Arial" w:cs="Arial"/>
          <w:b/>
          <w:bCs/>
        </w:rPr>
      </w:pPr>
      <w:r w:rsidRPr="00A20726">
        <w:rPr>
          <w:rFonts w:ascii="Arial" w:hAnsi="Arial" w:cs="Arial"/>
          <w:b/>
          <w:bCs/>
        </w:rPr>
        <w:t>Subject Standards Boards</w:t>
      </w:r>
    </w:p>
    <w:p w14:paraId="4CF6490B" w14:textId="77777777" w:rsidR="00FE2C9C" w:rsidRPr="00A20726" w:rsidRDefault="00FE2C9C" w:rsidP="00CF2C10">
      <w:pPr>
        <w:autoSpaceDE w:val="0"/>
        <w:autoSpaceDN w:val="0"/>
        <w:adjustRightInd w:val="0"/>
        <w:spacing w:after="0" w:line="240" w:lineRule="auto"/>
        <w:rPr>
          <w:rFonts w:ascii="Arial" w:hAnsi="Arial" w:cs="Arial"/>
        </w:rPr>
      </w:pPr>
    </w:p>
    <w:p w14:paraId="1F5D1A91"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Subject Standards Boards are responsible for setting and monitoring the standard of student achievement and the confirmation of marks for the assessment and reassessment of individual students at the level of the module. Terms of reference for Subject Standards Boards are provided below.</w:t>
      </w:r>
    </w:p>
    <w:p w14:paraId="51D0F1E9" w14:textId="77777777" w:rsidR="00FE2C9C" w:rsidRPr="00A20726" w:rsidRDefault="00FE2C9C" w:rsidP="00CF2C10">
      <w:pPr>
        <w:pStyle w:val="ListParagraph"/>
        <w:autoSpaceDE w:val="0"/>
        <w:autoSpaceDN w:val="0"/>
        <w:adjustRightInd w:val="0"/>
        <w:spacing w:after="0" w:line="240" w:lineRule="auto"/>
        <w:ind w:left="360"/>
        <w:rPr>
          <w:rFonts w:ascii="Arial" w:hAnsi="Arial" w:cs="Arial"/>
        </w:rPr>
      </w:pPr>
    </w:p>
    <w:p w14:paraId="57DD4B30"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academic judgements of Subject Standards Boards will be final, subject to the right of a student to appeal against the decision of an Assessment Board on certain grounds (see Section 13). Subject Standards Boards shall not normally be associated with programmes of research.</w:t>
      </w:r>
    </w:p>
    <w:p w14:paraId="5F9A5E95" w14:textId="77777777" w:rsidR="00FE2C9C" w:rsidRPr="00A20726" w:rsidRDefault="00FE2C9C" w:rsidP="00CF2C10">
      <w:pPr>
        <w:autoSpaceDE w:val="0"/>
        <w:autoSpaceDN w:val="0"/>
        <w:adjustRightInd w:val="0"/>
        <w:spacing w:after="0" w:line="240" w:lineRule="auto"/>
        <w:rPr>
          <w:rFonts w:ascii="Arial" w:hAnsi="Arial" w:cs="Arial"/>
        </w:rPr>
      </w:pPr>
    </w:p>
    <w:p w14:paraId="402B546B"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No other body will confirm marks with the exception that the Progression and Award Assessment Board may do so where Subject Standards Examiners have agreed the marking standards of any sample submitted to them but a quorate sub-committee (see paragraph 77 below) of the Standards Board has for any reason been unable to meet.</w:t>
      </w:r>
    </w:p>
    <w:p w14:paraId="595261FD" w14:textId="77777777" w:rsidR="00FE2C9C" w:rsidRPr="00A20726" w:rsidRDefault="00FE2C9C" w:rsidP="00CF2C10">
      <w:pPr>
        <w:pStyle w:val="ListParagraph"/>
        <w:rPr>
          <w:rFonts w:ascii="Arial" w:hAnsi="Arial" w:cs="Arial"/>
        </w:rPr>
      </w:pPr>
    </w:p>
    <w:p w14:paraId="48860DF0"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Where marks are the subject of an appeal against a decision of a Progression and Award Assessment Board (see Section 13), and that appeal is upheld, the action will be progressed under the auspices of the Subject Standards Board.</w:t>
      </w:r>
    </w:p>
    <w:p w14:paraId="59D180A9" w14:textId="77777777" w:rsidR="00FE2C9C" w:rsidRPr="00A20726" w:rsidRDefault="00FE2C9C" w:rsidP="00CF2C10">
      <w:pPr>
        <w:autoSpaceDE w:val="0"/>
        <w:autoSpaceDN w:val="0"/>
        <w:adjustRightInd w:val="0"/>
        <w:spacing w:after="0" w:line="240" w:lineRule="auto"/>
        <w:rPr>
          <w:rFonts w:ascii="Arial" w:hAnsi="Arial" w:cs="Arial"/>
        </w:rPr>
      </w:pPr>
    </w:p>
    <w:p w14:paraId="5541B061"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lastRenderedPageBreak/>
        <w:t>Heads of Schools will certify annually to Academic Board that appropriate standards exist in the subject area.</w:t>
      </w:r>
    </w:p>
    <w:p w14:paraId="54186309" w14:textId="77777777" w:rsidR="00FE2C9C" w:rsidRPr="00A20726" w:rsidRDefault="00FE2C9C" w:rsidP="00CF2C10">
      <w:pPr>
        <w:autoSpaceDE w:val="0"/>
        <w:autoSpaceDN w:val="0"/>
        <w:adjustRightInd w:val="0"/>
        <w:spacing w:after="0" w:line="240" w:lineRule="auto"/>
        <w:rPr>
          <w:rFonts w:ascii="Arial" w:hAnsi="Arial" w:cs="Arial"/>
        </w:rPr>
      </w:pPr>
    </w:p>
    <w:p w14:paraId="469C3C64" w14:textId="77777777" w:rsidR="00FE2C9C" w:rsidRPr="00A20726" w:rsidRDefault="00FE2C9C" w:rsidP="00CF2C10">
      <w:pPr>
        <w:autoSpaceDE w:val="0"/>
        <w:autoSpaceDN w:val="0"/>
        <w:adjustRightInd w:val="0"/>
        <w:spacing w:after="0" w:line="240" w:lineRule="auto"/>
        <w:rPr>
          <w:rFonts w:ascii="Arial" w:hAnsi="Arial" w:cs="Arial"/>
          <w:b/>
          <w:bCs/>
        </w:rPr>
      </w:pPr>
      <w:r w:rsidRPr="00A20726">
        <w:rPr>
          <w:rFonts w:ascii="Arial" w:hAnsi="Arial" w:cs="Arial"/>
          <w:b/>
          <w:bCs/>
        </w:rPr>
        <w:t>The Progression and Award Assessment Board</w:t>
      </w:r>
    </w:p>
    <w:p w14:paraId="72C5A649" w14:textId="77777777" w:rsidR="00FE2C9C" w:rsidRPr="00A20726" w:rsidRDefault="00FE2C9C" w:rsidP="00CF2C10">
      <w:pPr>
        <w:autoSpaceDE w:val="0"/>
        <w:autoSpaceDN w:val="0"/>
        <w:adjustRightInd w:val="0"/>
        <w:spacing w:after="0" w:line="240" w:lineRule="auto"/>
        <w:rPr>
          <w:rFonts w:ascii="Arial" w:hAnsi="Arial" w:cs="Arial"/>
        </w:rPr>
      </w:pPr>
    </w:p>
    <w:p w14:paraId="2389362F"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Progression and Award Assessment Board is responsible for conferring awards for all taught provision of the University but excluding Research Degrees.</w:t>
      </w:r>
    </w:p>
    <w:p w14:paraId="61F05FB2" w14:textId="77777777" w:rsidR="00FE2C9C" w:rsidRPr="00A20726" w:rsidRDefault="00FE2C9C" w:rsidP="00CF2C10">
      <w:pPr>
        <w:autoSpaceDE w:val="0"/>
        <w:autoSpaceDN w:val="0"/>
        <w:adjustRightInd w:val="0"/>
        <w:spacing w:after="0" w:line="240" w:lineRule="auto"/>
        <w:rPr>
          <w:rFonts w:ascii="Arial" w:hAnsi="Arial" w:cs="Arial"/>
        </w:rPr>
      </w:pPr>
    </w:p>
    <w:p w14:paraId="5D941976"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Awards will be conferred on the basis of the marks confirmed by Subject Standards Boards, which the Progression and Award Assessment Board will have no power to change.</w:t>
      </w:r>
    </w:p>
    <w:p w14:paraId="15A1AFFE" w14:textId="77777777" w:rsidR="00FE2C9C" w:rsidRPr="00A20726" w:rsidRDefault="00FE2C9C" w:rsidP="00CF2C10">
      <w:pPr>
        <w:pStyle w:val="ListParagraph"/>
        <w:rPr>
          <w:rFonts w:ascii="Arial" w:hAnsi="Arial" w:cs="Arial"/>
        </w:rPr>
      </w:pPr>
    </w:p>
    <w:p w14:paraId="76E95ADE"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academic judgements of the Progression and Award Assessment Board shall be final, subject to the right of a student to appeal against the decision of an Assessment Board on certain grounds (see Section 13).</w:t>
      </w:r>
    </w:p>
    <w:p w14:paraId="714FEE4E" w14:textId="77777777" w:rsidR="00FE2C9C" w:rsidRPr="00A20726" w:rsidRDefault="00FE2C9C" w:rsidP="00CF2C10">
      <w:pPr>
        <w:pStyle w:val="ListParagraph"/>
        <w:rPr>
          <w:rFonts w:ascii="Arial" w:hAnsi="Arial" w:cs="Arial"/>
        </w:rPr>
      </w:pPr>
    </w:p>
    <w:p w14:paraId="227629B0"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Progression and Award Assessment Board may exercise its academic judgement to confer awards in cases where a student has outstanding reassessment opportunities but there is no evidence to suggest that they can improve upon that award or its classification. A student may then decline that award in order to take their reassessment opportunities after which they will be issued with a new transcript once those outcomes are confirmed.</w:t>
      </w:r>
    </w:p>
    <w:p w14:paraId="2A2A0873" w14:textId="77777777" w:rsidR="00FE2C9C" w:rsidRPr="00A20726" w:rsidRDefault="00FE2C9C" w:rsidP="00CF2C10">
      <w:pPr>
        <w:tabs>
          <w:tab w:val="left" w:pos="567"/>
        </w:tabs>
        <w:autoSpaceDE w:val="0"/>
        <w:autoSpaceDN w:val="0"/>
        <w:adjustRightInd w:val="0"/>
        <w:spacing w:after="0" w:line="240" w:lineRule="auto"/>
        <w:rPr>
          <w:rFonts w:ascii="Arial" w:hAnsi="Arial" w:cs="Arial"/>
        </w:rPr>
      </w:pPr>
    </w:p>
    <w:p w14:paraId="2992F081"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No other body will confer awards of the University, with the exception of honorary degrees.</w:t>
      </w:r>
    </w:p>
    <w:p w14:paraId="05215EB5" w14:textId="77777777" w:rsidR="00FE2C9C" w:rsidRPr="00A20726" w:rsidRDefault="00FE2C9C" w:rsidP="00CF2C10">
      <w:pPr>
        <w:pStyle w:val="ListParagraph"/>
        <w:rPr>
          <w:rFonts w:ascii="Arial" w:hAnsi="Arial" w:cs="Arial"/>
        </w:rPr>
      </w:pPr>
    </w:p>
    <w:p w14:paraId="6C3AF10F"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Where a student’s award is the subject of an appeal against the decision of a Progression and Award Assessment Board (see Section 13) and that appeal is upheld, the resulting award shall be conferred by the Progression and Award Assessment Board.</w:t>
      </w:r>
    </w:p>
    <w:p w14:paraId="2C3ECC34" w14:textId="77777777" w:rsidR="00FE2C9C" w:rsidRPr="00A20726" w:rsidRDefault="00FE2C9C" w:rsidP="00CF2C10">
      <w:pPr>
        <w:autoSpaceDE w:val="0"/>
        <w:autoSpaceDN w:val="0"/>
        <w:adjustRightInd w:val="0"/>
        <w:spacing w:after="0" w:line="240" w:lineRule="auto"/>
        <w:rPr>
          <w:rFonts w:ascii="Arial" w:hAnsi="Arial" w:cs="Arial"/>
        </w:rPr>
      </w:pPr>
    </w:p>
    <w:p w14:paraId="002CB532"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Awards Examiners present when awards are conferred will be invited to affirm that the decisions reached by the Board have been arrived at through due regulatory process. These decisions shall be formally recorded.</w:t>
      </w:r>
    </w:p>
    <w:p w14:paraId="4E2FEB85" w14:textId="77777777" w:rsidR="00FE2C9C" w:rsidRPr="00A20726" w:rsidRDefault="00FE2C9C" w:rsidP="00CF2C10">
      <w:pPr>
        <w:autoSpaceDE w:val="0"/>
        <w:autoSpaceDN w:val="0"/>
        <w:adjustRightInd w:val="0"/>
        <w:spacing w:after="0" w:line="240" w:lineRule="auto"/>
        <w:rPr>
          <w:rFonts w:ascii="Arial" w:hAnsi="Arial" w:cs="Arial"/>
        </w:rPr>
      </w:pPr>
    </w:p>
    <w:p w14:paraId="1F6B3B8A"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On any matter where the Progression and Award Assessment Board cannot reach consensus, the Awards Board will normally decide by majority vote. However, on matters of principle and at the request of Awards Examiners, the Chair may decide to refer the matter to the Academic Board.</w:t>
      </w:r>
    </w:p>
    <w:p w14:paraId="6FD7E669" w14:textId="77777777" w:rsidR="00FE2C9C" w:rsidRPr="00A20726" w:rsidRDefault="00FE2C9C" w:rsidP="00CF2C10">
      <w:pPr>
        <w:autoSpaceDE w:val="0"/>
        <w:autoSpaceDN w:val="0"/>
        <w:adjustRightInd w:val="0"/>
        <w:spacing w:after="0" w:line="240" w:lineRule="auto"/>
        <w:rPr>
          <w:rFonts w:ascii="Arial" w:hAnsi="Arial" w:cs="Arial"/>
        </w:rPr>
      </w:pPr>
    </w:p>
    <w:p w14:paraId="48AF3CB6"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Progression and Award Assessment Board will confer an award on a student at the end of the semester in which they become eligible. The award may only be deferred if a student has outstanding reassessments whose outcome may affect the classification awarded.</w:t>
      </w:r>
    </w:p>
    <w:p w14:paraId="05B8E19F" w14:textId="77777777" w:rsidR="00FE2C9C" w:rsidRPr="00A20726" w:rsidRDefault="00FE2C9C" w:rsidP="00CF2C10">
      <w:pPr>
        <w:autoSpaceDE w:val="0"/>
        <w:autoSpaceDN w:val="0"/>
        <w:adjustRightInd w:val="0"/>
        <w:spacing w:after="0" w:line="240" w:lineRule="auto"/>
        <w:rPr>
          <w:rFonts w:ascii="Arial" w:hAnsi="Arial" w:cs="Arial"/>
        </w:rPr>
      </w:pPr>
    </w:p>
    <w:p w14:paraId="20B43986" w14:textId="77777777" w:rsidR="00FE2C9C" w:rsidRPr="00A20726" w:rsidRDefault="00FE2C9C" w:rsidP="00CF2C10">
      <w:pPr>
        <w:autoSpaceDE w:val="0"/>
        <w:autoSpaceDN w:val="0"/>
        <w:adjustRightInd w:val="0"/>
        <w:spacing w:after="0" w:line="240" w:lineRule="auto"/>
        <w:rPr>
          <w:rFonts w:ascii="Arial" w:hAnsi="Arial" w:cs="Arial"/>
          <w:b/>
          <w:bCs/>
        </w:rPr>
      </w:pPr>
      <w:r w:rsidRPr="00A20726">
        <w:rPr>
          <w:rFonts w:ascii="Arial" w:hAnsi="Arial" w:cs="Arial"/>
          <w:b/>
          <w:bCs/>
        </w:rPr>
        <w:t>All Assessment Boards</w:t>
      </w:r>
    </w:p>
    <w:p w14:paraId="3D0F9C53" w14:textId="77777777" w:rsidR="00FE2C9C" w:rsidRPr="00A20726" w:rsidRDefault="00FE2C9C" w:rsidP="00CF2C10">
      <w:pPr>
        <w:autoSpaceDE w:val="0"/>
        <w:autoSpaceDN w:val="0"/>
        <w:adjustRightInd w:val="0"/>
        <w:spacing w:after="0" w:line="240" w:lineRule="auto"/>
        <w:rPr>
          <w:rFonts w:ascii="Arial" w:hAnsi="Arial" w:cs="Arial"/>
        </w:rPr>
      </w:pPr>
    </w:p>
    <w:p w14:paraId="1AED0368"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Chairs and members of the Progression and Award Assessment Board and Subject Standards Boards are accountable to Academic Board for the fulfilment of the terms of reference of the Progression and Award Assessment Board and Subject Standards Boards (see below).</w:t>
      </w:r>
    </w:p>
    <w:p w14:paraId="11A86BCD" w14:textId="77777777" w:rsidR="00FE2C9C" w:rsidRPr="00A20726" w:rsidRDefault="00FE2C9C" w:rsidP="00CF2C10">
      <w:pPr>
        <w:pStyle w:val="ListParagraph"/>
        <w:autoSpaceDE w:val="0"/>
        <w:autoSpaceDN w:val="0"/>
        <w:adjustRightInd w:val="0"/>
        <w:spacing w:after="0" w:line="240" w:lineRule="auto"/>
        <w:ind w:left="360"/>
        <w:rPr>
          <w:rFonts w:ascii="Arial" w:hAnsi="Arial" w:cs="Arial"/>
        </w:rPr>
      </w:pPr>
    </w:p>
    <w:p w14:paraId="053C41BC"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 xml:space="preserve">All matters discussed at a Progression and Award Assessment Board in relation to individual students, the confirmation of marks or the conferment of awards are strictly </w:t>
      </w:r>
      <w:r w:rsidRPr="00A20726">
        <w:rPr>
          <w:rFonts w:ascii="Arial" w:hAnsi="Arial" w:cs="Arial"/>
        </w:rPr>
        <w:lastRenderedPageBreak/>
        <w:t>confidential. No discussion of individual results with students or staff can take place until results have been formally ratified and published.</w:t>
      </w:r>
    </w:p>
    <w:p w14:paraId="73B28DDA" w14:textId="77777777" w:rsidR="00FE2C9C" w:rsidRPr="00A20726" w:rsidRDefault="00FE2C9C" w:rsidP="00CF2C10">
      <w:pPr>
        <w:autoSpaceDE w:val="0"/>
        <w:autoSpaceDN w:val="0"/>
        <w:adjustRightInd w:val="0"/>
        <w:spacing w:after="0" w:line="240" w:lineRule="auto"/>
        <w:rPr>
          <w:rFonts w:ascii="Arial" w:hAnsi="Arial" w:cs="Arial"/>
        </w:rPr>
      </w:pPr>
    </w:p>
    <w:p w14:paraId="23F8EC1E"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Marks may be confirmed for publication through the authority of the Chair or Vice-Chair of the relevant Subject Standards Board, provided internal second marking has been carried out in accordance with these regulations and provided (for Level 5, 6, and 7 level modules) that External Examiners have reviewed a sample of student work and commented on the appropriateness of marking standards.</w:t>
      </w:r>
    </w:p>
    <w:p w14:paraId="1F87018F" w14:textId="77777777" w:rsidR="00FE2C9C" w:rsidRPr="00A20726" w:rsidRDefault="00FE2C9C" w:rsidP="00CF2C10">
      <w:pPr>
        <w:autoSpaceDE w:val="0"/>
        <w:autoSpaceDN w:val="0"/>
        <w:adjustRightInd w:val="0"/>
        <w:spacing w:after="0" w:line="240" w:lineRule="auto"/>
        <w:rPr>
          <w:rFonts w:ascii="Arial" w:hAnsi="Arial" w:cs="Arial"/>
        </w:rPr>
      </w:pPr>
    </w:p>
    <w:p w14:paraId="19538971"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Arrangements for t Progression and Award Assessment Boards for collaborative provision shall be consistent with the principles and processes described above. In particular, all recommendations for awards will be reported to the Progression and Award Assessment Board (or its Chair if the cycle of meetings requires this) for formal conferral. For operational reasons meetings to confirm results and those to review outcomes and monitor the course may be scheduled in a single session with External Examiners invited to attend; such variations will be set out in the Memorandum of Agreement and associated documentation.</w:t>
      </w:r>
    </w:p>
    <w:p w14:paraId="34CC7A42" w14:textId="77777777" w:rsidR="00FE2C9C" w:rsidRPr="00A20726" w:rsidRDefault="00FE2C9C" w:rsidP="00CF2C10">
      <w:pPr>
        <w:autoSpaceDE w:val="0"/>
        <w:autoSpaceDN w:val="0"/>
        <w:adjustRightInd w:val="0"/>
        <w:spacing w:after="0" w:line="240" w:lineRule="auto"/>
        <w:rPr>
          <w:rFonts w:ascii="Arial" w:hAnsi="Arial" w:cs="Arial"/>
          <w:b/>
          <w:bCs/>
        </w:rPr>
      </w:pPr>
    </w:p>
    <w:p w14:paraId="237B1763" w14:textId="77777777" w:rsidR="00FE2C9C" w:rsidRPr="00A20726" w:rsidRDefault="00FE2C9C" w:rsidP="00CF2C10">
      <w:pPr>
        <w:pStyle w:val="Heading3"/>
        <w:rPr>
          <w:rFonts w:cs="Arial"/>
        </w:rPr>
      </w:pPr>
      <w:bookmarkStart w:id="660" w:name="_Toc36034861"/>
      <w:bookmarkStart w:id="661" w:name="_Toc78199238"/>
      <w:bookmarkStart w:id="662" w:name="_Toc78199730"/>
      <w:bookmarkStart w:id="663" w:name="_Toc78199835"/>
      <w:r w:rsidRPr="00A20726">
        <w:rPr>
          <w:rFonts w:cs="Arial"/>
        </w:rPr>
        <w:t>Delegation of responsibility for assessment</w:t>
      </w:r>
      <w:bookmarkEnd w:id="660"/>
      <w:bookmarkEnd w:id="661"/>
      <w:bookmarkEnd w:id="662"/>
      <w:bookmarkEnd w:id="663"/>
    </w:p>
    <w:p w14:paraId="443CE989" w14:textId="77777777" w:rsidR="00FE2C9C" w:rsidRPr="00A20726" w:rsidRDefault="00FE2C9C" w:rsidP="00CF2C10">
      <w:pPr>
        <w:autoSpaceDE w:val="0"/>
        <w:autoSpaceDN w:val="0"/>
        <w:adjustRightInd w:val="0"/>
        <w:spacing w:after="0" w:line="240" w:lineRule="auto"/>
        <w:rPr>
          <w:rFonts w:ascii="Arial" w:hAnsi="Arial" w:cs="Arial"/>
        </w:rPr>
      </w:pPr>
    </w:p>
    <w:p w14:paraId="6FD80BED"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A Subject Standards Board may delegate the tasks within its terms of reference to individual members and groups of members, subject to the requirement for confirmation of marks specified in paragraph 77 above.</w:t>
      </w:r>
    </w:p>
    <w:p w14:paraId="4E4E7729" w14:textId="77777777" w:rsidR="00FE2C9C" w:rsidRPr="00A20726" w:rsidRDefault="00FE2C9C" w:rsidP="00CF2C10">
      <w:pPr>
        <w:autoSpaceDE w:val="0"/>
        <w:autoSpaceDN w:val="0"/>
        <w:adjustRightInd w:val="0"/>
        <w:spacing w:after="0" w:line="240" w:lineRule="auto"/>
        <w:rPr>
          <w:rFonts w:ascii="Arial" w:hAnsi="Arial" w:cs="Arial"/>
        </w:rPr>
      </w:pPr>
    </w:p>
    <w:p w14:paraId="333E47AC"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Progression and Award Assessment Board, at the time when it meets to confer awards, will agree explicit arrangements for delegating any outstanding decisions to its Chair and Vice-Chair/s. The Chair will sign decisions that they take, and they will be reported to the Awards Examiners at the Board’s next full meeting.</w:t>
      </w:r>
    </w:p>
    <w:p w14:paraId="77505AE9" w14:textId="77777777" w:rsidR="00FE2C9C" w:rsidRPr="00A20726" w:rsidRDefault="00FE2C9C" w:rsidP="00CF2C10">
      <w:pPr>
        <w:tabs>
          <w:tab w:val="left" w:pos="567"/>
        </w:tabs>
        <w:autoSpaceDE w:val="0"/>
        <w:autoSpaceDN w:val="0"/>
        <w:adjustRightInd w:val="0"/>
        <w:spacing w:after="0" w:line="240" w:lineRule="auto"/>
        <w:rPr>
          <w:rFonts w:ascii="Arial" w:hAnsi="Arial" w:cs="Arial"/>
        </w:rPr>
      </w:pPr>
    </w:p>
    <w:p w14:paraId="60BC9D25" w14:textId="77777777" w:rsidR="00FE2C9C" w:rsidRPr="00A20726" w:rsidRDefault="00FE2C9C" w:rsidP="00CF2C10">
      <w:pPr>
        <w:pStyle w:val="Heading3"/>
        <w:rPr>
          <w:rFonts w:cs="Arial"/>
        </w:rPr>
      </w:pPr>
      <w:bookmarkStart w:id="664" w:name="_Toc36034862"/>
      <w:bookmarkStart w:id="665" w:name="_Toc78199239"/>
      <w:bookmarkStart w:id="666" w:name="_Toc78199731"/>
      <w:bookmarkStart w:id="667" w:name="_Toc78199836"/>
      <w:r w:rsidRPr="00A20726">
        <w:rPr>
          <w:rFonts w:cs="Arial"/>
        </w:rPr>
        <w:t>Students and Assessment Boards</w:t>
      </w:r>
      <w:bookmarkEnd w:id="664"/>
      <w:bookmarkEnd w:id="665"/>
      <w:bookmarkEnd w:id="666"/>
      <w:bookmarkEnd w:id="667"/>
    </w:p>
    <w:p w14:paraId="3EE58210" w14:textId="77777777" w:rsidR="00FE2C9C" w:rsidRPr="00A20726" w:rsidRDefault="00FE2C9C" w:rsidP="00CF2C10">
      <w:pPr>
        <w:autoSpaceDE w:val="0"/>
        <w:autoSpaceDN w:val="0"/>
        <w:adjustRightInd w:val="0"/>
        <w:spacing w:after="0" w:line="240" w:lineRule="auto"/>
        <w:rPr>
          <w:rFonts w:ascii="Arial" w:hAnsi="Arial" w:cs="Arial"/>
        </w:rPr>
      </w:pPr>
    </w:p>
    <w:p w14:paraId="05BB6FB1"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No student may be a member of a Progression and Award Assessment or attend an examiners' meeting. If a person who is otherwise qualified to be an examiner for a course (for example as a member of academic staff or as an approved external examiner) is coincidentally enrolled as a student on another course either at this institution or elsewhere, this shall not in itself disqualify that person from carrying out normal examining commitments.</w:t>
      </w:r>
    </w:p>
    <w:p w14:paraId="02B87E8B" w14:textId="77777777" w:rsidR="00FE2C9C" w:rsidRPr="00A20726" w:rsidRDefault="00FE2C9C" w:rsidP="00CF2C10">
      <w:pPr>
        <w:autoSpaceDE w:val="0"/>
        <w:autoSpaceDN w:val="0"/>
        <w:adjustRightInd w:val="0"/>
        <w:spacing w:after="0" w:line="240" w:lineRule="auto"/>
        <w:rPr>
          <w:rFonts w:ascii="Arial" w:hAnsi="Arial" w:cs="Arial"/>
        </w:rPr>
      </w:pPr>
    </w:p>
    <w:p w14:paraId="7ADB5889"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If an internal or external examiner has a close family or other relationship with a student being examined by a Progression and Award Assessment Board or Subject Standards Board of which the internal or external examiner is a member, they should discuss the matter with the relevant Head of School and will normally take no part in the discussion of that particular student.</w:t>
      </w:r>
    </w:p>
    <w:p w14:paraId="4BE068E5" w14:textId="77777777" w:rsidR="00FE2C9C" w:rsidRPr="00A20726" w:rsidRDefault="00FE2C9C" w:rsidP="00CF2C10">
      <w:pPr>
        <w:autoSpaceDE w:val="0"/>
        <w:autoSpaceDN w:val="0"/>
        <w:adjustRightInd w:val="0"/>
        <w:spacing w:after="0" w:line="240" w:lineRule="auto"/>
        <w:rPr>
          <w:rFonts w:ascii="Arial" w:hAnsi="Arial" w:cs="Arial"/>
          <w:b/>
          <w:bCs/>
        </w:rPr>
      </w:pPr>
    </w:p>
    <w:p w14:paraId="7B2503F6" w14:textId="77777777" w:rsidR="00FE2C9C" w:rsidRPr="00A20726" w:rsidRDefault="00FE2C9C" w:rsidP="00CF2C10">
      <w:pPr>
        <w:pStyle w:val="Heading3"/>
        <w:rPr>
          <w:rFonts w:cs="Arial"/>
        </w:rPr>
      </w:pPr>
      <w:bookmarkStart w:id="668" w:name="_Toc36034863"/>
      <w:bookmarkStart w:id="669" w:name="_Toc78199240"/>
      <w:bookmarkStart w:id="670" w:name="_Toc78199732"/>
      <w:bookmarkStart w:id="671" w:name="_Toc78199837"/>
      <w:r w:rsidRPr="00A20726">
        <w:rPr>
          <w:rFonts w:cs="Arial"/>
        </w:rPr>
        <w:t>Secretary of Progression and Award Assessment Board</w:t>
      </w:r>
      <w:bookmarkEnd w:id="668"/>
      <w:r w:rsidRPr="00A20726">
        <w:rPr>
          <w:rFonts w:cs="Arial"/>
        </w:rPr>
        <w:t>s</w:t>
      </w:r>
      <w:bookmarkEnd w:id="669"/>
      <w:bookmarkEnd w:id="670"/>
      <w:bookmarkEnd w:id="671"/>
    </w:p>
    <w:p w14:paraId="5615EE59" w14:textId="77777777" w:rsidR="00FE2C9C" w:rsidRPr="00A20726" w:rsidRDefault="00FE2C9C" w:rsidP="00CF2C10">
      <w:pPr>
        <w:autoSpaceDE w:val="0"/>
        <w:autoSpaceDN w:val="0"/>
        <w:adjustRightInd w:val="0"/>
        <w:spacing w:after="0" w:line="240" w:lineRule="auto"/>
        <w:rPr>
          <w:rFonts w:ascii="Arial" w:hAnsi="Arial" w:cs="Arial"/>
        </w:rPr>
      </w:pPr>
    </w:p>
    <w:p w14:paraId="2265C172"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Deputy Pro Vice-Chancellor:  Student Services (or nominee) will ensure that arrangements are made to appoint a secretary to each Progression and Award Assessment Board. The secretary will be required to maintain accurate records of the Board's proceedings.</w:t>
      </w:r>
    </w:p>
    <w:p w14:paraId="34BB0895" w14:textId="77777777" w:rsidR="00FE2C9C" w:rsidRPr="00A20726" w:rsidRDefault="00FE2C9C" w:rsidP="00CF2C10">
      <w:pPr>
        <w:autoSpaceDE w:val="0"/>
        <w:autoSpaceDN w:val="0"/>
        <w:adjustRightInd w:val="0"/>
        <w:spacing w:after="0" w:line="240" w:lineRule="auto"/>
        <w:rPr>
          <w:rFonts w:ascii="Arial" w:hAnsi="Arial" w:cs="Arial"/>
          <w:b/>
          <w:bCs/>
        </w:rPr>
      </w:pPr>
    </w:p>
    <w:p w14:paraId="064511A0" w14:textId="77777777" w:rsidR="00FE2C9C" w:rsidRPr="00A20726" w:rsidRDefault="00FE2C9C" w:rsidP="00CF2C10">
      <w:pPr>
        <w:pStyle w:val="Heading3"/>
        <w:rPr>
          <w:rFonts w:cs="Arial"/>
        </w:rPr>
      </w:pPr>
      <w:bookmarkStart w:id="672" w:name="_Toc36034864"/>
      <w:bookmarkStart w:id="673" w:name="_Toc78199241"/>
      <w:bookmarkStart w:id="674" w:name="_Toc78199733"/>
      <w:bookmarkStart w:id="675" w:name="_Toc78199838"/>
      <w:r w:rsidRPr="00A20726">
        <w:rPr>
          <w:rFonts w:cs="Arial"/>
        </w:rPr>
        <w:t>Appeals against decisions of Progression and Award Assessment Boards</w:t>
      </w:r>
      <w:bookmarkEnd w:id="672"/>
      <w:bookmarkEnd w:id="673"/>
      <w:bookmarkEnd w:id="674"/>
      <w:bookmarkEnd w:id="675"/>
    </w:p>
    <w:p w14:paraId="22C1E445" w14:textId="77777777" w:rsidR="00FE2C9C" w:rsidRPr="00A20726" w:rsidRDefault="00FE2C9C" w:rsidP="00CF2C10">
      <w:pPr>
        <w:autoSpaceDE w:val="0"/>
        <w:autoSpaceDN w:val="0"/>
        <w:adjustRightInd w:val="0"/>
        <w:spacing w:after="0" w:line="240" w:lineRule="auto"/>
        <w:rPr>
          <w:rFonts w:ascii="Arial" w:hAnsi="Arial" w:cs="Arial"/>
        </w:rPr>
      </w:pPr>
    </w:p>
    <w:p w14:paraId="035EE6F0"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lastRenderedPageBreak/>
        <w:t>The University has established Procedures for the submission of Appeals against decisions of Progression and Award Assessment Boards (see Section 13) which are available to students via the University’s web pages.</w:t>
      </w:r>
    </w:p>
    <w:p w14:paraId="6ACE3DAE" w14:textId="77777777" w:rsidR="00FE2C9C" w:rsidRPr="00A20726" w:rsidRDefault="00FE2C9C" w:rsidP="00CF2C10">
      <w:pPr>
        <w:autoSpaceDE w:val="0"/>
        <w:autoSpaceDN w:val="0"/>
        <w:adjustRightInd w:val="0"/>
        <w:spacing w:after="0" w:line="240" w:lineRule="auto"/>
        <w:rPr>
          <w:rFonts w:ascii="Arial" w:hAnsi="Arial" w:cs="Arial"/>
        </w:rPr>
      </w:pPr>
    </w:p>
    <w:p w14:paraId="05213AC5"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The grounds on which an appeal will be deemed valid are set out in the Section 13. Disagreement with the academic judgement of a Subject Standards Board or a Progression and Award Assessment Board will not in itself constitute grounds for a student to request reconsideration.</w:t>
      </w:r>
    </w:p>
    <w:p w14:paraId="66D84319" w14:textId="77777777" w:rsidR="00FE2C9C" w:rsidRPr="00A20726" w:rsidRDefault="00FE2C9C" w:rsidP="00CF2C10">
      <w:pPr>
        <w:autoSpaceDE w:val="0"/>
        <w:autoSpaceDN w:val="0"/>
        <w:adjustRightInd w:val="0"/>
        <w:spacing w:after="0" w:line="240" w:lineRule="auto"/>
        <w:rPr>
          <w:rFonts w:ascii="Arial" w:hAnsi="Arial" w:cs="Arial"/>
          <w:b/>
          <w:bCs/>
        </w:rPr>
      </w:pPr>
    </w:p>
    <w:p w14:paraId="11930461" w14:textId="77777777" w:rsidR="00FE2C9C" w:rsidRPr="00A20726" w:rsidRDefault="00FE2C9C" w:rsidP="00CF2C10">
      <w:pPr>
        <w:pStyle w:val="Heading3"/>
        <w:rPr>
          <w:rFonts w:cs="Arial"/>
        </w:rPr>
      </w:pPr>
      <w:bookmarkStart w:id="676" w:name="_Toc36034865"/>
      <w:bookmarkStart w:id="677" w:name="_Toc78199242"/>
      <w:bookmarkStart w:id="678" w:name="_Toc78199734"/>
      <w:bookmarkStart w:id="679" w:name="_Toc78199839"/>
      <w:r w:rsidRPr="00A20726">
        <w:rPr>
          <w:rFonts w:cs="Arial"/>
        </w:rPr>
        <w:t>Exceptional circumstances</w:t>
      </w:r>
      <w:bookmarkEnd w:id="676"/>
      <w:bookmarkEnd w:id="677"/>
      <w:bookmarkEnd w:id="678"/>
      <w:bookmarkEnd w:id="679"/>
    </w:p>
    <w:p w14:paraId="501BBF19" w14:textId="77777777" w:rsidR="00FE2C9C" w:rsidRPr="00A20726" w:rsidRDefault="00FE2C9C" w:rsidP="00CF2C10">
      <w:pPr>
        <w:autoSpaceDE w:val="0"/>
        <w:autoSpaceDN w:val="0"/>
        <w:adjustRightInd w:val="0"/>
        <w:spacing w:after="0" w:line="240" w:lineRule="auto"/>
        <w:rPr>
          <w:rFonts w:ascii="Arial" w:hAnsi="Arial" w:cs="Arial"/>
        </w:rPr>
      </w:pPr>
    </w:p>
    <w:p w14:paraId="537F1552" w14:textId="77777777" w:rsidR="00FE2C9C" w:rsidRPr="00A20726" w:rsidRDefault="00FE2C9C" w:rsidP="00C10DC7">
      <w:pPr>
        <w:pStyle w:val="ListParagraph"/>
        <w:numPr>
          <w:ilvl w:val="0"/>
          <w:numId w:val="18"/>
        </w:numPr>
        <w:autoSpaceDE w:val="0"/>
        <w:autoSpaceDN w:val="0"/>
        <w:adjustRightInd w:val="0"/>
        <w:spacing w:after="0" w:line="240" w:lineRule="auto"/>
        <w:rPr>
          <w:rFonts w:ascii="Arial" w:hAnsi="Arial" w:cs="Arial"/>
        </w:rPr>
      </w:pPr>
      <w:r w:rsidRPr="00A20726">
        <w:rPr>
          <w:rFonts w:ascii="Arial" w:hAnsi="Arial" w:cs="Arial"/>
        </w:rPr>
        <w:t>In exceptional circumstances, such as evidence of a procedural defect affecting a significant number of marks or awards, the Vice-Chancellor will require a Progression and Award Assessment Board to reconvene and reconsider its decision/s.</w:t>
      </w:r>
    </w:p>
    <w:p w14:paraId="4D61D290" w14:textId="77777777" w:rsidR="00FE2C9C" w:rsidRPr="00A20726" w:rsidRDefault="00FE2C9C" w:rsidP="00CF2C10">
      <w:pPr>
        <w:autoSpaceDE w:val="0"/>
        <w:autoSpaceDN w:val="0"/>
        <w:adjustRightInd w:val="0"/>
        <w:spacing w:after="0" w:line="240" w:lineRule="auto"/>
        <w:rPr>
          <w:rFonts w:ascii="Arial" w:hAnsi="Arial" w:cs="Arial"/>
          <w:b/>
          <w:bCs/>
        </w:rPr>
      </w:pPr>
    </w:p>
    <w:p w14:paraId="3CD7CE1B" w14:textId="77777777" w:rsidR="00FE2C9C" w:rsidRPr="00A20726" w:rsidRDefault="00FE2C9C" w:rsidP="00CF2C10">
      <w:pPr>
        <w:pStyle w:val="Heading3"/>
        <w:rPr>
          <w:rFonts w:cs="Arial"/>
        </w:rPr>
      </w:pPr>
      <w:bookmarkStart w:id="680" w:name="_Toc36034866"/>
      <w:bookmarkStart w:id="681" w:name="_Toc78199243"/>
      <w:bookmarkStart w:id="682" w:name="_Toc78199735"/>
      <w:bookmarkStart w:id="683" w:name="_Toc78199840"/>
      <w:r w:rsidRPr="00A20726">
        <w:rPr>
          <w:rFonts w:cs="Arial"/>
        </w:rPr>
        <w:t>Grievances and complaints</w:t>
      </w:r>
      <w:bookmarkEnd w:id="680"/>
      <w:bookmarkEnd w:id="681"/>
      <w:bookmarkEnd w:id="682"/>
      <w:bookmarkEnd w:id="683"/>
    </w:p>
    <w:p w14:paraId="3E0ABBF3" w14:textId="77777777" w:rsidR="00FE2C9C" w:rsidRPr="00A20726" w:rsidRDefault="00FE2C9C" w:rsidP="00CF2C10">
      <w:pPr>
        <w:autoSpaceDE w:val="0"/>
        <w:autoSpaceDN w:val="0"/>
        <w:adjustRightInd w:val="0"/>
        <w:spacing w:after="0" w:line="240" w:lineRule="auto"/>
        <w:rPr>
          <w:rFonts w:ascii="Arial" w:hAnsi="Arial" w:cs="Arial"/>
          <w:bCs/>
        </w:rPr>
      </w:pPr>
    </w:p>
    <w:p w14:paraId="3CD92076" w14:textId="77777777" w:rsidR="00FE2C9C" w:rsidRPr="00A20726" w:rsidRDefault="00FE2C9C" w:rsidP="00CF2C10">
      <w:pPr>
        <w:rPr>
          <w:rFonts w:ascii="Arial" w:hAnsi="Arial" w:cs="Arial"/>
        </w:rPr>
      </w:pPr>
      <w:r w:rsidRPr="00A20726">
        <w:rPr>
          <w:rFonts w:ascii="Arial" w:hAnsi="Arial" w:cs="Arial"/>
        </w:rPr>
        <w:t>If a student has a grievance unrelated to assessment, they will be referred to the University’s Student Complaints Procedure. All students will be given opportunities to take up legitimate concerns through the appropriate channels, such as their representatives on course committees, at an early stage.</w:t>
      </w:r>
    </w:p>
    <w:p w14:paraId="70BF17C5" w14:textId="77777777" w:rsidR="00FE2C9C" w:rsidRPr="00A20726" w:rsidRDefault="00FE2C9C" w:rsidP="00CF2C10">
      <w:pPr>
        <w:rPr>
          <w:rFonts w:ascii="Arial" w:hAnsi="Arial" w:cs="Arial"/>
          <w:b/>
        </w:rPr>
      </w:pPr>
    </w:p>
    <w:p w14:paraId="6DFFD6A7" w14:textId="77777777" w:rsidR="00FE2C9C" w:rsidRPr="00A20726" w:rsidRDefault="00FE2C9C" w:rsidP="00CF2C10">
      <w:pPr>
        <w:pStyle w:val="Heading2"/>
        <w:rPr>
          <w:rFonts w:cs="Arial"/>
        </w:rPr>
      </w:pPr>
      <w:bookmarkStart w:id="684" w:name="_Toc78199244"/>
      <w:bookmarkStart w:id="685" w:name="_Toc78199736"/>
      <w:bookmarkStart w:id="686" w:name="_Toc78199841"/>
      <w:r w:rsidRPr="00A20726">
        <w:rPr>
          <w:rFonts w:cs="Arial"/>
        </w:rPr>
        <w:t>Terms of reference for a Subject Standards Board</w:t>
      </w:r>
      <w:bookmarkEnd w:id="684"/>
      <w:bookmarkEnd w:id="685"/>
      <w:bookmarkEnd w:id="686"/>
      <w:r w:rsidRPr="00A20726">
        <w:rPr>
          <w:rFonts w:cs="Arial"/>
        </w:rPr>
        <w:br/>
      </w:r>
    </w:p>
    <w:p w14:paraId="0ADAA8B3" w14:textId="77777777" w:rsidR="00FE2C9C" w:rsidRPr="00A20726" w:rsidRDefault="00FE2C9C" w:rsidP="00C10DC7">
      <w:pPr>
        <w:pStyle w:val="ListParagraph"/>
        <w:numPr>
          <w:ilvl w:val="0"/>
          <w:numId w:val="74"/>
        </w:numPr>
        <w:spacing w:after="120" w:line="276" w:lineRule="auto"/>
        <w:contextualSpacing w:val="0"/>
        <w:rPr>
          <w:rFonts w:ascii="Arial" w:hAnsi="Arial" w:cs="Arial"/>
        </w:rPr>
      </w:pPr>
      <w:r w:rsidRPr="00A20726">
        <w:rPr>
          <w:rFonts w:ascii="Arial" w:hAnsi="Arial" w:cs="Arial"/>
        </w:rPr>
        <w:t>A Subject Standards Board is an Assessment Board for a clearly delineated group of modules which may contribute to one or more courses, responsible to the Academic Board. It shall operate within the University’s Academic Regulations and Procedures and guidelines determined from time to time by the Academic Board. It is the responsibility of the appointed Chair to ensure the effective operation of these arrangements. An explicit scheme of delegation of tasks to individual members or groups of its members shall be published by Subject Standards Boards at the outset of each academic year and reports shall be made to the Boards when tasks are accomplished.</w:t>
      </w:r>
    </w:p>
    <w:p w14:paraId="0186A164" w14:textId="77777777" w:rsidR="00FE2C9C" w:rsidRPr="00A20726" w:rsidRDefault="00FE2C9C" w:rsidP="00C10DC7">
      <w:pPr>
        <w:pStyle w:val="ListParagraph"/>
        <w:numPr>
          <w:ilvl w:val="0"/>
          <w:numId w:val="74"/>
        </w:numPr>
        <w:spacing w:after="120" w:line="276" w:lineRule="auto"/>
        <w:contextualSpacing w:val="0"/>
        <w:rPr>
          <w:rFonts w:ascii="Arial" w:hAnsi="Arial" w:cs="Arial"/>
        </w:rPr>
      </w:pPr>
      <w:r w:rsidRPr="00A20726">
        <w:rPr>
          <w:rFonts w:ascii="Arial" w:hAnsi="Arial" w:cs="Arial"/>
        </w:rPr>
        <w:t>A Subject Standards Board shall have no power to confer awards on individual students. Rather, it is charged with setting and monitoring the academic standards of modules that contribute to the University’s awards on behalf of Awards Boards and ensuring coordination of the assessment process of all modules on all courses in a particular subject area.</w:t>
      </w:r>
    </w:p>
    <w:p w14:paraId="24EA1BF2" w14:textId="77777777" w:rsidR="00FE2C9C" w:rsidRPr="00A20726" w:rsidRDefault="00FE2C9C" w:rsidP="00C10DC7">
      <w:pPr>
        <w:pStyle w:val="ListParagraph"/>
        <w:numPr>
          <w:ilvl w:val="0"/>
          <w:numId w:val="74"/>
        </w:numPr>
        <w:spacing w:after="120" w:line="276" w:lineRule="auto"/>
        <w:contextualSpacing w:val="0"/>
        <w:rPr>
          <w:rFonts w:ascii="Arial" w:hAnsi="Arial" w:cs="Arial"/>
        </w:rPr>
      </w:pPr>
      <w:r w:rsidRPr="00A20726">
        <w:rPr>
          <w:rFonts w:ascii="Arial" w:hAnsi="Arial" w:cs="Arial"/>
        </w:rPr>
        <w:t>In the discharge of these duties, the Subject Standards Board shall be responsible for the following matters, normally on an annual basis:</w:t>
      </w:r>
    </w:p>
    <w:p w14:paraId="443EE99B" w14:textId="77777777" w:rsidR="00FE2C9C" w:rsidRPr="00A20726" w:rsidRDefault="00FE2C9C" w:rsidP="00C10DC7">
      <w:pPr>
        <w:pStyle w:val="ListParagraph"/>
        <w:numPr>
          <w:ilvl w:val="1"/>
          <w:numId w:val="74"/>
        </w:numPr>
        <w:spacing w:after="120" w:line="276" w:lineRule="auto"/>
        <w:ind w:left="1701" w:hanging="850"/>
        <w:contextualSpacing w:val="0"/>
        <w:rPr>
          <w:rFonts w:ascii="Arial" w:hAnsi="Arial" w:cs="Arial"/>
        </w:rPr>
      </w:pPr>
      <w:r w:rsidRPr="00A20726">
        <w:rPr>
          <w:rFonts w:ascii="Arial" w:hAnsi="Arial" w:cs="Arial"/>
        </w:rPr>
        <w:t>Standards-setting: keep under review the assessment scheme and coursework arrangements of modules in accordance with published deadlines;</w:t>
      </w:r>
    </w:p>
    <w:p w14:paraId="3C94CAB8" w14:textId="77777777" w:rsidR="00FE2C9C" w:rsidRPr="00A20726" w:rsidRDefault="00FE2C9C" w:rsidP="00C10DC7">
      <w:pPr>
        <w:pStyle w:val="ListParagraph"/>
        <w:numPr>
          <w:ilvl w:val="1"/>
          <w:numId w:val="74"/>
        </w:numPr>
        <w:spacing w:after="120" w:line="276" w:lineRule="auto"/>
        <w:ind w:left="1701" w:hanging="850"/>
        <w:contextualSpacing w:val="0"/>
        <w:rPr>
          <w:rFonts w:ascii="Arial" w:hAnsi="Arial" w:cs="Arial"/>
        </w:rPr>
      </w:pPr>
      <w:r w:rsidRPr="00A20726">
        <w:rPr>
          <w:rFonts w:ascii="Arial" w:hAnsi="Arial" w:cs="Arial"/>
        </w:rPr>
        <w:t xml:space="preserve">Standards-setting: approve examination papers and coursework assignments that form a major part of the assessment of a module; it may delegate to Internal Module Examiners the approval of individual </w:t>
      </w:r>
      <w:r w:rsidRPr="00A20726">
        <w:rPr>
          <w:rFonts w:ascii="Arial" w:hAnsi="Arial" w:cs="Arial"/>
        </w:rPr>
        <w:lastRenderedPageBreak/>
        <w:t>coursework assignments where these are not the principal mode of assessment;</w:t>
      </w:r>
    </w:p>
    <w:p w14:paraId="3331CA1D" w14:textId="77777777" w:rsidR="00FE2C9C" w:rsidRPr="00A20726" w:rsidRDefault="00FE2C9C" w:rsidP="00C10DC7">
      <w:pPr>
        <w:pStyle w:val="ListParagraph"/>
        <w:numPr>
          <w:ilvl w:val="1"/>
          <w:numId w:val="74"/>
        </w:numPr>
        <w:spacing w:after="120" w:line="276" w:lineRule="auto"/>
        <w:ind w:left="1701" w:hanging="850"/>
        <w:contextualSpacing w:val="0"/>
        <w:rPr>
          <w:rFonts w:ascii="Arial" w:hAnsi="Arial" w:cs="Arial"/>
        </w:rPr>
      </w:pPr>
      <w:r w:rsidRPr="00A20726">
        <w:rPr>
          <w:rFonts w:ascii="Arial" w:hAnsi="Arial" w:cs="Arial"/>
        </w:rPr>
        <w:t>Standards-setting: approve detailed marking criteria which relate the marks given to the knowledge and skills demonstrated by the students;</w:t>
      </w:r>
    </w:p>
    <w:p w14:paraId="18238923" w14:textId="77777777" w:rsidR="00FE2C9C" w:rsidRPr="00A20726" w:rsidRDefault="00FE2C9C" w:rsidP="00C10DC7">
      <w:pPr>
        <w:pStyle w:val="ListParagraph"/>
        <w:numPr>
          <w:ilvl w:val="1"/>
          <w:numId w:val="74"/>
        </w:numPr>
        <w:spacing w:after="120" w:line="276" w:lineRule="auto"/>
        <w:ind w:left="1701" w:hanging="850"/>
        <w:contextualSpacing w:val="0"/>
        <w:rPr>
          <w:rFonts w:ascii="Arial" w:hAnsi="Arial" w:cs="Arial"/>
        </w:rPr>
      </w:pPr>
      <w:r w:rsidRPr="00A20726">
        <w:rPr>
          <w:rFonts w:ascii="Arial" w:hAnsi="Arial" w:cs="Arial"/>
        </w:rPr>
        <w:t>Standards-setting: confirm marks of students provided by Internal Module Examiners, after a process of second marking by internal examiners and sampling by Subject Standards Examiners. Subject Standards Boards are not permitted to adjust the marks of individual students; where issues relevant to the marking standards are identified by Subject Standards Examiners a re-mark of the work of all affected students will normally be appropriate. Where the marking standards of the initial assessments for a module have been approved by a Subject Standards Examiner through the scrutiny of a properly selected sample, marks for reassessments of the same component(s) may be published to students as confirmed without the requirement for an External Examiner to see an additional sample. (Refer also Regulation 57 above).</w:t>
      </w:r>
    </w:p>
    <w:p w14:paraId="2650CBF3" w14:textId="77777777" w:rsidR="00FE2C9C" w:rsidRPr="00A20726" w:rsidRDefault="00FE2C9C" w:rsidP="00C10DC7">
      <w:pPr>
        <w:pStyle w:val="ListParagraph"/>
        <w:numPr>
          <w:ilvl w:val="1"/>
          <w:numId w:val="74"/>
        </w:numPr>
        <w:spacing w:after="120" w:line="276" w:lineRule="auto"/>
        <w:ind w:left="1701" w:hanging="850"/>
        <w:contextualSpacing w:val="0"/>
        <w:rPr>
          <w:rFonts w:ascii="Arial" w:hAnsi="Arial" w:cs="Arial"/>
        </w:rPr>
      </w:pPr>
      <w:r w:rsidRPr="00A20726">
        <w:rPr>
          <w:rFonts w:ascii="Arial" w:hAnsi="Arial" w:cs="Arial"/>
        </w:rPr>
        <w:t>Standards-setting: oversee the standing arrangements to assess applicants’ prior (experiential) learning and give APEL credit, determine the marks which can be carried forward from applicants’ prior learning into their final results, in consultation with the APL Board, which itself can act as a Subject Standards Board;</w:t>
      </w:r>
    </w:p>
    <w:p w14:paraId="04ACE0A7" w14:textId="77777777" w:rsidR="00FE2C9C" w:rsidRPr="00A20726" w:rsidRDefault="00FE2C9C" w:rsidP="00C10DC7">
      <w:pPr>
        <w:pStyle w:val="ListParagraph"/>
        <w:numPr>
          <w:ilvl w:val="1"/>
          <w:numId w:val="74"/>
        </w:numPr>
        <w:spacing w:after="120" w:line="276" w:lineRule="auto"/>
        <w:ind w:left="1701" w:hanging="850"/>
        <w:contextualSpacing w:val="0"/>
        <w:rPr>
          <w:rFonts w:ascii="Arial" w:hAnsi="Arial" w:cs="Arial"/>
        </w:rPr>
      </w:pPr>
      <w:r w:rsidRPr="00A20726">
        <w:rPr>
          <w:rFonts w:ascii="Arial" w:hAnsi="Arial" w:cs="Arial"/>
        </w:rPr>
        <w:t>Ensure that where alternative methods of assessment have been approved for disabled students assessment tasks are delivered in accordance with Individual Needs Assessment Reports and are an equivalent and comparable way of assessing the learning outcomes of the module.</w:t>
      </w:r>
    </w:p>
    <w:p w14:paraId="7733230F" w14:textId="77777777" w:rsidR="00FE2C9C" w:rsidRPr="00A20726" w:rsidRDefault="00FE2C9C" w:rsidP="00CF2C10">
      <w:pPr>
        <w:pStyle w:val="Heading3"/>
        <w:rPr>
          <w:rStyle w:val="Heading3Char"/>
          <w:rFonts w:cs="Arial"/>
          <w:b/>
        </w:rPr>
      </w:pPr>
      <w:bookmarkStart w:id="687" w:name="_Toc78199245"/>
      <w:bookmarkStart w:id="688" w:name="_Toc78199737"/>
      <w:bookmarkStart w:id="689" w:name="_Toc78199842"/>
      <w:r w:rsidRPr="00A20726">
        <w:rPr>
          <w:rStyle w:val="Heading3Char"/>
          <w:rFonts w:cs="Arial"/>
        </w:rPr>
        <w:t>Membership of a Subject Standards Board</w:t>
      </w:r>
      <w:bookmarkEnd w:id="687"/>
      <w:bookmarkEnd w:id="688"/>
      <w:bookmarkEnd w:id="689"/>
      <w:r w:rsidRPr="00A20726">
        <w:rPr>
          <w:rStyle w:val="Heading3Char"/>
          <w:rFonts w:cs="Arial"/>
        </w:rPr>
        <w:br/>
      </w:r>
    </w:p>
    <w:p w14:paraId="7FD4DFB8" w14:textId="77777777" w:rsidR="00FE2C9C" w:rsidRPr="00A20726" w:rsidRDefault="00FE2C9C" w:rsidP="00C10DC7">
      <w:pPr>
        <w:pStyle w:val="ListParagraph"/>
        <w:numPr>
          <w:ilvl w:val="0"/>
          <w:numId w:val="75"/>
        </w:numPr>
        <w:spacing w:after="120" w:line="276" w:lineRule="auto"/>
        <w:contextualSpacing w:val="0"/>
        <w:rPr>
          <w:rFonts w:ascii="Arial" w:hAnsi="Arial" w:cs="Arial"/>
        </w:rPr>
      </w:pPr>
      <w:r w:rsidRPr="00A20726">
        <w:rPr>
          <w:rFonts w:ascii="Arial" w:hAnsi="Arial" w:cs="Arial"/>
        </w:rPr>
        <w:t>The Chair, who shall not normally be a course leader, and Vice-Chair nominated by the Head of School and appointed by the Deputy Vice-Chancellor.</w:t>
      </w:r>
    </w:p>
    <w:p w14:paraId="24979DFE" w14:textId="77777777" w:rsidR="00FE2C9C" w:rsidRPr="00A20726" w:rsidRDefault="00FE2C9C" w:rsidP="00C10DC7">
      <w:pPr>
        <w:pStyle w:val="ListParagraph"/>
        <w:numPr>
          <w:ilvl w:val="0"/>
          <w:numId w:val="75"/>
        </w:numPr>
        <w:spacing w:after="120" w:line="276" w:lineRule="auto"/>
        <w:contextualSpacing w:val="0"/>
        <w:rPr>
          <w:rFonts w:ascii="Arial" w:hAnsi="Arial" w:cs="Arial"/>
        </w:rPr>
      </w:pPr>
      <w:r w:rsidRPr="00A20726">
        <w:rPr>
          <w:rFonts w:ascii="Arial" w:hAnsi="Arial" w:cs="Arial"/>
        </w:rPr>
        <w:t>Internal Module Examiners (who are coordinating internal examiners for modules), nominated by the Head of School and appointed by the Deputy Vice-Chancellor.</w:t>
      </w:r>
    </w:p>
    <w:p w14:paraId="6794CE65" w14:textId="77777777" w:rsidR="00FE2C9C" w:rsidRPr="00A20726" w:rsidRDefault="00FE2C9C" w:rsidP="00C10DC7">
      <w:pPr>
        <w:pStyle w:val="ListParagraph"/>
        <w:numPr>
          <w:ilvl w:val="0"/>
          <w:numId w:val="75"/>
        </w:numPr>
        <w:spacing w:after="120" w:line="276" w:lineRule="auto"/>
        <w:contextualSpacing w:val="0"/>
        <w:rPr>
          <w:rFonts w:ascii="Arial" w:hAnsi="Arial" w:cs="Arial"/>
        </w:rPr>
      </w:pPr>
      <w:r w:rsidRPr="00A20726">
        <w:rPr>
          <w:rFonts w:ascii="Arial" w:hAnsi="Arial" w:cs="Arial"/>
        </w:rPr>
        <w:t>All other internal examiners (those who have authority to assess students’ work and award marks) nominated by the Head of School and appointed by the Deputy Vice-Chancellor.</w:t>
      </w:r>
    </w:p>
    <w:p w14:paraId="52BEF093" w14:textId="77777777" w:rsidR="00FE2C9C" w:rsidRPr="00A20726" w:rsidRDefault="00FE2C9C" w:rsidP="00C10DC7">
      <w:pPr>
        <w:pStyle w:val="ListParagraph"/>
        <w:numPr>
          <w:ilvl w:val="0"/>
          <w:numId w:val="75"/>
        </w:numPr>
        <w:spacing w:after="120" w:line="276" w:lineRule="auto"/>
        <w:contextualSpacing w:val="0"/>
        <w:rPr>
          <w:rFonts w:ascii="Arial" w:hAnsi="Arial" w:cs="Arial"/>
        </w:rPr>
      </w:pPr>
      <w:r w:rsidRPr="00A20726">
        <w:rPr>
          <w:rFonts w:ascii="Arial" w:hAnsi="Arial" w:cs="Arial"/>
        </w:rPr>
        <w:t>Subject Standards Examiners duly appointed (see Section 19, paragraph 6).</w:t>
      </w:r>
    </w:p>
    <w:p w14:paraId="02202939" w14:textId="77777777" w:rsidR="00FE2C9C" w:rsidRPr="00A20726" w:rsidRDefault="00FE2C9C" w:rsidP="00CF2C10">
      <w:pPr>
        <w:spacing w:after="120" w:line="276" w:lineRule="auto"/>
        <w:rPr>
          <w:rFonts w:ascii="Arial" w:hAnsi="Arial" w:cs="Arial"/>
        </w:rPr>
      </w:pPr>
      <w:r w:rsidRPr="00A20726">
        <w:rPr>
          <w:rFonts w:ascii="Arial" w:hAnsi="Arial" w:cs="Arial"/>
        </w:rPr>
        <w:t>Details of Chairs, Vice-Chairs and Internal Module Examiners will be communicated to the Deputy Pro Vice-Chancellor: Student Services (or nominee) at the start of each academic session. Chairs and Vice-Chairs of Subject Standards Boards will be reported to the October meeting of the Progression and Award Assessment Board.</w:t>
      </w:r>
    </w:p>
    <w:p w14:paraId="26DA1FD0" w14:textId="77777777" w:rsidR="00FE2C9C" w:rsidRPr="00A20726" w:rsidRDefault="00FE2C9C" w:rsidP="00CF2C10">
      <w:pPr>
        <w:pStyle w:val="Heading2"/>
        <w:spacing w:before="120" w:line="276" w:lineRule="auto"/>
        <w:contextualSpacing/>
        <w:rPr>
          <w:rFonts w:cs="Arial"/>
        </w:rPr>
      </w:pPr>
      <w:bookmarkStart w:id="690" w:name="_Toc78199246"/>
      <w:bookmarkStart w:id="691" w:name="_Toc78199738"/>
      <w:bookmarkStart w:id="692" w:name="_Toc78199843"/>
      <w:r w:rsidRPr="00A20726">
        <w:rPr>
          <w:rFonts w:cs="Arial"/>
        </w:rPr>
        <w:t>Terms of Reference of the Progression and Award Assessment Board</w:t>
      </w:r>
      <w:bookmarkEnd w:id="690"/>
      <w:bookmarkEnd w:id="691"/>
      <w:bookmarkEnd w:id="692"/>
    </w:p>
    <w:p w14:paraId="19033992" w14:textId="77777777" w:rsidR="00FE2C9C" w:rsidRPr="00A20726" w:rsidRDefault="00FE2C9C" w:rsidP="00C10DC7">
      <w:pPr>
        <w:pStyle w:val="ListParagraph"/>
        <w:numPr>
          <w:ilvl w:val="0"/>
          <w:numId w:val="76"/>
        </w:numPr>
        <w:spacing w:before="120" w:line="276" w:lineRule="auto"/>
        <w:ind w:left="426" w:hanging="426"/>
        <w:rPr>
          <w:rFonts w:ascii="Arial" w:hAnsi="Arial" w:cs="Arial"/>
        </w:rPr>
      </w:pPr>
      <w:r w:rsidRPr="00A20726">
        <w:rPr>
          <w:rFonts w:ascii="Arial" w:hAnsi="Arial" w:cs="Arial"/>
        </w:rPr>
        <w:t>The Progression and Award Assessment Board is the senior Assessment Board for all the University’s courses, responsible to the Academic Board and the Board of Governors for the conduct of student assessment in the University.</w:t>
      </w:r>
    </w:p>
    <w:p w14:paraId="2BC459B3" w14:textId="77777777" w:rsidR="00FE2C9C" w:rsidRPr="00A20726" w:rsidRDefault="00FE2C9C" w:rsidP="00C10DC7">
      <w:pPr>
        <w:pStyle w:val="ListParagraph"/>
        <w:numPr>
          <w:ilvl w:val="0"/>
          <w:numId w:val="76"/>
        </w:numPr>
        <w:spacing w:before="120" w:line="276" w:lineRule="auto"/>
        <w:ind w:left="426" w:hanging="426"/>
        <w:rPr>
          <w:rFonts w:ascii="Arial" w:hAnsi="Arial" w:cs="Arial"/>
        </w:rPr>
      </w:pPr>
      <w:r w:rsidRPr="00A20726">
        <w:rPr>
          <w:rFonts w:ascii="Arial" w:hAnsi="Arial" w:cs="Arial"/>
        </w:rPr>
        <w:lastRenderedPageBreak/>
        <w:t>The Progression and Award Assessment Board has delegated power from the Board of Governors and Academic Board to:</w:t>
      </w:r>
    </w:p>
    <w:p w14:paraId="26B202B1" w14:textId="77777777" w:rsidR="00FE2C9C" w:rsidRPr="00A20726" w:rsidRDefault="00FE2C9C" w:rsidP="00C10DC7">
      <w:pPr>
        <w:pStyle w:val="ListParagraph"/>
        <w:numPr>
          <w:ilvl w:val="0"/>
          <w:numId w:val="78"/>
        </w:numPr>
        <w:spacing w:before="120" w:line="276" w:lineRule="auto"/>
        <w:rPr>
          <w:rFonts w:ascii="Arial" w:hAnsi="Arial" w:cs="Arial"/>
        </w:rPr>
      </w:pPr>
      <w:r w:rsidRPr="00A20726">
        <w:rPr>
          <w:rFonts w:ascii="Arial" w:hAnsi="Arial" w:cs="Arial"/>
        </w:rPr>
        <w:t>discharge the University’s formal responsibilities to confer awards (both taught and research) on individual students;</w:t>
      </w:r>
    </w:p>
    <w:p w14:paraId="161E11E7" w14:textId="77777777" w:rsidR="00FE2C9C" w:rsidRPr="00A20726" w:rsidRDefault="00FE2C9C" w:rsidP="00C10DC7">
      <w:pPr>
        <w:pStyle w:val="ListParagraph"/>
        <w:numPr>
          <w:ilvl w:val="0"/>
          <w:numId w:val="78"/>
        </w:numPr>
        <w:spacing w:before="120" w:line="276" w:lineRule="auto"/>
        <w:rPr>
          <w:rFonts w:ascii="Arial" w:hAnsi="Arial" w:cs="Arial"/>
        </w:rPr>
      </w:pPr>
      <w:r w:rsidRPr="00A20726">
        <w:rPr>
          <w:rFonts w:ascii="Arial" w:hAnsi="Arial" w:cs="Arial"/>
        </w:rPr>
        <w:t>assure overarching academic standards and security of awards, endorsed by Awards Examiners;</w:t>
      </w:r>
    </w:p>
    <w:p w14:paraId="1AA176FA" w14:textId="77777777" w:rsidR="00FE2C9C" w:rsidRPr="00A20726" w:rsidRDefault="00FE2C9C" w:rsidP="00C10DC7">
      <w:pPr>
        <w:pStyle w:val="ListParagraph"/>
        <w:numPr>
          <w:ilvl w:val="0"/>
          <w:numId w:val="78"/>
        </w:numPr>
        <w:spacing w:before="120" w:line="276" w:lineRule="auto"/>
        <w:rPr>
          <w:rFonts w:ascii="Arial" w:hAnsi="Arial" w:cs="Arial"/>
        </w:rPr>
      </w:pPr>
      <w:r w:rsidRPr="00A20726">
        <w:rPr>
          <w:rFonts w:ascii="Arial" w:hAnsi="Arial" w:cs="Arial"/>
        </w:rPr>
        <w:t>confirm the configuration of Subject Standards Boards and to receive reports from them;</w:t>
      </w:r>
    </w:p>
    <w:p w14:paraId="3F5E272B" w14:textId="77777777" w:rsidR="00FE2C9C" w:rsidRPr="00A20726" w:rsidRDefault="00FE2C9C" w:rsidP="00C10DC7">
      <w:pPr>
        <w:pStyle w:val="ListParagraph"/>
        <w:numPr>
          <w:ilvl w:val="0"/>
          <w:numId w:val="78"/>
        </w:numPr>
        <w:spacing w:before="120" w:line="276" w:lineRule="auto"/>
        <w:rPr>
          <w:rFonts w:ascii="Arial" w:hAnsi="Arial" w:cs="Arial"/>
        </w:rPr>
      </w:pPr>
      <w:r w:rsidRPr="00A20726">
        <w:rPr>
          <w:rFonts w:ascii="Arial" w:hAnsi="Arial" w:cs="Arial"/>
        </w:rPr>
        <w:t>act directly in all matters pertaining to students for research degrees and cognate awards within the University.</w:t>
      </w:r>
    </w:p>
    <w:p w14:paraId="1A116800" w14:textId="77777777" w:rsidR="00FE2C9C" w:rsidRPr="00A20726" w:rsidRDefault="00FE2C9C" w:rsidP="00C10DC7">
      <w:pPr>
        <w:pStyle w:val="ListParagraph"/>
        <w:numPr>
          <w:ilvl w:val="0"/>
          <w:numId w:val="76"/>
        </w:numPr>
        <w:spacing w:before="120" w:line="276" w:lineRule="auto"/>
        <w:ind w:left="426" w:hanging="426"/>
        <w:rPr>
          <w:rFonts w:ascii="Arial" w:hAnsi="Arial" w:cs="Arial"/>
        </w:rPr>
      </w:pPr>
      <w:r w:rsidRPr="00A20726">
        <w:rPr>
          <w:rFonts w:ascii="Arial" w:hAnsi="Arial" w:cs="Arial"/>
        </w:rPr>
        <w:t>The Progression and Award Assessment Board shall operate within the University’s Academic Regulations and Procedures and guidelines determined from time to time by the Academic Board. It is the responsibility of the Chair to ensure the effective operation of these arrangements. If it cannot reach a consensus, the Progression and Award Assessment Board may decide by a majority vote on any matter within its terms of reference.</w:t>
      </w:r>
    </w:p>
    <w:p w14:paraId="28CF9780" w14:textId="77777777" w:rsidR="00FE2C9C" w:rsidRPr="00A20726" w:rsidRDefault="00FE2C9C" w:rsidP="00C10DC7">
      <w:pPr>
        <w:pStyle w:val="ListParagraph"/>
        <w:numPr>
          <w:ilvl w:val="0"/>
          <w:numId w:val="76"/>
        </w:numPr>
        <w:spacing w:before="120" w:line="276" w:lineRule="auto"/>
        <w:ind w:left="426" w:hanging="426"/>
        <w:rPr>
          <w:rFonts w:ascii="Arial" w:hAnsi="Arial" w:cs="Arial"/>
        </w:rPr>
      </w:pPr>
      <w:r w:rsidRPr="00A20726">
        <w:rPr>
          <w:rFonts w:ascii="Arial" w:hAnsi="Arial" w:cs="Arial"/>
        </w:rPr>
        <w:t>The Progression and Award Assessment Board shall report at least once a year to Academic Board and the Board of Governors. The Progression and Award Assessment Board may advise the Academic Board and the Board of Governors on any other matter which it considers to be relevant to the discharge of its terms of reference.</w:t>
      </w:r>
    </w:p>
    <w:p w14:paraId="3EF3D8A0" w14:textId="77777777" w:rsidR="00FE2C9C" w:rsidRPr="00A20726" w:rsidRDefault="00FE2C9C" w:rsidP="00CF2C10">
      <w:pPr>
        <w:pStyle w:val="Heading3"/>
        <w:spacing w:before="120" w:line="276" w:lineRule="auto"/>
        <w:contextualSpacing/>
        <w:rPr>
          <w:rFonts w:cs="Arial"/>
        </w:rPr>
      </w:pPr>
      <w:bookmarkStart w:id="693" w:name="_Toc78199247"/>
      <w:bookmarkStart w:id="694" w:name="_Toc78199739"/>
      <w:bookmarkStart w:id="695" w:name="_Toc78199844"/>
      <w:r w:rsidRPr="00A20726">
        <w:rPr>
          <w:rFonts w:cs="Arial"/>
        </w:rPr>
        <w:t>Taught Provision</w:t>
      </w:r>
      <w:bookmarkEnd w:id="693"/>
      <w:bookmarkEnd w:id="694"/>
      <w:bookmarkEnd w:id="695"/>
    </w:p>
    <w:p w14:paraId="2BCA44C6" w14:textId="77777777" w:rsidR="00FE2C9C" w:rsidRPr="00A20726" w:rsidRDefault="00FE2C9C" w:rsidP="00C10DC7">
      <w:pPr>
        <w:pStyle w:val="ListParagraph"/>
        <w:numPr>
          <w:ilvl w:val="0"/>
          <w:numId w:val="76"/>
        </w:numPr>
        <w:spacing w:before="120" w:line="276" w:lineRule="auto"/>
        <w:ind w:left="426" w:hanging="426"/>
        <w:rPr>
          <w:rFonts w:ascii="Arial" w:hAnsi="Arial" w:cs="Arial"/>
        </w:rPr>
      </w:pPr>
      <w:r w:rsidRPr="00A20726">
        <w:rPr>
          <w:rFonts w:ascii="Arial" w:hAnsi="Arial" w:cs="Arial"/>
        </w:rPr>
        <w:t>In respect of the University’s taught provision, the Progression and Award Assessment Board shall:</w:t>
      </w:r>
    </w:p>
    <w:p w14:paraId="09BD20D2" w14:textId="77777777" w:rsidR="00FE2C9C" w:rsidRPr="00A20726" w:rsidRDefault="00FE2C9C" w:rsidP="00C10DC7">
      <w:pPr>
        <w:pStyle w:val="ListParagraph"/>
        <w:numPr>
          <w:ilvl w:val="0"/>
          <w:numId w:val="77"/>
        </w:numPr>
        <w:spacing w:before="120" w:line="276" w:lineRule="auto"/>
        <w:rPr>
          <w:rFonts w:ascii="Arial" w:hAnsi="Arial" w:cs="Arial"/>
        </w:rPr>
      </w:pPr>
      <w:r w:rsidRPr="00A20726">
        <w:rPr>
          <w:rFonts w:ascii="Arial" w:hAnsi="Arial" w:cs="Arial"/>
        </w:rPr>
        <w:t>On the basis of marks confirmed by Subject Standards Boards, confer awards on individual students in accordance with the relevant University Awards framework, scheme regulatory framework, or other relevant regulations. This shall include awards made under the Aegrotat procedures (see Section 20, paragraph 18);</w:t>
      </w:r>
    </w:p>
    <w:p w14:paraId="37A0D74E" w14:textId="77777777" w:rsidR="00FE2C9C" w:rsidRPr="00A20726" w:rsidRDefault="00FE2C9C" w:rsidP="00C10DC7">
      <w:pPr>
        <w:pStyle w:val="ListParagraph"/>
        <w:numPr>
          <w:ilvl w:val="0"/>
          <w:numId w:val="77"/>
        </w:numPr>
        <w:spacing w:before="120" w:line="276" w:lineRule="auto"/>
        <w:rPr>
          <w:rFonts w:ascii="Arial" w:hAnsi="Arial" w:cs="Arial"/>
        </w:rPr>
      </w:pPr>
      <w:r w:rsidRPr="00A20726">
        <w:rPr>
          <w:rFonts w:ascii="Arial" w:hAnsi="Arial" w:cs="Arial"/>
        </w:rPr>
        <w:t>Act as the senior Assessment Board for the University’s taught courses, responsible for the conduct of student assessment in the University;</w:t>
      </w:r>
    </w:p>
    <w:p w14:paraId="30709BF6" w14:textId="77777777" w:rsidR="00FE2C9C" w:rsidRPr="00A20726" w:rsidRDefault="00FE2C9C" w:rsidP="00C10DC7">
      <w:pPr>
        <w:pStyle w:val="ListParagraph"/>
        <w:numPr>
          <w:ilvl w:val="0"/>
          <w:numId w:val="77"/>
        </w:numPr>
        <w:spacing w:before="120" w:line="276" w:lineRule="auto"/>
        <w:rPr>
          <w:rFonts w:ascii="Arial" w:hAnsi="Arial" w:cs="Arial"/>
        </w:rPr>
      </w:pPr>
      <w:r w:rsidRPr="00A20726">
        <w:rPr>
          <w:rFonts w:ascii="Arial" w:hAnsi="Arial" w:cs="Arial"/>
        </w:rPr>
        <w:t>Monitor academic standards;</w:t>
      </w:r>
    </w:p>
    <w:p w14:paraId="6B1BF0ED" w14:textId="77777777" w:rsidR="00FE2C9C" w:rsidRPr="00A20726" w:rsidRDefault="00FE2C9C" w:rsidP="00C10DC7">
      <w:pPr>
        <w:pStyle w:val="ListParagraph"/>
        <w:numPr>
          <w:ilvl w:val="0"/>
          <w:numId w:val="77"/>
        </w:numPr>
        <w:spacing w:before="120" w:line="276" w:lineRule="auto"/>
        <w:rPr>
          <w:rFonts w:ascii="Arial" w:hAnsi="Arial" w:cs="Arial"/>
        </w:rPr>
      </w:pPr>
      <w:r w:rsidRPr="00A20726">
        <w:rPr>
          <w:rFonts w:ascii="Arial" w:hAnsi="Arial" w:cs="Arial"/>
        </w:rPr>
        <w:t>Make recommendations to the Academic Board on assessment policy matters having due regard to best practice in the sector and, quality enhancement in regard to the student experience;</w:t>
      </w:r>
    </w:p>
    <w:p w14:paraId="29F695A8" w14:textId="77777777" w:rsidR="00FE2C9C" w:rsidRPr="00A20726" w:rsidRDefault="00FE2C9C" w:rsidP="00C10DC7">
      <w:pPr>
        <w:pStyle w:val="ListParagraph"/>
        <w:numPr>
          <w:ilvl w:val="0"/>
          <w:numId w:val="77"/>
        </w:numPr>
        <w:spacing w:before="120" w:line="276" w:lineRule="auto"/>
        <w:rPr>
          <w:rFonts w:ascii="Arial" w:hAnsi="Arial" w:cs="Arial"/>
        </w:rPr>
      </w:pPr>
      <w:r w:rsidRPr="00A20726">
        <w:rPr>
          <w:rFonts w:ascii="Arial" w:hAnsi="Arial" w:cs="Arial"/>
        </w:rPr>
        <w:t>Confirm the configuration of Subject Standards Boards;</w:t>
      </w:r>
    </w:p>
    <w:p w14:paraId="73D814B0" w14:textId="77777777" w:rsidR="00FE2C9C" w:rsidRPr="00A20726" w:rsidRDefault="00FE2C9C" w:rsidP="00C10DC7">
      <w:pPr>
        <w:pStyle w:val="ListParagraph"/>
        <w:numPr>
          <w:ilvl w:val="0"/>
          <w:numId w:val="77"/>
        </w:numPr>
        <w:spacing w:before="120" w:line="276" w:lineRule="auto"/>
        <w:rPr>
          <w:rFonts w:ascii="Arial" w:hAnsi="Arial" w:cs="Arial"/>
        </w:rPr>
      </w:pPr>
      <w:r w:rsidRPr="00A20726">
        <w:rPr>
          <w:rFonts w:ascii="Arial" w:hAnsi="Arial" w:cs="Arial"/>
        </w:rPr>
        <w:t>Receive reports from Subject Standards Boards;</w:t>
      </w:r>
    </w:p>
    <w:p w14:paraId="439E88CB" w14:textId="77777777" w:rsidR="00FE2C9C" w:rsidRPr="00A20726" w:rsidRDefault="00FE2C9C" w:rsidP="00C10DC7">
      <w:pPr>
        <w:pStyle w:val="ListParagraph"/>
        <w:numPr>
          <w:ilvl w:val="0"/>
          <w:numId w:val="77"/>
        </w:numPr>
        <w:spacing w:before="120" w:line="276" w:lineRule="auto"/>
        <w:rPr>
          <w:rFonts w:ascii="Arial" w:hAnsi="Arial" w:cs="Arial"/>
        </w:rPr>
      </w:pPr>
      <w:r w:rsidRPr="00A20726">
        <w:rPr>
          <w:rFonts w:ascii="Arial" w:hAnsi="Arial" w:cs="Arial"/>
        </w:rPr>
        <w:t>Consider annual reports on progression;</w:t>
      </w:r>
    </w:p>
    <w:p w14:paraId="33F29A1B" w14:textId="77777777" w:rsidR="00FE2C9C" w:rsidRPr="00A20726" w:rsidRDefault="00FE2C9C" w:rsidP="00C10DC7">
      <w:pPr>
        <w:pStyle w:val="ListParagraph"/>
        <w:numPr>
          <w:ilvl w:val="0"/>
          <w:numId w:val="77"/>
        </w:numPr>
        <w:spacing w:before="120" w:line="276" w:lineRule="auto"/>
        <w:rPr>
          <w:rFonts w:ascii="Arial" w:hAnsi="Arial" w:cs="Arial"/>
        </w:rPr>
      </w:pPr>
      <w:r w:rsidRPr="00A20726">
        <w:rPr>
          <w:rFonts w:ascii="Arial" w:hAnsi="Arial" w:cs="Arial"/>
        </w:rPr>
        <w:t>Audit the outcomes of assessment and report on the maintenance of academic standards. At least once a year, the Board shall conduct a systematic audit of the outcomes of assessments and make a report to Academic Board and the Board of Governors on the maintenance of academic standards as evidenced by key indicators around classification and the profiles of awards;</w:t>
      </w:r>
    </w:p>
    <w:p w14:paraId="7D0EC6C9" w14:textId="77777777" w:rsidR="00FE2C9C" w:rsidRPr="00A20726" w:rsidRDefault="00FE2C9C" w:rsidP="00C10DC7">
      <w:pPr>
        <w:pStyle w:val="ListParagraph"/>
        <w:numPr>
          <w:ilvl w:val="0"/>
          <w:numId w:val="77"/>
        </w:numPr>
        <w:spacing w:before="120" w:line="276" w:lineRule="auto"/>
        <w:rPr>
          <w:rFonts w:ascii="Arial" w:hAnsi="Arial" w:cs="Arial"/>
        </w:rPr>
      </w:pPr>
      <w:r w:rsidRPr="00A20726">
        <w:rPr>
          <w:rFonts w:ascii="Arial" w:hAnsi="Arial" w:cs="Arial"/>
        </w:rPr>
        <w:t>Consider key indicators around classification and the profiles of awards;</w:t>
      </w:r>
    </w:p>
    <w:p w14:paraId="3AED0A13" w14:textId="77777777" w:rsidR="00FE2C9C" w:rsidRPr="00A20726" w:rsidRDefault="00FE2C9C" w:rsidP="00C10DC7">
      <w:pPr>
        <w:pStyle w:val="ListParagraph"/>
        <w:numPr>
          <w:ilvl w:val="0"/>
          <w:numId w:val="77"/>
        </w:numPr>
        <w:spacing w:before="120" w:line="276" w:lineRule="auto"/>
        <w:rPr>
          <w:rFonts w:ascii="Arial" w:hAnsi="Arial" w:cs="Arial"/>
        </w:rPr>
      </w:pPr>
      <w:r w:rsidRPr="00A20726">
        <w:rPr>
          <w:rFonts w:ascii="Arial" w:hAnsi="Arial" w:cs="Arial"/>
        </w:rPr>
        <w:t xml:space="preserve">On the written recommendation of the Head of School or their nominee, authorise the termination of a student’s status, if it is not possible for the student to achieve any award within the relevant regulations. Responsibility for considering requests </w:t>
      </w:r>
      <w:r w:rsidRPr="00A20726">
        <w:rPr>
          <w:rFonts w:ascii="Arial" w:hAnsi="Arial" w:cs="Arial"/>
        </w:rPr>
        <w:lastRenderedPageBreak/>
        <w:t>from Schools will normally be delegated to the Chair of the Progression and Award Assessment Board.</w:t>
      </w:r>
    </w:p>
    <w:p w14:paraId="32A85AE3" w14:textId="77777777" w:rsidR="00FE2C9C" w:rsidRPr="00A20726" w:rsidRDefault="00FE2C9C" w:rsidP="00CF2C10">
      <w:pPr>
        <w:pStyle w:val="Heading3"/>
        <w:spacing w:before="120" w:line="276" w:lineRule="auto"/>
        <w:contextualSpacing/>
        <w:rPr>
          <w:rFonts w:cs="Arial"/>
        </w:rPr>
      </w:pPr>
      <w:bookmarkStart w:id="696" w:name="_Toc78199248"/>
      <w:bookmarkStart w:id="697" w:name="_Toc78199740"/>
      <w:bookmarkStart w:id="698" w:name="_Toc78199845"/>
      <w:r w:rsidRPr="00A20726">
        <w:rPr>
          <w:rFonts w:cs="Arial"/>
        </w:rPr>
        <w:t>Research Degrees and cognate awards</w:t>
      </w:r>
      <w:bookmarkEnd w:id="696"/>
      <w:bookmarkEnd w:id="697"/>
      <w:bookmarkEnd w:id="698"/>
    </w:p>
    <w:p w14:paraId="7FB38416" w14:textId="77777777" w:rsidR="00FE2C9C" w:rsidRPr="00A20726" w:rsidRDefault="00FE2C9C" w:rsidP="00C10DC7">
      <w:pPr>
        <w:pStyle w:val="ListParagraph"/>
        <w:numPr>
          <w:ilvl w:val="0"/>
          <w:numId w:val="76"/>
        </w:numPr>
        <w:spacing w:before="120" w:line="276" w:lineRule="auto"/>
        <w:ind w:left="426" w:hanging="426"/>
        <w:rPr>
          <w:rFonts w:ascii="Arial" w:hAnsi="Arial" w:cs="Arial"/>
        </w:rPr>
      </w:pPr>
      <w:r w:rsidRPr="00A20726">
        <w:rPr>
          <w:rFonts w:ascii="Arial" w:hAnsi="Arial" w:cs="Arial"/>
        </w:rPr>
        <w:t>In respect of research degrees and cognate awards, the Progression and Award Assessment Board shall:</w:t>
      </w:r>
    </w:p>
    <w:p w14:paraId="24DF4717" w14:textId="77777777" w:rsidR="00FE2C9C" w:rsidRPr="00A20726" w:rsidRDefault="00FE2C9C" w:rsidP="00C10DC7">
      <w:pPr>
        <w:pStyle w:val="ListParagraph"/>
        <w:numPr>
          <w:ilvl w:val="0"/>
          <w:numId w:val="79"/>
        </w:numPr>
        <w:spacing w:before="120" w:line="276" w:lineRule="auto"/>
        <w:rPr>
          <w:rFonts w:ascii="Arial" w:hAnsi="Arial" w:cs="Arial"/>
        </w:rPr>
      </w:pPr>
      <w:r w:rsidRPr="00A20726">
        <w:rPr>
          <w:rFonts w:ascii="Arial" w:hAnsi="Arial" w:cs="Arial"/>
        </w:rPr>
        <w:t>Confer research degree awards on individual students in accordance with the relevant University Awards framework, scheme regulatory framework, or other relevant regulations. This shall include awards made under the Aegrotat procedures (refer Section 20, paragraph 18);</w:t>
      </w:r>
    </w:p>
    <w:p w14:paraId="24B70404" w14:textId="77777777" w:rsidR="00FE2C9C" w:rsidRPr="00A20726" w:rsidRDefault="00FE2C9C" w:rsidP="00C10DC7">
      <w:pPr>
        <w:pStyle w:val="ListParagraph"/>
        <w:numPr>
          <w:ilvl w:val="0"/>
          <w:numId w:val="79"/>
        </w:numPr>
        <w:spacing w:before="120" w:line="276" w:lineRule="auto"/>
        <w:rPr>
          <w:rFonts w:ascii="Arial" w:hAnsi="Arial" w:cs="Arial"/>
        </w:rPr>
      </w:pPr>
      <w:r w:rsidRPr="00A20726">
        <w:rPr>
          <w:rFonts w:ascii="Arial" w:hAnsi="Arial" w:cs="Arial"/>
        </w:rPr>
        <w:t>Approval of the general arrangements under which the student’s research is carried out, including arrangements for academic supervision and postgraduate study and the provision of adequate facilities to enable the student to conduct and complete the research programme in an efficient, safe and ethical manner;</w:t>
      </w:r>
    </w:p>
    <w:p w14:paraId="1C21CBF2" w14:textId="77777777" w:rsidR="00FE2C9C" w:rsidRPr="00A20726" w:rsidRDefault="00FE2C9C" w:rsidP="00C10DC7">
      <w:pPr>
        <w:pStyle w:val="ListParagraph"/>
        <w:numPr>
          <w:ilvl w:val="0"/>
          <w:numId w:val="79"/>
        </w:numPr>
        <w:spacing w:before="120" w:line="276" w:lineRule="auto"/>
        <w:rPr>
          <w:rFonts w:ascii="Arial" w:hAnsi="Arial" w:cs="Arial"/>
        </w:rPr>
      </w:pPr>
      <w:r w:rsidRPr="00A20726">
        <w:rPr>
          <w:rFonts w:ascii="Arial" w:hAnsi="Arial" w:cs="Arial"/>
        </w:rPr>
        <w:t>Ensure that Research degree Regulations are complied with;</w:t>
      </w:r>
    </w:p>
    <w:p w14:paraId="5799C91F" w14:textId="77777777" w:rsidR="00FE2C9C" w:rsidRPr="00A20726" w:rsidRDefault="00FE2C9C" w:rsidP="00C10DC7">
      <w:pPr>
        <w:pStyle w:val="ListParagraph"/>
        <w:numPr>
          <w:ilvl w:val="0"/>
          <w:numId w:val="79"/>
        </w:numPr>
        <w:spacing w:before="120" w:line="276" w:lineRule="auto"/>
        <w:rPr>
          <w:rFonts w:ascii="Arial" w:hAnsi="Arial" w:cs="Arial"/>
        </w:rPr>
      </w:pPr>
      <w:r w:rsidRPr="00A20726">
        <w:rPr>
          <w:rFonts w:ascii="Arial" w:hAnsi="Arial" w:cs="Arial"/>
        </w:rPr>
        <w:t>Ensure that the standard of awards is maintained. At least once a year, the Board shall conduct a systematic audit of the outcomes of assessments and make a report to Academic Board and the Board of Governors on the maintenance of academic standards.</w:t>
      </w:r>
    </w:p>
    <w:p w14:paraId="41C58BAB" w14:textId="77777777" w:rsidR="00FE2C9C" w:rsidRPr="00A20726" w:rsidRDefault="00FE2C9C" w:rsidP="00C10DC7">
      <w:pPr>
        <w:pStyle w:val="ListParagraph"/>
        <w:numPr>
          <w:ilvl w:val="0"/>
          <w:numId w:val="79"/>
        </w:numPr>
        <w:spacing w:before="120" w:line="276" w:lineRule="auto"/>
        <w:rPr>
          <w:rFonts w:ascii="Arial" w:hAnsi="Arial" w:cs="Arial"/>
        </w:rPr>
      </w:pPr>
      <w:r w:rsidRPr="00A20726">
        <w:rPr>
          <w:rFonts w:ascii="Arial" w:hAnsi="Arial" w:cs="Arial"/>
        </w:rPr>
        <w:t>Make recommendations to the Academic Board on policy matters related to research degrees having due regard to best practice in the sector and, quality enhancement in regard to the student experience;</w:t>
      </w:r>
    </w:p>
    <w:p w14:paraId="528BFE0E" w14:textId="77777777" w:rsidR="00FE2C9C" w:rsidRPr="00A20726" w:rsidRDefault="00FE2C9C" w:rsidP="00CF2C10">
      <w:pPr>
        <w:pStyle w:val="Heading3"/>
        <w:spacing w:before="120" w:line="276" w:lineRule="auto"/>
        <w:contextualSpacing/>
        <w:rPr>
          <w:rFonts w:cs="Arial"/>
        </w:rPr>
      </w:pPr>
      <w:bookmarkStart w:id="699" w:name="_Toc78199249"/>
      <w:bookmarkStart w:id="700" w:name="_Toc78199741"/>
      <w:bookmarkStart w:id="701" w:name="_Toc78199846"/>
      <w:r w:rsidRPr="00A20726">
        <w:rPr>
          <w:rFonts w:cs="Arial"/>
        </w:rPr>
        <w:t>Sub-committees of the Progression and Award Assessment Board</w:t>
      </w:r>
      <w:bookmarkEnd w:id="699"/>
      <w:bookmarkEnd w:id="700"/>
      <w:bookmarkEnd w:id="701"/>
    </w:p>
    <w:p w14:paraId="5F9E3E3E" w14:textId="77777777" w:rsidR="00FE2C9C" w:rsidRPr="00A20726" w:rsidRDefault="00FE2C9C" w:rsidP="00C10DC7">
      <w:pPr>
        <w:pStyle w:val="ListParagraph"/>
        <w:numPr>
          <w:ilvl w:val="0"/>
          <w:numId w:val="76"/>
        </w:numPr>
        <w:spacing w:before="120" w:line="276" w:lineRule="auto"/>
        <w:ind w:left="426" w:hanging="426"/>
        <w:rPr>
          <w:rFonts w:ascii="Arial" w:hAnsi="Arial" w:cs="Arial"/>
        </w:rPr>
      </w:pPr>
      <w:r w:rsidRPr="00A20726">
        <w:rPr>
          <w:rFonts w:ascii="Arial" w:hAnsi="Arial" w:cs="Arial"/>
        </w:rPr>
        <w:t>The Progression and Award Assessment Board has delegated the following responsibilities to its subcommittees.</w:t>
      </w:r>
    </w:p>
    <w:p w14:paraId="54C6C496" w14:textId="77777777" w:rsidR="00FE2C9C" w:rsidRPr="00A20726" w:rsidRDefault="00FE2C9C" w:rsidP="00C10DC7">
      <w:pPr>
        <w:pStyle w:val="ListParagraph"/>
        <w:numPr>
          <w:ilvl w:val="0"/>
          <w:numId w:val="76"/>
        </w:numPr>
        <w:spacing w:before="120" w:line="276" w:lineRule="auto"/>
        <w:ind w:left="426" w:hanging="426"/>
        <w:rPr>
          <w:rFonts w:ascii="Arial" w:hAnsi="Arial" w:cs="Arial"/>
        </w:rPr>
      </w:pPr>
      <w:r w:rsidRPr="00A20726">
        <w:rPr>
          <w:rFonts w:ascii="Arial" w:hAnsi="Arial" w:cs="Arial"/>
        </w:rPr>
        <w:t>The Awards Board sub-committee for Research Degrees shall:</w:t>
      </w:r>
    </w:p>
    <w:p w14:paraId="68709631" w14:textId="77777777" w:rsidR="00FE2C9C" w:rsidRPr="00A20726" w:rsidRDefault="00FE2C9C" w:rsidP="00C10DC7">
      <w:pPr>
        <w:pStyle w:val="ListParagraph"/>
        <w:numPr>
          <w:ilvl w:val="0"/>
          <w:numId w:val="76"/>
        </w:numPr>
        <w:spacing w:before="120" w:line="276" w:lineRule="auto"/>
        <w:ind w:left="426" w:hanging="426"/>
        <w:rPr>
          <w:rFonts w:ascii="Arial" w:hAnsi="Arial" w:cs="Arial"/>
        </w:rPr>
      </w:pPr>
      <w:r w:rsidRPr="00A20726">
        <w:rPr>
          <w:rFonts w:ascii="Arial" w:hAnsi="Arial" w:cs="Arial"/>
        </w:rPr>
        <w:t>Make research degree conferrals recommendations to the Progression and Award Assessment Board after auditing and sampling examiner recommendations to ensure due process;</w:t>
      </w:r>
    </w:p>
    <w:p w14:paraId="423EBEA0" w14:textId="77777777" w:rsidR="00FE2C9C" w:rsidRPr="00A20726" w:rsidRDefault="00FE2C9C" w:rsidP="00C10DC7">
      <w:pPr>
        <w:pStyle w:val="ListParagraph"/>
        <w:numPr>
          <w:ilvl w:val="0"/>
          <w:numId w:val="76"/>
        </w:numPr>
        <w:spacing w:before="120" w:line="276" w:lineRule="auto"/>
        <w:ind w:left="426" w:hanging="426"/>
        <w:rPr>
          <w:rFonts w:ascii="Arial" w:hAnsi="Arial" w:cs="Arial"/>
        </w:rPr>
      </w:pPr>
      <w:r w:rsidRPr="00A20726">
        <w:rPr>
          <w:rFonts w:ascii="Arial" w:hAnsi="Arial" w:cs="Arial"/>
        </w:rPr>
        <w:t>Appoint members to consider appeals for individual students;</w:t>
      </w:r>
    </w:p>
    <w:p w14:paraId="7C23DE62" w14:textId="77777777" w:rsidR="00FE2C9C" w:rsidRPr="00A20726" w:rsidRDefault="00FE2C9C" w:rsidP="00C10DC7">
      <w:pPr>
        <w:pStyle w:val="ListParagraph"/>
        <w:numPr>
          <w:ilvl w:val="0"/>
          <w:numId w:val="76"/>
        </w:numPr>
        <w:spacing w:before="120" w:line="276" w:lineRule="auto"/>
        <w:ind w:left="426" w:hanging="426"/>
        <w:rPr>
          <w:rFonts w:ascii="Arial" w:hAnsi="Arial" w:cs="Arial"/>
        </w:rPr>
      </w:pPr>
      <w:r w:rsidRPr="00A20726">
        <w:rPr>
          <w:rFonts w:ascii="Arial" w:hAnsi="Arial" w:cs="Arial"/>
        </w:rPr>
        <w:t>Exercise all other responsibilities for the registration, supervision, mode of study, transfer, suspension and extension of registration and resubmission and approve examination arrangements.</w:t>
      </w:r>
    </w:p>
    <w:p w14:paraId="071742C7" w14:textId="77777777" w:rsidR="00FE2C9C" w:rsidRPr="00A20726" w:rsidRDefault="00FE2C9C" w:rsidP="00C10DC7">
      <w:pPr>
        <w:pStyle w:val="ListParagraph"/>
        <w:numPr>
          <w:ilvl w:val="0"/>
          <w:numId w:val="76"/>
        </w:numPr>
        <w:spacing w:before="120" w:line="276" w:lineRule="auto"/>
        <w:ind w:left="426" w:hanging="426"/>
        <w:rPr>
          <w:rFonts w:ascii="Arial" w:hAnsi="Arial" w:cs="Arial"/>
        </w:rPr>
      </w:pPr>
      <w:r w:rsidRPr="00A20726">
        <w:rPr>
          <w:rFonts w:ascii="Arial" w:hAnsi="Arial" w:cs="Arial"/>
        </w:rPr>
        <w:t>The Awards Board sub-committee for Research Degrees shall have oversight of:</w:t>
      </w:r>
    </w:p>
    <w:p w14:paraId="2269726F" w14:textId="77777777" w:rsidR="00FE2C9C" w:rsidRPr="00A20726" w:rsidRDefault="00FE2C9C" w:rsidP="00C10DC7">
      <w:pPr>
        <w:pStyle w:val="ListParagraph"/>
        <w:numPr>
          <w:ilvl w:val="0"/>
          <w:numId w:val="80"/>
        </w:numPr>
        <w:spacing w:before="120" w:line="276" w:lineRule="auto"/>
        <w:rPr>
          <w:rFonts w:ascii="Arial" w:hAnsi="Arial" w:cs="Arial"/>
        </w:rPr>
      </w:pPr>
      <w:r w:rsidRPr="00A20726">
        <w:rPr>
          <w:rFonts w:ascii="Arial" w:hAnsi="Arial" w:cs="Arial"/>
        </w:rPr>
        <w:t>Enrolment/registration of students for MPhil, for MPhil with possibility of transfer to PhD, and for PhD direct or the research portion of professional doctorates (after successful completion of appropriate taught modules), on approved programmes of work under approved supervision;</w:t>
      </w:r>
    </w:p>
    <w:p w14:paraId="4257D142" w14:textId="77777777" w:rsidR="00FE2C9C" w:rsidRPr="00A20726" w:rsidRDefault="00FE2C9C" w:rsidP="00C10DC7">
      <w:pPr>
        <w:pStyle w:val="ListParagraph"/>
        <w:numPr>
          <w:ilvl w:val="0"/>
          <w:numId w:val="80"/>
        </w:numPr>
        <w:spacing w:before="120" w:line="276" w:lineRule="auto"/>
        <w:rPr>
          <w:rFonts w:ascii="Arial" w:hAnsi="Arial" w:cs="Arial"/>
        </w:rPr>
      </w:pPr>
      <w:r w:rsidRPr="00A20726">
        <w:rPr>
          <w:rFonts w:ascii="Arial" w:hAnsi="Arial" w:cs="Arial"/>
        </w:rPr>
        <w:t>Admission of research degree students; and</w:t>
      </w:r>
    </w:p>
    <w:p w14:paraId="3E03AF03" w14:textId="77777777" w:rsidR="00FE2C9C" w:rsidRPr="00A20726" w:rsidRDefault="00FE2C9C" w:rsidP="00C10DC7">
      <w:pPr>
        <w:pStyle w:val="ListParagraph"/>
        <w:numPr>
          <w:ilvl w:val="0"/>
          <w:numId w:val="80"/>
        </w:numPr>
        <w:spacing w:before="120" w:line="276" w:lineRule="auto"/>
        <w:rPr>
          <w:rFonts w:ascii="Arial" w:hAnsi="Arial" w:cs="Arial"/>
        </w:rPr>
      </w:pPr>
      <w:r w:rsidRPr="00A20726">
        <w:rPr>
          <w:rFonts w:ascii="Arial" w:hAnsi="Arial" w:cs="Arial"/>
        </w:rPr>
        <w:t>Transfer of registration from MPhil to PhD.</w:t>
      </w:r>
    </w:p>
    <w:p w14:paraId="2E5DDE5B" w14:textId="77777777" w:rsidR="00FE2C9C" w:rsidRPr="00A20726" w:rsidRDefault="00FE2C9C" w:rsidP="00C10DC7">
      <w:pPr>
        <w:pStyle w:val="ListParagraph"/>
        <w:numPr>
          <w:ilvl w:val="0"/>
          <w:numId w:val="76"/>
        </w:numPr>
        <w:spacing w:before="120" w:line="276" w:lineRule="auto"/>
        <w:ind w:left="426" w:hanging="426"/>
        <w:rPr>
          <w:rFonts w:ascii="Arial" w:hAnsi="Arial" w:cs="Arial"/>
        </w:rPr>
      </w:pPr>
      <w:r w:rsidRPr="00A20726">
        <w:rPr>
          <w:rFonts w:ascii="Arial" w:hAnsi="Arial" w:cs="Arial"/>
        </w:rPr>
        <w:t>Arrangements for the Progression and Award Assessment Board sub-committee for the Auditing of Taught Awards which meets four times each year shall be determined by the Chair in advance of the first meeting of the Awards Board in March each year.</w:t>
      </w:r>
    </w:p>
    <w:p w14:paraId="622821D9" w14:textId="77777777" w:rsidR="00FE2C9C" w:rsidRPr="00A20726" w:rsidRDefault="00FE2C9C" w:rsidP="00CF2C10">
      <w:pPr>
        <w:pStyle w:val="Heading3"/>
        <w:spacing w:before="120" w:line="276" w:lineRule="auto"/>
        <w:contextualSpacing/>
        <w:rPr>
          <w:rFonts w:cs="Arial"/>
        </w:rPr>
      </w:pPr>
      <w:bookmarkStart w:id="702" w:name="_Toc78199250"/>
      <w:bookmarkStart w:id="703" w:name="_Toc78199742"/>
      <w:bookmarkStart w:id="704" w:name="_Toc78199847"/>
      <w:r w:rsidRPr="00A20726">
        <w:rPr>
          <w:rFonts w:cs="Arial"/>
        </w:rPr>
        <w:t>Membership Progression and Award Assessment Board:</w:t>
      </w:r>
      <w:bookmarkEnd w:id="702"/>
      <w:bookmarkEnd w:id="703"/>
      <w:bookmarkEnd w:id="704"/>
    </w:p>
    <w:p w14:paraId="38A7650A" w14:textId="77777777" w:rsidR="00FE2C9C" w:rsidRPr="00A20726" w:rsidRDefault="00FE2C9C" w:rsidP="00CF2C10">
      <w:pPr>
        <w:spacing w:before="120" w:line="276" w:lineRule="auto"/>
        <w:contextualSpacing/>
        <w:rPr>
          <w:rFonts w:ascii="Arial" w:hAnsi="Arial" w:cs="Arial"/>
          <w:b/>
          <w:bCs/>
        </w:rPr>
      </w:pPr>
      <w:r w:rsidRPr="00A20726">
        <w:rPr>
          <w:rFonts w:ascii="Arial" w:hAnsi="Arial" w:cs="Arial"/>
          <w:b/>
          <w:bCs/>
        </w:rPr>
        <w:t>Ex-officio</w:t>
      </w:r>
    </w:p>
    <w:p w14:paraId="08DBF6FF" w14:textId="77777777" w:rsidR="00FE2C9C" w:rsidRPr="00A20726" w:rsidRDefault="00FE2C9C" w:rsidP="00C10DC7">
      <w:pPr>
        <w:pStyle w:val="ListParagraph"/>
        <w:numPr>
          <w:ilvl w:val="0"/>
          <w:numId w:val="81"/>
        </w:numPr>
        <w:spacing w:before="120" w:line="276" w:lineRule="auto"/>
        <w:rPr>
          <w:rFonts w:ascii="Arial" w:hAnsi="Arial" w:cs="Arial"/>
        </w:rPr>
      </w:pPr>
      <w:r w:rsidRPr="00A20726">
        <w:rPr>
          <w:rFonts w:ascii="Arial" w:hAnsi="Arial" w:cs="Arial"/>
        </w:rPr>
        <w:lastRenderedPageBreak/>
        <w:t xml:space="preserve">Head of Schools </w:t>
      </w:r>
      <w:r w:rsidRPr="00A20726">
        <w:rPr>
          <w:rFonts w:ascii="Arial" w:hAnsi="Arial" w:cs="Arial"/>
          <w:b/>
          <w:bCs/>
        </w:rPr>
        <w:t>(Chair)</w:t>
      </w:r>
    </w:p>
    <w:p w14:paraId="799F3740" w14:textId="77777777" w:rsidR="00FE2C9C" w:rsidRPr="00A20726" w:rsidRDefault="00FE2C9C" w:rsidP="00C10DC7">
      <w:pPr>
        <w:pStyle w:val="ListParagraph"/>
        <w:numPr>
          <w:ilvl w:val="0"/>
          <w:numId w:val="81"/>
        </w:numPr>
        <w:spacing w:before="120" w:line="276" w:lineRule="auto"/>
        <w:rPr>
          <w:rFonts w:ascii="Arial" w:hAnsi="Arial" w:cs="Arial"/>
        </w:rPr>
      </w:pPr>
      <w:r w:rsidRPr="00A20726">
        <w:rPr>
          <w:rFonts w:ascii="Arial" w:hAnsi="Arial" w:cs="Arial"/>
        </w:rPr>
        <w:t>Deputy Pro Vice-Chancellor: Student Services (or nominee) (Vice-Chair)</w:t>
      </w:r>
    </w:p>
    <w:p w14:paraId="6C178F4E" w14:textId="77777777" w:rsidR="00FE2C9C" w:rsidRPr="00A20726" w:rsidRDefault="00FE2C9C" w:rsidP="00C10DC7">
      <w:pPr>
        <w:pStyle w:val="ListParagraph"/>
        <w:numPr>
          <w:ilvl w:val="0"/>
          <w:numId w:val="81"/>
        </w:numPr>
        <w:spacing w:before="120" w:line="276" w:lineRule="auto"/>
        <w:rPr>
          <w:rFonts w:ascii="Arial" w:hAnsi="Arial" w:cs="Arial"/>
        </w:rPr>
      </w:pPr>
      <w:r w:rsidRPr="00A20726">
        <w:rPr>
          <w:rFonts w:ascii="Arial" w:hAnsi="Arial" w:cs="Arial"/>
        </w:rPr>
        <w:t>Course Leader(s) (or nominee)</w:t>
      </w:r>
    </w:p>
    <w:p w14:paraId="5EE18351" w14:textId="77777777" w:rsidR="00FE2C9C" w:rsidRPr="00A20726" w:rsidRDefault="00FE2C9C" w:rsidP="00C10DC7">
      <w:pPr>
        <w:pStyle w:val="ListParagraph"/>
        <w:numPr>
          <w:ilvl w:val="0"/>
          <w:numId w:val="81"/>
        </w:numPr>
        <w:spacing w:before="120" w:line="276" w:lineRule="auto"/>
        <w:rPr>
          <w:rFonts w:ascii="Arial" w:hAnsi="Arial" w:cs="Arial"/>
        </w:rPr>
      </w:pPr>
      <w:r w:rsidRPr="00A20726">
        <w:rPr>
          <w:rFonts w:ascii="Arial" w:hAnsi="Arial" w:cs="Arial"/>
        </w:rPr>
        <w:t>Link Tutors for courses involving collaborative provision.</w:t>
      </w:r>
    </w:p>
    <w:p w14:paraId="0C77AE7E" w14:textId="77777777" w:rsidR="00FE2C9C" w:rsidRPr="00A20726" w:rsidRDefault="00FE2C9C" w:rsidP="00C10DC7">
      <w:pPr>
        <w:pStyle w:val="ListParagraph"/>
        <w:numPr>
          <w:ilvl w:val="0"/>
          <w:numId w:val="81"/>
        </w:numPr>
        <w:spacing w:before="120" w:line="276" w:lineRule="auto"/>
        <w:rPr>
          <w:rFonts w:ascii="Arial" w:hAnsi="Arial" w:cs="Arial"/>
        </w:rPr>
      </w:pPr>
      <w:r w:rsidRPr="00A20726">
        <w:rPr>
          <w:rFonts w:ascii="Arial" w:hAnsi="Arial" w:cs="Arial"/>
        </w:rPr>
        <w:t xml:space="preserve">At least one External Examiner. If the External Examiner, for good reason, is unavailable, they must be available for consultation. </w:t>
      </w:r>
    </w:p>
    <w:p w14:paraId="666DD91C" w14:textId="77777777" w:rsidR="00FE2C9C" w:rsidRPr="00A20726" w:rsidRDefault="00FE2C9C" w:rsidP="00C10DC7">
      <w:pPr>
        <w:pStyle w:val="ListParagraph"/>
        <w:numPr>
          <w:ilvl w:val="0"/>
          <w:numId w:val="81"/>
        </w:numPr>
        <w:rPr>
          <w:rFonts w:ascii="Arial" w:hAnsi="Arial" w:cs="Arial"/>
        </w:rPr>
      </w:pPr>
      <w:r w:rsidRPr="00A20726">
        <w:rPr>
          <w:rFonts w:ascii="Arial" w:hAnsi="Arial" w:cs="Arial"/>
        </w:rPr>
        <w:t>Members who assist the Board for specific purposes (e.g. practitioners) may be invited to attend but do not have decision-making and voting powers</w:t>
      </w:r>
    </w:p>
    <w:p w14:paraId="1F2EF000" w14:textId="77777777" w:rsidR="00FE2C9C" w:rsidRPr="00A20726" w:rsidRDefault="00FE2C9C" w:rsidP="00C10DC7">
      <w:pPr>
        <w:pStyle w:val="ListParagraph"/>
        <w:numPr>
          <w:ilvl w:val="0"/>
          <w:numId w:val="81"/>
        </w:numPr>
        <w:spacing w:before="120" w:line="276" w:lineRule="auto"/>
        <w:rPr>
          <w:rFonts w:ascii="Arial" w:hAnsi="Arial" w:cs="Arial"/>
        </w:rPr>
      </w:pPr>
    </w:p>
    <w:p w14:paraId="66B9E7E5" w14:textId="77777777" w:rsidR="00FE2C9C" w:rsidRPr="00A20726" w:rsidRDefault="00FE2C9C" w:rsidP="00CF2C10">
      <w:pPr>
        <w:spacing w:before="120" w:line="276" w:lineRule="auto"/>
        <w:contextualSpacing/>
        <w:rPr>
          <w:rFonts w:ascii="Arial" w:hAnsi="Arial" w:cs="Arial"/>
          <w:b/>
          <w:bCs/>
        </w:rPr>
      </w:pPr>
      <w:r w:rsidRPr="00A20726">
        <w:rPr>
          <w:rFonts w:ascii="Arial" w:hAnsi="Arial" w:cs="Arial"/>
          <w:b/>
          <w:bCs/>
        </w:rPr>
        <w:t>In attendance:</w:t>
      </w:r>
    </w:p>
    <w:p w14:paraId="0502295E" w14:textId="77777777" w:rsidR="00FE2C9C" w:rsidRPr="00A20726" w:rsidRDefault="00FE2C9C" w:rsidP="00C10DC7">
      <w:pPr>
        <w:pStyle w:val="ListParagraph"/>
        <w:numPr>
          <w:ilvl w:val="0"/>
          <w:numId w:val="82"/>
        </w:numPr>
        <w:spacing w:before="120" w:line="276" w:lineRule="auto"/>
        <w:rPr>
          <w:rFonts w:ascii="Arial" w:hAnsi="Arial" w:cs="Arial"/>
        </w:rPr>
      </w:pPr>
      <w:r w:rsidRPr="00A20726">
        <w:rPr>
          <w:rFonts w:ascii="Arial" w:hAnsi="Arial" w:cs="Arial"/>
        </w:rPr>
        <w:t>Relevant representatives from Academic Quality and Student Administration</w:t>
      </w:r>
    </w:p>
    <w:p w14:paraId="3EF9A136" w14:textId="77777777" w:rsidR="00FE2C9C" w:rsidRPr="00A20726" w:rsidRDefault="00FE2C9C" w:rsidP="00CF2C10">
      <w:pPr>
        <w:pStyle w:val="Heading3"/>
        <w:spacing w:before="120" w:line="276" w:lineRule="auto"/>
        <w:contextualSpacing/>
        <w:rPr>
          <w:rFonts w:cs="Arial"/>
        </w:rPr>
      </w:pPr>
      <w:bookmarkStart w:id="705" w:name="_Toc78199251"/>
      <w:bookmarkStart w:id="706" w:name="_Toc78199743"/>
      <w:bookmarkStart w:id="707" w:name="_Toc78199848"/>
      <w:r w:rsidRPr="00A20726">
        <w:rPr>
          <w:rFonts w:cs="Arial"/>
        </w:rPr>
        <w:t>Membership of the Awards Board sub-committee for the Auditing of Taught awards</w:t>
      </w:r>
      <w:bookmarkEnd w:id="705"/>
      <w:bookmarkEnd w:id="706"/>
      <w:bookmarkEnd w:id="707"/>
    </w:p>
    <w:p w14:paraId="09AA78F3" w14:textId="77777777" w:rsidR="00FE2C9C" w:rsidRPr="00A20726" w:rsidRDefault="00FE2C9C" w:rsidP="00C10DC7">
      <w:pPr>
        <w:pStyle w:val="ListParagraph"/>
        <w:numPr>
          <w:ilvl w:val="0"/>
          <w:numId w:val="82"/>
        </w:numPr>
        <w:spacing w:before="120" w:line="276" w:lineRule="auto"/>
        <w:rPr>
          <w:rFonts w:ascii="Arial" w:hAnsi="Arial" w:cs="Arial"/>
        </w:rPr>
      </w:pPr>
      <w:r w:rsidRPr="00A20726">
        <w:rPr>
          <w:rFonts w:ascii="Arial" w:hAnsi="Arial" w:cs="Arial"/>
        </w:rPr>
        <w:t>One University member of the Awards Board normally a Vice-Chair (appointed by the Chair</w:t>
      </w:r>
    </w:p>
    <w:p w14:paraId="6BEEBE11" w14:textId="77777777" w:rsidR="00FE2C9C" w:rsidRPr="00A20726" w:rsidRDefault="00FE2C9C" w:rsidP="00C10DC7">
      <w:pPr>
        <w:pStyle w:val="ListParagraph"/>
        <w:numPr>
          <w:ilvl w:val="0"/>
          <w:numId w:val="82"/>
        </w:numPr>
        <w:spacing w:before="120" w:line="276" w:lineRule="auto"/>
        <w:rPr>
          <w:rFonts w:ascii="Arial" w:hAnsi="Arial" w:cs="Arial"/>
        </w:rPr>
      </w:pPr>
      <w:r w:rsidRPr="00A20726">
        <w:rPr>
          <w:rFonts w:ascii="Arial" w:hAnsi="Arial" w:cs="Arial"/>
        </w:rPr>
        <w:t>of the Awards Board)</w:t>
      </w:r>
    </w:p>
    <w:p w14:paraId="40FE906E" w14:textId="77777777" w:rsidR="00FE2C9C" w:rsidRPr="00A20726" w:rsidRDefault="00FE2C9C" w:rsidP="00C10DC7">
      <w:pPr>
        <w:pStyle w:val="ListParagraph"/>
        <w:numPr>
          <w:ilvl w:val="0"/>
          <w:numId w:val="82"/>
        </w:numPr>
        <w:spacing w:before="120" w:line="276" w:lineRule="auto"/>
        <w:rPr>
          <w:rFonts w:ascii="Arial" w:hAnsi="Arial" w:cs="Arial"/>
        </w:rPr>
      </w:pPr>
      <w:r w:rsidRPr="00A20726">
        <w:rPr>
          <w:rFonts w:ascii="Arial" w:hAnsi="Arial" w:cs="Arial"/>
        </w:rPr>
        <w:t>Up to two Awards Examiners for each meeting</w:t>
      </w:r>
    </w:p>
    <w:p w14:paraId="00F7A85A" w14:textId="77777777" w:rsidR="00FE2C9C" w:rsidRPr="00A20726" w:rsidRDefault="00FE2C9C" w:rsidP="00CF2C10">
      <w:pPr>
        <w:pStyle w:val="Heading3"/>
        <w:spacing w:before="120" w:line="276" w:lineRule="auto"/>
        <w:contextualSpacing/>
        <w:rPr>
          <w:rFonts w:cs="Arial"/>
        </w:rPr>
      </w:pPr>
      <w:bookmarkStart w:id="708" w:name="_Toc78199252"/>
      <w:bookmarkStart w:id="709" w:name="_Toc78199744"/>
      <w:bookmarkStart w:id="710" w:name="_Toc78199849"/>
      <w:r w:rsidRPr="00A20726">
        <w:rPr>
          <w:rFonts w:cs="Arial"/>
        </w:rPr>
        <w:t>Membership of the Awards Board sub-committee for Research Degrees:</w:t>
      </w:r>
      <w:bookmarkEnd w:id="708"/>
      <w:bookmarkEnd w:id="709"/>
      <w:bookmarkEnd w:id="710"/>
    </w:p>
    <w:p w14:paraId="380236C0" w14:textId="77777777" w:rsidR="00FE2C9C" w:rsidRPr="00A20726" w:rsidRDefault="00FE2C9C" w:rsidP="00CF2C10">
      <w:pPr>
        <w:spacing w:before="120" w:line="276" w:lineRule="auto"/>
        <w:contextualSpacing/>
        <w:rPr>
          <w:rFonts w:ascii="Arial" w:hAnsi="Arial" w:cs="Arial"/>
          <w:b/>
          <w:bCs/>
        </w:rPr>
      </w:pPr>
      <w:r w:rsidRPr="00A20726">
        <w:rPr>
          <w:rFonts w:ascii="Arial" w:hAnsi="Arial" w:cs="Arial"/>
          <w:b/>
          <w:bCs/>
        </w:rPr>
        <w:t>Ex-officio:</w:t>
      </w:r>
    </w:p>
    <w:p w14:paraId="47FB241D" w14:textId="77777777" w:rsidR="00FE2C9C" w:rsidRPr="00A20726" w:rsidRDefault="00FE2C9C" w:rsidP="00C10DC7">
      <w:pPr>
        <w:pStyle w:val="ListParagraph"/>
        <w:numPr>
          <w:ilvl w:val="0"/>
          <w:numId w:val="83"/>
        </w:numPr>
        <w:spacing w:before="120" w:line="276" w:lineRule="auto"/>
        <w:rPr>
          <w:rFonts w:ascii="Arial" w:hAnsi="Arial" w:cs="Arial"/>
        </w:rPr>
      </w:pPr>
      <w:r w:rsidRPr="00A20726">
        <w:rPr>
          <w:rFonts w:ascii="Arial" w:hAnsi="Arial" w:cs="Arial"/>
        </w:rPr>
        <w:t>A Head of School (not a Vice-Chair of the Awards Board), nominated by the Chair of the</w:t>
      </w:r>
    </w:p>
    <w:p w14:paraId="08A552F7" w14:textId="77777777" w:rsidR="00FE2C9C" w:rsidRPr="00A20726" w:rsidRDefault="00FE2C9C" w:rsidP="00C10DC7">
      <w:pPr>
        <w:pStyle w:val="ListParagraph"/>
        <w:numPr>
          <w:ilvl w:val="0"/>
          <w:numId w:val="83"/>
        </w:numPr>
        <w:spacing w:before="120" w:line="276" w:lineRule="auto"/>
        <w:rPr>
          <w:rFonts w:ascii="Arial" w:hAnsi="Arial" w:cs="Arial"/>
        </w:rPr>
      </w:pPr>
      <w:r w:rsidRPr="00A20726">
        <w:rPr>
          <w:rFonts w:ascii="Arial" w:hAnsi="Arial" w:cs="Arial"/>
        </w:rPr>
        <w:t>Awards Board</w:t>
      </w:r>
    </w:p>
    <w:p w14:paraId="496C8CD2" w14:textId="77777777" w:rsidR="00FE2C9C" w:rsidRPr="00A20726" w:rsidRDefault="00FE2C9C" w:rsidP="00C10DC7">
      <w:pPr>
        <w:pStyle w:val="ListParagraph"/>
        <w:numPr>
          <w:ilvl w:val="0"/>
          <w:numId w:val="83"/>
        </w:numPr>
        <w:spacing w:before="120" w:line="276" w:lineRule="auto"/>
        <w:rPr>
          <w:rFonts w:ascii="Arial" w:hAnsi="Arial" w:cs="Arial"/>
        </w:rPr>
      </w:pPr>
      <w:r w:rsidRPr="00A20726">
        <w:rPr>
          <w:rFonts w:ascii="Arial" w:hAnsi="Arial" w:cs="Arial"/>
        </w:rPr>
        <w:t>Deputy Pro Vice-Chancellor: Student Services (or nominee) (Vice-Chair)</w:t>
      </w:r>
    </w:p>
    <w:p w14:paraId="64632BE1" w14:textId="77777777" w:rsidR="00FE2C9C" w:rsidRPr="00A20726" w:rsidRDefault="00FE2C9C" w:rsidP="00C10DC7">
      <w:pPr>
        <w:pStyle w:val="ListParagraph"/>
        <w:numPr>
          <w:ilvl w:val="0"/>
          <w:numId w:val="83"/>
        </w:numPr>
        <w:spacing w:before="120" w:line="276" w:lineRule="auto"/>
        <w:rPr>
          <w:rFonts w:ascii="Arial" w:hAnsi="Arial" w:cs="Arial"/>
        </w:rPr>
      </w:pPr>
      <w:r w:rsidRPr="00A20726">
        <w:rPr>
          <w:rFonts w:ascii="Arial" w:hAnsi="Arial" w:cs="Arial"/>
        </w:rPr>
        <w:t>Chairs of School-based Research Student Progress Groups (and a named deputy)</w:t>
      </w:r>
    </w:p>
    <w:p w14:paraId="4B973D8A" w14:textId="77777777" w:rsidR="00FE2C9C" w:rsidRPr="00A20726" w:rsidRDefault="00FE2C9C" w:rsidP="00CF2C10">
      <w:pPr>
        <w:spacing w:before="120" w:line="276" w:lineRule="auto"/>
        <w:contextualSpacing/>
        <w:rPr>
          <w:rFonts w:ascii="Arial" w:hAnsi="Arial" w:cs="Arial"/>
        </w:rPr>
      </w:pPr>
      <w:r w:rsidRPr="00A20726">
        <w:rPr>
          <w:rFonts w:ascii="Arial" w:hAnsi="Arial" w:cs="Arial"/>
        </w:rPr>
        <w:t>Notes in respect of Awards Board sub-committee for Research Degrees membership:</w:t>
      </w:r>
    </w:p>
    <w:p w14:paraId="0420B911" w14:textId="77777777" w:rsidR="00FE2C9C" w:rsidRPr="00A20726" w:rsidRDefault="00FE2C9C" w:rsidP="00C10DC7">
      <w:pPr>
        <w:pStyle w:val="ListParagraph"/>
        <w:numPr>
          <w:ilvl w:val="0"/>
          <w:numId w:val="84"/>
        </w:numPr>
        <w:spacing w:before="120" w:line="276" w:lineRule="auto"/>
        <w:rPr>
          <w:rFonts w:ascii="Arial" w:hAnsi="Arial" w:cs="Arial"/>
        </w:rPr>
      </w:pPr>
      <w:r w:rsidRPr="00A20726">
        <w:rPr>
          <w:rFonts w:ascii="Arial" w:hAnsi="Arial" w:cs="Arial"/>
        </w:rPr>
        <w:t>No person who is registered for a research degree at this University shall be a member of the Awards Board sub-committee for Research Degrees.</w:t>
      </w:r>
    </w:p>
    <w:p w14:paraId="76688429" w14:textId="77777777" w:rsidR="00FE2C9C" w:rsidRPr="00A20726" w:rsidRDefault="00FE2C9C" w:rsidP="00C10DC7">
      <w:pPr>
        <w:pStyle w:val="ListParagraph"/>
        <w:numPr>
          <w:ilvl w:val="0"/>
          <w:numId w:val="84"/>
        </w:numPr>
        <w:spacing w:before="120" w:line="276" w:lineRule="auto"/>
        <w:rPr>
          <w:rFonts w:ascii="Arial" w:hAnsi="Arial" w:cs="Arial"/>
        </w:rPr>
      </w:pPr>
      <w:r w:rsidRPr="00A20726">
        <w:rPr>
          <w:rFonts w:ascii="Arial" w:hAnsi="Arial" w:cs="Arial"/>
        </w:rPr>
        <w:t>A majority of members of the Awards Board sub-committee for Research Degrees shall have supervised two or more students to successful completion of PhD degrees; a substantial proportion shall have had experience of examining research degrees;</w:t>
      </w:r>
    </w:p>
    <w:p w14:paraId="22A30192" w14:textId="77777777" w:rsidR="00FE2C9C" w:rsidRPr="00A20726" w:rsidRDefault="00FE2C9C" w:rsidP="00C10DC7">
      <w:pPr>
        <w:pStyle w:val="ListParagraph"/>
        <w:numPr>
          <w:ilvl w:val="0"/>
          <w:numId w:val="84"/>
        </w:numPr>
        <w:spacing w:before="120" w:line="276" w:lineRule="auto"/>
        <w:rPr>
          <w:rFonts w:ascii="Arial" w:hAnsi="Arial" w:cs="Arial"/>
        </w:rPr>
      </w:pPr>
      <w:r w:rsidRPr="00A20726">
        <w:rPr>
          <w:rFonts w:ascii="Arial" w:hAnsi="Arial" w:cs="Arial"/>
        </w:rPr>
        <w:t>There shall be clear evidence that all members have or are engaged in research activities leading to appropriate outputs; and;</w:t>
      </w:r>
    </w:p>
    <w:p w14:paraId="62800E6F" w14:textId="77777777" w:rsidR="00FE2C9C" w:rsidRPr="00A20726" w:rsidRDefault="00FE2C9C" w:rsidP="00C10DC7">
      <w:pPr>
        <w:pStyle w:val="ListParagraph"/>
        <w:numPr>
          <w:ilvl w:val="0"/>
          <w:numId w:val="84"/>
        </w:numPr>
        <w:spacing w:before="120" w:line="276" w:lineRule="auto"/>
        <w:rPr>
          <w:rFonts w:ascii="Arial" w:hAnsi="Arial" w:cs="Arial"/>
        </w:rPr>
      </w:pPr>
      <w:r w:rsidRPr="00A20726">
        <w:rPr>
          <w:rFonts w:ascii="Arial" w:hAnsi="Arial" w:cs="Arial"/>
        </w:rPr>
        <w:t>There shall be sufficient expertise represented on the Awards Board sub-committee for Research Degrees to ensure that each application can be dealt with appropriately.</w:t>
      </w:r>
    </w:p>
    <w:p w14:paraId="65B6B4B4" w14:textId="77777777" w:rsidR="00FE2C9C" w:rsidRPr="00A20726" w:rsidRDefault="00FE2C9C" w:rsidP="00C10DC7">
      <w:pPr>
        <w:pStyle w:val="ListParagraph"/>
        <w:numPr>
          <w:ilvl w:val="0"/>
          <w:numId w:val="84"/>
        </w:numPr>
        <w:spacing w:before="120" w:line="276" w:lineRule="auto"/>
        <w:rPr>
          <w:rFonts w:ascii="Arial" w:hAnsi="Arial" w:cs="Arial"/>
        </w:rPr>
      </w:pPr>
      <w:r w:rsidRPr="00A20726">
        <w:rPr>
          <w:rFonts w:ascii="Arial" w:hAnsi="Arial" w:cs="Arial"/>
        </w:rPr>
        <w:t>To enable it to seek specialist advice, both internally and externally, the sub-committee shall, as appropriate, invite to its meetings other persons whose expertise is considered valuable to the Committee in its deliberations.</w:t>
      </w:r>
    </w:p>
    <w:p w14:paraId="2D3F4B50" w14:textId="77777777" w:rsidR="00FE2C9C" w:rsidRPr="00A20726" w:rsidRDefault="00FE2C9C" w:rsidP="00CF2C10">
      <w:pPr>
        <w:spacing w:before="120" w:line="276" w:lineRule="auto"/>
        <w:contextualSpacing/>
        <w:rPr>
          <w:rFonts w:ascii="Arial" w:hAnsi="Arial" w:cs="Arial"/>
          <w:i/>
          <w:iCs/>
        </w:rPr>
      </w:pPr>
      <w:r w:rsidRPr="00A20726">
        <w:rPr>
          <w:rFonts w:ascii="Arial" w:hAnsi="Arial" w:cs="Arial"/>
          <w:i/>
          <w:iCs/>
        </w:rPr>
        <w:t xml:space="preserve">The Deputy Pro Vice-Chancellor: Student Services (or nominee) shall coordinate appropriate staff who shall act as secretaries to the Board and be in attendance to advise the Board and </w:t>
      </w:r>
      <w:r w:rsidRPr="00A20726">
        <w:rPr>
          <w:rFonts w:ascii="Arial" w:hAnsi="Arial" w:cs="Arial"/>
          <w:i/>
          <w:iCs/>
        </w:rPr>
        <w:lastRenderedPageBreak/>
        <w:t>keep the record of meetings in accordance with procedures approved by Academic Board from time to time.</w:t>
      </w:r>
    </w:p>
    <w:p w14:paraId="70390172" w14:textId="77777777" w:rsidR="00FE2C9C" w:rsidRPr="00A20726" w:rsidRDefault="00FE2C9C" w:rsidP="00CF2C10">
      <w:pPr>
        <w:spacing w:before="120" w:line="276" w:lineRule="auto"/>
        <w:contextualSpacing/>
        <w:rPr>
          <w:rFonts w:ascii="Arial" w:hAnsi="Arial" w:cs="Arial"/>
          <w:i/>
          <w:iCs/>
        </w:rPr>
      </w:pPr>
    </w:p>
    <w:p w14:paraId="55F953E5" w14:textId="77777777" w:rsidR="00FE2C9C" w:rsidRPr="00A20726" w:rsidRDefault="00FE2C9C" w:rsidP="00CF2C10">
      <w:pPr>
        <w:spacing w:before="120" w:line="276" w:lineRule="auto"/>
        <w:contextualSpacing/>
        <w:rPr>
          <w:rFonts w:ascii="Arial" w:hAnsi="Arial" w:cs="Arial"/>
          <w:i/>
          <w:iCs/>
        </w:rPr>
      </w:pPr>
      <w:r w:rsidRPr="00A20726">
        <w:rPr>
          <w:rFonts w:ascii="Arial" w:hAnsi="Arial" w:cs="Arial"/>
          <w:i/>
          <w:iCs/>
        </w:rPr>
        <w:t>The majority of awards are conferred at one of the three annual meetings of the Awards Board, and at these meetings the quorum of the Awards Board is one third of the membership, including at least one Awards Examiner. All or any of the examiners may be part of the quorum and participate fully in a meeting of the Awards Board by means of a telephone or communication equipment which allows all persons participating in the meeting to hear each other. The quorum for the September meeting of the Awards Board Sub-Committee for the Auditing of Taught awards, which considers and confers awards largely arising from summer reassessments, shall comprise the membership specified above.</w:t>
      </w:r>
    </w:p>
    <w:p w14:paraId="59145E2B" w14:textId="77777777" w:rsidR="00FE2C9C" w:rsidRPr="00A20726" w:rsidRDefault="00FE2C9C" w:rsidP="00CF2C10">
      <w:pPr>
        <w:spacing w:before="120" w:line="276" w:lineRule="auto"/>
        <w:contextualSpacing/>
        <w:rPr>
          <w:rFonts w:ascii="Arial" w:hAnsi="Arial" w:cs="Arial"/>
          <w:i/>
          <w:iCs/>
        </w:rPr>
      </w:pPr>
    </w:p>
    <w:p w14:paraId="7D6D79A0" w14:textId="77777777" w:rsidR="00FE2C9C" w:rsidRPr="00A20726" w:rsidRDefault="00FE2C9C" w:rsidP="00CF2C10">
      <w:pPr>
        <w:spacing w:before="120" w:line="276" w:lineRule="auto"/>
        <w:contextualSpacing/>
        <w:rPr>
          <w:rFonts w:ascii="Arial" w:hAnsi="Arial" w:cs="Arial"/>
          <w:i/>
          <w:iCs/>
        </w:rPr>
      </w:pPr>
      <w:r w:rsidRPr="00A20726">
        <w:rPr>
          <w:rFonts w:ascii="Arial" w:hAnsi="Arial" w:cs="Arial"/>
          <w:i/>
          <w:iCs/>
        </w:rPr>
        <w:t>As provided by the Academic Regulations, any necessary delegation to the Chair shall be explicitly agreed at a quorate meeting and Chair’s action shall be reported to the Board on a subsequent occasion.</w:t>
      </w:r>
    </w:p>
    <w:p w14:paraId="6BDFDF71" w14:textId="77777777" w:rsidR="00FE2C9C" w:rsidRPr="00A20726" w:rsidRDefault="00FE2C9C" w:rsidP="00CF2C10">
      <w:pPr>
        <w:spacing w:before="120" w:line="276" w:lineRule="auto"/>
        <w:contextualSpacing/>
        <w:rPr>
          <w:rFonts w:ascii="Arial" w:hAnsi="Arial" w:cs="Arial"/>
          <w:lang w:eastAsia="zh-CN"/>
        </w:rPr>
      </w:pPr>
    </w:p>
    <w:p w14:paraId="068BD6AF" w14:textId="77777777" w:rsidR="00FE2C9C" w:rsidRPr="00A20726" w:rsidRDefault="00FE2C9C" w:rsidP="00CF2C10">
      <w:pPr>
        <w:rPr>
          <w:rFonts w:ascii="Arial" w:hAnsi="Arial" w:cs="Arial"/>
          <w:b/>
          <w:bCs/>
          <w:sz w:val="56"/>
          <w:szCs w:val="56"/>
        </w:rPr>
      </w:pPr>
    </w:p>
    <w:p w14:paraId="17AF9B3C" w14:textId="7A488CE7" w:rsidR="00FE2C9C" w:rsidRPr="00A20726" w:rsidRDefault="00FE2C9C" w:rsidP="00900D2F">
      <w:pPr>
        <w:rPr>
          <w:rFonts w:ascii="Arial" w:hAnsi="Arial" w:cs="Arial"/>
        </w:rPr>
      </w:pPr>
    </w:p>
    <w:p w14:paraId="46E30598" w14:textId="77777777" w:rsidR="00FE2C9C" w:rsidRPr="00A20726" w:rsidRDefault="00FE2C9C" w:rsidP="00900D2F">
      <w:pPr>
        <w:rPr>
          <w:rFonts w:ascii="Arial" w:hAnsi="Arial" w:cs="Arial"/>
        </w:rPr>
      </w:pPr>
    </w:p>
    <w:p w14:paraId="0F4CB53E" w14:textId="77777777" w:rsidR="00A20726" w:rsidRDefault="00A20726">
      <w:pPr>
        <w:rPr>
          <w:rFonts w:ascii="Arial" w:hAnsi="Arial" w:cs="Arial"/>
          <w:b/>
          <w:bCs/>
          <w:sz w:val="56"/>
          <w:szCs w:val="56"/>
        </w:rPr>
      </w:pPr>
      <w:r>
        <w:rPr>
          <w:rFonts w:ascii="Arial" w:hAnsi="Arial" w:cs="Arial"/>
          <w:b/>
          <w:bCs/>
          <w:sz w:val="56"/>
          <w:szCs w:val="56"/>
        </w:rPr>
        <w:br w:type="page"/>
      </w:r>
    </w:p>
    <w:p w14:paraId="0E5A65EC" w14:textId="4C52607F" w:rsidR="00FE2C9C" w:rsidRPr="00A20726" w:rsidRDefault="00FE2C9C" w:rsidP="00900D2F">
      <w:pPr>
        <w:rPr>
          <w:rFonts w:ascii="Arial" w:hAnsi="Arial" w:cs="Arial"/>
          <w:b/>
          <w:bCs/>
          <w:sz w:val="56"/>
          <w:szCs w:val="56"/>
        </w:rPr>
      </w:pPr>
      <w:r w:rsidRPr="00A20726">
        <w:rPr>
          <w:rFonts w:ascii="Arial" w:hAnsi="Arial" w:cs="Arial"/>
          <w:b/>
          <w:bCs/>
          <w:sz w:val="56"/>
          <w:szCs w:val="56"/>
        </w:rPr>
        <w:lastRenderedPageBreak/>
        <w:t>Academic Regulations</w:t>
      </w:r>
    </w:p>
    <w:p w14:paraId="3D04D013" w14:textId="77777777" w:rsidR="00FE2C9C" w:rsidRPr="00A20726" w:rsidRDefault="00FE2C9C" w:rsidP="00900D2F">
      <w:pPr>
        <w:rPr>
          <w:rFonts w:ascii="Arial" w:hAnsi="Arial" w:cs="Arial"/>
          <w:sz w:val="56"/>
          <w:szCs w:val="56"/>
        </w:rPr>
      </w:pPr>
      <w:r w:rsidRPr="00A20726">
        <w:rPr>
          <w:rFonts w:ascii="Arial" w:hAnsi="Arial" w:cs="Arial"/>
          <w:sz w:val="56"/>
          <w:szCs w:val="56"/>
        </w:rPr>
        <w:t>Section 20</w:t>
      </w:r>
    </w:p>
    <w:p w14:paraId="7CAF2B5C" w14:textId="77777777" w:rsidR="00FE2C9C" w:rsidRPr="00A20726" w:rsidRDefault="00FE2C9C" w:rsidP="00900D2F">
      <w:pPr>
        <w:rPr>
          <w:rFonts w:ascii="Arial" w:hAnsi="Arial" w:cs="Arial"/>
          <w:sz w:val="56"/>
          <w:szCs w:val="56"/>
        </w:rPr>
      </w:pPr>
      <w:r w:rsidRPr="00A20726">
        <w:rPr>
          <w:rFonts w:ascii="Arial" w:hAnsi="Arial" w:cs="Arial"/>
          <w:sz w:val="56"/>
          <w:szCs w:val="56"/>
        </w:rPr>
        <w:t>Regulations for Certification</w:t>
      </w:r>
      <w:r w:rsidRPr="00A20726">
        <w:rPr>
          <w:rFonts w:ascii="Arial" w:hAnsi="Arial" w:cs="Arial"/>
          <w:sz w:val="56"/>
          <w:szCs w:val="56"/>
        </w:rPr>
        <w:br/>
      </w:r>
    </w:p>
    <w:p w14:paraId="671F6D0B" w14:textId="77777777" w:rsidR="00FE2C9C" w:rsidRPr="00A20726" w:rsidRDefault="00FE2C9C" w:rsidP="00900D2F">
      <w:pPr>
        <w:rPr>
          <w:rFonts w:ascii="Arial" w:hAnsi="Arial" w:cs="Arial"/>
          <w:sz w:val="56"/>
          <w:szCs w:val="56"/>
        </w:rPr>
      </w:pPr>
      <w:r w:rsidRPr="00A20726">
        <w:rPr>
          <w:rFonts w:ascii="Arial" w:hAnsi="Arial" w:cs="Arial"/>
          <w:sz w:val="56"/>
          <w:szCs w:val="56"/>
        </w:rPr>
        <w:t>2021-22</w:t>
      </w:r>
    </w:p>
    <w:sdt>
      <w:sdtPr>
        <w:rPr>
          <w:rFonts w:ascii="Arial" w:eastAsiaTheme="minorHAnsi" w:hAnsi="Arial" w:cs="Arial"/>
          <w:color w:val="auto"/>
          <w:sz w:val="20"/>
          <w:szCs w:val="20"/>
          <w:lang w:val="en-GB"/>
        </w:rPr>
        <w:id w:val="-1748185554"/>
        <w:docPartObj>
          <w:docPartGallery w:val="Table of Contents"/>
          <w:docPartUnique/>
        </w:docPartObj>
      </w:sdtPr>
      <w:sdtEndPr>
        <w:rPr>
          <w:b/>
          <w:bCs/>
          <w:noProof/>
          <w:sz w:val="22"/>
          <w:szCs w:val="22"/>
        </w:rPr>
      </w:sdtEndPr>
      <w:sdtContent>
        <w:p w14:paraId="3BA72C51" w14:textId="77777777" w:rsidR="00FE2C9C" w:rsidRPr="00A20726" w:rsidRDefault="00FE2C9C" w:rsidP="00900D2F">
          <w:pPr>
            <w:pStyle w:val="TOCHeading"/>
            <w:rPr>
              <w:rFonts w:ascii="Arial" w:eastAsiaTheme="minorHAnsi" w:hAnsi="Arial" w:cs="Arial"/>
              <w:color w:val="auto"/>
              <w:sz w:val="20"/>
              <w:szCs w:val="20"/>
              <w:lang w:val="en-GB"/>
            </w:rPr>
          </w:pPr>
        </w:p>
        <w:p w14:paraId="175BF9CB" w14:textId="77777777" w:rsidR="00FE2C9C" w:rsidRPr="00A20726" w:rsidRDefault="00FE2C9C" w:rsidP="00900D2F">
          <w:pPr>
            <w:pStyle w:val="TOCHeading"/>
            <w:rPr>
              <w:rFonts w:ascii="Arial" w:hAnsi="Arial" w:cs="Arial"/>
              <w:b/>
              <w:bCs/>
              <w:color w:val="auto"/>
              <w:sz w:val="28"/>
              <w:szCs w:val="28"/>
            </w:rPr>
          </w:pPr>
          <w:r w:rsidRPr="00A20726">
            <w:rPr>
              <w:rFonts w:ascii="Arial" w:hAnsi="Arial" w:cs="Arial"/>
              <w:b/>
              <w:bCs/>
              <w:color w:val="auto"/>
              <w:sz w:val="28"/>
              <w:szCs w:val="28"/>
            </w:rPr>
            <w:t>Contents</w:t>
          </w:r>
        </w:p>
        <w:p w14:paraId="3E8A9678" w14:textId="77777777" w:rsidR="00FE2C9C" w:rsidRPr="00A20726" w:rsidRDefault="00FE2C9C" w:rsidP="00EA2EC0">
          <w:pPr>
            <w:pStyle w:val="TOC1"/>
            <w:rPr>
              <w:rFonts w:cs="Arial"/>
            </w:rPr>
          </w:pPr>
        </w:p>
        <w:p w14:paraId="65BB5C7F" w14:textId="2AFF6F39" w:rsidR="00FE2C9C" w:rsidRPr="00A20726" w:rsidRDefault="00FE2C9C">
          <w:pPr>
            <w:pStyle w:val="TOC3"/>
            <w:rPr>
              <w:rFonts w:eastAsiaTheme="minorEastAsia" w:cs="Arial"/>
              <w:noProof/>
              <w:lang w:eastAsia="en-GB"/>
            </w:rPr>
          </w:pPr>
          <w:r w:rsidRPr="00A20726">
            <w:rPr>
              <w:rFonts w:cs="Arial"/>
            </w:rPr>
            <w:fldChar w:fldCharType="begin"/>
          </w:r>
          <w:r w:rsidRPr="00A20726">
            <w:rPr>
              <w:rFonts w:cs="Arial"/>
            </w:rPr>
            <w:instrText xml:space="preserve"> TOC \o "1-3" \h \z \u </w:instrText>
          </w:r>
          <w:r w:rsidRPr="00A20726">
            <w:rPr>
              <w:rFonts w:cs="Arial"/>
            </w:rPr>
            <w:fldChar w:fldCharType="separate"/>
          </w:r>
          <w:hyperlink w:anchor="_Toc77623228" w:history="1">
            <w:r w:rsidRPr="00A20726">
              <w:rPr>
                <w:rStyle w:val="Hyperlink"/>
                <w:rFonts w:eastAsia="Arial" w:cs="Arial"/>
                <w:noProof/>
                <w:lang w:val="en-US"/>
              </w:rPr>
              <w:t>Conferments</w:t>
            </w:r>
            <w:r w:rsidRPr="00A20726">
              <w:rPr>
                <w:rFonts w:cs="Arial"/>
                <w:noProof/>
                <w:webHidden/>
              </w:rPr>
              <w:tab/>
            </w:r>
            <w:r w:rsidRPr="00A20726">
              <w:rPr>
                <w:rFonts w:cs="Arial"/>
                <w:noProof/>
                <w:webHidden/>
              </w:rPr>
              <w:fldChar w:fldCharType="begin"/>
            </w:r>
            <w:r w:rsidRPr="00A20726">
              <w:rPr>
                <w:rFonts w:cs="Arial"/>
                <w:noProof/>
                <w:webHidden/>
              </w:rPr>
              <w:instrText xml:space="preserve"> PAGEREF _Toc77623228 \h </w:instrText>
            </w:r>
            <w:r w:rsidRPr="00A20726">
              <w:rPr>
                <w:rFonts w:cs="Arial"/>
                <w:noProof/>
                <w:webHidden/>
              </w:rPr>
            </w:r>
            <w:r w:rsidRPr="00A20726">
              <w:rPr>
                <w:rFonts w:cs="Arial"/>
                <w:noProof/>
                <w:webHidden/>
              </w:rPr>
              <w:fldChar w:fldCharType="separate"/>
            </w:r>
            <w:r w:rsidR="00355F21">
              <w:rPr>
                <w:rFonts w:cs="Arial"/>
                <w:noProof/>
                <w:webHidden/>
              </w:rPr>
              <w:t>220</w:t>
            </w:r>
            <w:r w:rsidRPr="00A20726">
              <w:rPr>
                <w:rFonts w:cs="Arial"/>
                <w:noProof/>
                <w:webHidden/>
              </w:rPr>
              <w:fldChar w:fldCharType="end"/>
            </w:r>
          </w:hyperlink>
        </w:p>
        <w:p w14:paraId="5FD86B59" w14:textId="6B3F6E9F" w:rsidR="00FE2C9C" w:rsidRPr="00A20726" w:rsidRDefault="00057457">
          <w:pPr>
            <w:pStyle w:val="TOC3"/>
            <w:rPr>
              <w:rFonts w:eastAsiaTheme="minorEastAsia" w:cs="Arial"/>
              <w:noProof/>
              <w:lang w:eastAsia="en-GB"/>
            </w:rPr>
          </w:pPr>
          <w:hyperlink w:anchor="_Toc77623229" w:history="1">
            <w:r w:rsidR="00FE2C9C" w:rsidRPr="00A20726">
              <w:rPr>
                <w:rStyle w:val="Hyperlink"/>
                <w:rFonts w:eastAsia="Arial" w:cs="Arial"/>
                <w:noProof/>
                <w:lang w:val="en-US"/>
              </w:rPr>
              <w:t>Certification</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_Toc77623229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220</w:t>
            </w:r>
            <w:r w:rsidR="00FE2C9C" w:rsidRPr="00A20726">
              <w:rPr>
                <w:rFonts w:cs="Arial"/>
                <w:noProof/>
                <w:webHidden/>
              </w:rPr>
              <w:fldChar w:fldCharType="end"/>
            </w:r>
          </w:hyperlink>
        </w:p>
        <w:p w14:paraId="0C9B0ECD" w14:textId="7D8949C9" w:rsidR="00FE2C9C" w:rsidRPr="00A20726" w:rsidRDefault="00057457">
          <w:pPr>
            <w:pStyle w:val="TOC3"/>
            <w:rPr>
              <w:rFonts w:eastAsiaTheme="minorEastAsia" w:cs="Arial"/>
              <w:noProof/>
              <w:lang w:eastAsia="en-GB"/>
            </w:rPr>
          </w:pPr>
          <w:hyperlink w:anchor="_Toc77623230" w:history="1">
            <w:r w:rsidR="00FE2C9C" w:rsidRPr="00A20726">
              <w:rPr>
                <w:rStyle w:val="Hyperlink"/>
                <w:rFonts w:eastAsia="Arial" w:cs="Arial"/>
                <w:noProof/>
                <w:lang w:val="en-US"/>
              </w:rPr>
              <w:t>Other forms of documentation certifying student achievement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_Toc77623230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221</w:t>
            </w:r>
            <w:r w:rsidR="00FE2C9C" w:rsidRPr="00A20726">
              <w:rPr>
                <w:rFonts w:cs="Arial"/>
                <w:noProof/>
                <w:webHidden/>
              </w:rPr>
              <w:fldChar w:fldCharType="end"/>
            </w:r>
          </w:hyperlink>
        </w:p>
        <w:p w14:paraId="33937D4E" w14:textId="256E090C" w:rsidR="00FE2C9C" w:rsidRPr="00A20726" w:rsidRDefault="00057457">
          <w:pPr>
            <w:pStyle w:val="TOC3"/>
            <w:rPr>
              <w:rFonts w:eastAsiaTheme="minorEastAsia" w:cs="Arial"/>
              <w:noProof/>
              <w:lang w:eastAsia="en-GB"/>
            </w:rPr>
          </w:pPr>
          <w:hyperlink w:anchor="_Toc77623231" w:history="1">
            <w:r w:rsidR="00FE2C9C" w:rsidRPr="00A20726">
              <w:rPr>
                <w:rStyle w:val="Hyperlink"/>
                <w:rFonts w:eastAsia="Arial" w:cs="Arial"/>
                <w:noProof/>
                <w:lang w:val="en-US"/>
              </w:rPr>
              <w:t>Aegrotat awards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_Toc77623231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221</w:t>
            </w:r>
            <w:r w:rsidR="00FE2C9C" w:rsidRPr="00A20726">
              <w:rPr>
                <w:rFonts w:cs="Arial"/>
                <w:noProof/>
                <w:webHidden/>
              </w:rPr>
              <w:fldChar w:fldCharType="end"/>
            </w:r>
          </w:hyperlink>
        </w:p>
        <w:p w14:paraId="3C3AE0F8" w14:textId="1BB10B3F" w:rsidR="00FE2C9C" w:rsidRPr="00A20726" w:rsidRDefault="00057457">
          <w:pPr>
            <w:pStyle w:val="TOC3"/>
            <w:rPr>
              <w:rFonts w:eastAsiaTheme="minorEastAsia" w:cs="Arial"/>
              <w:noProof/>
              <w:lang w:eastAsia="en-GB"/>
            </w:rPr>
          </w:pPr>
          <w:hyperlink w:anchor="_Toc77623232" w:history="1">
            <w:r w:rsidR="00FE2C9C" w:rsidRPr="00A20726">
              <w:rPr>
                <w:rStyle w:val="Hyperlink"/>
                <w:rFonts w:eastAsia="Arial" w:cs="Arial"/>
                <w:noProof/>
                <w:lang w:val="en-US"/>
              </w:rPr>
              <w:t>Posthumous awards</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_Toc77623232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221</w:t>
            </w:r>
            <w:r w:rsidR="00FE2C9C" w:rsidRPr="00A20726">
              <w:rPr>
                <w:rFonts w:cs="Arial"/>
                <w:noProof/>
                <w:webHidden/>
              </w:rPr>
              <w:fldChar w:fldCharType="end"/>
            </w:r>
          </w:hyperlink>
        </w:p>
        <w:p w14:paraId="39D55672" w14:textId="3F690C9D" w:rsidR="00FE2C9C" w:rsidRPr="00A20726" w:rsidRDefault="00057457">
          <w:pPr>
            <w:pStyle w:val="TOC3"/>
            <w:rPr>
              <w:rFonts w:eastAsiaTheme="minorEastAsia" w:cs="Arial"/>
              <w:noProof/>
              <w:lang w:eastAsia="en-GB"/>
            </w:rPr>
          </w:pPr>
          <w:hyperlink w:anchor="_Toc77623233" w:history="1">
            <w:r w:rsidR="00FE2C9C" w:rsidRPr="00A20726">
              <w:rPr>
                <w:rStyle w:val="Hyperlink"/>
                <w:rFonts w:eastAsia="Arial" w:cs="Arial"/>
                <w:noProof/>
                <w:lang w:val="en-US"/>
              </w:rPr>
              <w:t>Summary of types of documentation certifying student achievement</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_Toc77623233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221</w:t>
            </w:r>
            <w:r w:rsidR="00FE2C9C" w:rsidRPr="00A20726">
              <w:rPr>
                <w:rFonts w:cs="Arial"/>
                <w:noProof/>
                <w:webHidden/>
              </w:rPr>
              <w:fldChar w:fldCharType="end"/>
            </w:r>
          </w:hyperlink>
        </w:p>
        <w:p w14:paraId="486230C6" w14:textId="40E3D82C" w:rsidR="00FE2C9C" w:rsidRPr="00A20726" w:rsidRDefault="00057457">
          <w:pPr>
            <w:pStyle w:val="TOC3"/>
            <w:rPr>
              <w:rFonts w:eastAsiaTheme="minorEastAsia" w:cs="Arial"/>
              <w:noProof/>
              <w:lang w:eastAsia="en-GB"/>
            </w:rPr>
          </w:pPr>
          <w:hyperlink w:anchor="_Toc77623234" w:history="1">
            <w:r w:rsidR="00FE2C9C" w:rsidRPr="00A20726">
              <w:rPr>
                <w:rStyle w:val="Hyperlink"/>
                <w:rFonts w:eastAsia="Arial" w:cs="Arial"/>
                <w:noProof/>
                <w:lang w:val="en-US"/>
              </w:rPr>
              <w:t>The formal removal of an award from a graduate</w:t>
            </w:r>
            <w:r w:rsidR="00FE2C9C" w:rsidRPr="00A20726">
              <w:rPr>
                <w:rFonts w:cs="Arial"/>
                <w:noProof/>
                <w:webHidden/>
              </w:rPr>
              <w:tab/>
            </w:r>
            <w:r w:rsidR="00FE2C9C" w:rsidRPr="00A20726">
              <w:rPr>
                <w:rFonts w:cs="Arial"/>
                <w:noProof/>
                <w:webHidden/>
              </w:rPr>
              <w:fldChar w:fldCharType="begin"/>
            </w:r>
            <w:r w:rsidR="00FE2C9C" w:rsidRPr="00A20726">
              <w:rPr>
                <w:rFonts w:cs="Arial"/>
                <w:noProof/>
                <w:webHidden/>
              </w:rPr>
              <w:instrText xml:space="preserve"> PAGEREF _Toc77623234 \h </w:instrText>
            </w:r>
            <w:r w:rsidR="00FE2C9C" w:rsidRPr="00A20726">
              <w:rPr>
                <w:rFonts w:cs="Arial"/>
                <w:noProof/>
                <w:webHidden/>
              </w:rPr>
            </w:r>
            <w:r w:rsidR="00FE2C9C" w:rsidRPr="00A20726">
              <w:rPr>
                <w:rFonts w:cs="Arial"/>
                <w:noProof/>
                <w:webHidden/>
              </w:rPr>
              <w:fldChar w:fldCharType="separate"/>
            </w:r>
            <w:r w:rsidR="00355F21">
              <w:rPr>
                <w:rFonts w:cs="Arial"/>
                <w:noProof/>
                <w:webHidden/>
              </w:rPr>
              <w:t>222</w:t>
            </w:r>
            <w:r w:rsidR="00FE2C9C" w:rsidRPr="00A20726">
              <w:rPr>
                <w:rFonts w:cs="Arial"/>
                <w:noProof/>
                <w:webHidden/>
              </w:rPr>
              <w:fldChar w:fldCharType="end"/>
            </w:r>
          </w:hyperlink>
        </w:p>
        <w:p w14:paraId="79F60234" w14:textId="77777777" w:rsidR="00FE2C9C" w:rsidRPr="00A20726" w:rsidRDefault="00FE2C9C" w:rsidP="00900D2F">
          <w:pPr>
            <w:rPr>
              <w:rFonts w:ascii="Arial" w:hAnsi="Arial" w:cs="Arial"/>
              <w:b/>
              <w:bCs/>
              <w:noProof/>
            </w:rPr>
          </w:pPr>
          <w:r w:rsidRPr="00A20726">
            <w:rPr>
              <w:rFonts w:ascii="Arial" w:hAnsi="Arial" w:cs="Arial"/>
            </w:rPr>
            <w:fldChar w:fldCharType="end"/>
          </w:r>
        </w:p>
        <w:tbl>
          <w:tblPr>
            <w:tblStyle w:val="TableGrid"/>
            <w:tblpPr w:leftFromText="180" w:rightFromText="180" w:vertAnchor="text" w:horzAnchor="margin" w:tblpY="995"/>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50D7F22E" w14:textId="77777777" w:rsidTr="0030296F">
            <w:trPr>
              <w:trHeight w:val="283"/>
            </w:trPr>
            <w:tc>
              <w:tcPr>
                <w:tcW w:w="4110" w:type="dxa"/>
                <w:vAlign w:val="center"/>
              </w:tcPr>
              <w:p w14:paraId="6DBF82C5" w14:textId="77777777" w:rsidR="00FE2C9C" w:rsidRPr="00A20726" w:rsidRDefault="00FE2C9C" w:rsidP="00900D2F">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Version control</w:t>
                </w:r>
              </w:p>
            </w:tc>
            <w:tc>
              <w:tcPr>
                <w:tcW w:w="4961" w:type="dxa"/>
                <w:vAlign w:val="center"/>
              </w:tcPr>
              <w:p w14:paraId="67089F66" w14:textId="77777777" w:rsidR="00FE2C9C" w:rsidRPr="00A20726" w:rsidRDefault="00FE2C9C" w:rsidP="00900D2F">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6AA20253" w14:textId="77777777" w:rsidTr="0030296F">
            <w:trPr>
              <w:trHeight w:val="283"/>
            </w:trPr>
            <w:tc>
              <w:tcPr>
                <w:tcW w:w="4110" w:type="dxa"/>
                <w:vAlign w:val="center"/>
              </w:tcPr>
              <w:p w14:paraId="0772BEA8" w14:textId="77777777" w:rsidR="00FE2C9C" w:rsidRPr="00A20726" w:rsidRDefault="00FE2C9C" w:rsidP="00900D2F">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vAlign w:val="center"/>
              </w:tcPr>
              <w:p w14:paraId="5808F4BE" w14:textId="77777777" w:rsidR="00FE2C9C" w:rsidRPr="00A20726" w:rsidRDefault="00FE2C9C" w:rsidP="00900D2F">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 xml:space="preserve">Pro Vice-Chancellor: Student Services </w:t>
                </w:r>
              </w:p>
            </w:tc>
          </w:tr>
          <w:tr w:rsidR="00FE2C9C" w:rsidRPr="00A20726" w14:paraId="40F6A4F1" w14:textId="77777777" w:rsidTr="0030296F">
            <w:trPr>
              <w:trHeight w:val="283"/>
            </w:trPr>
            <w:tc>
              <w:tcPr>
                <w:tcW w:w="4110" w:type="dxa"/>
                <w:vAlign w:val="center"/>
              </w:tcPr>
              <w:p w14:paraId="64401A2B" w14:textId="77777777" w:rsidR="00FE2C9C" w:rsidRPr="00A20726" w:rsidRDefault="00FE2C9C" w:rsidP="00900D2F">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vAlign w:val="center"/>
              </w:tcPr>
              <w:p w14:paraId="0A38D2AB" w14:textId="77777777" w:rsidR="00FE2C9C" w:rsidRPr="00A20726" w:rsidRDefault="00FE2C9C" w:rsidP="00900D2F">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1A6F8B76" w14:textId="77777777" w:rsidTr="0030296F">
            <w:trPr>
              <w:trHeight w:val="283"/>
            </w:trPr>
            <w:tc>
              <w:tcPr>
                <w:tcW w:w="4110" w:type="dxa"/>
                <w:vAlign w:val="center"/>
              </w:tcPr>
              <w:p w14:paraId="51227B94" w14:textId="77777777" w:rsidR="00FE2C9C" w:rsidRPr="00A20726" w:rsidRDefault="00FE2C9C" w:rsidP="00900D2F">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vAlign w:val="center"/>
              </w:tcPr>
              <w:p w14:paraId="32EBC84A" w14:textId="77777777" w:rsidR="00FE2C9C" w:rsidRPr="00A20726" w:rsidRDefault="00FE2C9C" w:rsidP="00900D2F">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4E634B53" w14:textId="77777777" w:rsidTr="0030296F">
            <w:trPr>
              <w:trHeight w:val="283"/>
            </w:trPr>
            <w:tc>
              <w:tcPr>
                <w:tcW w:w="4110" w:type="dxa"/>
                <w:vAlign w:val="center"/>
              </w:tcPr>
              <w:p w14:paraId="4445F9C5" w14:textId="77777777" w:rsidR="00FE2C9C" w:rsidRPr="00A20726" w:rsidRDefault="00FE2C9C" w:rsidP="00900D2F">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vAlign w:val="center"/>
              </w:tcPr>
              <w:p w14:paraId="4B8BD47B" w14:textId="77777777" w:rsidR="00FE2C9C" w:rsidRPr="00A20726" w:rsidRDefault="00FE2C9C" w:rsidP="00900D2F">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179366FA" w14:textId="77777777" w:rsidTr="0030296F">
            <w:trPr>
              <w:trHeight w:val="283"/>
            </w:trPr>
            <w:tc>
              <w:tcPr>
                <w:tcW w:w="4110" w:type="dxa"/>
                <w:vAlign w:val="center"/>
              </w:tcPr>
              <w:p w14:paraId="524D846C" w14:textId="77777777" w:rsidR="00FE2C9C" w:rsidRPr="00A20726" w:rsidRDefault="00FE2C9C" w:rsidP="00900D2F">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Review date:</w:t>
                </w:r>
              </w:p>
            </w:tc>
            <w:tc>
              <w:tcPr>
                <w:tcW w:w="4961" w:type="dxa"/>
                <w:vAlign w:val="center"/>
              </w:tcPr>
              <w:p w14:paraId="02DDF1D7" w14:textId="77777777" w:rsidR="00FE2C9C" w:rsidRPr="00A20726" w:rsidRDefault="00FE2C9C" w:rsidP="00900D2F">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2022-March</w:t>
                </w:r>
              </w:p>
            </w:tc>
          </w:tr>
        </w:tbl>
        <w:p w14:paraId="0CE23C33" w14:textId="77777777" w:rsidR="00FE2C9C" w:rsidRPr="00A20726" w:rsidRDefault="00057457" w:rsidP="00900D2F">
          <w:pPr>
            <w:rPr>
              <w:rFonts w:ascii="Arial" w:hAnsi="Arial" w:cs="Arial"/>
            </w:rPr>
            <w:sectPr w:rsidR="00FE2C9C" w:rsidRPr="00A20726" w:rsidSect="00E84C3C">
              <w:footerReference w:type="default" r:id="rId61"/>
              <w:pgSz w:w="11906" w:h="16838"/>
              <w:pgMar w:top="1440" w:right="1440" w:bottom="1440" w:left="1440" w:header="708" w:footer="708" w:gutter="0"/>
              <w:cols w:space="708"/>
              <w:titlePg/>
              <w:docGrid w:linePitch="360"/>
            </w:sectPr>
          </w:pPr>
        </w:p>
      </w:sdtContent>
    </w:sdt>
    <w:p w14:paraId="5E2C1D8F" w14:textId="77777777" w:rsidR="00FE2C9C" w:rsidRPr="00A20726" w:rsidRDefault="00FE2C9C" w:rsidP="00900D2F">
      <w:pPr>
        <w:pStyle w:val="Heading3"/>
        <w:rPr>
          <w:rFonts w:eastAsia="Arial" w:cs="Arial"/>
          <w:lang w:val="en-US"/>
        </w:rPr>
      </w:pPr>
      <w:bookmarkStart w:id="711" w:name="_Toc77623228"/>
      <w:r w:rsidRPr="00A20726">
        <w:rPr>
          <w:rFonts w:eastAsia="Arial" w:cs="Arial"/>
          <w:lang w:val="en-US"/>
        </w:rPr>
        <w:lastRenderedPageBreak/>
        <w:t>Conferments</w:t>
      </w:r>
      <w:bookmarkEnd w:id="711"/>
    </w:p>
    <w:p w14:paraId="5D76D728" w14:textId="77777777" w:rsidR="00FE2C9C" w:rsidRPr="00A20726" w:rsidRDefault="00FE2C9C" w:rsidP="00900D2F">
      <w:pPr>
        <w:widowControl w:val="0"/>
        <w:autoSpaceDE w:val="0"/>
        <w:autoSpaceDN w:val="0"/>
        <w:spacing w:before="2" w:after="0" w:line="240" w:lineRule="auto"/>
        <w:ind w:left="426" w:hanging="426"/>
        <w:rPr>
          <w:rFonts w:ascii="Arial" w:eastAsia="Arial" w:hAnsi="Arial" w:cs="Arial"/>
          <w:b/>
          <w:lang w:val="en-US"/>
        </w:rPr>
      </w:pPr>
    </w:p>
    <w:p w14:paraId="3328FC10" w14:textId="77777777" w:rsidR="00FE2C9C" w:rsidRPr="00A20726" w:rsidRDefault="00FE2C9C" w:rsidP="00C10DC7">
      <w:pPr>
        <w:widowControl w:val="0"/>
        <w:numPr>
          <w:ilvl w:val="0"/>
          <w:numId w:val="85"/>
        </w:numPr>
        <w:tabs>
          <w:tab w:val="left" w:pos="837"/>
        </w:tabs>
        <w:autoSpaceDE w:val="0"/>
        <w:autoSpaceDN w:val="0"/>
        <w:spacing w:after="0" w:line="240" w:lineRule="auto"/>
        <w:ind w:left="426" w:right="350" w:hanging="426"/>
        <w:rPr>
          <w:rFonts w:ascii="Arial" w:eastAsia="Arial" w:hAnsi="Arial" w:cs="Arial"/>
          <w:lang w:val="en-US"/>
        </w:rPr>
      </w:pPr>
      <w:r w:rsidRPr="00A20726">
        <w:rPr>
          <w:rFonts w:ascii="Arial" w:eastAsia="Arial" w:hAnsi="Arial" w:cs="Arial"/>
          <w:lang w:val="en-US"/>
        </w:rPr>
        <w:t xml:space="preserve">The </w:t>
      </w:r>
      <w:r w:rsidRPr="00A20726">
        <w:rPr>
          <w:rFonts w:ascii="Arial" w:eastAsia="Arial" w:hAnsi="Arial" w:cs="Arial"/>
          <w:spacing w:val="-3"/>
          <w:lang w:val="en-US"/>
        </w:rPr>
        <w:t xml:space="preserve">relevant Awards Board shall </w:t>
      </w:r>
      <w:r w:rsidRPr="00A20726">
        <w:rPr>
          <w:rFonts w:ascii="Arial" w:eastAsia="Arial" w:hAnsi="Arial" w:cs="Arial"/>
          <w:lang w:val="en-US"/>
        </w:rPr>
        <w:t xml:space="preserve">be the </w:t>
      </w:r>
      <w:r w:rsidRPr="00A20726">
        <w:rPr>
          <w:rFonts w:ascii="Arial" w:eastAsia="Arial" w:hAnsi="Arial" w:cs="Arial"/>
          <w:spacing w:val="-3"/>
          <w:lang w:val="en-US"/>
        </w:rPr>
        <w:t xml:space="preserve">conferring body, having delegated authority </w:t>
      </w:r>
      <w:r w:rsidRPr="00A20726">
        <w:rPr>
          <w:rFonts w:ascii="Arial" w:eastAsia="Arial" w:hAnsi="Arial" w:cs="Arial"/>
          <w:lang w:val="en-US"/>
        </w:rPr>
        <w:t xml:space="preserve">from </w:t>
      </w:r>
      <w:r w:rsidRPr="00A20726">
        <w:rPr>
          <w:rFonts w:ascii="Arial" w:eastAsia="Arial" w:hAnsi="Arial" w:cs="Arial"/>
          <w:spacing w:val="-3"/>
          <w:lang w:val="en-US"/>
        </w:rPr>
        <w:t xml:space="preserve">Academic Board </w:t>
      </w:r>
      <w:r w:rsidRPr="00A20726">
        <w:rPr>
          <w:rFonts w:ascii="Arial" w:eastAsia="Arial" w:hAnsi="Arial" w:cs="Arial"/>
          <w:lang w:val="en-US"/>
        </w:rPr>
        <w:t xml:space="preserve">(see </w:t>
      </w:r>
      <w:r w:rsidRPr="00A20726">
        <w:rPr>
          <w:rFonts w:ascii="Arial" w:eastAsia="Arial" w:hAnsi="Arial" w:cs="Arial"/>
          <w:spacing w:val="-3"/>
          <w:lang w:val="en-US"/>
        </w:rPr>
        <w:t xml:space="preserve">Section </w:t>
      </w:r>
      <w:r w:rsidRPr="00A20726">
        <w:rPr>
          <w:rFonts w:ascii="Arial" w:eastAsia="Arial" w:hAnsi="Arial" w:cs="Arial"/>
          <w:lang w:val="en-US"/>
        </w:rPr>
        <w:t>19</w:t>
      </w:r>
      <w:r w:rsidRPr="00A20726">
        <w:rPr>
          <w:rFonts w:ascii="Arial" w:eastAsia="Arial" w:hAnsi="Arial" w:cs="Arial"/>
          <w:spacing w:val="-3"/>
          <w:lang w:val="en-US"/>
        </w:rPr>
        <w:t xml:space="preserve">), with </w:t>
      </w:r>
      <w:r w:rsidRPr="00A20726">
        <w:rPr>
          <w:rFonts w:ascii="Arial" w:eastAsia="Arial" w:hAnsi="Arial" w:cs="Arial"/>
          <w:lang w:val="en-US"/>
        </w:rPr>
        <w:t xml:space="preserve">the </w:t>
      </w:r>
      <w:r w:rsidRPr="00A20726">
        <w:rPr>
          <w:rFonts w:ascii="Arial" w:eastAsia="Arial" w:hAnsi="Arial" w:cs="Arial"/>
          <w:spacing w:val="-3"/>
          <w:lang w:val="en-US"/>
        </w:rPr>
        <w:t xml:space="preserve">exception </w:t>
      </w:r>
      <w:r w:rsidRPr="00A20726">
        <w:rPr>
          <w:rFonts w:ascii="Arial" w:eastAsia="Arial" w:hAnsi="Arial" w:cs="Arial"/>
          <w:lang w:val="en-US"/>
        </w:rPr>
        <w:t xml:space="preserve">of </w:t>
      </w:r>
      <w:r w:rsidRPr="00A20726">
        <w:rPr>
          <w:rFonts w:ascii="Arial" w:eastAsia="Arial" w:hAnsi="Arial" w:cs="Arial"/>
          <w:spacing w:val="-3"/>
          <w:lang w:val="en-US"/>
        </w:rPr>
        <w:t>honorary</w:t>
      </w:r>
      <w:r w:rsidRPr="00A20726">
        <w:rPr>
          <w:rFonts w:ascii="Arial" w:eastAsia="Arial" w:hAnsi="Arial" w:cs="Arial"/>
          <w:spacing w:val="-14"/>
          <w:lang w:val="en-US"/>
        </w:rPr>
        <w:t xml:space="preserve"> </w:t>
      </w:r>
      <w:r w:rsidRPr="00A20726">
        <w:rPr>
          <w:rFonts w:ascii="Arial" w:eastAsia="Arial" w:hAnsi="Arial" w:cs="Arial"/>
          <w:spacing w:val="-3"/>
          <w:lang w:val="en-US"/>
        </w:rPr>
        <w:t>degrees.</w:t>
      </w:r>
    </w:p>
    <w:p w14:paraId="465AC62F" w14:textId="77777777" w:rsidR="00FE2C9C" w:rsidRPr="00A20726" w:rsidRDefault="00FE2C9C" w:rsidP="00900D2F">
      <w:pPr>
        <w:widowControl w:val="0"/>
        <w:autoSpaceDE w:val="0"/>
        <w:autoSpaceDN w:val="0"/>
        <w:spacing w:after="0" w:line="240" w:lineRule="auto"/>
        <w:ind w:left="426" w:hanging="426"/>
        <w:rPr>
          <w:rFonts w:ascii="Arial" w:eastAsia="Arial" w:hAnsi="Arial" w:cs="Arial"/>
          <w:lang w:val="en-US"/>
        </w:rPr>
      </w:pPr>
    </w:p>
    <w:p w14:paraId="2371C0C8" w14:textId="77777777" w:rsidR="00FE2C9C" w:rsidRPr="00A20726" w:rsidRDefault="00FE2C9C" w:rsidP="00C10DC7">
      <w:pPr>
        <w:widowControl w:val="0"/>
        <w:numPr>
          <w:ilvl w:val="0"/>
          <w:numId w:val="85"/>
        </w:numPr>
        <w:tabs>
          <w:tab w:val="left" w:pos="837"/>
        </w:tabs>
        <w:autoSpaceDE w:val="0"/>
        <w:autoSpaceDN w:val="0"/>
        <w:spacing w:after="0" w:line="240" w:lineRule="auto"/>
        <w:ind w:left="426" w:right="348" w:hanging="426"/>
        <w:rPr>
          <w:rFonts w:ascii="Arial" w:eastAsia="Arial" w:hAnsi="Arial" w:cs="Arial"/>
          <w:lang w:val="en-US"/>
        </w:rPr>
      </w:pPr>
      <w:r w:rsidRPr="00A20726">
        <w:rPr>
          <w:rFonts w:ascii="Arial" w:eastAsia="Arial" w:hAnsi="Arial" w:cs="Arial"/>
          <w:lang w:val="en-US"/>
        </w:rPr>
        <w:t xml:space="preserve">An </w:t>
      </w:r>
      <w:r w:rsidRPr="00A20726">
        <w:rPr>
          <w:rFonts w:ascii="Arial" w:eastAsia="Arial" w:hAnsi="Arial" w:cs="Arial"/>
          <w:spacing w:val="-3"/>
          <w:lang w:val="en-US"/>
        </w:rPr>
        <w:t xml:space="preserve">Awards Board shall </w:t>
      </w:r>
      <w:r w:rsidRPr="00A20726">
        <w:rPr>
          <w:rFonts w:ascii="Arial" w:eastAsia="Arial" w:hAnsi="Arial" w:cs="Arial"/>
          <w:lang w:val="en-US"/>
        </w:rPr>
        <w:t xml:space="preserve">not </w:t>
      </w:r>
      <w:r w:rsidRPr="00A20726">
        <w:rPr>
          <w:rFonts w:ascii="Arial" w:eastAsia="Arial" w:hAnsi="Arial" w:cs="Arial"/>
          <w:spacing w:val="-3"/>
          <w:lang w:val="en-US"/>
        </w:rPr>
        <w:t xml:space="preserve">confer </w:t>
      </w:r>
      <w:r w:rsidRPr="00A20726">
        <w:rPr>
          <w:rFonts w:ascii="Arial" w:eastAsia="Arial" w:hAnsi="Arial" w:cs="Arial"/>
          <w:lang w:val="en-US"/>
        </w:rPr>
        <w:t xml:space="preserve">an </w:t>
      </w:r>
      <w:r w:rsidRPr="00A20726">
        <w:rPr>
          <w:rFonts w:ascii="Arial" w:eastAsia="Arial" w:hAnsi="Arial" w:cs="Arial"/>
          <w:spacing w:val="-3"/>
          <w:lang w:val="en-US"/>
        </w:rPr>
        <w:t xml:space="preserve">award </w:t>
      </w:r>
      <w:r w:rsidRPr="00A20726">
        <w:rPr>
          <w:rFonts w:ascii="Arial" w:eastAsia="Arial" w:hAnsi="Arial" w:cs="Arial"/>
          <w:lang w:val="en-US"/>
        </w:rPr>
        <w:t xml:space="preserve">on a </w:t>
      </w:r>
      <w:r w:rsidRPr="00A20726">
        <w:rPr>
          <w:rFonts w:ascii="Arial" w:eastAsia="Arial" w:hAnsi="Arial" w:cs="Arial"/>
          <w:spacing w:val="-3"/>
          <w:lang w:val="en-US"/>
        </w:rPr>
        <w:t xml:space="preserve">person unless </w:t>
      </w:r>
      <w:r w:rsidRPr="00A20726">
        <w:rPr>
          <w:rFonts w:ascii="Arial" w:eastAsia="Arial" w:hAnsi="Arial" w:cs="Arial"/>
          <w:lang w:val="en-US"/>
        </w:rPr>
        <w:t xml:space="preserve">he or she has </w:t>
      </w:r>
      <w:r w:rsidRPr="00A20726">
        <w:rPr>
          <w:rFonts w:ascii="Arial" w:eastAsia="Arial" w:hAnsi="Arial" w:cs="Arial"/>
          <w:spacing w:val="-3"/>
          <w:lang w:val="en-US"/>
        </w:rPr>
        <w:t xml:space="preserve">enrolled </w:t>
      </w:r>
      <w:r w:rsidRPr="00A20726">
        <w:rPr>
          <w:rFonts w:ascii="Arial" w:eastAsia="Arial" w:hAnsi="Arial" w:cs="Arial"/>
          <w:lang w:val="en-US"/>
        </w:rPr>
        <w:t xml:space="preserve">on a </w:t>
      </w:r>
      <w:r w:rsidRPr="00A20726">
        <w:rPr>
          <w:rFonts w:ascii="Arial" w:eastAsia="Arial" w:hAnsi="Arial" w:cs="Arial"/>
          <w:spacing w:val="-3"/>
          <w:lang w:val="en-US"/>
        </w:rPr>
        <w:t xml:space="preserve">course </w:t>
      </w:r>
      <w:r w:rsidRPr="00A20726">
        <w:rPr>
          <w:rFonts w:ascii="Arial" w:eastAsia="Arial" w:hAnsi="Arial" w:cs="Arial"/>
          <w:lang w:val="en-US"/>
        </w:rPr>
        <w:t xml:space="preserve">(or </w:t>
      </w:r>
      <w:r w:rsidRPr="00A20726">
        <w:rPr>
          <w:rFonts w:ascii="Arial" w:eastAsia="Arial" w:hAnsi="Arial" w:cs="Arial"/>
          <w:spacing w:val="-3"/>
          <w:lang w:val="en-US"/>
        </w:rPr>
        <w:t xml:space="preserve">programme </w:t>
      </w:r>
      <w:r w:rsidRPr="00A20726">
        <w:rPr>
          <w:rFonts w:ascii="Arial" w:eastAsia="Arial" w:hAnsi="Arial" w:cs="Arial"/>
          <w:lang w:val="en-US"/>
        </w:rPr>
        <w:t xml:space="preserve">for </w:t>
      </w:r>
      <w:r w:rsidRPr="00A20726">
        <w:rPr>
          <w:rFonts w:ascii="Arial" w:eastAsia="Arial" w:hAnsi="Arial" w:cs="Arial"/>
          <w:spacing w:val="-3"/>
          <w:lang w:val="en-US"/>
        </w:rPr>
        <w:t xml:space="preserve">research degree students) </w:t>
      </w:r>
      <w:r w:rsidRPr="00A20726">
        <w:rPr>
          <w:rFonts w:ascii="Arial" w:eastAsia="Arial" w:hAnsi="Arial" w:cs="Arial"/>
          <w:lang w:val="en-US"/>
        </w:rPr>
        <w:t xml:space="preserve">and has </w:t>
      </w:r>
      <w:r w:rsidRPr="00A20726">
        <w:rPr>
          <w:rFonts w:ascii="Arial" w:eastAsia="Arial" w:hAnsi="Arial" w:cs="Arial"/>
          <w:spacing w:val="-3"/>
          <w:lang w:val="en-US"/>
        </w:rPr>
        <w:t xml:space="preserve">followed </w:t>
      </w:r>
      <w:r w:rsidRPr="00A20726">
        <w:rPr>
          <w:rFonts w:ascii="Arial" w:eastAsia="Arial" w:hAnsi="Arial" w:cs="Arial"/>
          <w:lang w:val="en-US"/>
        </w:rPr>
        <w:t xml:space="preserve">an </w:t>
      </w:r>
      <w:r w:rsidRPr="00A20726">
        <w:rPr>
          <w:rFonts w:ascii="Arial" w:eastAsia="Arial" w:hAnsi="Arial" w:cs="Arial"/>
          <w:spacing w:val="-3"/>
          <w:lang w:val="en-US"/>
        </w:rPr>
        <w:t>approved programme</w:t>
      </w:r>
      <w:r w:rsidRPr="00A20726">
        <w:rPr>
          <w:rFonts w:ascii="Arial" w:eastAsia="Arial" w:hAnsi="Arial" w:cs="Arial"/>
          <w:spacing w:val="-12"/>
          <w:lang w:val="en-US"/>
        </w:rPr>
        <w:t xml:space="preserve"> </w:t>
      </w:r>
      <w:r w:rsidRPr="00A20726">
        <w:rPr>
          <w:rFonts w:ascii="Arial" w:eastAsia="Arial" w:hAnsi="Arial" w:cs="Arial"/>
          <w:spacing w:val="-3"/>
          <w:lang w:val="en-US"/>
        </w:rPr>
        <w:t>of</w:t>
      </w:r>
      <w:r w:rsidRPr="00A20726">
        <w:rPr>
          <w:rFonts w:ascii="Arial" w:eastAsia="Arial" w:hAnsi="Arial" w:cs="Arial"/>
          <w:spacing w:val="-9"/>
          <w:lang w:val="en-US"/>
        </w:rPr>
        <w:t xml:space="preserve"> </w:t>
      </w:r>
      <w:r w:rsidRPr="00A20726">
        <w:rPr>
          <w:rFonts w:ascii="Arial" w:eastAsia="Arial" w:hAnsi="Arial" w:cs="Arial"/>
          <w:spacing w:val="-3"/>
          <w:lang w:val="en-US"/>
        </w:rPr>
        <w:t>studies</w:t>
      </w:r>
      <w:r w:rsidRPr="00A20726">
        <w:rPr>
          <w:rFonts w:ascii="Arial" w:eastAsia="Arial" w:hAnsi="Arial" w:cs="Arial"/>
          <w:spacing w:val="-11"/>
          <w:lang w:val="en-US"/>
        </w:rPr>
        <w:t xml:space="preserve"> </w:t>
      </w:r>
      <w:r w:rsidRPr="00A20726">
        <w:rPr>
          <w:rFonts w:ascii="Arial" w:eastAsia="Arial" w:hAnsi="Arial" w:cs="Arial"/>
          <w:spacing w:val="-3"/>
          <w:lang w:val="en-US"/>
        </w:rPr>
        <w:t>leading</w:t>
      </w:r>
      <w:r w:rsidRPr="00A20726">
        <w:rPr>
          <w:rFonts w:ascii="Arial" w:eastAsia="Arial" w:hAnsi="Arial" w:cs="Arial"/>
          <w:spacing w:val="-8"/>
          <w:lang w:val="en-US"/>
        </w:rPr>
        <w:t xml:space="preserve"> </w:t>
      </w:r>
      <w:r w:rsidRPr="00A20726">
        <w:rPr>
          <w:rFonts w:ascii="Arial" w:eastAsia="Arial" w:hAnsi="Arial" w:cs="Arial"/>
          <w:lang w:val="en-US"/>
        </w:rPr>
        <w:t>to</w:t>
      </w:r>
      <w:r w:rsidRPr="00A20726">
        <w:rPr>
          <w:rFonts w:ascii="Arial" w:eastAsia="Arial" w:hAnsi="Arial" w:cs="Arial"/>
          <w:spacing w:val="-13"/>
          <w:lang w:val="en-US"/>
        </w:rPr>
        <w:t xml:space="preserve"> </w:t>
      </w:r>
      <w:r w:rsidRPr="00A20726">
        <w:rPr>
          <w:rFonts w:ascii="Arial" w:eastAsia="Arial" w:hAnsi="Arial" w:cs="Arial"/>
          <w:lang w:val="en-US"/>
        </w:rPr>
        <w:t>the</w:t>
      </w:r>
      <w:r w:rsidRPr="00A20726">
        <w:rPr>
          <w:rFonts w:ascii="Arial" w:eastAsia="Arial" w:hAnsi="Arial" w:cs="Arial"/>
          <w:spacing w:val="-12"/>
          <w:lang w:val="en-US"/>
        </w:rPr>
        <w:t xml:space="preserve"> </w:t>
      </w:r>
      <w:r w:rsidRPr="00A20726">
        <w:rPr>
          <w:rFonts w:ascii="Arial" w:eastAsia="Arial" w:hAnsi="Arial" w:cs="Arial"/>
          <w:spacing w:val="-3"/>
          <w:lang w:val="en-US"/>
        </w:rPr>
        <w:t>award,</w:t>
      </w:r>
      <w:r w:rsidRPr="00A20726">
        <w:rPr>
          <w:rFonts w:ascii="Arial" w:eastAsia="Arial" w:hAnsi="Arial" w:cs="Arial"/>
          <w:spacing w:val="-9"/>
          <w:lang w:val="en-US"/>
        </w:rPr>
        <w:t xml:space="preserve"> </w:t>
      </w:r>
      <w:r w:rsidRPr="00A20726">
        <w:rPr>
          <w:rFonts w:ascii="Arial" w:eastAsia="Arial" w:hAnsi="Arial" w:cs="Arial"/>
          <w:lang w:val="en-US"/>
        </w:rPr>
        <w:t>or</w:t>
      </w:r>
      <w:r w:rsidRPr="00A20726">
        <w:rPr>
          <w:rFonts w:ascii="Arial" w:eastAsia="Arial" w:hAnsi="Arial" w:cs="Arial"/>
          <w:spacing w:val="-13"/>
          <w:lang w:val="en-US"/>
        </w:rPr>
        <w:t xml:space="preserve"> </w:t>
      </w:r>
      <w:r w:rsidRPr="00A20726">
        <w:rPr>
          <w:rFonts w:ascii="Arial" w:eastAsia="Arial" w:hAnsi="Arial" w:cs="Arial"/>
          <w:lang w:val="en-US"/>
        </w:rPr>
        <w:t>has</w:t>
      </w:r>
      <w:r w:rsidRPr="00A20726">
        <w:rPr>
          <w:rFonts w:ascii="Arial" w:eastAsia="Arial" w:hAnsi="Arial" w:cs="Arial"/>
          <w:spacing w:val="-13"/>
          <w:lang w:val="en-US"/>
        </w:rPr>
        <w:t xml:space="preserve"> </w:t>
      </w:r>
      <w:r w:rsidRPr="00A20726">
        <w:rPr>
          <w:rFonts w:ascii="Arial" w:eastAsia="Arial" w:hAnsi="Arial" w:cs="Arial"/>
          <w:spacing w:val="-3"/>
          <w:lang w:val="en-US"/>
        </w:rPr>
        <w:t>fulfilled</w:t>
      </w:r>
      <w:r w:rsidRPr="00A20726">
        <w:rPr>
          <w:rFonts w:ascii="Arial" w:eastAsia="Arial" w:hAnsi="Arial" w:cs="Arial"/>
          <w:spacing w:val="-11"/>
          <w:lang w:val="en-US"/>
        </w:rPr>
        <w:t xml:space="preserve"> </w:t>
      </w:r>
      <w:r w:rsidRPr="00A20726">
        <w:rPr>
          <w:rFonts w:ascii="Arial" w:eastAsia="Arial" w:hAnsi="Arial" w:cs="Arial"/>
          <w:lang w:val="en-US"/>
        </w:rPr>
        <w:t>the</w:t>
      </w:r>
      <w:r w:rsidRPr="00A20726">
        <w:rPr>
          <w:rFonts w:ascii="Arial" w:eastAsia="Arial" w:hAnsi="Arial" w:cs="Arial"/>
          <w:spacing w:val="-12"/>
          <w:lang w:val="en-US"/>
        </w:rPr>
        <w:t xml:space="preserve"> </w:t>
      </w:r>
      <w:r w:rsidRPr="00A20726">
        <w:rPr>
          <w:rFonts w:ascii="Arial" w:eastAsia="Arial" w:hAnsi="Arial" w:cs="Arial"/>
          <w:spacing w:val="-3"/>
          <w:lang w:val="en-US"/>
        </w:rPr>
        <w:t>regulations</w:t>
      </w:r>
      <w:r w:rsidRPr="00A20726">
        <w:rPr>
          <w:rFonts w:ascii="Arial" w:eastAsia="Arial" w:hAnsi="Arial" w:cs="Arial"/>
          <w:spacing w:val="-13"/>
          <w:lang w:val="en-US"/>
        </w:rPr>
        <w:t xml:space="preserve"> </w:t>
      </w:r>
      <w:r w:rsidRPr="00A20726">
        <w:rPr>
          <w:rFonts w:ascii="Arial" w:eastAsia="Arial" w:hAnsi="Arial" w:cs="Arial"/>
          <w:lang w:val="en-US"/>
        </w:rPr>
        <w:t>for</w:t>
      </w:r>
      <w:r w:rsidRPr="00A20726">
        <w:rPr>
          <w:rFonts w:ascii="Arial" w:eastAsia="Arial" w:hAnsi="Arial" w:cs="Arial"/>
          <w:spacing w:val="-15"/>
          <w:lang w:val="en-US"/>
        </w:rPr>
        <w:t xml:space="preserve">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spacing w:val="-3"/>
          <w:lang w:val="en-US"/>
        </w:rPr>
        <w:t>award</w:t>
      </w:r>
      <w:r w:rsidRPr="00A20726">
        <w:rPr>
          <w:rFonts w:ascii="Arial" w:eastAsia="Arial" w:hAnsi="Arial" w:cs="Arial"/>
          <w:spacing w:val="-12"/>
          <w:lang w:val="en-US"/>
        </w:rPr>
        <w:t xml:space="preserve"> </w:t>
      </w:r>
      <w:r w:rsidRPr="00A20726">
        <w:rPr>
          <w:rFonts w:ascii="Arial" w:eastAsia="Arial" w:hAnsi="Arial" w:cs="Arial"/>
          <w:lang w:val="en-US"/>
        </w:rPr>
        <w:t>of</w:t>
      </w:r>
      <w:r w:rsidRPr="00A20726">
        <w:rPr>
          <w:rFonts w:ascii="Arial" w:eastAsia="Arial" w:hAnsi="Arial" w:cs="Arial"/>
          <w:spacing w:val="-9"/>
          <w:lang w:val="en-US"/>
        </w:rPr>
        <w:t xml:space="preserve"> </w:t>
      </w:r>
      <w:r w:rsidRPr="00A20726">
        <w:rPr>
          <w:rFonts w:ascii="Arial" w:eastAsia="Arial" w:hAnsi="Arial" w:cs="Arial"/>
          <w:spacing w:val="-3"/>
          <w:lang w:val="en-US"/>
        </w:rPr>
        <w:t xml:space="preserve">PhD </w:t>
      </w:r>
      <w:r w:rsidRPr="00A20726">
        <w:rPr>
          <w:rFonts w:ascii="Arial" w:eastAsia="Arial" w:hAnsi="Arial" w:cs="Arial"/>
          <w:lang w:val="en-US"/>
        </w:rPr>
        <w:t xml:space="preserve">by </w:t>
      </w:r>
      <w:r w:rsidRPr="00A20726">
        <w:rPr>
          <w:rFonts w:ascii="Arial" w:eastAsia="Arial" w:hAnsi="Arial" w:cs="Arial"/>
          <w:spacing w:val="-3"/>
          <w:lang w:val="en-US"/>
        </w:rPr>
        <w:t xml:space="preserve">Prior Output </w:t>
      </w:r>
      <w:r w:rsidRPr="00A20726">
        <w:rPr>
          <w:rFonts w:ascii="Arial" w:eastAsia="Arial" w:hAnsi="Arial" w:cs="Arial"/>
          <w:lang w:val="en-US"/>
        </w:rPr>
        <w:t xml:space="preserve">or has </w:t>
      </w:r>
      <w:r w:rsidRPr="00A20726">
        <w:rPr>
          <w:rFonts w:ascii="Arial" w:eastAsia="Arial" w:hAnsi="Arial" w:cs="Arial"/>
          <w:spacing w:val="-3"/>
          <w:lang w:val="en-US"/>
        </w:rPr>
        <w:t xml:space="preserve">been admitted </w:t>
      </w:r>
      <w:r w:rsidRPr="00A20726">
        <w:rPr>
          <w:rFonts w:ascii="Arial" w:eastAsia="Arial" w:hAnsi="Arial" w:cs="Arial"/>
          <w:lang w:val="en-US"/>
        </w:rPr>
        <w:t xml:space="preserve">to a </w:t>
      </w:r>
      <w:r w:rsidRPr="00A20726">
        <w:rPr>
          <w:rFonts w:ascii="Arial" w:eastAsia="Arial" w:hAnsi="Arial" w:cs="Arial"/>
          <w:spacing w:val="-3"/>
          <w:lang w:val="en-US"/>
        </w:rPr>
        <w:t xml:space="preserve">course </w:t>
      </w:r>
      <w:r w:rsidRPr="00A20726">
        <w:rPr>
          <w:rFonts w:ascii="Arial" w:eastAsia="Arial" w:hAnsi="Arial" w:cs="Arial"/>
          <w:lang w:val="en-US"/>
        </w:rPr>
        <w:t xml:space="preserve">or </w:t>
      </w:r>
      <w:r w:rsidRPr="00A20726">
        <w:rPr>
          <w:rFonts w:ascii="Arial" w:eastAsia="Arial" w:hAnsi="Arial" w:cs="Arial"/>
          <w:spacing w:val="-3"/>
          <w:lang w:val="en-US"/>
        </w:rPr>
        <w:t xml:space="preserve">programme with specific credit. </w:t>
      </w:r>
      <w:r w:rsidRPr="00A20726">
        <w:rPr>
          <w:rFonts w:ascii="Arial" w:eastAsia="Arial" w:hAnsi="Arial" w:cs="Arial"/>
          <w:lang w:val="en-US"/>
        </w:rPr>
        <w:t xml:space="preserve">The </w:t>
      </w:r>
      <w:r w:rsidRPr="00A20726">
        <w:rPr>
          <w:rFonts w:ascii="Arial" w:eastAsia="Arial" w:hAnsi="Arial" w:cs="Arial"/>
          <w:spacing w:val="-3"/>
          <w:lang w:val="en-US"/>
        </w:rPr>
        <w:t>student</w:t>
      </w:r>
      <w:r w:rsidRPr="00A20726">
        <w:rPr>
          <w:rFonts w:ascii="Arial" w:eastAsia="Arial" w:hAnsi="Arial" w:cs="Arial"/>
          <w:spacing w:val="-7"/>
          <w:lang w:val="en-US"/>
        </w:rPr>
        <w:t xml:space="preserve"> </w:t>
      </w:r>
      <w:r w:rsidRPr="00A20726">
        <w:rPr>
          <w:rFonts w:ascii="Arial" w:eastAsia="Arial" w:hAnsi="Arial" w:cs="Arial"/>
          <w:spacing w:val="-3"/>
          <w:lang w:val="en-US"/>
        </w:rPr>
        <w:t>shall</w:t>
      </w:r>
      <w:r w:rsidRPr="00A20726">
        <w:rPr>
          <w:rFonts w:ascii="Arial" w:eastAsia="Arial" w:hAnsi="Arial" w:cs="Arial"/>
          <w:spacing w:val="-8"/>
          <w:lang w:val="en-US"/>
        </w:rPr>
        <w:t xml:space="preserve"> </w:t>
      </w:r>
      <w:r w:rsidRPr="00A20726">
        <w:rPr>
          <w:rFonts w:ascii="Arial" w:eastAsia="Arial" w:hAnsi="Arial" w:cs="Arial"/>
          <w:spacing w:val="-3"/>
          <w:lang w:val="en-US"/>
        </w:rPr>
        <w:t>also</w:t>
      </w:r>
      <w:r w:rsidRPr="00A20726">
        <w:rPr>
          <w:rFonts w:ascii="Arial" w:eastAsia="Arial" w:hAnsi="Arial" w:cs="Arial"/>
          <w:spacing w:val="-7"/>
          <w:lang w:val="en-US"/>
        </w:rPr>
        <w:t xml:space="preserve"> </w:t>
      </w:r>
      <w:r w:rsidRPr="00A20726">
        <w:rPr>
          <w:rFonts w:ascii="Arial" w:eastAsia="Arial" w:hAnsi="Arial" w:cs="Arial"/>
          <w:lang w:val="en-US"/>
        </w:rPr>
        <w:t>satisfy</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7"/>
          <w:lang w:val="en-US"/>
        </w:rPr>
        <w:t xml:space="preserve"> </w:t>
      </w:r>
      <w:r w:rsidRPr="00A20726">
        <w:rPr>
          <w:rFonts w:ascii="Arial" w:eastAsia="Arial" w:hAnsi="Arial" w:cs="Arial"/>
          <w:spacing w:val="-3"/>
          <w:lang w:val="en-US"/>
        </w:rPr>
        <w:t>Awards</w:t>
      </w:r>
      <w:r w:rsidRPr="00A20726">
        <w:rPr>
          <w:rFonts w:ascii="Arial" w:eastAsia="Arial" w:hAnsi="Arial" w:cs="Arial"/>
          <w:spacing w:val="-8"/>
          <w:lang w:val="en-US"/>
        </w:rPr>
        <w:t xml:space="preserve"> </w:t>
      </w:r>
      <w:r w:rsidRPr="00A20726">
        <w:rPr>
          <w:rFonts w:ascii="Arial" w:eastAsia="Arial" w:hAnsi="Arial" w:cs="Arial"/>
          <w:spacing w:val="-3"/>
          <w:lang w:val="en-US"/>
        </w:rPr>
        <w:t>Board</w:t>
      </w:r>
      <w:r w:rsidRPr="00A20726">
        <w:rPr>
          <w:rFonts w:ascii="Arial" w:eastAsia="Arial" w:hAnsi="Arial" w:cs="Arial"/>
          <w:spacing w:val="-7"/>
          <w:lang w:val="en-US"/>
        </w:rPr>
        <w:t xml:space="preserve"> </w:t>
      </w:r>
      <w:r w:rsidRPr="00A20726">
        <w:rPr>
          <w:rFonts w:ascii="Arial" w:eastAsia="Arial" w:hAnsi="Arial" w:cs="Arial"/>
          <w:lang w:val="en-US"/>
        </w:rPr>
        <w:t>that,</w:t>
      </w:r>
      <w:r w:rsidRPr="00A20726">
        <w:rPr>
          <w:rFonts w:ascii="Arial" w:eastAsia="Arial" w:hAnsi="Arial" w:cs="Arial"/>
          <w:spacing w:val="-6"/>
          <w:lang w:val="en-US"/>
        </w:rPr>
        <w:t xml:space="preserve"> </w:t>
      </w:r>
      <w:r w:rsidRPr="00A20726">
        <w:rPr>
          <w:rFonts w:ascii="Arial" w:eastAsia="Arial" w:hAnsi="Arial" w:cs="Arial"/>
          <w:lang w:val="en-US"/>
        </w:rPr>
        <w:t>as</w:t>
      </w:r>
      <w:r w:rsidRPr="00A20726">
        <w:rPr>
          <w:rFonts w:ascii="Arial" w:eastAsia="Arial" w:hAnsi="Arial" w:cs="Arial"/>
          <w:spacing w:val="-12"/>
          <w:lang w:val="en-US"/>
        </w:rPr>
        <w:t xml:space="preserve"> </w:t>
      </w:r>
      <w:r w:rsidRPr="00A20726">
        <w:rPr>
          <w:rFonts w:ascii="Arial" w:eastAsia="Arial" w:hAnsi="Arial" w:cs="Arial"/>
          <w:spacing w:val="-3"/>
          <w:lang w:val="en-US"/>
        </w:rPr>
        <w:t>demonstrated</w:t>
      </w:r>
      <w:r w:rsidRPr="00A20726">
        <w:rPr>
          <w:rFonts w:ascii="Arial" w:eastAsia="Arial" w:hAnsi="Arial" w:cs="Arial"/>
          <w:spacing w:val="-7"/>
          <w:lang w:val="en-US"/>
        </w:rPr>
        <w:t xml:space="preserve"> </w:t>
      </w:r>
      <w:r w:rsidRPr="00A20726">
        <w:rPr>
          <w:rFonts w:ascii="Arial" w:eastAsia="Arial" w:hAnsi="Arial" w:cs="Arial"/>
          <w:spacing w:val="-3"/>
          <w:lang w:val="en-US"/>
        </w:rPr>
        <w:t>through</w:t>
      </w:r>
      <w:r w:rsidRPr="00A20726">
        <w:rPr>
          <w:rFonts w:ascii="Arial" w:eastAsia="Arial" w:hAnsi="Arial" w:cs="Arial"/>
          <w:spacing w:val="-11"/>
          <w:lang w:val="en-US"/>
        </w:rPr>
        <w:t xml:space="preserve"> </w:t>
      </w:r>
      <w:r w:rsidRPr="00A20726">
        <w:rPr>
          <w:rFonts w:ascii="Arial" w:eastAsia="Arial" w:hAnsi="Arial" w:cs="Arial"/>
          <w:spacing w:val="-3"/>
          <w:lang w:val="en-US"/>
        </w:rPr>
        <w:t>formal</w:t>
      </w:r>
      <w:r w:rsidRPr="00A20726">
        <w:rPr>
          <w:rFonts w:ascii="Arial" w:eastAsia="Arial" w:hAnsi="Arial" w:cs="Arial"/>
          <w:spacing w:val="-8"/>
          <w:lang w:val="en-US"/>
        </w:rPr>
        <w:t xml:space="preserve"> </w:t>
      </w:r>
      <w:r w:rsidRPr="00A20726">
        <w:rPr>
          <w:rFonts w:ascii="Arial" w:eastAsia="Arial" w:hAnsi="Arial" w:cs="Arial"/>
          <w:spacing w:val="-3"/>
          <w:lang w:val="en-US"/>
        </w:rPr>
        <w:t xml:space="preserve">assessment, </w:t>
      </w:r>
      <w:r w:rsidRPr="00A20726">
        <w:rPr>
          <w:rFonts w:ascii="Arial" w:eastAsia="Arial" w:hAnsi="Arial" w:cs="Arial"/>
          <w:lang w:val="en-US"/>
        </w:rPr>
        <w:t xml:space="preserve">he or she has </w:t>
      </w:r>
      <w:r w:rsidRPr="00A20726">
        <w:rPr>
          <w:rFonts w:ascii="Arial" w:eastAsia="Arial" w:hAnsi="Arial" w:cs="Arial"/>
          <w:spacing w:val="-3"/>
          <w:lang w:val="en-US"/>
        </w:rPr>
        <w:t xml:space="preserve">fulfilled </w:t>
      </w:r>
      <w:r w:rsidRPr="00A20726">
        <w:rPr>
          <w:rFonts w:ascii="Arial" w:eastAsia="Arial" w:hAnsi="Arial" w:cs="Arial"/>
          <w:lang w:val="en-US"/>
        </w:rPr>
        <w:t xml:space="preserve">the </w:t>
      </w:r>
      <w:r w:rsidRPr="00A20726">
        <w:rPr>
          <w:rFonts w:ascii="Arial" w:eastAsia="Arial" w:hAnsi="Arial" w:cs="Arial"/>
          <w:spacing w:val="-3"/>
          <w:lang w:val="en-US"/>
        </w:rPr>
        <w:t xml:space="preserve">aims </w:t>
      </w:r>
      <w:r w:rsidRPr="00A20726">
        <w:rPr>
          <w:rFonts w:ascii="Arial" w:eastAsia="Arial" w:hAnsi="Arial" w:cs="Arial"/>
          <w:lang w:val="en-US"/>
        </w:rPr>
        <w:t xml:space="preserve">and </w:t>
      </w:r>
      <w:r w:rsidRPr="00A20726">
        <w:rPr>
          <w:rFonts w:ascii="Arial" w:eastAsia="Arial" w:hAnsi="Arial" w:cs="Arial"/>
          <w:spacing w:val="-3"/>
          <w:lang w:val="en-US"/>
        </w:rPr>
        <w:t xml:space="preserve">learning outcomes </w:t>
      </w:r>
      <w:r w:rsidRPr="00A20726">
        <w:rPr>
          <w:rFonts w:ascii="Arial" w:eastAsia="Arial" w:hAnsi="Arial" w:cs="Arial"/>
          <w:lang w:val="en-US"/>
        </w:rPr>
        <w:t>for that</w:t>
      </w:r>
      <w:r w:rsidRPr="00A20726">
        <w:rPr>
          <w:rFonts w:ascii="Arial" w:eastAsia="Arial" w:hAnsi="Arial" w:cs="Arial"/>
          <w:spacing w:val="-40"/>
          <w:lang w:val="en-US"/>
        </w:rPr>
        <w:t xml:space="preserve"> </w:t>
      </w:r>
      <w:r w:rsidRPr="00A20726">
        <w:rPr>
          <w:rFonts w:ascii="Arial" w:eastAsia="Arial" w:hAnsi="Arial" w:cs="Arial"/>
          <w:spacing w:val="-3"/>
          <w:lang w:val="en-US"/>
        </w:rPr>
        <w:t>award.</w:t>
      </w:r>
    </w:p>
    <w:p w14:paraId="5DFD8BFA" w14:textId="77777777" w:rsidR="00FE2C9C" w:rsidRPr="00A20726" w:rsidRDefault="00FE2C9C" w:rsidP="00900D2F">
      <w:pPr>
        <w:widowControl w:val="0"/>
        <w:autoSpaceDE w:val="0"/>
        <w:autoSpaceDN w:val="0"/>
        <w:spacing w:after="0" w:line="240" w:lineRule="auto"/>
        <w:ind w:left="426" w:hanging="426"/>
        <w:rPr>
          <w:rFonts w:ascii="Arial" w:eastAsia="Arial" w:hAnsi="Arial" w:cs="Arial"/>
          <w:lang w:val="en-US"/>
        </w:rPr>
      </w:pPr>
    </w:p>
    <w:p w14:paraId="62EFCF0F" w14:textId="77777777" w:rsidR="00FE2C9C" w:rsidRPr="00A20726" w:rsidRDefault="00FE2C9C" w:rsidP="00C10DC7">
      <w:pPr>
        <w:widowControl w:val="0"/>
        <w:numPr>
          <w:ilvl w:val="0"/>
          <w:numId w:val="85"/>
        </w:numPr>
        <w:tabs>
          <w:tab w:val="left" w:pos="837"/>
        </w:tabs>
        <w:autoSpaceDE w:val="0"/>
        <w:autoSpaceDN w:val="0"/>
        <w:spacing w:after="0" w:line="240" w:lineRule="auto"/>
        <w:ind w:left="426" w:right="353" w:hanging="426"/>
        <w:rPr>
          <w:rFonts w:ascii="Arial" w:eastAsia="Arial" w:hAnsi="Arial" w:cs="Arial"/>
          <w:lang w:val="en-US"/>
        </w:rPr>
      </w:pPr>
      <w:r w:rsidRPr="00A20726">
        <w:rPr>
          <w:rFonts w:ascii="Arial" w:eastAsia="Arial" w:hAnsi="Arial" w:cs="Arial"/>
          <w:lang w:val="en-US"/>
        </w:rPr>
        <w:t xml:space="preserve">The date </w:t>
      </w:r>
      <w:r w:rsidRPr="00A20726">
        <w:rPr>
          <w:rFonts w:ascii="Arial" w:eastAsia="Arial" w:hAnsi="Arial" w:cs="Arial"/>
          <w:spacing w:val="-3"/>
          <w:lang w:val="en-US"/>
        </w:rPr>
        <w:t xml:space="preserve">of award, recorded </w:t>
      </w:r>
      <w:r w:rsidRPr="00A20726">
        <w:rPr>
          <w:rFonts w:ascii="Arial" w:eastAsia="Arial" w:hAnsi="Arial" w:cs="Arial"/>
          <w:lang w:val="en-US"/>
        </w:rPr>
        <w:t xml:space="preserve">on the </w:t>
      </w:r>
      <w:r w:rsidRPr="00A20726">
        <w:rPr>
          <w:rFonts w:ascii="Arial" w:eastAsia="Arial" w:hAnsi="Arial" w:cs="Arial"/>
          <w:spacing w:val="-3"/>
          <w:lang w:val="en-US"/>
        </w:rPr>
        <w:t xml:space="preserve">certificate, </w:t>
      </w:r>
      <w:r w:rsidRPr="00A20726">
        <w:rPr>
          <w:rFonts w:ascii="Arial" w:eastAsia="Arial" w:hAnsi="Arial" w:cs="Arial"/>
          <w:spacing w:val="-4"/>
          <w:lang w:val="en-US"/>
        </w:rPr>
        <w:t xml:space="preserve">shall </w:t>
      </w:r>
      <w:r w:rsidRPr="00A20726">
        <w:rPr>
          <w:rFonts w:ascii="Arial" w:eastAsia="Arial" w:hAnsi="Arial" w:cs="Arial"/>
          <w:lang w:val="en-US"/>
        </w:rPr>
        <w:t xml:space="preserve">be the date on </w:t>
      </w:r>
      <w:r w:rsidRPr="00A20726">
        <w:rPr>
          <w:rFonts w:ascii="Arial" w:eastAsia="Arial" w:hAnsi="Arial" w:cs="Arial"/>
          <w:spacing w:val="-3"/>
          <w:lang w:val="en-US"/>
        </w:rPr>
        <w:t xml:space="preserve">which </w:t>
      </w:r>
      <w:r w:rsidRPr="00A20726">
        <w:rPr>
          <w:rFonts w:ascii="Arial" w:eastAsia="Arial" w:hAnsi="Arial" w:cs="Arial"/>
          <w:lang w:val="en-US"/>
        </w:rPr>
        <w:t xml:space="preserve">the </w:t>
      </w:r>
      <w:r w:rsidRPr="00A20726">
        <w:rPr>
          <w:rFonts w:ascii="Arial" w:eastAsia="Arial" w:hAnsi="Arial" w:cs="Arial"/>
          <w:spacing w:val="-3"/>
          <w:lang w:val="en-US"/>
        </w:rPr>
        <w:t xml:space="preserve">Awards Board </w:t>
      </w:r>
      <w:r w:rsidRPr="00A20726">
        <w:rPr>
          <w:rFonts w:ascii="Arial" w:eastAsia="Arial" w:hAnsi="Arial" w:cs="Arial"/>
          <w:lang w:val="en-US"/>
        </w:rPr>
        <w:t>confers the</w:t>
      </w:r>
      <w:r w:rsidRPr="00A20726">
        <w:rPr>
          <w:rFonts w:ascii="Arial" w:eastAsia="Arial" w:hAnsi="Arial" w:cs="Arial"/>
          <w:spacing w:val="-11"/>
          <w:lang w:val="en-US"/>
        </w:rPr>
        <w:t xml:space="preserve"> </w:t>
      </w:r>
      <w:r w:rsidRPr="00A20726">
        <w:rPr>
          <w:rFonts w:ascii="Arial" w:eastAsia="Arial" w:hAnsi="Arial" w:cs="Arial"/>
          <w:spacing w:val="-3"/>
          <w:lang w:val="en-US"/>
        </w:rPr>
        <w:t>award.</w:t>
      </w:r>
    </w:p>
    <w:p w14:paraId="24E7591A" w14:textId="77777777" w:rsidR="00FE2C9C" w:rsidRPr="00A20726" w:rsidRDefault="00FE2C9C" w:rsidP="00900D2F">
      <w:pPr>
        <w:widowControl w:val="0"/>
        <w:autoSpaceDE w:val="0"/>
        <w:autoSpaceDN w:val="0"/>
        <w:spacing w:before="11" w:after="0" w:line="240" w:lineRule="auto"/>
        <w:ind w:left="426" w:hanging="426"/>
        <w:rPr>
          <w:rFonts w:ascii="Arial" w:eastAsia="Arial" w:hAnsi="Arial" w:cs="Arial"/>
          <w:sz w:val="21"/>
          <w:lang w:val="en-US"/>
        </w:rPr>
      </w:pPr>
    </w:p>
    <w:p w14:paraId="5A520E70" w14:textId="77777777" w:rsidR="00FE2C9C" w:rsidRPr="00A20726" w:rsidRDefault="00FE2C9C" w:rsidP="00C10DC7">
      <w:pPr>
        <w:widowControl w:val="0"/>
        <w:numPr>
          <w:ilvl w:val="0"/>
          <w:numId w:val="85"/>
        </w:numPr>
        <w:tabs>
          <w:tab w:val="left" w:pos="837"/>
        </w:tabs>
        <w:autoSpaceDE w:val="0"/>
        <w:autoSpaceDN w:val="0"/>
        <w:spacing w:after="0" w:line="240" w:lineRule="auto"/>
        <w:ind w:left="426" w:right="348" w:hanging="426"/>
        <w:rPr>
          <w:rFonts w:ascii="Arial" w:eastAsia="Arial" w:hAnsi="Arial" w:cs="Arial"/>
          <w:lang w:val="en-US"/>
        </w:rPr>
      </w:pPr>
      <w:r w:rsidRPr="00A20726">
        <w:rPr>
          <w:rFonts w:ascii="Arial" w:eastAsia="Arial" w:hAnsi="Arial" w:cs="Arial"/>
          <w:spacing w:val="-3"/>
          <w:lang w:val="en-US"/>
        </w:rPr>
        <w:t>Section</w:t>
      </w:r>
      <w:r w:rsidRPr="00A20726">
        <w:rPr>
          <w:rFonts w:ascii="Arial" w:eastAsia="Arial" w:hAnsi="Arial" w:cs="Arial"/>
          <w:spacing w:val="-11"/>
          <w:lang w:val="en-US"/>
        </w:rPr>
        <w:t xml:space="preserve"> </w:t>
      </w:r>
      <w:r w:rsidRPr="00A20726">
        <w:rPr>
          <w:rFonts w:ascii="Arial" w:eastAsia="Arial" w:hAnsi="Arial" w:cs="Arial"/>
          <w:lang w:val="en-US"/>
        </w:rPr>
        <w:t>3</w:t>
      </w:r>
      <w:r w:rsidRPr="00A20726">
        <w:rPr>
          <w:rFonts w:ascii="Arial" w:eastAsia="Arial" w:hAnsi="Arial" w:cs="Arial"/>
          <w:spacing w:val="-10"/>
          <w:lang w:val="en-US"/>
        </w:rPr>
        <w:t xml:space="preserve"> </w:t>
      </w:r>
      <w:r w:rsidRPr="00A20726">
        <w:rPr>
          <w:rFonts w:ascii="Arial" w:eastAsia="Arial" w:hAnsi="Arial" w:cs="Arial"/>
          <w:spacing w:val="-3"/>
          <w:lang w:val="en-US"/>
        </w:rPr>
        <w:t>regulation</w:t>
      </w:r>
      <w:r w:rsidRPr="00A20726">
        <w:rPr>
          <w:rFonts w:ascii="Arial" w:eastAsia="Arial" w:hAnsi="Arial" w:cs="Arial"/>
          <w:spacing w:val="-11"/>
          <w:lang w:val="en-US"/>
        </w:rPr>
        <w:t xml:space="preserve"> </w:t>
      </w:r>
      <w:r w:rsidRPr="00A20726">
        <w:rPr>
          <w:rFonts w:ascii="Arial" w:eastAsia="Arial" w:hAnsi="Arial" w:cs="Arial"/>
          <w:lang w:val="en-US"/>
        </w:rPr>
        <w:t>5</w:t>
      </w:r>
      <w:r w:rsidRPr="00A20726">
        <w:rPr>
          <w:rFonts w:ascii="Arial" w:eastAsia="Arial" w:hAnsi="Arial" w:cs="Arial"/>
          <w:spacing w:val="-10"/>
          <w:lang w:val="en-US"/>
        </w:rPr>
        <w:t xml:space="preserve"> </w:t>
      </w:r>
      <w:r w:rsidRPr="00A20726">
        <w:rPr>
          <w:rFonts w:ascii="Arial" w:eastAsia="Arial" w:hAnsi="Arial" w:cs="Arial"/>
          <w:lang w:val="en-US"/>
        </w:rPr>
        <w:t>of</w:t>
      </w:r>
      <w:r w:rsidRPr="00A20726">
        <w:rPr>
          <w:rFonts w:ascii="Arial" w:eastAsia="Arial" w:hAnsi="Arial" w:cs="Arial"/>
          <w:spacing w:val="-8"/>
          <w:lang w:val="en-US"/>
        </w:rPr>
        <w:t xml:space="preserve">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spacing w:val="-3"/>
          <w:lang w:val="en-US"/>
        </w:rPr>
        <w:t>General</w:t>
      </w:r>
      <w:r w:rsidRPr="00A20726">
        <w:rPr>
          <w:rFonts w:ascii="Arial" w:eastAsia="Arial" w:hAnsi="Arial" w:cs="Arial"/>
          <w:spacing w:val="-10"/>
          <w:lang w:val="en-US"/>
        </w:rPr>
        <w:t xml:space="preserve"> </w:t>
      </w:r>
      <w:r w:rsidRPr="00A20726">
        <w:rPr>
          <w:rFonts w:ascii="Arial" w:eastAsia="Arial" w:hAnsi="Arial" w:cs="Arial"/>
          <w:spacing w:val="-3"/>
          <w:lang w:val="en-US"/>
        </w:rPr>
        <w:t>Student</w:t>
      </w:r>
      <w:r w:rsidRPr="00A20726">
        <w:rPr>
          <w:rFonts w:ascii="Arial" w:eastAsia="Arial" w:hAnsi="Arial" w:cs="Arial"/>
          <w:spacing w:val="-9"/>
          <w:lang w:val="en-US"/>
        </w:rPr>
        <w:t xml:space="preserve"> </w:t>
      </w:r>
      <w:r w:rsidRPr="00A20726">
        <w:rPr>
          <w:rFonts w:ascii="Arial" w:eastAsia="Arial" w:hAnsi="Arial" w:cs="Arial"/>
          <w:spacing w:val="-3"/>
          <w:lang w:val="en-US"/>
        </w:rPr>
        <w:t>Regulations,</w:t>
      </w:r>
      <w:r w:rsidRPr="00A20726">
        <w:rPr>
          <w:rFonts w:ascii="Arial" w:eastAsia="Arial" w:hAnsi="Arial" w:cs="Arial"/>
          <w:spacing w:val="-8"/>
          <w:lang w:val="en-US"/>
        </w:rPr>
        <w:t xml:space="preserve"> </w:t>
      </w:r>
      <w:r w:rsidRPr="00A20726">
        <w:rPr>
          <w:rFonts w:ascii="Arial" w:eastAsia="Arial" w:hAnsi="Arial" w:cs="Arial"/>
          <w:spacing w:val="-3"/>
          <w:lang w:val="en-US"/>
        </w:rPr>
        <w:t>states</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spacing w:val="-3"/>
          <w:lang w:val="en-US"/>
        </w:rPr>
        <w:t>conditions</w:t>
      </w:r>
      <w:r w:rsidRPr="00A20726">
        <w:rPr>
          <w:rFonts w:ascii="Arial" w:eastAsia="Arial" w:hAnsi="Arial" w:cs="Arial"/>
          <w:spacing w:val="-9"/>
          <w:lang w:val="en-US"/>
        </w:rPr>
        <w:t xml:space="preserve"> </w:t>
      </w:r>
      <w:r w:rsidRPr="00A20726">
        <w:rPr>
          <w:rFonts w:ascii="Arial" w:eastAsia="Arial" w:hAnsi="Arial" w:cs="Arial"/>
          <w:lang w:val="en-US"/>
        </w:rPr>
        <w:t>under</w:t>
      </w:r>
      <w:r w:rsidRPr="00A20726">
        <w:rPr>
          <w:rFonts w:ascii="Arial" w:eastAsia="Arial" w:hAnsi="Arial" w:cs="Arial"/>
          <w:spacing w:val="-6"/>
          <w:lang w:val="en-US"/>
        </w:rPr>
        <w:t xml:space="preserve"> </w:t>
      </w:r>
      <w:r w:rsidRPr="00A20726">
        <w:rPr>
          <w:rFonts w:ascii="Arial" w:eastAsia="Arial" w:hAnsi="Arial" w:cs="Arial"/>
          <w:spacing w:val="-3"/>
          <w:lang w:val="en-US"/>
        </w:rPr>
        <w:t xml:space="preserve">which students’ results </w:t>
      </w:r>
      <w:r w:rsidRPr="00A20726">
        <w:rPr>
          <w:rFonts w:ascii="Arial" w:eastAsia="Arial" w:hAnsi="Arial" w:cs="Arial"/>
          <w:lang w:val="en-US"/>
        </w:rPr>
        <w:t xml:space="preserve">shall not be </w:t>
      </w:r>
      <w:r w:rsidRPr="00A20726">
        <w:rPr>
          <w:rFonts w:ascii="Arial" w:eastAsia="Arial" w:hAnsi="Arial" w:cs="Arial"/>
          <w:spacing w:val="-3"/>
          <w:lang w:val="en-US"/>
        </w:rPr>
        <w:t xml:space="preserve">confirmed </w:t>
      </w:r>
      <w:r w:rsidRPr="00A20726">
        <w:rPr>
          <w:rFonts w:ascii="Arial" w:eastAsia="Arial" w:hAnsi="Arial" w:cs="Arial"/>
          <w:lang w:val="en-US"/>
        </w:rPr>
        <w:t xml:space="preserve">by </w:t>
      </w:r>
      <w:r w:rsidRPr="00A20726">
        <w:rPr>
          <w:rFonts w:ascii="Arial" w:eastAsia="Arial" w:hAnsi="Arial" w:cs="Arial"/>
          <w:spacing w:val="-3"/>
          <w:lang w:val="en-US"/>
        </w:rPr>
        <w:t xml:space="preserve">Subject Standards Boards </w:t>
      </w:r>
      <w:r w:rsidRPr="00A20726">
        <w:rPr>
          <w:rFonts w:ascii="Arial" w:eastAsia="Arial" w:hAnsi="Arial" w:cs="Arial"/>
          <w:lang w:val="en-US"/>
        </w:rPr>
        <w:t xml:space="preserve">or </w:t>
      </w:r>
      <w:r w:rsidRPr="00A20726">
        <w:rPr>
          <w:rFonts w:ascii="Arial" w:eastAsia="Arial" w:hAnsi="Arial" w:cs="Arial"/>
          <w:spacing w:val="-3"/>
          <w:lang w:val="en-US"/>
        </w:rPr>
        <w:t xml:space="preserve">where </w:t>
      </w:r>
      <w:r w:rsidRPr="00A20726">
        <w:rPr>
          <w:rFonts w:ascii="Arial" w:eastAsia="Arial" w:hAnsi="Arial" w:cs="Arial"/>
          <w:lang w:val="en-US"/>
        </w:rPr>
        <w:t xml:space="preserve">marks </w:t>
      </w:r>
      <w:r w:rsidRPr="00A20726">
        <w:rPr>
          <w:rFonts w:ascii="Arial" w:eastAsia="Arial" w:hAnsi="Arial" w:cs="Arial"/>
          <w:spacing w:val="-3"/>
          <w:lang w:val="en-US"/>
        </w:rPr>
        <w:t xml:space="preserve">previously awarded </w:t>
      </w:r>
      <w:r w:rsidRPr="00A20726">
        <w:rPr>
          <w:rFonts w:ascii="Arial" w:eastAsia="Arial" w:hAnsi="Arial" w:cs="Arial"/>
          <w:lang w:val="en-US"/>
        </w:rPr>
        <w:t>are</w:t>
      </w:r>
      <w:r w:rsidRPr="00A20726">
        <w:rPr>
          <w:rFonts w:ascii="Arial" w:eastAsia="Arial" w:hAnsi="Arial" w:cs="Arial"/>
          <w:spacing w:val="-8"/>
          <w:lang w:val="en-US"/>
        </w:rPr>
        <w:t xml:space="preserve"> </w:t>
      </w:r>
      <w:r w:rsidRPr="00A20726">
        <w:rPr>
          <w:rFonts w:ascii="Arial" w:eastAsia="Arial" w:hAnsi="Arial" w:cs="Arial"/>
          <w:spacing w:val="-3"/>
          <w:lang w:val="en-US"/>
        </w:rPr>
        <w:t>cancelled.</w:t>
      </w:r>
    </w:p>
    <w:p w14:paraId="1900D048" w14:textId="77777777" w:rsidR="00FE2C9C" w:rsidRPr="00A20726" w:rsidRDefault="00FE2C9C" w:rsidP="00900D2F">
      <w:pPr>
        <w:widowControl w:val="0"/>
        <w:autoSpaceDE w:val="0"/>
        <w:autoSpaceDN w:val="0"/>
        <w:spacing w:before="10" w:after="0" w:line="240" w:lineRule="auto"/>
        <w:ind w:left="426" w:hanging="426"/>
        <w:rPr>
          <w:rFonts w:ascii="Arial" w:eastAsia="Arial" w:hAnsi="Arial" w:cs="Arial"/>
          <w:sz w:val="21"/>
          <w:lang w:val="en-US"/>
        </w:rPr>
      </w:pPr>
    </w:p>
    <w:p w14:paraId="4F431BB8" w14:textId="77777777" w:rsidR="00FE2C9C" w:rsidRPr="00A20726" w:rsidRDefault="00FE2C9C" w:rsidP="00900D2F">
      <w:pPr>
        <w:pStyle w:val="Heading3"/>
        <w:rPr>
          <w:rFonts w:eastAsia="Arial" w:cs="Arial"/>
          <w:lang w:val="en-US"/>
        </w:rPr>
      </w:pPr>
      <w:bookmarkStart w:id="712" w:name="_Toc77623229"/>
      <w:r w:rsidRPr="00A20726">
        <w:rPr>
          <w:rFonts w:eastAsia="Arial" w:cs="Arial"/>
          <w:lang w:val="en-US"/>
        </w:rPr>
        <w:t>Certification</w:t>
      </w:r>
      <w:bookmarkEnd w:id="712"/>
    </w:p>
    <w:p w14:paraId="5C8B3935" w14:textId="77777777" w:rsidR="00FE2C9C" w:rsidRPr="00A20726" w:rsidRDefault="00FE2C9C" w:rsidP="00900D2F">
      <w:pPr>
        <w:widowControl w:val="0"/>
        <w:autoSpaceDE w:val="0"/>
        <w:autoSpaceDN w:val="0"/>
        <w:spacing w:before="3" w:after="0" w:line="240" w:lineRule="auto"/>
        <w:rPr>
          <w:rFonts w:ascii="Arial" w:eastAsia="Arial" w:hAnsi="Arial" w:cs="Arial"/>
          <w:b/>
          <w:lang w:val="en-US"/>
        </w:rPr>
      </w:pPr>
    </w:p>
    <w:p w14:paraId="641E9E83" w14:textId="77777777" w:rsidR="00FE2C9C" w:rsidRPr="00A20726" w:rsidRDefault="00FE2C9C" w:rsidP="00C10DC7">
      <w:pPr>
        <w:pStyle w:val="ListParagraph"/>
        <w:widowControl w:val="0"/>
        <w:numPr>
          <w:ilvl w:val="0"/>
          <w:numId w:val="85"/>
        </w:numPr>
        <w:autoSpaceDE w:val="0"/>
        <w:autoSpaceDN w:val="0"/>
        <w:spacing w:after="0" w:line="240" w:lineRule="auto"/>
        <w:ind w:left="426" w:right="349" w:hanging="426"/>
        <w:rPr>
          <w:rFonts w:ascii="Arial" w:eastAsia="Arial" w:hAnsi="Arial" w:cs="Arial"/>
          <w:lang w:val="en-US"/>
        </w:rPr>
      </w:pPr>
      <w:r w:rsidRPr="00A20726">
        <w:rPr>
          <w:rFonts w:ascii="Arial" w:eastAsia="Arial" w:hAnsi="Arial" w:cs="Arial"/>
          <w:spacing w:val="-3"/>
          <w:lang w:val="en-US"/>
        </w:rPr>
        <w:t xml:space="preserve">Students </w:t>
      </w:r>
      <w:r w:rsidRPr="00A20726">
        <w:rPr>
          <w:rFonts w:ascii="Arial" w:eastAsia="Arial" w:hAnsi="Arial" w:cs="Arial"/>
          <w:lang w:val="en-US"/>
        </w:rPr>
        <w:t xml:space="preserve">shall be </w:t>
      </w:r>
      <w:r w:rsidRPr="00A20726">
        <w:rPr>
          <w:rFonts w:ascii="Arial" w:eastAsia="Arial" w:hAnsi="Arial" w:cs="Arial"/>
          <w:spacing w:val="-3"/>
          <w:lang w:val="en-US"/>
        </w:rPr>
        <w:t xml:space="preserve">issued with </w:t>
      </w:r>
      <w:r w:rsidRPr="00A20726">
        <w:rPr>
          <w:rFonts w:ascii="Arial" w:eastAsia="Arial" w:hAnsi="Arial" w:cs="Arial"/>
          <w:lang w:val="en-US"/>
        </w:rPr>
        <w:t xml:space="preserve">a </w:t>
      </w:r>
      <w:r w:rsidRPr="00A20726">
        <w:rPr>
          <w:rFonts w:ascii="Arial" w:eastAsia="Arial" w:hAnsi="Arial" w:cs="Arial"/>
          <w:spacing w:val="-3"/>
          <w:lang w:val="en-US"/>
        </w:rPr>
        <w:t xml:space="preserve">certificate </w:t>
      </w:r>
      <w:r w:rsidRPr="00A20726">
        <w:rPr>
          <w:rFonts w:ascii="Arial" w:eastAsia="Arial" w:hAnsi="Arial" w:cs="Arial"/>
          <w:lang w:val="en-US"/>
        </w:rPr>
        <w:t xml:space="preserve">as a </w:t>
      </w:r>
      <w:r w:rsidRPr="00A20726">
        <w:rPr>
          <w:rFonts w:ascii="Arial" w:eastAsia="Arial" w:hAnsi="Arial" w:cs="Arial"/>
          <w:spacing w:val="-3"/>
          <w:lang w:val="en-US"/>
        </w:rPr>
        <w:t xml:space="preserve">record </w:t>
      </w:r>
      <w:r w:rsidRPr="00A20726">
        <w:rPr>
          <w:rFonts w:ascii="Arial" w:eastAsia="Arial" w:hAnsi="Arial" w:cs="Arial"/>
          <w:lang w:val="en-US"/>
        </w:rPr>
        <w:t xml:space="preserve">of the </w:t>
      </w:r>
      <w:r w:rsidRPr="00A20726">
        <w:rPr>
          <w:rFonts w:ascii="Arial" w:eastAsia="Arial" w:hAnsi="Arial" w:cs="Arial"/>
          <w:spacing w:val="-3"/>
          <w:lang w:val="en-US"/>
        </w:rPr>
        <w:t xml:space="preserve">highest level </w:t>
      </w:r>
      <w:r w:rsidRPr="00A20726">
        <w:rPr>
          <w:rFonts w:ascii="Arial" w:eastAsia="Arial" w:hAnsi="Arial" w:cs="Arial"/>
          <w:lang w:val="en-US"/>
        </w:rPr>
        <w:t xml:space="preserve">of </w:t>
      </w:r>
      <w:r w:rsidRPr="00A20726">
        <w:rPr>
          <w:rFonts w:ascii="Arial" w:eastAsia="Arial" w:hAnsi="Arial" w:cs="Arial"/>
          <w:spacing w:val="-3"/>
          <w:lang w:val="en-US"/>
        </w:rPr>
        <w:t xml:space="preserve">award </w:t>
      </w:r>
      <w:r w:rsidRPr="00A20726">
        <w:rPr>
          <w:rFonts w:ascii="Arial" w:eastAsia="Arial" w:hAnsi="Arial" w:cs="Arial"/>
          <w:lang w:val="en-US"/>
        </w:rPr>
        <w:t xml:space="preserve">conferred on them. Where a </w:t>
      </w:r>
      <w:r w:rsidRPr="00A20726">
        <w:rPr>
          <w:rFonts w:ascii="Arial" w:eastAsia="Arial" w:hAnsi="Arial" w:cs="Arial"/>
          <w:spacing w:val="-3"/>
          <w:lang w:val="en-US"/>
        </w:rPr>
        <w:t xml:space="preserve">student’s registration </w:t>
      </w:r>
      <w:r w:rsidRPr="00A20726">
        <w:rPr>
          <w:rFonts w:ascii="Arial" w:eastAsia="Arial" w:hAnsi="Arial" w:cs="Arial"/>
          <w:lang w:val="en-US"/>
        </w:rPr>
        <w:t xml:space="preserve">is </w:t>
      </w:r>
      <w:r w:rsidRPr="00A20726">
        <w:rPr>
          <w:rFonts w:ascii="Arial" w:eastAsia="Arial" w:hAnsi="Arial" w:cs="Arial"/>
          <w:spacing w:val="-3"/>
          <w:lang w:val="en-US"/>
        </w:rPr>
        <w:t xml:space="preserve">terminated </w:t>
      </w:r>
      <w:r w:rsidRPr="00A20726">
        <w:rPr>
          <w:rFonts w:ascii="Arial" w:eastAsia="Arial" w:hAnsi="Arial" w:cs="Arial"/>
          <w:lang w:val="en-US"/>
        </w:rPr>
        <w:t xml:space="preserve">(see </w:t>
      </w:r>
      <w:r w:rsidRPr="00A20726">
        <w:rPr>
          <w:rFonts w:ascii="Arial" w:eastAsia="Arial" w:hAnsi="Arial" w:cs="Arial"/>
          <w:spacing w:val="-3"/>
          <w:lang w:val="en-US"/>
        </w:rPr>
        <w:t xml:space="preserve">Section 3) </w:t>
      </w:r>
      <w:r w:rsidRPr="00A20726">
        <w:rPr>
          <w:rFonts w:ascii="Arial" w:eastAsia="Arial" w:hAnsi="Arial" w:cs="Arial"/>
          <w:lang w:val="en-US"/>
        </w:rPr>
        <w:t xml:space="preserve">or </w:t>
      </w:r>
      <w:r w:rsidRPr="00A20726">
        <w:rPr>
          <w:rFonts w:ascii="Arial" w:eastAsia="Arial" w:hAnsi="Arial" w:cs="Arial"/>
          <w:spacing w:val="-3"/>
          <w:lang w:val="en-US"/>
        </w:rPr>
        <w:t xml:space="preserve">where </w:t>
      </w:r>
      <w:r w:rsidRPr="00A20726">
        <w:rPr>
          <w:rFonts w:ascii="Arial" w:eastAsia="Arial" w:hAnsi="Arial" w:cs="Arial"/>
          <w:lang w:val="en-US"/>
        </w:rPr>
        <w:t xml:space="preserve">the </w:t>
      </w:r>
      <w:r w:rsidRPr="00A20726">
        <w:rPr>
          <w:rFonts w:ascii="Arial" w:eastAsia="Arial" w:hAnsi="Arial" w:cs="Arial"/>
          <w:spacing w:val="-3"/>
          <w:lang w:val="en-US"/>
        </w:rPr>
        <w:t xml:space="preserve">student </w:t>
      </w:r>
      <w:r w:rsidRPr="00A20726">
        <w:rPr>
          <w:rFonts w:ascii="Arial" w:eastAsia="Arial" w:hAnsi="Arial" w:cs="Arial"/>
          <w:lang w:val="en-US"/>
        </w:rPr>
        <w:t xml:space="preserve">has not </w:t>
      </w:r>
      <w:r w:rsidRPr="00A20726">
        <w:rPr>
          <w:rFonts w:ascii="Arial" w:eastAsia="Arial" w:hAnsi="Arial" w:cs="Arial"/>
          <w:spacing w:val="-3"/>
          <w:lang w:val="en-US"/>
        </w:rPr>
        <w:t xml:space="preserve">declared </w:t>
      </w:r>
      <w:r w:rsidRPr="00A20726">
        <w:rPr>
          <w:rFonts w:ascii="Arial" w:eastAsia="Arial" w:hAnsi="Arial" w:cs="Arial"/>
          <w:lang w:val="en-US"/>
        </w:rPr>
        <w:t xml:space="preserve">his or her </w:t>
      </w:r>
      <w:r w:rsidRPr="00A20726">
        <w:rPr>
          <w:rFonts w:ascii="Arial" w:eastAsia="Arial" w:hAnsi="Arial" w:cs="Arial"/>
          <w:spacing w:val="-3"/>
          <w:lang w:val="en-US"/>
        </w:rPr>
        <w:t xml:space="preserve">position </w:t>
      </w:r>
      <w:r w:rsidRPr="00A20726">
        <w:rPr>
          <w:rFonts w:ascii="Arial" w:eastAsia="Arial" w:hAnsi="Arial" w:cs="Arial"/>
          <w:lang w:val="en-US"/>
        </w:rPr>
        <w:t>and has</w:t>
      </w:r>
      <w:r w:rsidRPr="00A20726">
        <w:rPr>
          <w:rFonts w:ascii="Arial" w:eastAsia="Arial" w:hAnsi="Arial" w:cs="Arial"/>
          <w:spacing w:val="-7"/>
          <w:lang w:val="en-US"/>
        </w:rPr>
        <w:t xml:space="preserve"> </w:t>
      </w:r>
      <w:r w:rsidRPr="00A20726">
        <w:rPr>
          <w:rFonts w:ascii="Arial" w:eastAsia="Arial" w:hAnsi="Arial" w:cs="Arial"/>
          <w:lang w:val="en-US"/>
        </w:rPr>
        <w:t>not</w:t>
      </w:r>
      <w:r w:rsidRPr="00A20726">
        <w:rPr>
          <w:rFonts w:ascii="Arial" w:eastAsia="Arial" w:hAnsi="Arial" w:cs="Arial"/>
          <w:spacing w:val="-5"/>
          <w:lang w:val="en-US"/>
        </w:rPr>
        <w:t xml:space="preserve"> </w:t>
      </w:r>
      <w:r w:rsidRPr="00A20726">
        <w:rPr>
          <w:rFonts w:ascii="Arial" w:eastAsia="Arial" w:hAnsi="Arial" w:cs="Arial"/>
          <w:spacing w:val="-3"/>
          <w:lang w:val="en-US"/>
        </w:rPr>
        <w:t>taken</w:t>
      </w:r>
      <w:r w:rsidRPr="00A20726">
        <w:rPr>
          <w:rFonts w:ascii="Arial" w:eastAsia="Arial" w:hAnsi="Arial" w:cs="Arial"/>
          <w:spacing w:val="-7"/>
          <w:lang w:val="en-US"/>
        </w:rPr>
        <w:t xml:space="preserve"> </w:t>
      </w:r>
      <w:r w:rsidRPr="00A20726">
        <w:rPr>
          <w:rFonts w:ascii="Arial" w:eastAsia="Arial" w:hAnsi="Arial" w:cs="Arial"/>
          <w:lang w:val="en-US"/>
        </w:rPr>
        <w:t>up</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8"/>
          <w:lang w:val="en-US"/>
        </w:rPr>
        <w:t xml:space="preserve"> </w:t>
      </w:r>
      <w:r w:rsidRPr="00A20726">
        <w:rPr>
          <w:rFonts w:ascii="Arial" w:eastAsia="Arial" w:hAnsi="Arial" w:cs="Arial"/>
          <w:spacing w:val="-3"/>
          <w:lang w:val="en-US"/>
        </w:rPr>
        <w:t>University’s</w:t>
      </w:r>
      <w:r w:rsidRPr="00A20726">
        <w:rPr>
          <w:rFonts w:ascii="Arial" w:eastAsia="Arial" w:hAnsi="Arial" w:cs="Arial"/>
          <w:spacing w:val="-6"/>
          <w:lang w:val="en-US"/>
        </w:rPr>
        <w:t xml:space="preserve"> </w:t>
      </w:r>
      <w:r w:rsidRPr="00A20726">
        <w:rPr>
          <w:rFonts w:ascii="Arial" w:eastAsia="Arial" w:hAnsi="Arial" w:cs="Arial"/>
          <w:spacing w:val="-3"/>
          <w:lang w:val="en-US"/>
        </w:rPr>
        <w:t>invitation</w:t>
      </w:r>
      <w:r w:rsidRPr="00A20726">
        <w:rPr>
          <w:rFonts w:ascii="Arial" w:eastAsia="Arial" w:hAnsi="Arial" w:cs="Arial"/>
          <w:spacing w:val="-7"/>
          <w:lang w:val="en-US"/>
        </w:rPr>
        <w:t xml:space="preserve"> </w:t>
      </w:r>
      <w:r w:rsidRPr="00A20726">
        <w:rPr>
          <w:rFonts w:ascii="Arial" w:eastAsia="Arial" w:hAnsi="Arial" w:cs="Arial"/>
          <w:lang w:val="en-US"/>
        </w:rPr>
        <w:t>to</w:t>
      </w:r>
      <w:r w:rsidRPr="00A20726">
        <w:rPr>
          <w:rFonts w:ascii="Arial" w:eastAsia="Arial" w:hAnsi="Arial" w:cs="Arial"/>
          <w:spacing w:val="-7"/>
          <w:lang w:val="en-US"/>
        </w:rPr>
        <w:t xml:space="preserve"> </w:t>
      </w:r>
      <w:r w:rsidRPr="00A20726">
        <w:rPr>
          <w:rFonts w:ascii="Arial" w:eastAsia="Arial" w:hAnsi="Arial" w:cs="Arial"/>
          <w:spacing w:val="-3"/>
          <w:lang w:val="en-US"/>
        </w:rPr>
        <w:t>re-enrol</w:t>
      </w:r>
      <w:r w:rsidRPr="00A20726">
        <w:rPr>
          <w:rFonts w:ascii="Arial" w:eastAsia="Arial" w:hAnsi="Arial" w:cs="Arial"/>
          <w:spacing w:val="-7"/>
          <w:lang w:val="en-US"/>
        </w:rPr>
        <w:t xml:space="preserve"> </w:t>
      </w:r>
      <w:r w:rsidRPr="00A20726">
        <w:rPr>
          <w:rFonts w:ascii="Arial" w:eastAsia="Arial" w:hAnsi="Arial" w:cs="Arial"/>
          <w:lang w:val="en-US"/>
        </w:rPr>
        <w:t>or</w:t>
      </w:r>
      <w:r w:rsidRPr="00A20726">
        <w:rPr>
          <w:rFonts w:ascii="Arial" w:eastAsia="Arial" w:hAnsi="Arial" w:cs="Arial"/>
          <w:spacing w:val="-7"/>
          <w:lang w:val="en-US"/>
        </w:rPr>
        <w:t xml:space="preserve"> </w:t>
      </w:r>
      <w:r w:rsidRPr="00A20726">
        <w:rPr>
          <w:rFonts w:ascii="Arial" w:eastAsia="Arial" w:hAnsi="Arial" w:cs="Arial"/>
          <w:spacing w:val="-3"/>
          <w:lang w:val="en-US"/>
        </w:rPr>
        <w:t>intermit</w:t>
      </w:r>
      <w:r w:rsidRPr="00A20726">
        <w:rPr>
          <w:rFonts w:ascii="Arial" w:eastAsia="Arial" w:hAnsi="Arial" w:cs="Arial"/>
          <w:spacing w:val="-8"/>
          <w:lang w:val="en-US"/>
        </w:rPr>
        <w:t xml:space="preserve"> </w:t>
      </w:r>
      <w:r w:rsidRPr="00A20726">
        <w:rPr>
          <w:rFonts w:ascii="Arial" w:eastAsia="Arial" w:hAnsi="Arial" w:cs="Arial"/>
          <w:lang w:val="en-US"/>
        </w:rPr>
        <w:t>three</w:t>
      </w:r>
      <w:r w:rsidRPr="00A20726">
        <w:rPr>
          <w:rFonts w:ascii="Arial" w:eastAsia="Arial" w:hAnsi="Arial" w:cs="Arial"/>
          <w:spacing w:val="-9"/>
          <w:lang w:val="en-US"/>
        </w:rPr>
        <w:t xml:space="preserve"> </w:t>
      </w:r>
      <w:r w:rsidRPr="00A20726">
        <w:rPr>
          <w:rFonts w:ascii="Arial" w:eastAsia="Arial" w:hAnsi="Arial" w:cs="Arial"/>
          <w:spacing w:val="-3"/>
          <w:lang w:val="en-US"/>
        </w:rPr>
        <w:t>months</w:t>
      </w:r>
      <w:r w:rsidRPr="00A20726">
        <w:rPr>
          <w:rFonts w:ascii="Arial" w:eastAsia="Arial" w:hAnsi="Arial" w:cs="Arial"/>
          <w:spacing w:val="-6"/>
          <w:lang w:val="en-US"/>
        </w:rPr>
        <w:t xml:space="preserve"> </w:t>
      </w:r>
      <w:r w:rsidRPr="00A20726">
        <w:rPr>
          <w:rFonts w:ascii="Arial" w:eastAsia="Arial" w:hAnsi="Arial" w:cs="Arial"/>
          <w:lang w:val="en-US"/>
        </w:rPr>
        <w:t>after</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7"/>
          <w:lang w:val="en-US"/>
        </w:rPr>
        <w:t xml:space="preserve"> </w:t>
      </w:r>
      <w:r w:rsidRPr="00A20726">
        <w:rPr>
          <w:rFonts w:ascii="Arial" w:eastAsia="Arial" w:hAnsi="Arial" w:cs="Arial"/>
          <w:spacing w:val="-3"/>
          <w:lang w:val="en-US"/>
        </w:rPr>
        <w:t>start</w:t>
      </w:r>
      <w:r w:rsidRPr="00A20726">
        <w:rPr>
          <w:rFonts w:ascii="Arial" w:eastAsia="Arial" w:hAnsi="Arial" w:cs="Arial"/>
          <w:spacing w:val="-10"/>
          <w:lang w:val="en-US"/>
        </w:rPr>
        <w:t xml:space="preserve"> </w:t>
      </w:r>
      <w:r w:rsidRPr="00A20726">
        <w:rPr>
          <w:rFonts w:ascii="Arial" w:eastAsia="Arial" w:hAnsi="Arial" w:cs="Arial"/>
          <w:spacing w:val="-3"/>
          <w:lang w:val="en-US"/>
        </w:rPr>
        <w:t xml:space="preserve">of </w:t>
      </w:r>
      <w:r w:rsidRPr="00A20726">
        <w:rPr>
          <w:rFonts w:ascii="Arial" w:eastAsia="Arial" w:hAnsi="Arial" w:cs="Arial"/>
          <w:lang w:val="en-US"/>
        </w:rPr>
        <w:t xml:space="preserve">a new </w:t>
      </w:r>
      <w:r w:rsidRPr="00A20726">
        <w:rPr>
          <w:rFonts w:ascii="Arial" w:eastAsia="Arial" w:hAnsi="Arial" w:cs="Arial"/>
          <w:spacing w:val="-3"/>
          <w:lang w:val="en-US"/>
        </w:rPr>
        <w:t xml:space="preserve">semester, </w:t>
      </w:r>
      <w:r w:rsidRPr="00A20726">
        <w:rPr>
          <w:rFonts w:ascii="Arial" w:eastAsia="Arial" w:hAnsi="Arial" w:cs="Arial"/>
          <w:lang w:val="en-US"/>
        </w:rPr>
        <w:t xml:space="preserve">the </w:t>
      </w:r>
      <w:r w:rsidRPr="00A20726">
        <w:rPr>
          <w:rFonts w:ascii="Arial" w:eastAsia="Arial" w:hAnsi="Arial" w:cs="Arial"/>
          <w:spacing w:val="-3"/>
          <w:lang w:val="en-US"/>
        </w:rPr>
        <w:t xml:space="preserve">University shall issue </w:t>
      </w:r>
      <w:r w:rsidRPr="00A20726">
        <w:rPr>
          <w:rFonts w:ascii="Arial" w:eastAsia="Arial" w:hAnsi="Arial" w:cs="Arial"/>
          <w:lang w:val="en-US"/>
        </w:rPr>
        <w:t xml:space="preserve">the </w:t>
      </w:r>
      <w:r w:rsidRPr="00A20726">
        <w:rPr>
          <w:rFonts w:ascii="Arial" w:eastAsia="Arial" w:hAnsi="Arial" w:cs="Arial"/>
          <w:spacing w:val="-3"/>
          <w:lang w:val="en-US"/>
        </w:rPr>
        <w:t xml:space="preserve">student with </w:t>
      </w:r>
      <w:r w:rsidRPr="00A20726">
        <w:rPr>
          <w:rFonts w:ascii="Arial" w:eastAsia="Arial" w:hAnsi="Arial" w:cs="Arial"/>
          <w:lang w:val="en-US"/>
        </w:rPr>
        <w:t xml:space="preserve">a </w:t>
      </w:r>
      <w:r w:rsidRPr="00A20726">
        <w:rPr>
          <w:rFonts w:ascii="Arial" w:eastAsia="Arial" w:hAnsi="Arial" w:cs="Arial"/>
          <w:spacing w:val="-3"/>
          <w:lang w:val="en-US"/>
        </w:rPr>
        <w:t xml:space="preserve">certificate recording </w:t>
      </w:r>
      <w:r w:rsidRPr="00A20726">
        <w:rPr>
          <w:rFonts w:ascii="Arial" w:eastAsia="Arial" w:hAnsi="Arial" w:cs="Arial"/>
          <w:lang w:val="en-US"/>
        </w:rPr>
        <w:t xml:space="preserve">the </w:t>
      </w:r>
      <w:r w:rsidRPr="00A20726">
        <w:rPr>
          <w:rFonts w:ascii="Arial" w:eastAsia="Arial" w:hAnsi="Arial" w:cs="Arial"/>
          <w:spacing w:val="-3"/>
          <w:lang w:val="en-US"/>
        </w:rPr>
        <w:t xml:space="preserve">highest level </w:t>
      </w:r>
      <w:r w:rsidRPr="00A20726">
        <w:rPr>
          <w:rFonts w:ascii="Arial" w:eastAsia="Arial" w:hAnsi="Arial" w:cs="Arial"/>
          <w:lang w:val="en-US"/>
        </w:rPr>
        <w:t xml:space="preserve">of </w:t>
      </w:r>
      <w:r w:rsidRPr="00A20726">
        <w:rPr>
          <w:rFonts w:ascii="Arial" w:eastAsia="Arial" w:hAnsi="Arial" w:cs="Arial"/>
          <w:spacing w:val="-3"/>
          <w:lang w:val="en-US"/>
        </w:rPr>
        <w:t xml:space="preserve">award </w:t>
      </w:r>
      <w:r w:rsidRPr="00A20726">
        <w:rPr>
          <w:rFonts w:ascii="Arial" w:eastAsia="Arial" w:hAnsi="Arial" w:cs="Arial"/>
          <w:lang w:val="en-US"/>
        </w:rPr>
        <w:t xml:space="preserve">conferred on </w:t>
      </w:r>
      <w:r w:rsidRPr="00A20726">
        <w:rPr>
          <w:rFonts w:ascii="Arial" w:eastAsia="Arial" w:hAnsi="Arial" w:cs="Arial"/>
          <w:spacing w:val="-3"/>
          <w:lang w:val="en-US"/>
        </w:rPr>
        <w:t xml:space="preserve">him </w:t>
      </w:r>
      <w:r w:rsidRPr="00A20726">
        <w:rPr>
          <w:rFonts w:ascii="Arial" w:eastAsia="Arial" w:hAnsi="Arial" w:cs="Arial"/>
          <w:lang w:val="en-US"/>
        </w:rPr>
        <w:t>or</w:t>
      </w:r>
      <w:r w:rsidRPr="00A20726">
        <w:rPr>
          <w:rFonts w:ascii="Arial" w:eastAsia="Arial" w:hAnsi="Arial" w:cs="Arial"/>
          <w:spacing w:val="-20"/>
          <w:lang w:val="en-US"/>
        </w:rPr>
        <w:t xml:space="preserve"> </w:t>
      </w:r>
      <w:r w:rsidRPr="00A20726">
        <w:rPr>
          <w:rFonts w:ascii="Arial" w:eastAsia="Arial" w:hAnsi="Arial" w:cs="Arial"/>
          <w:lang w:val="en-US"/>
        </w:rPr>
        <w:t>her.</w:t>
      </w:r>
    </w:p>
    <w:p w14:paraId="05B3F5E3" w14:textId="77777777" w:rsidR="00FE2C9C" w:rsidRPr="00A20726" w:rsidRDefault="00FE2C9C" w:rsidP="00900D2F">
      <w:pPr>
        <w:widowControl w:val="0"/>
        <w:autoSpaceDE w:val="0"/>
        <w:autoSpaceDN w:val="0"/>
        <w:spacing w:after="0" w:line="240" w:lineRule="auto"/>
        <w:ind w:left="426" w:hanging="426"/>
        <w:rPr>
          <w:rFonts w:ascii="Arial" w:eastAsia="Arial" w:hAnsi="Arial" w:cs="Arial"/>
          <w:lang w:val="en-US"/>
        </w:rPr>
      </w:pPr>
    </w:p>
    <w:p w14:paraId="63ECC753" w14:textId="77777777" w:rsidR="00FE2C9C" w:rsidRPr="00A20726" w:rsidRDefault="00FE2C9C" w:rsidP="00C10DC7">
      <w:pPr>
        <w:pStyle w:val="ListParagraph"/>
        <w:widowControl w:val="0"/>
        <w:numPr>
          <w:ilvl w:val="0"/>
          <w:numId w:val="85"/>
        </w:numPr>
        <w:autoSpaceDE w:val="0"/>
        <w:autoSpaceDN w:val="0"/>
        <w:spacing w:after="0" w:line="240" w:lineRule="auto"/>
        <w:ind w:left="426" w:right="349" w:hanging="426"/>
        <w:rPr>
          <w:rFonts w:ascii="Arial" w:eastAsia="Arial" w:hAnsi="Arial" w:cs="Arial"/>
          <w:lang w:val="en-US"/>
        </w:rPr>
      </w:pPr>
      <w:r w:rsidRPr="00A20726">
        <w:rPr>
          <w:rFonts w:ascii="Arial" w:eastAsia="Arial" w:hAnsi="Arial" w:cs="Arial"/>
          <w:spacing w:val="-3"/>
          <w:lang w:val="en-US"/>
        </w:rPr>
        <w:t xml:space="preserve">Certificates bearing </w:t>
      </w:r>
      <w:r w:rsidRPr="00A20726">
        <w:rPr>
          <w:rFonts w:ascii="Arial" w:eastAsia="Arial" w:hAnsi="Arial" w:cs="Arial"/>
          <w:lang w:val="en-US"/>
        </w:rPr>
        <w:t xml:space="preserve">the </w:t>
      </w:r>
      <w:r w:rsidRPr="00A20726">
        <w:rPr>
          <w:rFonts w:ascii="Arial" w:eastAsia="Arial" w:hAnsi="Arial" w:cs="Arial"/>
          <w:spacing w:val="-3"/>
          <w:lang w:val="en-US"/>
        </w:rPr>
        <w:t xml:space="preserve">University’s </w:t>
      </w:r>
      <w:r w:rsidRPr="00A20726">
        <w:rPr>
          <w:rFonts w:ascii="Arial" w:eastAsia="Arial" w:hAnsi="Arial" w:cs="Arial"/>
          <w:lang w:val="en-US"/>
        </w:rPr>
        <w:t xml:space="preserve">name </w:t>
      </w:r>
      <w:r w:rsidRPr="00A20726">
        <w:rPr>
          <w:rFonts w:ascii="Arial" w:eastAsia="Arial" w:hAnsi="Arial" w:cs="Arial"/>
          <w:spacing w:val="-3"/>
          <w:lang w:val="en-US"/>
        </w:rPr>
        <w:t xml:space="preserve">shall </w:t>
      </w:r>
      <w:r w:rsidRPr="00A20726">
        <w:rPr>
          <w:rFonts w:ascii="Arial" w:eastAsia="Arial" w:hAnsi="Arial" w:cs="Arial"/>
          <w:lang w:val="en-US"/>
        </w:rPr>
        <w:t xml:space="preserve">be </w:t>
      </w:r>
      <w:r w:rsidRPr="00A20726">
        <w:rPr>
          <w:rFonts w:ascii="Arial" w:eastAsia="Arial" w:hAnsi="Arial" w:cs="Arial"/>
          <w:spacing w:val="-3"/>
          <w:lang w:val="en-US"/>
        </w:rPr>
        <w:t xml:space="preserve">issued </w:t>
      </w:r>
      <w:r w:rsidRPr="00A20726">
        <w:rPr>
          <w:rFonts w:ascii="Arial" w:eastAsia="Arial" w:hAnsi="Arial" w:cs="Arial"/>
          <w:lang w:val="en-US"/>
        </w:rPr>
        <w:t xml:space="preserve">only on the </w:t>
      </w:r>
      <w:r w:rsidRPr="00A20726">
        <w:rPr>
          <w:rFonts w:ascii="Arial" w:eastAsia="Arial" w:hAnsi="Arial" w:cs="Arial"/>
          <w:spacing w:val="-3"/>
          <w:lang w:val="en-US"/>
        </w:rPr>
        <w:t xml:space="preserve">authority </w:t>
      </w:r>
      <w:r w:rsidRPr="00A20726">
        <w:rPr>
          <w:rFonts w:ascii="Arial" w:eastAsia="Arial" w:hAnsi="Arial" w:cs="Arial"/>
          <w:lang w:val="en-US"/>
        </w:rPr>
        <w:t xml:space="preserve">of the </w:t>
      </w:r>
      <w:r w:rsidRPr="00A20726">
        <w:rPr>
          <w:rFonts w:ascii="Arial" w:eastAsia="Arial" w:hAnsi="Arial" w:cs="Arial"/>
          <w:spacing w:val="-3"/>
          <w:lang w:val="en-US"/>
        </w:rPr>
        <w:t>Pro Vice-Chancellor Student Services (</w:t>
      </w:r>
      <w:r w:rsidRPr="00A20726">
        <w:rPr>
          <w:rFonts w:ascii="Arial" w:eastAsia="Arial" w:hAnsi="Arial" w:cs="Arial"/>
          <w:lang w:val="en-US"/>
        </w:rPr>
        <w:t xml:space="preserve">or </w:t>
      </w:r>
      <w:r w:rsidRPr="00A20726">
        <w:rPr>
          <w:rFonts w:ascii="Arial" w:eastAsia="Arial" w:hAnsi="Arial" w:cs="Arial"/>
          <w:spacing w:val="-3"/>
          <w:lang w:val="en-US"/>
        </w:rPr>
        <w:t xml:space="preserve">nominee). </w:t>
      </w:r>
      <w:r w:rsidRPr="00A20726">
        <w:rPr>
          <w:rFonts w:ascii="Arial" w:eastAsia="Arial" w:hAnsi="Arial" w:cs="Arial"/>
          <w:lang w:val="en-US"/>
        </w:rPr>
        <w:t xml:space="preserve">They shall conform to the </w:t>
      </w:r>
      <w:r w:rsidRPr="00A20726">
        <w:rPr>
          <w:rFonts w:ascii="Arial" w:eastAsia="Arial" w:hAnsi="Arial" w:cs="Arial"/>
          <w:spacing w:val="-3"/>
          <w:lang w:val="en-US"/>
        </w:rPr>
        <w:t xml:space="preserve">University’s house-style </w:t>
      </w:r>
      <w:r w:rsidRPr="00A20726">
        <w:rPr>
          <w:rFonts w:ascii="Arial" w:eastAsia="Arial" w:hAnsi="Arial" w:cs="Arial"/>
          <w:lang w:val="en-US"/>
        </w:rPr>
        <w:t xml:space="preserve">as </w:t>
      </w:r>
      <w:r w:rsidRPr="00A20726">
        <w:rPr>
          <w:rFonts w:ascii="Arial" w:eastAsia="Arial" w:hAnsi="Arial" w:cs="Arial"/>
          <w:spacing w:val="-3"/>
          <w:lang w:val="en-US"/>
        </w:rPr>
        <w:t xml:space="preserve">determined </w:t>
      </w:r>
      <w:r w:rsidRPr="00A20726">
        <w:rPr>
          <w:rFonts w:ascii="Arial" w:eastAsia="Arial" w:hAnsi="Arial" w:cs="Arial"/>
          <w:lang w:val="en-US"/>
        </w:rPr>
        <w:t xml:space="preserve">from time to </w:t>
      </w:r>
      <w:r w:rsidRPr="00A20726">
        <w:rPr>
          <w:rFonts w:ascii="Arial" w:eastAsia="Arial" w:hAnsi="Arial" w:cs="Arial"/>
          <w:spacing w:val="-3"/>
          <w:lang w:val="en-US"/>
        </w:rPr>
        <w:t xml:space="preserve">time </w:t>
      </w:r>
      <w:r w:rsidRPr="00A20726">
        <w:rPr>
          <w:rFonts w:ascii="Arial" w:eastAsia="Arial" w:hAnsi="Arial" w:cs="Arial"/>
          <w:lang w:val="en-US"/>
        </w:rPr>
        <w:t xml:space="preserve">by the </w:t>
      </w:r>
      <w:r w:rsidRPr="00A20726">
        <w:rPr>
          <w:rFonts w:ascii="Arial" w:eastAsia="Arial" w:hAnsi="Arial" w:cs="Arial"/>
          <w:spacing w:val="-3"/>
          <w:lang w:val="en-US"/>
        </w:rPr>
        <w:t xml:space="preserve">Vice-Chancellor </w:t>
      </w:r>
      <w:r w:rsidRPr="00A20726">
        <w:rPr>
          <w:rFonts w:ascii="Arial" w:eastAsia="Arial" w:hAnsi="Arial" w:cs="Arial"/>
          <w:lang w:val="en-US"/>
        </w:rPr>
        <w:t xml:space="preserve">and the </w:t>
      </w:r>
      <w:r w:rsidRPr="00A20726">
        <w:rPr>
          <w:rFonts w:ascii="Arial" w:eastAsia="Arial" w:hAnsi="Arial" w:cs="Arial"/>
          <w:spacing w:val="-3"/>
          <w:lang w:val="en-US"/>
        </w:rPr>
        <w:t>Pro Vice-Chancellor Student Services (or nominee)</w:t>
      </w:r>
      <w:r w:rsidRPr="00A20726">
        <w:rPr>
          <w:rFonts w:ascii="Arial" w:eastAsia="Arial" w:hAnsi="Arial" w:cs="Arial"/>
          <w:i/>
          <w:spacing w:val="-3"/>
          <w:lang w:val="en-US"/>
        </w:rPr>
        <w:t xml:space="preserve">. </w:t>
      </w:r>
      <w:r w:rsidRPr="00A20726">
        <w:rPr>
          <w:rFonts w:ascii="Arial" w:eastAsia="Arial" w:hAnsi="Arial" w:cs="Arial"/>
          <w:spacing w:val="-3"/>
          <w:lang w:val="en-US"/>
        </w:rPr>
        <w:t xml:space="preserve">Certificates bearing </w:t>
      </w:r>
      <w:r w:rsidRPr="00A20726">
        <w:rPr>
          <w:rFonts w:ascii="Arial" w:eastAsia="Arial" w:hAnsi="Arial" w:cs="Arial"/>
          <w:lang w:val="en-US"/>
        </w:rPr>
        <w:t xml:space="preserve">the </w:t>
      </w:r>
      <w:r w:rsidRPr="00A20726">
        <w:rPr>
          <w:rFonts w:ascii="Arial" w:eastAsia="Arial" w:hAnsi="Arial" w:cs="Arial"/>
          <w:spacing w:val="-3"/>
          <w:lang w:val="en-US"/>
        </w:rPr>
        <w:t xml:space="preserve">University’s </w:t>
      </w:r>
      <w:r w:rsidRPr="00A20726">
        <w:rPr>
          <w:rFonts w:ascii="Arial" w:eastAsia="Arial" w:hAnsi="Arial" w:cs="Arial"/>
          <w:lang w:val="en-US"/>
        </w:rPr>
        <w:t xml:space="preserve">name </w:t>
      </w:r>
      <w:r w:rsidRPr="00A20726">
        <w:rPr>
          <w:rFonts w:ascii="Arial" w:eastAsia="Arial" w:hAnsi="Arial" w:cs="Arial"/>
          <w:spacing w:val="-3"/>
          <w:lang w:val="en-US"/>
        </w:rPr>
        <w:t xml:space="preserve">shall </w:t>
      </w:r>
      <w:r w:rsidRPr="00A20726">
        <w:rPr>
          <w:rFonts w:ascii="Arial" w:eastAsia="Arial" w:hAnsi="Arial" w:cs="Arial"/>
          <w:lang w:val="en-US"/>
        </w:rPr>
        <w:t xml:space="preserve">be </w:t>
      </w:r>
      <w:r w:rsidRPr="00A20726">
        <w:rPr>
          <w:rFonts w:ascii="Arial" w:eastAsia="Arial" w:hAnsi="Arial" w:cs="Arial"/>
          <w:spacing w:val="-3"/>
          <w:lang w:val="en-US"/>
        </w:rPr>
        <w:t xml:space="preserve">issued </w:t>
      </w:r>
      <w:r w:rsidRPr="00A20726">
        <w:rPr>
          <w:rFonts w:ascii="Arial" w:eastAsia="Arial" w:hAnsi="Arial" w:cs="Arial"/>
          <w:lang w:val="en-US"/>
        </w:rPr>
        <w:t xml:space="preserve">only in </w:t>
      </w:r>
      <w:r w:rsidRPr="00A20726">
        <w:rPr>
          <w:rFonts w:ascii="Arial" w:eastAsia="Arial" w:hAnsi="Arial" w:cs="Arial"/>
          <w:spacing w:val="-3"/>
          <w:lang w:val="en-US"/>
        </w:rPr>
        <w:t xml:space="preserve">accordance with </w:t>
      </w:r>
      <w:r w:rsidRPr="00A20726">
        <w:rPr>
          <w:rFonts w:ascii="Arial" w:eastAsia="Arial" w:hAnsi="Arial" w:cs="Arial"/>
          <w:lang w:val="en-US"/>
        </w:rPr>
        <w:t>the</w:t>
      </w:r>
      <w:r w:rsidRPr="00A20726">
        <w:rPr>
          <w:rFonts w:ascii="Arial" w:eastAsia="Arial" w:hAnsi="Arial" w:cs="Arial"/>
          <w:spacing w:val="-7"/>
          <w:lang w:val="en-US"/>
        </w:rPr>
        <w:t xml:space="preserve"> </w:t>
      </w:r>
      <w:r w:rsidRPr="00A20726">
        <w:rPr>
          <w:rFonts w:ascii="Arial" w:eastAsia="Arial" w:hAnsi="Arial" w:cs="Arial"/>
          <w:spacing w:val="-3"/>
          <w:lang w:val="en-US"/>
        </w:rPr>
        <w:t>University’s</w:t>
      </w:r>
      <w:r w:rsidRPr="00A20726">
        <w:rPr>
          <w:rFonts w:ascii="Arial" w:eastAsia="Arial" w:hAnsi="Arial" w:cs="Arial"/>
          <w:spacing w:val="-5"/>
          <w:lang w:val="en-US"/>
        </w:rPr>
        <w:t xml:space="preserve"> </w:t>
      </w:r>
      <w:r w:rsidRPr="00A20726">
        <w:rPr>
          <w:rFonts w:ascii="Arial" w:eastAsia="Arial" w:hAnsi="Arial" w:cs="Arial"/>
          <w:spacing w:val="-3"/>
          <w:lang w:val="en-US"/>
        </w:rPr>
        <w:t>systems</w:t>
      </w:r>
      <w:r w:rsidRPr="00A20726">
        <w:rPr>
          <w:rFonts w:ascii="Arial" w:eastAsia="Arial" w:hAnsi="Arial" w:cs="Arial"/>
          <w:spacing w:val="-5"/>
          <w:lang w:val="en-US"/>
        </w:rPr>
        <w:t xml:space="preserve"> </w:t>
      </w:r>
      <w:r w:rsidRPr="00A20726">
        <w:rPr>
          <w:rFonts w:ascii="Arial" w:eastAsia="Arial" w:hAnsi="Arial" w:cs="Arial"/>
          <w:lang w:val="en-US"/>
        </w:rPr>
        <w:t>and</w:t>
      </w:r>
      <w:r w:rsidRPr="00A20726">
        <w:rPr>
          <w:rFonts w:ascii="Arial" w:eastAsia="Arial" w:hAnsi="Arial" w:cs="Arial"/>
          <w:spacing w:val="-6"/>
          <w:lang w:val="en-US"/>
        </w:rPr>
        <w:t xml:space="preserve"> </w:t>
      </w:r>
      <w:r w:rsidRPr="00A20726">
        <w:rPr>
          <w:rFonts w:ascii="Arial" w:eastAsia="Arial" w:hAnsi="Arial" w:cs="Arial"/>
          <w:spacing w:val="-3"/>
          <w:lang w:val="en-US"/>
        </w:rPr>
        <w:t>arrangements</w:t>
      </w:r>
      <w:r w:rsidRPr="00A20726">
        <w:rPr>
          <w:rFonts w:ascii="Arial" w:eastAsia="Arial" w:hAnsi="Arial" w:cs="Arial"/>
          <w:spacing w:val="-5"/>
          <w:lang w:val="en-US"/>
        </w:rPr>
        <w:t xml:space="preserve"> </w:t>
      </w:r>
      <w:r w:rsidRPr="00A20726">
        <w:rPr>
          <w:rFonts w:ascii="Arial" w:eastAsia="Arial" w:hAnsi="Arial" w:cs="Arial"/>
          <w:lang w:val="en-US"/>
        </w:rPr>
        <w:t>in</w:t>
      </w:r>
      <w:r w:rsidRPr="00A20726">
        <w:rPr>
          <w:rFonts w:ascii="Arial" w:eastAsia="Arial" w:hAnsi="Arial" w:cs="Arial"/>
          <w:spacing w:val="-6"/>
          <w:lang w:val="en-US"/>
        </w:rPr>
        <w:t xml:space="preserve"> </w:t>
      </w:r>
      <w:r w:rsidRPr="00A20726">
        <w:rPr>
          <w:rFonts w:ascii="Arial" w:eastAsia="Arial" w:hAnsi="Arial" w:cs="Arial"/>
          <w:spacing w:val="-3"/>
          <w:lang w:val="en-US"/>
        </w:rPr>
        <w:t>place</w:t>
      </w:r>
      <w:r w:rsidRPr="00A20726">
        <w:rPr>
          <w:rFonts w:ascii="Arial" w:eastAsia="Arial" w:hAnsi="Arial" w:cs="Arial"/>
          <w:spacing w:val="-8"/>
          <w:lang w:val="en-US"/>
        </w:rPr>
        <w:t xml:space="preserve"> </w:t>
      </w:r>
      <w:r w:rsidRPr="00A20726">
        <w:rPr>
          <w:rFonts w:ascii="Arial" w:eastAsia="Arial" w:hAnsi="Arial" w:cs="Arial"/>
          <w:lang w:val="en-US"/>
        </w:rPr>
        <w:t>for</w:t>
      </w:r>
      <w:r w:rsidRPr="00A20726">
        <w:rPr>
          <w:rFonts w:ascii="Arial" w:eastAsia="Arial" w:hAnsi="Arial" w:cs="Arial"/>
          <w:spacing w:val="-7"/>
          <w:lang w:val="en-US"/>
        </w:rPr>
        <w:t xml:space="preserve"> </w:t>
      </w:r>
      <w:r w:rsidRPr="00A20726">
        <w:rPr>
          <w:rFonts w:ascii="Arial" w:eastAsia="Arial" w:hAnsi="Arial" w:cs="Arial"/>
          <w:spacing w:val="-3"/>
          <w:lang w:val="en-US"/>
        </w:rPr>
        <w:t xml:space="preserve">managing </w:t>
      </w:r>
      <w:r w:rsidRPr="00A20726">
        <w:rPr>
          <w:rFonts w:ascii="Arial" w:eastAsia="Arial" w:hAnsi="Arial" w:cs="Arial"/>
          <w:lang w:val="en-US"/>
        </w:rPr>
        <w:t>the</w:t>
      </w:r>
      <w:r w:rsidRPr="00A20726">
        <w:rPr>
          <w:rFonts w:ascii="Arial" w:eastAsia="Arial" w:hAnsi="Arial" w:cs="Arial"/>
          <w:spacing w:val="-11"/>
          <w:lang w:val="en-US"/>
        </w:rPr>
        <w:t xml:space="preserve"> </w:t>
      </w:r>
      <w:r w:rsidRPr="00A20726">
        <w:rPr>
          <w:rFonts w:ascii="Arial" w:eastAsia="Arial" w:hAnsi="Arial" w:cs="Arial"/>
          <w:spacing w:val="-3"/>
          <w:lang w:val="en-US"/>
        </w:rPr>
        <w:t>quality</w:t>
      </w:r>
      <w:r w:rsidRPr="00A20726">
        <w:rPr>
          <w:rFonts w:ascii="Arial" w:eastAsia="Arial" w:hAnsi="Arial" w:cs="Arial"/>
          <w:spacing w:val="-8"/>
          <w:lang w:val="en-US"/>
        </w:rPr>
        <w:t xml:space="preserve"> </w:t>
      </w:r>
      <w:r w:rsidRPr="00A20726">
        <w:rPr>
          <w:rFonts w:ascii="Arial" w:eastAsia="Arial" w:hAnsi="Arial" w:cs="Arial"/>
          <w:lang w:val="en-US"/>
        </w:rPr>
        <w:t>and</w:t>
      </w:r>
      <w:r w:rsidRPr="00A20726">
        <w:rPr>
          <w:rFonts w:ascii="Arial" w:eastAsia="Arial" w:hAnsi="Arial" w:cs="Arial"/>
          <w:spacing w:val="-6"/>
          <w:lang w:val="en-US"/>
        </w:rPr>
        <w:t xml:space="preserve"> </w:t>
      </w:r>
      <w:r w:rsidRPr="00A20726">
        <w:rPr>
          <w:rFonts w:ascii="Arial" w:eastAsia="Arial" w:hAnsi="Arial" w:cs="Arial"/>
          <w:spacing w:val="-3"/>
          <w:lang w:val="en-US"/>
        </w:rPr>
        <w:t>standards</w:t>
      </w:r>
      <w:r w:rsidRPr="00A20726">
        <w:rPr>
          <w:rFonts w:ascii="Arial" w:eastAsia="Arial" w:hAnsi="Arial" w:cs="Arial"/>
          <w:spacing w:val="-5"/>
          <w:lang w:val="en-US"/>
        </w:rPr>
        <w:t xml:space="preserve"> </w:t>
      </w:r>
      <w:r w:rsidRPr="00A20726">
        <w:rPr>
          <w:rFonts w:ascii="Arial" w:eastAsia="Arial" w:hAnsi="Arial" w:cs="Arial"/>
          <w:lang w:val="en-US"/>
        </w:rPr>
        <w:t>of taught</w:t>
      </w:r>
      <w:r w:rsidRPr="00A20726">
        <w:rPr>
          <w:rFonts w:ascii="Arial" w:eastAsia="Arial" w:hAnsi="Arial" w:cs="Arial"/>
          <w:spacing w:val="-4"/>
          <w:lang w:val="en-US"/>
        </w:rPr>
        <w:t xml:space="preserve"> </w:t>
      </w:r>
      <w:r w:rsidRPr="00A20726">
        <w:rPr>
          <w:rFonts w:ascii="Arial" w:eastAsia="Arial" w:hAnsi="Arial" w:cs="Arial"/>
          <w:spacing w:val="-3"/>
          <w:lang w:val="en-US"/>
        </w:rPr>
        <w:t>provision.</w:t>
      </w:r>
    </w:p>
    <w:p w14:paraId="0DA7AE65" w14:textId="77777777" w:rsidR="00FE2C9C" w:rsidRPr="00A20726" w:rsidRDefault="00FE2C9C" w:rsidP="00900D2F">
      <w:pPr>
        <w:widowControl w:val="0"/>
        <w:autoSpaceDE w:val="0"/>
        <w:autoSpaceDN w:val="0"/>
        <w:spacing w:before="1" w:after="0" w:line="240" w:lineRule="auto"/>
        <w:ind w:left="426" w:hanging="426"/>
        <w:rPr>
          <w:rFonts w:ascii="Arial" w:eastAsia="Arial" w:hAnsi="Arial" w:cs="Arial"/>
          <w:lang w:val="en-US"/>
        </w:rPr>
      </w:pPr>
    </w:p>
    <w:p w14:paraId="74DA1A1A" w14:textId="77777777" w:rsidR="00FE2C9C" w:rsidRPr="00A20726" w:rsidRDefault="00FE2C9C" w:rsidP="00C10DC7">
      <w:pPr>
        <w:pStyle w:val="ListParagraph"/>
        <w:widowControl w:val="0"/>
        <w:numPr>
          <w:ilvl w:val="0"/>
          <w:numId w:val="85"/>
        </w:numPr>
        <w:autoSpaceDE w:val="0"/>
        <w:autoSpaceDN w:val="0"/>
        <w:spacing w:after="0" w:line="240" w:lineRule="auto"/>
        <w:ind w:left="426" w:right="350" w:hanging="426"/>
        <w:rPr>
          <w:rFonts w:ascii="Arial" w:eastAsia="Arial" w:hAnsi="Arial" w:cs="Arial"/>
          <w:lang w:val="en-US"/>
        </w:rPr>
      </w:pPr>
      <w:r w:rsidRPr="00A20726">
        <w:rPr>
          <w:rFonts w:ascii="Arial" w:eastAsia="Arial" w:hAnsi="Arial" w:cs="Arial"/>
          <w:lang w:val="en-US"/>
        </w:rPr>
        <w:t xml:space="preserve">A </w:t>
      </w:r>
      <w:r w:rsidRPr="00A20726">
        <w:rPr>
          <w:rFonts w:ascii="Arial" w:eastAsia="Arial" w:hAnsi="Arial" w:cs="Arial"/>
          <w:spacing w:val="-3"/>
          <w:lang w:val="en-US"/>
        </w:rPr>
        <w:t xml:space="preserve">Certificate issued </w:t>
      </w:r>
      <w:r w:rsidRPr="00A20726">
        <w:rPr>
          <w:rFonts w:ascii="Arial" w:eastAsia="Arial" w:hAnsi="Arial" w:cs="Arial"/>
          <w:lang w:val="en-US"/>
        </w:rPr>
        <w:t xml:space="preserve">in </w:t>
      </w:r>
      <w:r w:rsidRPr="00A20726">
        <w:rPr>
          <w:rFonts w:ascii="Arial" w:eastAsia="Arial" w:hAnsi="Arial" w:cs="Arial"/>
          <w:spacing w:val="-3"/>
          <w:lang w:val="en-US"/>
        </w:rPr>
        <w:t xml:space="preserve">recognition </w:t>
      </w:r>
      <w:r w:rsidRPr="00A20726">
        <w:rPr>
          <w:rFonts w:ascii="Arial" w:eastAsia="Arial" w:hAnsi="Arial" w:cs="Arial"/>
          <w:lang w:val="en-US"/>
        </w:rPr>
        <w:t xml:space="preserve">of a </w:t>
      </w:r>
      <w:r w:rsidRPr="00A20726">
        <w:rPr>
          <w:rFonts w:ascii="Arial" w:eastAsia="Arial" w:hAnsi="Arial" w:cs="Arial"/>
          <w:spacing w:val="-3"/>
          <w:lang w:val="en-US"/>
        </w:rPr>
        <w:t xml:space="preserve">University award </w:t>
      </w:r>
      <w:r w:rsidRPr="00A20726">
        <w:rPr>
          <w:rFonts w:ascii="Arial" w:eastAsia="Arial" w:hAnsi="Arial" w:cs="Arial"/>
          <w:lang w:val="en-US"/>
        </w:rPr>
        <w:t xml:space="preserve">in </w:t>
      </w:r>
      <w:r w:rsidRPr="00A20726">
        <w:rPr>
          <w:rFonts w:ascii="Arial" w:eastAsia="Arial" w:hAnsi="Arial" w:cs="Arial"/>
          <w:spacing w:val="-3"/>
          <w:lang w:val="en-US"/>
        </w:rPr>
        <w:t xml:space="preserve">respect </w:t>
      </w:r>
      <w:r w:rsidRPr="00A20726">
        <w:rPr>
          <w:rFonts w:ascii="Arial" w:eastAsia="Arial" w:hAnsi="Arial" w:cs="Arial"/>
          <w:lang w:val="en-US"/>
        </w:rPr>
        <w:t xml:space="preserve">of a </w:t>
      </w:r>
      <w:r w:rsidRPr="00A20726">
        <w:rPr>
          <w:rFonts w:ascii="Arial" w:eastAsia="Arial" w:hAnsi="Arial" w:cs="Arial"/>
          <w:spacing w:val="-3"/>
          <w:lang w:val="en-US"/>
        </w:rPr>
        <w:t xml:space="preserve">course offered </w:t>
      </w:r>
      <w:r w:rsidRPr="00A20726">
        <w:rPr>
          <w:rFonts w:ascii="Arial" w:eastAsia="Arial" w:hAnsi="Arial" w:cs="Arial"/>
          <w:lang w:val="en-US"/>
        </w:rPr>
        <w:t xml:space="preserve">at or </w:t>
      </w:r>
      <w:r w:rsidRPr="00A20726">
        <w:rPr>
          <w:rFonts w:ascii="Arial" w:eastAsia="Arial" w:hAnsi="Arial" w:cs="Arial"/>
          <w:spacing w:val="-3"/>
          <w:lang w:val="en-US"/>
        </w:rPr>
        <w:t xml:space="preserve">partly </w:t>
      </w:r>
      <w:r w:rsidRPr="00A20726">
        <w:rPr>
          <w:rFonts w:ascii="Arial" w:eastAsia="Arial" w:hAnsi="Arial" w:cs="Arial"/>
          <w:lang w:val="en-US"/>
        </w:rPr>
        <w:t xml:space="preserve">at a partner </w:t>
      </w:r>
      <w:r w:rsidRPr="00A20726">
        <w:rPr>
          <w:rFonts w:ascii="Arial" w:eastAsia="Arial" w:hAnsi="Arial" w:cs="Arial"/>
          <w:spacing w:val="-3"/>
          <w:lang w:val="en-US"/>
        </w:rPr>
        <w:t xml:space="preserve">institution, whether validated, franchised </w:t>
      </w:r>
      <w:r w:rsidRPr="00A20726">
        <w:rPr>
          <w:rFonts w:ascii="Arial" w:eastAsia="Arial" w:hAnsi="Arial" w:cs="Arial"/>
          <w:lang w:val="en-US"/>
        </w:rPr>
        <w:t xml:space="preserve">or jointly taught </w:t>
      </w:r>
      <w:r w:rsidRPr="00A20726">
        <w:rPr>
          <w:rFonts w:ascii="Arial" w:eastAsia="Arial" w:hAnsi="Arial" w:cs="Arial"/>
          <w:spacing w:val="-3"/>
          <w:lang w:val="en-US"/>
        </w:rPr>
        <w:t xml:space="preserve">shall </w:t>
      </w:r>
      <w:r w:rsidRPr="00A20726">
        <w:rPr>
          <w:rFonts w:ascii="Arial" w:eastAsia="Arial" w:hAnsi="Arial" w:cs="Arial"/>
          <w:lang w:val="en-US"/>
        </w:rPr>
        <w:t xml:space="preserve">be </w:t>
      </w:r>
      <w:r w:rsidRPr="00A20726">
        <w:rPr>
          <w:rFonts w:ascii="Arial" w:eastAsia="Arial" w:hAnsi="Arial" w:cs="Arial"/>
          <w:spacing w:val="-3"/>
          <w:lang w:val="en-US"/>
        </w:rPr>
        <w:t xml:space="preserve">accompanied </w:t>
      </w:r>
      <w:r w:rsidRPr="00A20726">
        <w:rPr>
          <w:rFonts w:ascii="Arial" w:eastAsia="Arial" w:hAnsi="Arial" w:cs="Arial"/>
          <w:lang w:val="en-US"/>
        </w:rPr>
        <w:t xml:space="preserve">by a </w:t>
      </w:r>
      <w:r w:rsidRPr="00A20726">
        <w:rPr>
          <w:rFonts w:ascii="Arial" w:eastAsia="Arial" w:hAnsi="Arial" w:cs="Arial"/>
          <w:spacing w:val="-3"/>
          <w:lang w:val="en-US"/>
        </w:rPr>
        <w:t xml:space="preserve">transcript </w:t>
      </w:r>
      <w:r w:rsidRPr="00A20726">
        <w:rPr>
          <w:rFonts w:ascii="Arial" w:eastAsia="Arial" w:hAnsi="Arial" w:cs="Arial"/>
          <w:spacing w:val="-4"/>
          <w:lang w:val="en-US"/>
        </w:rPr>
        <w:t xml:space="preserve">which </w:t>
      </w:r>
      <w:r w:rsidRPr="00A20726">
        <w:rPr>
          <w:rFonts w:ascii="Arial" w:eastAsia="Arial" w:hAnsi="Arial" w:cs="Arial"/>
          <w:spacing w:val="-3"/>
          <w:lang w:val="en-US"/>
        </w:rPr>
        <w:t xml:space="preserve">bears </w:t>
      </w:r>
      <w:r w:rsidRPr="00A20726">
        <w:rPr>
          <w:rFonts w:ascii="Arial" w:eastAsia="Arial" w:hAnsi="Arial" w:cs="Arial"/>
          <w:lang w:val="en-US"/>
        </w:rPr>
        <w:t xml:space="preserve">the name </w:t>
      </w:r>
      <w:r w:rsidRPr="00A20726">
        <w:rPr>
          <w:rFonts w:ascii="Arial" w:eastAsia="Arial" w:hAnsi="Arial" w:cs="Arial"/>
          <w:spacing w:val="-3"/>
          <w:lang w:val="en-US"/>
        </w:rPr>
        <w:t xml:space="preserve">of </w:t>
      </w:r>
      <w:r w:rsidRPr="00A20726">
        <w:rPr>
          <w:rFonts w:ascii="Arial" w:eastAsia="Arial" w:hAnsi="Arial" w:cs="Arial"/>
          <w:lang w:val="en-US"/>
        </w:rPr>
        <w:t xml:space="preserve">the </w:t>
      </w:r>
      <w:r w:rsidRPr="00A20726">
        <w:rPr>
          <w:rFonts w:ascii="Arial" w:eastAsia="Arial" w:hAnsi="Arial" w:cs="Arial"/>
          <w:spacing w:val="-3"/>
          <w:lang w:val="en-US"/>
        </w:rPr>
        <w:t xml:space="preserve">partner institution </w:t>
      </w:r>
      <w:r w:rsidRPr="00A20726">
        <w:rPr>
          <w:rFonts w:ascii="Arial" w:eastAsia="Arial" w:hAnsi="Arial" w:cs="Arial"/>
          <w:lang w:val="en-US"/>
        </w:rPr>
        <w:t xml:space="preserve">and the </w:t>
      </w:r>
      <w:r w:rsidRPr="00A20726">
        <w:rPr>
          <w:rFonts w:ascii="Arial" w:eastAsia="Arial" w:hAnsi="Arial" w:cs="Arial"/>
          <w:spacing w:val="-3"/>
          <w:lang w:val="en-US"/>
        </w:rPr>
        <w:t xml:space="preserve">words ‘taught </w:t>
      </w:r>
      <w:r w:rsidRPr="00A20726">
        <w:rPr>
          <w:rFonts w:ascii="Arial" w:eastAsia="Arial" w:hAnsi="Arial" w:cs="Arial"/>
          <w:lang w:val="en-US"/>
        </w:rPr>
        <w:t xml:space="preserve">in </w:t>
      </w:r>
      <w:r w:rsidRPr="00A20726">
        <w:rPr>
          <w:rFonts w:ascii="Arial" w:eastAsia="Arial" w:hAnsi="Arial" w:cs="Arial"/>
          <w:spacing w:val="-3"/>
          <w:lang w:val="en-US"/>
        </w:rPr>
        <w:t xml:space="preserve">association with </w:t>
      </w:r>
      <w:r w:rsidRPr="00A20726">
        <w:rPr>
          <w:rFonts w:ascii="Arial" w:eastAsia="Arial" w:hAnsi="Arial" w:cs="Arial"/>
          <w:lang w:val="en-US"/>
        </w:rPr>
        <w:t xml:space="preserve">(name </w:t>
      </w:r>
      <w:r w:rsidRPr="00A20726">
        <w:rPr>
          <w:rFonts w:ascii="Arial" w:eastAsia="Arial" w:hAnsi="Arial" w:cs="Arial"/>
          <w:spacing w:val="-3"/>
          <w:lang w:val="en-US"/>
        </w:rPr>
        <w:t>of partner</w:t>
      </w:r>
      <w:r w:rsidRPr="00A20726">
        <w:rPr>
          <w:rFonts w:ascii="Arial" w:eastAsia="Arial" w:hAnsi="Arial" w:cs="Arial"/>
          <w:spacing w:val="-8"/>
          <w:lang w:val="en-US"/>
        </w:rPr>
        <w:t xml:space="preserve"> </w:t>
      </w:r>
      <w:r w:rsidRPr="00A20726">
        <w:rPr>
          <w:rFonts w:ascii="Arial" w:eastAsia="Arial" w:hAnsi="Arial" w:cs="Arial"/>
          <w:spacing w:val="-3"/>
          <w:lang w:val="en-US"/>
        </w:rPr>
        <w:t>institution)’.</w:t>
      </w:r>
    </w:p>
    <w:p w14:paraId="6E28473C" w14:textId="77777777" w:rsidR="00FE2C9C" w:rsidRPr="00A20726" w:rsidRDefault="00FE2C9C" w:rsidP="00900D2F">
      <w:pPr>
        <w:widowControl w:val="0"/>
        <w:autoSpaceDE w:val="0"/>
        <w:autoSpaceDN w:val="0"/>
        <w:spacing w:before="11" w:after="0" w:line="240" w:lineRule="auto"/>
        <w:ind w:left="426" w:hanging="426"/>
        <w:rPr>
          <w:rFonts w:ascii="Arial" w:eastAsia="Arial" w:hAnsi="Arial" w:cs="Arial"/>
          <w:sz w:val="21"/>
          <w:lang w:val="en-US"/>
        </w:rPr>
      </w:pPr>
    </w:p>
    <w:p w14:paraId="1A41C94D" w14:textId="77777777" w:rsidR="00FE2C9C" w:rsidRPr="00A20726" w:rsidRDefault="00FE2C9C" w:rsidP="00C10DC7">
      <w:pPr>
        <w:pStyle w:val="ListParagraph"/>
        <w:widowControl w:val="0"/>
        <w:numPr>
          <w:ilvl w:val="0"/>
          <w:numId w:val="85"/>
        </w:numPr>
        <w:autoSpaceDE w:val="0"/>
        <w:autoSpaceDN w:val="0"/>
        <w:spacing w:after="0" w:line="240" w:lineRule="auto"/>
        <w:ind w:left="426" w:right="348" w:hanging="426"/>
        <w:rPr>
          <w:rFonts w:ascii="Arial" w:eastAsia="Arial" w:hAnsi="Arial" w:cs="Arial"/>
          <w:lang w:val="en-US"/>
        </w:rPr>
      </w:pPr>
      <w:r w:rsidRPr="00A20726">
        <w:rPr>
          <w:rFonts w:ascii="Arial" w:eastAsia="Arial" w:hAnsi="Arial" w:cs="Arial"/>
          <w:lang w:val="en-US"/>
        </w:rPr>
        <w:t xml:space="preserve">The </w:t>
      </w:r>
      <w:r w:rsidRPr="00A20726">
        <w:rPr>
          <w:rFonts w:ascii="Arial" w:eastAsia="Arial" w:hAnsi="Arial" w:cs="Arial"/>
          <w:spacing w:val="-3"/>
          <w:lang w:val="en-US"/>
        </w:rPr>
        <w:t xml:space="preserve">formulation of </w:t>
      </w:r>
      <w:r w:rsidRPr="00A20726">
        <w:rPr>
          <w:rFonts w:ascii="Arial" w:eastAsia="Arial" w:hAnsi="Arial" w:cs="Arial"/>
          <w:lang w:val="en-US"/>
        </w:rPr>
        <w:t xml:space="preserve">the </w:t>
      </w:r>
      <w:r w:rsidRPr="00A20726">
        <w:rPr>
          <w:rFonts w:ascii="Arial" w:eastAsia="Arial" w:hAnsi="Arial" w:cs="Arial"/>
          <w:spacing w:val="-3"/>
          <w:lang w:val="en-US"/>
        </w:rPr>
        <w:t xml:space="preserve">award title </w:t>
      </w:r>
      <w:r w:rsidRPr="00A20726">
        <w:rPr>
          <w:rFonts w:ascii="Arial" w:eastAsia="Arial" w:hAnsi="Arial" w:cs="Arial"/>
          <w:lang w:val="en-US"/>
        </w:rPr>
        <w:t xml:space="preserve">on a </w:t>
      </w:r>
      <w:r w:rsidRPr="00A20726">
        <w:rPr>
          <w:rFonts w:ascii="Arial" w:eastAsia="Arial" w:hAnsi="Arial" w:cs="Arial"/>
          <w:spacing w:val="-3"/>
          <w:lang w:val="en-US"/>
        </w:rPr>
        <w:t xml:space="preserve">certificate shall depend </w:t>
      </w:r>
      <w:r w:rsidRPr="00A20726">
        <w:rPr>
          <w:rFonts w:ascii="Arial" w:eastAsia="Arial" w:hAnsi="Arial" w:cs="Arial"/>
          <w:lang w:val="en-US"/>
        </w:rPr>
        <w:t xml:space="preserve">on </w:t>
      </w:r>
      <w:r w:rsidRPr="00A20726">
        <w:rPr>
          <w:rFonts w:ascii="Arial" w:eastAsia="Arial" w:hAnsi="Arial" w:cs="Arial"/>
          <w:spacing w:val="-3"/>
          <w:lang w:val="en-US"/>
        </w:rPr>
        <w:t xml:space="preserve">whether the subject/s is/are studied </w:t>
      </w:r>
      <w:r w:rsidRPr="00A20726">
        <w:rPr>
          <w:rFonts w:ascii="Arial" w:eastAsia="Arial" w:hAnsi="Arial" w:cs="Arial"/>
          <w:lang w:val="en-US"/>
        </w:rPr>
        <w:t xml:space="preserve">as a </w:t>
      </w:r>
      <w:r w:rsidRPr="00A20726">
        <w:rPr>
          <w:rFonts w:ascii="Arial" w:eastAsia="Arial" w:hAnsi="Arial" w:cs="Arial"/>
          <w:spacing w:val="-3"/>
          <w:lang w:val="en-US"/>
        </w:rPr>
        <w:t xml:space="preserve">single subject </w:t>
      </w:r>
      <w:r w:rsidRPr="00A20726">
        <w:rPr>
          <w:rFonts w:ascii="Arial" w:eastAsia="Arial" w:hAnsi="Arial" w:cs="Arial"/>
          <w:lang w:val="en-US"/>
        </w:rPr>
        <w:t xml:space="preserve">or in </w:t>
      </w:r>
      <w:r w:rsidRPr="00A20726">
        <w:rPr>
          <w:rFonts w:ascii="Arial" w:eastAsia="Arial" w:hAnsi="Arial" w:cs="Arial"/>
          <w:spacing w:val="-3"/>
          <w:lang w:val="en-US"/>
        </w:rPr>
        <w:t xml:space="preserve">combination. </w:t>
      </w:r>
      <w:r w:rsidRPr="00A20726">
        <w:rPr>
          <w:rFonts w:ascii="Arial" w:eastAsia="Arial" w:hAnsi="Arial" w:cs="Arial"/>
          <w:lang w:val="en-US"/>
        </w:rPr>
        <w:t xml:space="preserve">For the </w:t>
      </w:r>
      <w:r w:rsidRPr="00A20726">
        <w:rPr>
          <w:rFonts w:ascii="Arial" w:eastAsia="Arial" w:hAnsi="Arial" w:cs="Arial"/>
          <w:spacing w:val="-3"/>
          <w:lang w:val="en-US"/>
        </w:rPr>
        <w:t xml:space="preserve">latter, </w:t>
      </w:r>
      <w:r w:rsidRPr="00A20726">
        <w:rPr>
          <w:rFonts w:ascii="Arial" w:eastAsia="Arial" w:hAnsi="Arial" w:cs="Arial"/>
          <w:lang w:val="en-US"/>
        </w:rPr>
        <w:t xml:space="preserve">the </w:t>
      </w:r>
      <w:r w:rsidRPr="00A20726">
        <w:rPr>
          <w:rFonts w:ascii="Arial" w:eastAsia="Arial" w:hAnsi="Arial" w:cs="Arial"/>
          <w:spacing w:val="-3"/>
          <w:lang w:val="en-US"/>
        </w:rPr>
        <w:t xml:space="preserve">relative proportion </w:t>
      </w:r>
      <w:r w:rsidRPr="00A20726">
        <w:rPr>
          <w:rFonts w:ascii="Arial" w:eastAsia="Arial" w:hAnsi="Arial" w:cs="Arial"/>
          <w:lang w:val="en-US"/>
        </w:rPr>
        <w:t xml:space="preserve">of </w:t>
      </w:r>
      <w:r w:rsidRPr="00A20726">
        <w:rPr>
          <w:rFonts w:ascii="Arial" w:eastAsia="Arial" w:hAnsi="Arial" w:cs="Arial"/>
          <w:spacing w:val="-3"/>
          <w:lang w:val="en-US"/>
        </w:rPr>
        <w:t xml:space="preserve">subjects studied </w:t>
      </w:r>
      <w:r w:rsidRPr="00A20726">
        <w:rPr>
          <w:rFonts w:ascii="Arial" w:eastAsia="Arial" w:hAnsi="Arial" w:cs="Arial"/>
          <w:lang w:val="en-US"/>
        </w:rPr>
        <w:t xml:space="preserve">in </w:t>
      </w:r>
      <w:r w:rsidRPr="00A20726">
        <w:rPr>
          <w:rFonts w:ascii="Arial" w:eastAsia="Arial" w:hAnsi="Arial" w:cs="Arial"/>
          <w:spacing w:val="-3"/>
          <w:lang w:val="en-US"/>
        </w:rPr>
        <w:t xml:space="preserve">combination shall determine </w:t>
      </w:r>
      <w:r w:rsidRPr="00A20726">
        <w:rPr>
          <w:rFonts w:ascii="Arial" w:eastAsia="Arial" w:hAnsi="Arial" w:cs="Arial"/>
          <w:lang w:val="en-US"/>
        </w:rPr>
        <w:t xml:space="preserve">the </w:t>
      </w:r>
      <w:r w:rsidRPr="00A20726">
        <w:rPr>
          <w:rFonts w:ascii="Arial" w:eastAsia="Arial" w:hAnsi="Arial" w:cs="Arial"/>
          <w:spacing w:val="-3"/>
          <w:lang w:val="en-US"/>
        </w:rPr>
        <w:t xml:space="preserve">title of </w:t>
      </w:r>
      <w:r w:rsidRPr="00A20726">
        <w:rPr>
          <w:rFonts w:ascii="Arial" w:eastAsia="Arial" w:hAnsi="Arial" w:cs="Arial"/>
          <w:lang w:val="en-US"/>
        </w:rPr>
        <w:t xml:space="preserve">the </w:t>
      </w:r>
      <w:r w:rsidRPr="00A20726">
        <w:rPr>
          <w:rFonts w:ascii="Arial" w:eastAsia="Arial" w:hAnsi="Arial" w:cs="Arial"/>
          <w:spacing w:val="-3"/>
          <w:lang w:val="en-US"/>
        </w:rPr>
        <w:t xml:space="preserve">award, with </w:t>
      </w:r>
      <w:r w:rsidRPr="00A20726">
        <w:rPr>
          <w:rFonts w:ascii="Arial" w:eastAsia="Arial" w:hAnsi="Arial" w:cs="Arial"/>
          <w:lang w:val="en-US"/>
        </w:rPr>
        <w:t xml:space="preserve">the </w:t>
      </w:r>
      <w:r w:rsidRPr="00A20726">
        <w:rPr>
          <w:rFonts w:ascii="Arial" w:eastAsia="Arial" w:hAnsi="Arial" w:cs="Arial"/>
          <w:spacing w:val="-3"/>
          <w:lang w:val="en-US"/>
        </w:rPr>
        <w:t xml:space="preserve">subject studied </w:t>
      </w:r>
      <w:r w:rsidRPr="00A20726">
        <w:rPr>
          <w:rFonts w:ascii="Arial" w:eastAsia="Arial" w:hAnsi="Arial" w:cs="Arial"/>
          <w:lang w:val="en-US"/>
        </w:rPr>
        <w:t xml:space="preserve">in the greater </w:t>
      </w:r>
      <w:r w:rsidRPr="00A20726">
        <w:rPr>
          <w:rFonts w:ascii="Arial" w:eastAsia="Arial" w:hAnsi="Arial" w:cs="Arial"/>
          <w:spacing w:val="-3"/>
          <w:lang w:val="en-US"/>
        </w:rPr>
        <w:t xml:space="preserve">proportion being named </w:t>
      </w:r>
      <w:r w:rsidRPr="00A20726">
        <w:rPr>
          <w:rFonts w:ascii="Arial" w:eastAsia="Arial" w:hAnsi="Arial" w:cs="Arial"/>
          <w:lang w:val="en-US"/>
        </w:rPr>
        <w:t xml:space="preserve">first. Where </w:t>
      </w:r>
      <w:r w:rsidRPr="00A20726">
        <w:rPr>
          <w:rFonts w:ascii="Arial" w:eastAsia="Arial" w:hAnsi="Arial" w:cs="Arial"/>
          <w:spacing w:val="-3"/>
          <w:lang w:val="en-US"/>
        </w:rPr>
        <w:t xml:space="preserve">subjects have been studied </w:t>
      </w:r>
      <w:r w:rsidRPr="00A20726">
        <w:rPr>
          <w:rFonts w:ascii="Arial" w:eastAsia="Arial" w:hAnsi="Arial" w:cs="Arial"/>
          <w:lang w:val="en-US"/>
        </w:rPr>
        <w:t xml:space="preserve">in equal </w:t>
      </w:r>
      <w:r w:rsidRPr="00A20726">
        <w:rPr>
          <w:rFonts w:ascii="Arial" w:eastAsia="Arial" w:hAnsi="Arial" w:cs="Arial"/>
          <w:spacing w:val="-3"/>
          <w:lang w:val="en-US"/>
        </w:rPr>
        <w:t xml:space="preserve">proportion, </w:t>
      </w:r>
      <w:r w:rsidRPr="00A20726">
        <w:rPr>
          <w:rFonts w:ascii="Arial" w:eastAsia="Arial" w:hAnsi="Arial" w:cs="Arial"/>
          <w:lang w:val="en-US"/>
        </w:rPr>
        <w:t xml:space="preserve">the </w:t>
      </w:r>
      <w:r w:rsidRPr="00A20726">
        <w:rPr>
          <w:rFonts w:ascii="Arial" w:eastAsia="Arial" w:hAnsi="Arial" w:cs="Arial"/>
          <w:spacing w:val="-3"/>
          <w:lang w:val="en-US"/>
        </w:rPr>
        <w:t xml:space="preserve">subjects shall appear </w:t>
      </w:r>
      <w:r w:rsidRPr="00A20726">
        <w:rPr>
          <w:rFonts w:ascii="Arial" w:eastAsia="Arial" w:hAnsi="Arial" w:cs="Arial"/>
          <w:lang w:val="en-US"/>
        </w:rPr>
        <w:t xml:space="preserve">on the </w:t>
      </w:r>
      <w:r w:rsidRPr="00A20726">
        <w:rPr>
          <w:rFonts w:ascii="Arial" w:eastAsia="Arial" w:hAnsi="Arial" w:cs="Arial"/>
          <w:spacing w:val="-3"/>
          <w:lang w:val="en-US"/>
        </w:rPr>
        <w:t xml:space="preserve">certificate </w:t>
      </w:r>
      <w:r w:rsidRPr="00A20726">
        <w:rPr>
          <w:rFonts w:ascii="Arial" w:eastAsia="Arial" w:hAnsi="Arial" w:cs="Arial"/>
          <w:lang w:val="en-US"/>
        </w:rPr>
        <w:t xml:space="preserve">in </w:t>
      </w:r>
      <w:r w:rsidRPr="00A20726">
        <w:rPr>
          <w:rFonts w:ascii="Arial" w:eastAsia="Arial" w:hAnsi="Arial" w:cs="Arial"/>
          <w:spacing w:val="-3"/>
          <w:lang w:val="en-US"/>
        </w:rPr>
        <w:t xml:space="preserve">alphabetical order, save </w:t>
      </w:r>
      <w:r w:rsidRPr="00A20726">
        <w:rPr>
          <w:rFonts w:ascii="Arial" w:eastAsia="Arial" w:hAnsi="Arial" w:cs="Arial"/>
          <w:lang w:val="en-US"/>
        </w:rPr>
        <w:t xml:space="preserve">that </w:t>
      </w:r>
      <w:r w:rsidRPr="00A20726">
        <w:rPr>
          <w:rFonts w:ascii="Arial" w:eastAsia="Arial" w:hAnsi="Arial" w:cs="Arial"/>
          <w:spacing w:val="-3"/>
          <w:lang w:val="en-US"/>
        </w:rPr>
        <w:t>Combined Studies shall appear</w:t>
      </w:r>
      <w:r w:rsidRPr="00A20726">
        <w:rPr>
          <w:rFonts w:ascii="Arial" w:eastAsia="Arial" w:hAnsi="Arial" w:cs="Arial"/>
          <w:spacing w:val="-5"/>
          <w:lang w:val="en-US"/>
        </w:rPr>
        <w:t xml:space="preserve"> </w:t>
      </w:r>
      <w:r w:rsidRPr="00A20726">
        <w:rPr>
          <w:rFonts w:ascii="Arial" w:eastAsia="Arial" w:hAnsi="Arial" w:cs="Arial"/>
          <w:spacing w:val="-3"/>
          <w:lang w:val="en-US"/>
        </w:rPr>
        <w:t>last.</w:t>
      </w:r>
    </w:p>
    <w:p w14:paraId="68D4563A" w14:textId="77777777" w:rsidR="00FE2C9C" w:rsidRPr="00A20726" w:rsidRDefault="00FE2C9C" w:rsidP="00900D2F">
      <w:pPr>
        <w:pStyle w:val="ListParagraph"/>
        <w:ind w:left="426" w:hanging="426"/>
        <w:rPr>
          <w:rFonts w:ascii="Arial" w:eastAsia="Arial" w:hAnsi="Arial" w:cs="Arial"/>
          <w:spacing w:val="-3"/>
          <w:lang w:val="en-US"/>
        </w:rPr>
      </w:pPr>
    </w:p>
    <w:p w14:paraId="34FCE54F" w14:textId="77777777" w:rsidR="00FE2C9C" w:rsidRPr="00A20726" w:rsidRDefault="00FE2C9C" w:rsidP="00C10DC7">
      <w:pPr>
        <w:pStyle w:val="ListParagraph"/>
        <w:widowControl w:val="0"/>
        <w:numPr>
          <w:ilvl w:val="0"/>
          <w:numId w:val="85"/>
        </w:numPr>
        <w:autoSpaceDE w:val="0"/>
        <w:autoSpaceDN w:val="0"/>
        <w:spacing w:after="0" w:line="240" w:lineRule="auto"/>
        <w:ind w:left="426" w:right="348" w:hanging="426"/>
        <w:rPr>
          <w:rFonts w:ascii="Arial" w:eastAsia="Arial" w:hAnsi="Arial" w:cs="Arial"/>
          <w:lang w:val="en-US"/>
        </w:rPr>
      </w:pPr>
      <w:r w:rsidRPr="00A20726">
        <w:rPr>
          <w:rFonts w:ascii="Arial" w:eastAsia="Arial" w:hAnsi="Arial" w:cs="Arial"/>
          <w:spacing w:val="-3"/>
          <w:lang w:val="en-US"/>
        </w:rPr>
        <w:t xml:space="preserve">Only </w:t>
      </w:r>
      <w:r w:rsidRPr="00A20726">
        <w:rPr>
          <w:rFonts w:ascii="Arial" w:eastAsia="Arial" w:hAnsi="Arial" w:cs="Arial"/>
          <w:lang w:val="en-US"/>
        </w:rPr>
        <w:t xml:space="preserve">one </w:t>
      </w:r>
      <w:r w:rsidRPr="00A20726">
        <w:rPr>
          <w:rFonts w:ascii="Arial" w:eastAsia="Arial" w:hAnsi="Arial" w:cs="Arial"/>
          <w:spacing w:val="-3"/>
          <w:lang w:val="en-US"/>
        </w:rPr>
        <w:t xml:space="preserve">certificate will </w:t>
      </w:r>
      <w:r w:rsidRPr="00A20726">
        <w:rPr>
          <w:rFonts w:ascii="Arial" w:eastAsia="Arial" w:hAnsi="Arial" w:cs="Arial"/>
          <w:lang w:val="en-US"/>
        </w:rPr>
        <w:t xml:space="preserve">be </w:t>
      </w:r>
      <w:r w:rsidRPr="00A20726">
        <w:rPr>
          <w:rFonts w:ascii="Arial" w:eastAsia="Arial" w:hAnsi="Arial" w:cs="Arial"/>
          <w:spacing w:val="-3"/>
          <w:lang w:val="en-US"/>
        </w:rPr>
        <w:t xml:space="preserve">issued </w:t>
      </w:r>
      <w:r w:rsidRPr="00A20726">
        <w:rPr>
          <w:rFonts w:ascii="Arial" w:eastAsia="Arial" w:hAnsi="Arial" w:cs="Arial"/>
          <w:lang w:val="en-US"/>
        </w:rPr>
        <w:t xml:space="preserve">for </w:t>
      </w:r>
      <w:r w:rsidRPr="00A20726">
        <w:rPr>
          <w:rFonts w:ascii="Arial" w:eastAsia="Arial" w:hAnsi="Arial" w:cs="Arial"/>
          <w:spacing w:val="-3"/>
          <w:lang w:val="en-US"/>
        </w:rPr>
        <w:t xml:space="preserve">each award conferred. </w:t>
      </w:r>
      <w:r w:rsidRPr="00A20726">
        <w:rPr>
          <w:rFonts w:ascii="Arial" w:eastAsia="Arial" w:hAnsi="Arial" w:cs="Arial"/>
          <w:lang w:val="en-US"/>
        </w:rPr>
        <w:t xml:space="preserve">In the </w:t>
      </w:r>
      <w:r w:rsidRPr="00A20726">
        <w:rPr>
          <w:rFonts w:ascii="Arial" w:eastAsia="Arial" w:hAnsi="Arial" w:cs="Arial"/>
          <w:spacing w:val="-3"/>
          <w:lang w:val="en-US"/>
        </w:rPr>
        <w:t xml:space="preserve">event </w:t>
      </w:r>
      <w:r w:rsidRPr="00A20726">
        <w:rPr>
          <w:rFonts w:ascii="Arial" w:eastAsia="Arial" w:hAnsi="Arial" w:cs="Arial"/>
          <w:lang w:val="en-US"/>
        </w:rPr>
        <w:t xml:space="preserve">of </w:t>
      </w:r>
      <w:r w:rsidRPr="00A20726">
        <w:rPr>
          <w:rFonts w:ascii="Arial" w:eastAsia="Arial" w:hAnsi="Arial" w:cs="Arial"/>
          <w:spacing w:val="-3"/>
          <w:lang w:val="en-US"/>
        </w:rPr>
        <w:t xml:space="preserve">loss </w:t>
      </w:r>
      <w:r w:rsidRPr="00A20726">
        <w:rPr>
          <w:rFonts w:ascii="Arial" w:eastAsia="Arial" w:hAnsi="Arial" w:cs="Arial"/>
          <w:lang w:val="en-US"/>
        </w:rPr>
        <w:t xml:space="preserve">or </w:t>
      </w:r>
      <w:r w:rsidRPr="00A20726">
        <w:rPr>
          <w:rFonts w:ascii="Arial" w:eastAsia="Arial" w:hAnsi="Arial" w:cs="Arial"/>
          <w:spacing w:val="-2"/>
          <w:lang w:val="en-US"/>
        </w:rPr>
        <w:t xml:space="preserve">damage </w:t>
      </w:r>
      <w:r w:rsidRPr="00A20726">
        <w:rPr>
          <w:rFonts w:ascii="Arial" w:eastAsia="Arial" w:hAnsi="Arial" w:cs="Arial"/>
          <w:lang w:val="en-US"/>
        </w:rPr>
        <w:t xml:space="preserve">to a </w:t>
      </w:r>
      <w:r w:rsidRPr="00A20726">
        <w:rPr>
          <w:rFonts w:ascii="Arial" w:eastAsia="Arial" w:hAnsi="Arial" w:cs="Arial"/>
          <w:spacing w:val="-3"/>
          <w:lang w:val="en-US"/>
        </w:rPr>
        <w:t xml:space="preserve">certificate, </w:t>
      </w:r>
      <w:r w:rsidRPr="00A20726">
        <w:rPr>
          <w:rFonts w:ascii="Arial" w:eastAsia="Arial" w:hAnsi="Arial" w:cs="Arial"/>
          <w:lang w:val="en-US"/>
        </w:rPr>
        <w:t xml:space="preserve">a </w:t>
      </w:r>
      <w:r w:rsidRPr="00A20726">
        <w:rPr>
          <w:rFonts w:ascii="Arial" w:eastAsia="Arial" w:hAnsi="Arial" w:cs="Arial"/>
          <w:spacing w:val="-3"/>
          <w:lang w:val="en-US"/>
        </w:rPr>
        <w:t xml:space="preserve">student </w:t>
      </w:r>
      <w:r w:rsidRPr="00A20726">
        <w:rPr>
          <w:rFonts w:ascii="Arial" w:eastAsia="Arial" w:hAnsi="Arial" w:cs="Arial"/>
          <w:lang w:val="en-US"/>
        </w:rPr>
        <w:t xml:space="preserve">may apply for a </w:t>
      </w:r>
      <w:r w:rsidRPr="00A20726">
        <w:rPr>
          <w:rFonts w:ascii="Arial" w:eastAsia="Arial" w:hAnsi="Arial" w:cs="Arial"/>
          <w:spacing w:val="-3"/>
          <w:lang w:val="en-US"/>
        </w:rPr>
        <w:t xml:space="preserve">replacement </w:t>
      </w:r>
      <w:r w:rsidRPr="00A20726">
        <w:rPr>
          <w:rFonts w:ascii="Arial" w:eastAsia="Arial" w:hAnsi="Arial" w:cs="Arial"/>
          <w:lang w:val="en-US"/>
        </w:rPr>
        <w:t xml:space="preserve">on </w:t>
      </w:r>
      <w:r w:rsidRPr="00A20726">
        <w:rPr>
          <w:rFonts w:ascii="Arial" w:eastAsia="Arial" w:hAnsi="Arial" w:cs="Arial"/>
          <w:spacing w:val="-3"/>
          <w:lang w:val="en-US"/>
        </w:rPr>
        <w:t xml:space="preserve">supply </w:t>
      </w:r>
      <w:r w:rsidRPr="00A20726">
        <w:rPr>
          <w:rFonts w:ascii="Arial" w:eastAsia="Arial" w:hAnsi="Arial" w:cs="Arial"/>
          <w:lang w:val="en-US"/>
        </w:rPr>
        <w:t xml:space="preserve">of a </w:t>
      </w:r>
      <w:r w:rsidRPr="00A20726">
        <w:rPr>
          <w:rFonts w:ascii="Arial" w:eastAsia="Arial" w:hAnsi="Arial" w:cs="Arial"/>
          <w:spacing w:val="-3"/>
          <w:lang w:val="en-US"/>
        </w:rPr>
        <w:t xml:space="preserve">declaration </w:t>
      </w:r>
      <w:r w:rsidRPr="00A20726">
        <w:rPr>
          <w:rFonts w:ascii="Arial" w:eastAsia="Arial" w:hAnsi="Arial" w:cs="Arial"/>
          <w:lang w:val="en-US"/>
        </w:rPr>
        <w:t xml:space="preserve">as to </w:t>
      </w:r>
      <w:r w:rsidRPr="00A20726">
        <w:rPr>
          <w:rFonts w:ascii="Arial" w:eastAsia="Arial" w:hAnsi="Arial" w:cs="Arial"/>
          <w:spacing w:val="-3"/>
          <w:lang w:val="en-US"/>
        </w:rPr>
        <w:t xml:space="preserve">what happened </w:t>
      </w:r>
      <w:r w:rsidRPr="00A20726">
        <w:rPr>
          <w:rFonts w:ascii="Arial" w:eastAsia="Arial" w:hAnsi="Arial" w:cs="Arial"/>
          <w:lang w:val="en-US"/>
        </w:rPr>
        <w:t xml:space="preserve">to the </w:t>
      </w:r>
      <w:r w:rsidRPr="00A20726">
        <w:rPr>
          <w:rFonts w:ascii="Arial" w:eastAsia="Arial" w:hAnsi="Arial" w:cs="Arial"/>
          <w:spacing w:val="-3"/>
          <w:lang w:val="en-US"/>
        </w:rPr>
        <w:t xml:space="preserve">original, together with payment </w:t>
      </w:r>
      <w:r w:rsidRPr="00A20726">
        <w:rPr>
          <w:rFonts w:ascii="Arial" w:eastAsia="Arial" w:hAnsi="Arial" w:cs="Arial"/>
          <w:lang w:val="en-US"/>
        </w:rPr>
        <w:t xml:space="preserve">of a fee as </w:t>
      </w:r>
      <w:r w:rsidRPr="00A20726">
        <w:rPr>
          <w:rFonts w:ascii="Arial" w:eastAsia="Arial" w:hAnsi="Arial" w:cs="Arial"/>
          <w:spacing w:val="-3"/>
          <w:lang w:val="en-US"/>
        </w:rPr>
        <w:t xml:space="preserve">determined from </w:t>
      </w:r>
      <w:r w:rsidRPr="00A20726">
        <w:rPr>
          <w:rFonts w:ascii="Arial" w:eastAsia="Arial" w:hAnsi="Arial" w:cs="Arial"/>
          <w:lang w:val="en-US"/>
        </w:rPr>
        <w:t xml:space="preserve">time to time by the </w:t>
      </w:r>
      <w:r w:rsidRPr="00A20726">
        <w:rPr>
          <w:rFonts w:ascii="Arial" w:eastAsia="Arial" w:hAnsi="Arial" w:cs="Arial"/>
          <w:spacing w:val="-3"/>
          <w:lang w:val="en-US"/>
        </w:rPr>
        <w:t>Pro Vice-Chancellor Student Services (or nominee).</w:t>
      </w:r>
    </w:p>
    <w:p w14:paraId="64F5D34D" w14:textId="77777777" w:rsidR="00FE2C9C" w:rsidRPr="00A20726" w:rsidRDefault="00FE2C9C" w:rsidP="00900D2F">
      <w:pPr>
        <w:pStyle w:val="ListParagraph"/>
        <w:ind w:left="426" w:hanging="426"/>
        <w:rPr>
          <w:rFonts w:ascii="Arial" w:eastAsia="Arial" w:hAnsi="Arial" w:cs="Arial"/>
          <w:lang w:val="en-US"/>
        </w:rPr>
      </w:pPr>
    </w:p>
    <w:p w14:paraId="45B81560" w14:textId="77777777" w:rsidR="00FE2C9C" w:rsidRPr="00A20726" w:rsidRDefault="00FE2C9C" w:rsidP="00C10DC7">
      <w:pPr>
        <w:pStyle w:val="ListParagraph"/>
        <w:widowControl w:val="0"/>
        <w:numPr>
          <w:ilvl w:val="0"/>
          <w:numId w:val="85"/>
        </w:numPr>
        <w:autoSpaceDE w:val="0"/>
        <w:autoSpaceDN w:val="0"/>
        <w:spacing w:before="69" w:after="0" w:line="240" w:lineRule="auto"/>
        <w:ind w:left="426" w:right="352" w:hanging="426"/>
        <w:rPr>
          <w:rFonts w:ascii="Arial" w:eastAsia="Arial" w:hAnsi="Arial" w:cs="Arial"/>
          <w:lang w:val="en-US"/>
        </w:rPr>
      </w:pPr>
      <w:r w:rsidRPr="00A20726">
        <w:rPr>
          <w:rFonts w:ascii="Arial" w:eastAsia="Arial" w:hAnsi="Arial" w:cs="Arial"/>
          <w:spacing w:val="-3"/>
          <w:lang w:val="en-US"/>
        </w:rPr>
        <w:t xml:space="preserve">Certificates </w:t>
      </w:r>
      <w:r w:rsidRPr="00A20726">
        <w:rPr>
          <w:rFonts w:ascii="Arial" w:eastAsia="Arial" w:hAnsi="Arial" w:cs="Arial"/>
          <w:lang w:val="en-US"/>
        </w:rPr>
        <w:t xml:space="preserve">and </w:t>
      </w:r>
      <w:r w:rsidRPr="00A20726">
        <w:rPr>
          <w:rFonts w:ascii="Arial" w:eastAsia="Arial" w:hAnsi="Arial" w:cs="Arial"/>
          <w:spacing w:val="-3"/>
          <w:lang w:val="en-US"/>
        </w:rPr>
        <w:t xml:space="preserve">Records </w:t>
      </w:r>
      <w:r w:rsidRPr="00A20726">
        <w:rPr>
          <w:rFonts w:ascii="Arial" w:eastAsia="Arial" w:hAnsi="Arial" w:cs="Arial"/>
          <w:lang w:val="en-US"/>
        </w:rPr>
        <w:t xml:space="preserve">of </w:t>
      </w:r>
      <w:r w:rsidRPr="00A20726">
        <w:rPr>
          <w:rFonts w:ascii="Arial" w:eastAsia="Arial" w:hAnsi="Arial" w:cs="Arial"/>
          <w:spacing w:val="-3"/>
          <w:lang w:val="en-US"/>
        </w:rPr>
        <w:t xml:space="preserve">Achievement </w:t>
      </w:r>
      <w:r w:rsidRPr="00A20726">
        <w:rPr>
          <w:rFonts w:ascii="Arial" w:eastAsia="Arial" w:hAnsi="Arial" w:cs="Arial"/>
          <w:lang w:val="en-US"/>
        </w:rPr>
        <w:t xml:space="preserve">may be </w:t>
      </w:r>
      <w:r w:rsidRPr="00A20726">
        <w:rPr>
          <w:rFonts w:ascii="Arial" w:eastAsia="Arial" w:hAnsi="Arial" w:cs="Arial"/>
          <w:spacing w:val="-3"/>
          <w:lang w:val="en-US"/>
        </w:rPr>
        <w:t xml:space="preserve">issued </w:t>
      </w:r>
      <w:r w:rsidRPr="00A20726">
        <w:rPr>
          <w:rFonts w:ascii="Arial" w:eastAsia="Arial" w:hAnsi="Arial" w:cs="Arial"/>
          <w:lang w:val="en-US"/>
        </w:rPr>
        <w:t xml:space="preserve">by or on </w:t>
      </w:r>
      <w:r w:rsidRPr="00A20726">
        <w:rPr>
          <w:rFonts w:ascii="Arial" w:eastAsia="Arial" w:hAnsi="Arial" w:cs="Arial"/>
          <w:spacing w:val="-3"/>
          <w:lang w:val="en-US"/>
        </w:rPr>
        <w:t xml:space="preserve">behalf </w:t>
      </w:r>
      <w:r w:rsidRPr="00A20726">
        <w:rPr>
          <w:rFonts w:ascii="Arial" w:eastAsia="Arial" w:hAnsi="Arial" w:cs="Arial"/>
          <w:lang w:val="en-US"/>
        </w:rPr>
        <w:t xml:space="preserve">of </w:t>
      </w:r>
      <w:r w:rsidRPr="00A20726">
        <w:rPr>
          <w:rFonts w:ascii="Arial" w:eastAsia="Arial" w:hAnsi="Arial" w:cs="Arial"/>
          <w:spacing w:val="-3"/>
          <w:lang w:val="en-US"/>
        </w:rPr>
        <w:t xml:space="preserve">other awarding bodies </w:t>
      </w:r>
      <w:r w:rsidRPr="00A20726">
        <w:rPr>
          <w:rFonts w:ascii="Arial" w:eastAsia="Arial" w:hAnsi="Arial" w:cs="Arial"/>
          <w:lang w:val="en-US"/>
        </w:rPr>
        <w:t xml:space="preserve">in </w:t>
      </w:r>
      <w:r w:rsidRPr="00A20726">
        <w:rPr>
          <w:rFonts w:ascii="Arial" w:eastAsia="Arial" w:hAnsi="Arial" w:cs="Arial"/>
          <w:spacing w:val="-3"/>
          <w:lang w:val="en-US"/>
        </w:rPr>
        <w:t xml:space="preserve">respect </w:t>
      </w:r>
      <w:r w:rsidRPr="00A20726">
        <w:rPr>
          <w:rFonts w:ascii="Arial" w:eastAsia="Arial" w:hAnsi="Arial" w:cs="Arial"/>
          <w:lang w:val="en-US"/>
        </w:rPr>
        <w:t xml:space="preserve">of </w:t>
      </w:r>
      <w:r w:rsidRPr="00A20726">
        <w:rPr>
          <w:rFonts w:ascii="Arial" w:eastAsia="Arial" w:hAnsi="Arial" w:cs="Arial"/>
          <w:spacing w:val="-3"/>
          <w:lang w:val="en-US"/>
        </w:rPr>
        <w:t xml:space="preserve">courses offered at </w:t>
      </w:r>
      <w:r w:rsidRPr="00A20726">
        <w:rPr>
          <w:rFonts w:ascii="Arial" w:eastAsia="Arial" w:hAnsi="Arial" w:cs="Arial"/>
          <w:lang w:val="en-US"/>
        </w:rPr>
        <w:t xml:space="preserve">the </w:t>
      </w:r>
      <w:r w:rsidRPr="00A20726">
        <w:rPr>
          <w:rFonts w:ascii="Arial" w:eastAsia="Arial" w:hAnsi="Arial" w:cs="Arial"/>
          <w:spacing w:val="-3"/>
          <w:lang w:val="en-US"/>
        </w:rPr>
        <w:t xml:space="preserve">University leading </w:t>
      </w:r>
      <w:r w:rsidRPr="00A20726">
        <w:rPr>
          <w:rFonts w:ascii="Arial" w:eastAsia="Arial" w:hAnsi="Arial" w:cs="Arial"/>
          <w:lang w:val="en-US"/>
        </w:rPr>
        <w:t xml:space="preserve">to the </w:t>
      </w:r>
      <w:r w:rsidRPr="00A20726">
        <w:rPr>
          <w:rFonts w:ascii="Arial" w:eastAsia="Arial" w:hAnsi="Arial" w:cs="Arial"/>
          <w:spacing w:val="-3"/>
          <w:lang w:val="en-US"/>
        </w:rPr>
        <w:t xml:space="preserve">awards of other bodies. </w:t>
      </w:r>
      <w:r w:rsidRPr="00A20726">
        <w:rPr>
          <w:rFonts w:ascii="Arial" w:eastAsia="Arial" w:hAnsi="Arial" w:cs="Arial"/>
          <w:lang w:val="en-US"/>
        </w:rPr>
        <w:t xml:space="preserve">The </w:t>
      </w:r>
      <w:r w:rsidRPr="00A20726">
        <w:rPr>
          <w:rFonts w:ascii="Arial" w:eastAsia="Arial" w:hAnsi="Arial" w:cs="Arial"/>
          <w:spacing w:val="-3"/>
          <w:lang w:val="en-US"/>
        </w:rPr>
        <w:t xml:space="preserve">style of certificate or record of achievement shall </w:t>
      </w:r>
      <w:r w:rsidRPr="00A20726">
        <w:rPr>
          <w:rFonts w:ascii="Arial" w:eastAsia="Arial" w:hAnsi="Arial" w:cs="Arial"/>
          <w:lang w:val="en-US"/>
        </w:rPr>
        <w:t xml:space="preserve">follow the </w:t>
      </w:r>
      <w:r w:rsidRPr="00A20726">
        <w:rPr>
          <w:rFonts w:ascii="Arial" w:eastAsia="Arial" w:hAnsi="Arial" w:cs="Arial"/>
          <w:spacing w:val="-3"/>
          <w:lang w:val="en-US"/>
        </w:rPr>
        <w:t xml:space="preserve">conventions of </w:t>
      </w:r>
      <w:r w:rsidRPr="00A20726">
        <w:rPr>
          <w:rFonts w:ascii="Arial" w:eastAsia="Arial" w:hAnsi="Arial" w:cs="Arial"/>
          <w:lang w:val="en-US"/>
        </w:rPr>
        <w:t xml:space="preserve">the </w:t>
      </w:r>
      <w:r w:rsidRPr="00A20726">
        <w:rPr>
          <w:rFonts w:ascii="Arial" w:eastAsia="Arial" w:hAnsi="Arial" w:cs="Arial"/>
          <w:spacing w:val="-3"/>
          <w:lang w:val="en-US"/>
        </w:rPr>
        <w:t>awarding body.</w:t>
      </w:r>
    </w:p>
    <w:p w14:paraId="4218ED00" w14:textId="77777777" w:rsidR="00FE2C9C" w:rsidRPr="00A20726" w:rsidRDefault="00FE2C9C" w:rsidP="00900D2F">
      <w:pPr>
        <w:widowControl w:val="0"/>
        <w:autoSpaceDE w:val="0"/>
        <w:autoSpaceDN w:val="0"/>
        <w:spacing w:after="0" w:line="240" w:lineRule="auto"/>
        <w:ind w:left="426" w:hanging="426"/>
        <w:rPr>
          <w:rFonts w:ascii="Arial" w:eastAsia="Arial" w:hAnsi="Arial" w:cs="Arial"/>
          <w:lang w:val="en-US"/>
        </w:rPr>
      </w:pPr>
    </w:p>
    <w:p w14:paraId="5148ECC5" w14:textId="77777777" w:rsidR="00FE2C9C" w:rsidRPr="00A20726" w:rsidRDefault="00FE2C9C" w:rsidP="00C10DC7">
      <w:pPr>
        <w:pStyle w:val="ListParagraph"/>
        <w:widowControl w:val="0"/>
        <w:numPr>
          <w:ilvl w:val="0"/>
          <w:numId w:val="85"/>
        </w:numPr>
        <w:autoSpaceDE w:val="0"/>
        <w:autoSpaceDN w:val="0"/>
        <w:spacing w:after="0" w:line="240" w:lineRule="auto"/>
        <w:ind w:left="426" w:right="348" w:hanging="426"/>
        <w:rPr>
          <w:rFonts w:ascii="Arial" w:eastAsia="Arial" w:hAnsi="Arial" w:cs="Arial"/>
          <w:lang w:val="en-US"/>
        </w:rPr>
      </w:pPr>
      <w:r w:rsidRPr="00A20726">
        <w:rPr>
          <w:rFonts w:ascii="Arial" w:eastAsia="Arial" w:hAnsi="Arial" w:cs="Arial"/>
          <w:spacing w:val="-3"/>
          <w:lang w:val="en-US"/>
        </w:rPr>
        <w:t xml:space="preserve">Certificates shall </w:t>
      </w:r>
      <w:r w:rsidRPr="00A20726">
        <w:rPr>
          <w:rFonts w:ascii="Arial" w:eastAsia="Arial" w:hAnsi="Arial" w:cs="Arial"/>
          <w:lang w:val="en-US"/>
        </w:rPr>
        <w:t xml:space="preserve">be posted to the </w:t>
      </w:r>
      <w:r w:rsidRPr="00A20726">
        <w:rPr>
          <w:rFonts w:ascii="Arial" w:eastAsia="Arial" w:hAnsi="Arial" w:cs="Arial"/>
          <w:spacing w:val="-3"/>
          <w:lang w:val="en-US"/>
        </w:rPr>
        <w:t xml:space="preserve">address recorded </w:t>
      </w:r>
      <w:r w:rsidRPr="00A20726">
        <w:rPr>
          <w:rFonts w:ascii="Arial" w:eastAsia="Arial" w:hAnsi="Arial" w:cs="Arial"/>
          <w:lang w:val="en-US"/>
        </w:rPr>
        <w:t xml:space="preserve">on the </w:t>
      </w:r>
      <w:r w:rsidRPr="00A20726">
        <w:rPr>
          <w:rFonts w:ascii="Arial" w:eastAsia="Arial" w:hAnsi="Arial" w:cs="Arial"/>
          <w:spacing w:val="-3"/>
          <w:lang w:val="en-US"/>
        </w:rPr>
        <w:t xml:space="preserve">Student Record System </w:t>
      </w:r>
      <w:r w:rsidRPr="00A20726">
        <w:rPr>
          <w:rFonts w:ascii="Arial" w:eastAsia="Arial" w:hAnsi="Arial" w:cs="Arial"/>
          <w:lang w:val="en-US"/>
        </w:rPr>
        <w:t xml:space="preserve">as the </w:t>
      </w:r>
      <w:r w:rsidRPr="00A20726">
        <w:rPr>
          <w:rFonts w:ascii="Arial" w:eastAsia="Arial" w:hAnsi="Arial" w:cs="Arial"/>
          <w:spacing w:val="-3"/>
          <w:lang w:val="en-US"/>
        </w:rPr>
        <w:lastRenderedPageBreak/>
        <w:t xml:space="preserve">permanent </w:t>
      </w:r>
      <w:r w:rsidRPr="00A20726">
        <w:rPr>
          <w:rFonts w:ascii="Arial" w:eastAsia="Arial" w:hAnsi="Arial" w:cs="Arial"/>
          <w:lang w:val="en-US"/>
        </w:rPr>
        <w:t xml:space="preserve">home </w:t>
      </w:r>
      <w:r w:rsidRPr="00A20726">
        <w:rPr>
          <w:rFonts w:ascii="Arial" w:eastAsia="Arial" w:hAnsi="Arial" w:cs="Arial"/>
          <w:spacing w:val="-3"/>
          <w:lang w:val="en-US"/>
        </w:rPr>
        <w:t xml:space="preserve">address </w:t>
      </w:r>
      <w:r w:rsidRPr="00A20726">
        <w:rPr>
          <w:rFonts w:ascii="Arial" w:eastAsia="Arial" w:hAnsi="Arial" w:cs="Arial"/>
          <w:lang w:val="en-US"/>
        </w:rPr>
        <w:t xml:space="preserve">of the </w:t>
      </w:r>
      <w:r w:rsidRPr="00A20726">
        <w:rPr>
          <w:rFonts w:ascii="Arial" w:eastAsia="Arial" w:hAnsi="Arial" w:cs="Arial"/>
          <w:spacing w:val="-3"/>
          <w:lang w:val="en-US"/>
        </w:rPr>
        <w:t xml:space="preserve">student </w:t>
      </w:r>
      <w:r w:rsidRPr="00A20726">
        <w:rPr>
          <w:rFonts w:ascii="Arial" w:eastAsia="Arial" w:hAnsi="Arial" w:cs="Arial"/>
          <w:lang w:val="en-US"/>
        </w:rPr>
        <w:t xml:space="preserve">in </w:t>
      </w:r>
      <w:r w:rsidRPr="00A20726">
        <w:rPr>
          <w:rFonts w:ascii="Arial" w:eastAsia="Arial" w:hAnsi="Arial" w:cs="Arial"/>
          <w:spacing w:val="-3"/>
          <w:lang w:val="en-US"/>
        </w:rPr>
        <w:t xml:space="preserve">question. </w:t>
      </w:r>
      <w:r w:rsidRPr="00A20726">
        <w:rPr>
          <w:rFonts w:ascii="Arial" w:eastAsia="Arial" w:hAnsi="Arial" w:cs="Arial"/>
          <w:lang w:val="en-US"/>
        </w:rPr>
        <w:t xml:space="preserve">It is the </w:t>
      </w:r>
      <w:r w:rsidRPr="00A20726">
        <w:rPr>
          <w:rFonts w:ascii="Arial" w:eastAsia="Arial" w:hAnsi="Arial" w:cs="Arial"/>
          <w:spacing w:val="-3"/>
          <w:lang w:val="en-US"/>
        </w:rPr>
        <w:t xml:space="preserve">responsibility </w:t>
      </w:r>
      <w:r w:rsidRPr="00A20726">
        <w:rPr>
          <w:rFonts w:ascii="Arial" w:eastAsia="Arial" w:hAnsi="Arial" w:cs="Arial"/>
          <w:lang w:val="en-US"/>
        </w:rPr>
        <w:t xml:space="preserve">of the </w:t>
      </w:r>
      <w:r w:rsidRPr="00A20726">
        <w:rPr>
          <w:rFonts w:ascii="Arial" w:eastAsia="Arial" w:hAnsi="Arial" w:cs="Arial"/>
          <w:spacing w:val="-3"/>
          <w:lang w:val="en-US"/>
        </w:rPr>
        <w:t xml:space="preserve">student </w:t>
      </w:r>
      <w:r w:rsidRPr="00A20726">
        <w:rPr>
          <w:rFonts w:ascii="Arial" w:eastAsia="Arial" w:hAnsi="Arial" w:cs="Arial"/>
          <w:lang w:val="en-US"/>
        </w:rPr>
        <w:t xml:space="preserve">to </w:t>
      </w:r>
      <w:r w:rsidRPr="00A20726">
        <w:rPr>
          <w:rFonts w:ascii="Arial" w:eastAsia="Arial" w:hAnsi="Arial" w:cs="Arial"/>
          <w:spacing w:val="-3"/>
          <w:lang w:val="en-US"/>
        </w:rPr>
        <w:t>ensure</w:t>
      </w:r>
      <w:r w:rsidRPr="00A20726">
        <w:rPr>
          <w:rFonts w:ascii="Arial" w:eastAsia="Arial" w:hAnsi="Arial" w:cs="Arial"/>
          <w:spacing w:val="-11"/>
          <w:lang w:val="en-US"/>
        </w:rPr>
        <w:t xml:space="preserve"> </w:t>
      </w:r>
      <w:r w:rsidRPr="00A20726">
        <w:rPr>
          <w:rFonts w:ascii="Arial" w:eastAsia="Arial" w:hAnsi="Arial" w:cs="Arial"/>
          <w:lang w:val="en-US"/>
        </w:rPr>
        <w:t>that</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13"/>
          <w:lang w:val="en-US"/>
        </w:rPr>
        <w:t xml:space="preserve"> </w:t>
      </w:r>
      <w:r w:rsidRPr="00A20726">
        <w:rPr>
          <w:rFonts w:ascii="Arial" w:eastAsia="Arial" w:hAnsi="Arial" w:cs="Arial"/>
          <w:spacing w:val="-3"/>
          <w:lang w:val="en-US"/>
        </w:rPr>
        <w:t>information</w:t>
      </w:r>
      <w:r w:rsidRPr="00A20726">
        <w:rPr>
          <w:rFonts w:ascii="Arial" w:eastAsia="Arial" w:hAnsi="Arial" w:cs="Arial"/>
          <w:spacing w:val="-11"/>
          <w:lang w:val="en-US"/>
        </w:rPr>
        <w:t xml:space="preserve"> </w:t>
      </w:r>
      <w:r w:rsidRPr="00A20726">
        <w:rPr>
          <w:rFonts w:ascii="Arial" w:eastAsia="Arial" w:hAnsi="Arial" w:cs="Arial"/>
          <w:lang w:val="en-US"/>
        </w:rPr>
        <w:t>is</w:t>
      </w:r>
      <w:r w:rsidRPr="00A20726">
        <w:rPr>
          <w:rFonts w:ascii="Arial" w:eastAsia="Arial" w:hAnsi="Arial" w:cs="Arial"/>
          <w:spacing w:val="-9"/>
          <w:lang w:val="en-US"/>
        </w:rPr>
        <w:t xml:space="preserve"> </w:t>
      </w:r>
      <w:r w:rsidRPr="00A20726">
        <w:rPr>
          <w:rFonts w:ascii="Arial" w:eastAsia="Arial" w:hAnsi="Arial" w:cs="Arial"/>
          <w:spacing w:val="-3"/>
          <w:lang w:val="en-US"/>
        </w:rPr>
        <w:t>updated</w:t>
      </w:r>
      <w:r w:rsidRPr="00A20726">
        <w:rPr>
          <w:rFonts w:ascii="Arial" w:eastAsia="Arial" w:hAnsi="Arial" w:cs="Arial"/>
          <w:spacing w:val="-11"/>
          <w:lang w:val="en-US"/>
        </w:rPr>
        <w:t xml:space="preserve"> </w:t>
      </w:r>
      <w:r w:rsidRPr="00A20726">
        <w:rPr>
          <w:rFonts w:ascii="Arial" w:eastAsia="Arial" w:hAnsi="Arial" w:cs="Arial"/>
          <w:lang w:val="en-US"/>
        </w:rPr>
        <w:t>as</w:t>
      </w:r>
      <w:r w:rsidRPr="00A20726">
        <w:rPr>
          <w:rFonts w:ascii="Arial" w:eastAsia="Arial" w:hAnsi="Arial" w:cs="Arial"/>
          <w:spacing w:val="-10"/>
          <w:lang w:val="en-US"/>
        </w:rPr>
        <w:t xml:space="preserve"> </w:t>
      </w:r>
      <w:r w:rsidRPr="00A20726">
        <w:rPr>
          <w:rFonts w:ascii="Arial" w:eastAsia="Arial" w:hAnsi="Arial" w:cs="Arial"/>
          <w:lang w:val="en-US"/>
        </w:rPr>
        <w:t>and</w:t>
      </w:r>
      <w:r w:rsidRPr="00A20726">
        <w:rPr>
          <w:rFonts w:ascii="Arial" w:eastAsia="Arial" w:hAnsi="Arial" w:cs="Arial"/>
          <w:spacing w:val="-10"/>
          <w:lang w:val="en-US"/>
        </w:rPr>
        <w:t xml:space="preserve"> </w:t>
      </w:r>
      <w:r w:rsidRPr="00A20726">
        <w:rPr>
          <w:rFonts w:ascii="Arial" w:eastAsia="Arial" w:hAnsi="Arial" w:cs="Arial"/>
          <w:spacing w:val="-3"/>
          <w:lang w:val="en-US"/>
        </w:rPr>
        <w:t>when</w:t>
      </w:r>
      <w:r w:rsidRPr="00A20726">
        <w:rPr>
          <w:rFonts w:ascii="Arial" w:eastAsia="Arial" w:hAnsi="Arial" w:cs="Arial"/>
          <w:spacing w:val="-8"/>
          <w:lang w:val="en-US"/>
        </w:rPr>
        <w:t xml:space="preserve"> </w:t>
      </w:r>
      <w:r w:rsidRPr="00A20726">
        <w:rPr>
          <w:rFonts w:ascii="Arial" w:eastAsia="Arial" w:hAnsi="Arial" w:cs="Arial"/>
          <w:spacing w:val="-3"/>
          <w:lang w:val="en-US"/>
        </w:rPr>
        <w:t>appropriate.</w:t>
      </w:r>
      <w:r w:rsidRPr="00A20726">
        <w:rPr>
          <w:rFonts w:ascii="Arial" w:eastAsia="Arial" w:hAnsi="Arial" w:cs="Arial"/>
          <w:spacing w:val="-9"/>
          <w:lang w:val="en-US"/>
        </w:rPr>
        <w:t xml:space="preserve"> </w:t>
      </w:r>
      <w:r w:rsidRPr="00A20726">
        <w:rPr>
          <w:rFonts w:ascii="Arial" w:eastAsia="Arial" w:hAnsi="Arial" w:cs="Arial"/>
          <w:spacing w:val="-3"/>
          <w:lang w:val="en-US"/>
        </w:rPr>
        <w:t>Any</w:t>
      </w:r>
      <w:r w:rsidRPr="00A20726">
        <w:rPr>
          <w:rFonts w:ascii="Arial" w:eastAsia="Arial" w:hAnsi="Arial" w:cs="Arial"/>
          <w:spacing w:val="-13"/>
          <w:lang w:val="en-US"/>
        </w:rPr>
        <w:t xml:space="preserve"> </w:t>
      </w:r>
      <w:r w:rsidRPr="00A20726">
        <w:rPr>
          <w:rFonts w:ascii="Arial" w:eastAsia="Arial" w:hAnsi="Arial" w:cs="Arial"/>
          <w:spacing w:val="-3"/>
          <w:lang w:val="en-US"/>
        </w:rPr>
        <w:t>certificate</w:t>
      </w:r>
      <w:r w:rsidRPr="00A20726">
        <w:rPr>
          <w:rFonts w:ascii="Arial" w:eastAsia="Arial" w:hAnsi="Arial" w:cs="Arial"/>
          <w:spacing w:val="-10"/>
          <w:lang w:val="en-US"/>
        </w:rPr>
        <w:t xml:space="preserve"> </w:t>
      </w:r>
      <w:r w:rsidRPr="00A20726">
        <w:rPr>
          <w:rFonts w:ascii="Arial" w:eastAsia="Arial" w:hAnsi="Arial" w:cs="Arial"/>
          <w:lang w:val="en-US"/>
        </w:rPr>
        <w:t>that</w:t>
      </w:r>
      <w:r w:rsidRPr="00A20726">
        <w:rPr>
          <w:rFonts w:ascii="Arial" w:eastAsia="Arial" w:hAnsi="Arial" w:cs="Arial"/>
          <w:spacing w:val="-12"/>
          <w:lang w:val="en-US"/>
        </w:rPr>
        <w:t xml:space="preserve"> </w:t>
      </w:r>
      <w:r w:rsidRPr="00A20726">
        <w:rPr>
          <w:rFonts w:ascii="Arial" w:eastAsia="Arial" w:hAnsi="Arial" w:cs="Arial"/>
          <w:lang w:val="en-US"/>
        </w:rPr>
        <w:t>is</w:t>
      </w:r>
      <w:r w:rsidRPr="00A20726">
        <w:rPr>
          <w:rFonts w:ascii="Arial" w:eastAsia="Arial" w:hAnsi="Arial" w:cs="Arial"/>
          <w:spacing w:val="-10"/>
          <w:lang w:val="en-US"/>
        </w:rPr>
        <w:t xml:space="preserve"> </w:t>
      </w:r>
      <w:r w:rsidRPr="00A20726">
        <w:rPr>
          <w:rFonts w:ascii="Arial" w:eastAsia="Arial" w:hAnsi="Arial" w:cs="Arial"/>
          <w:spacing w:val="-3"/>
          <w:lang w:val="en-US"/>
        </w:rPr>
        <w:t xml:space="preserve">returned </w:t>
      </w:r>
      <w:r w:rsidRPr="00A20726">
        <w:rPr>
          <w:rFonts w:ascii="Arial" w:eastAsia="Arial" w:hAnsi="Arial" w:cs="Arial"/>
          <w:lang w:val="en-US"/>
        </w:rPr>
        <w:t>by</w:t>
      </w:r>
      <w:r w:rsidRPr="00A20726">
        <w:rPr>
          <w:rFonts w:ascii="Arial" w:eastAsia="Arial" w:hAnsi="Arial" w:cs="Arial"/>
          <w:spacing w:val="-17"/>
          <w:lang w:val="en-US"/>
        </w:rPr>
        <w:t xml:space="preserve"> </w:t>
      </w:r>
      <w:r w:rsidRPr="00A20726">
        <w:rPr>
          <w:rFonts w:ascii="Arial" w:eastAsia="Arial" w:hAnsi="Arial" w:cs="Arial"/>
          <w:lang w:val="en-US"/>
        </w:rPr>
        <w:t>the</w:t>
      </w:r>
      <w:r w:rsidRPr="00A20726">
        <w:rPr>
          <w:rFonts w:ascii="Arial" w:eastAsia="Arial" w:hAnsi="Arial" w:cs="Arial"/>
          <w:spacing w:val="-14"/>
          <w:lang w:val="en-US"/>
        </w:rPr>
        <w:t xml:space="preserve"> </w:t>
      </w:r>
      <w:r w:rsidRPr="00A20726">
        <w:rPr>
          <w:rFonts w:ascii="Arial" w:eastAsia="Arial" w:hAnsi="Arial" w:cs="Arial"/>
          <w:spacing w:val="-3"/>
          <w:lang w:val="en-US"/>
        </w:rPr>
        <w:t>postal</w:t>
      </w:r>
      <w:r w:rsidRPr="00A20726">
        <w:rPr>
          <w:rFonts w:ascii="Arial" w:eastAsia="Arial" w:hAnsi="Arial" w:cs="Arial"/>
          <w:spacing w:val="-15"/>
          <w:lang w:val="en-US"/>
        </w:rPr>
        <w:t xml:space="preserve"> </w:t>
      </w:r>
      <w:r w:rsidRPr="00A20726">
        <w:rPr>
          <w:rFonts w:ascii="Arial" w:eastAsia="Arial" w:hAnsi="Arial" w:cs="Arial"/>
          <w:spacing w:val="-3"/>
          <w:lang w:val="en-US"/>
        </w:rPr>
        <w:t>services</w:t>
      </w:r>
      <w:r w:rsidRPr="00A20726">
        <w:rPr>
          <w:rFonts w:ascii="Arial" w:eastAsia="Arial" w:hAnsi="Arial" w:cs="Arial"/>
          <w:spacing w:val="-12"/>
          <w:lang w:val="en-US"/>
        </w:rPr>
        <w:t xml:space="preserve"> </w:t>
      </w:r>
      <w:r w:rsidRPr="00A20726">
        <w:rPr>
          <w:rFonts w:ascii="Arial" w:eastAsia="Arial" w:hAnsi="Arial" w:cs="Arial"/>
          <w:spacing w:val="-3"/>
          <w:lang w:val="en-US"/>
        </w:rPr>
        <w:t>will</w:t>
      </w:r>
      <w:r w:rsidRPr="00A20726">
        <w:rPr>
          <w:rFonts w:ascii="Arial" w:eastAsia="Arial" w:hAnsi="Arial" w:cs="Arial"/>
          <w:spacing w:val="-14"/>
          <w:lang w:val="en-US"/>
        </w:rPr>
        <w:t xml:space="preserve"> </w:t>
      </w:r>
      <w:r w:rsidRPr="00A20726">
        <w:rPr>
          <w:rFonts w:ascii="Arial" w:eastAsia="Arial" w:hAnsi="Arial" w:cs="Arial"/>
          <w:lang w:val="en-US"/>
        </w:rPr>
        <w:t>be</w:t>
      </w:r>
      <w:r w:rsidRPr="00A20726">
        <w:rPr>
          <w:rFonts w:ascii="Arial" w:eastAsia="Arial" w:hAnsi="Arial" w:cs="Arial"/>
          <w:spacing w:val="-14"/>
          <w:lang w:val="en-US"/>
        </w:rPr>
        <w:t xml:space="preserve"> </w:t>
      </w:r>
      <w:r w:rsidRPr="00A20726">
        <w:rPr>
          <w:rFonts w:ascii="Arial" w:eastAsia="Arial" w:hAnsi="Arial" w:cs="Arial"/>
          <w:spacing w:val="-3"/>
          <w:lang w:val="en-US"/>
        </w:rPr>
        <w:t>retained</w:t>
      </w:r>
      <w:r w:rsidRPr="00A20726">
        <w:rPr>
          <w:rFonts w:ascii="Arial" w:eastAsia="Arial" w:hAnsi="Arial" w:cs="Arial"/>
          <w:spacing w:val="-14"/>
          <w:lang w:val="en-US"/>
        </w:rPr>
        <w:t xml:space="preserve"> </w:t>
      </w:r>
      <w:r w:rsidRPr="00A20726">
        <w:rPr>
          <w:rFonts w:ascii="Arial" w:eastAsia="Arial" w:hAnsi="Arial" w:cs="Arial"/>
          <w:spacing w:val="-3"/>
          <w:lang w:val="en-US"/>
        </w:rPr>
        <w:t>until</w:t>
      </w:r>
      <w:r w:rsidRPr="00A20726">
        <w:rPr>
          <w:rFonts w:ascii="Arial" w:eastAsia="Arial" w:hAnsi="Arial" w:cs="Arial"/>
          <w:spacing w:val="-15"/>
          <w:lang w:val="en-US"/>
        </w:rPr>
        <w:t xml:space="preserve"> </w:t>
      </w:r>
      <w:r w:rsidRPr="00A20726">
        <w:rPr>
          <w:rFonts w:ascii="Arial" w:eastAsia="Arial" w:hAnsi="Arial" w:cs="Arial"/>
          <w:lang w:val="en-US"/>
        </w:rPr>
        <w:t>the</w:t>
      </w:r>
      <w:r w:rsidRPr="00A20726">
        <w:rPr>
          <w:rFonts w:ascii="Arial" w:eastAsia="Arial" w:hAnsi="Arial" w:cs="Arial"/>
          <w:spacing w:val="-15"/>
          <w:lang w:val="en-US"/>
        </w:rPr>
        <w:t xml:space="preserve"> </w:t>
      </w:r>
      <w:r w:rsidRPr="00A20726">
        <w:rPr>
          <w:rFonts w:ascii="Arial" w:eastAsia="Arial" w:hAnsi="Arial" w:cs="Arial"/>
          <w:spacing w:val="-3"/>
          <w:lang w:val="en-US"/>
        </w:rPr>
        <w:t>student</w:t>
      </w:r>
      <w:r w:rsidRPr="00A20726">
        <w:rPr>
          <w:rFonts w:ascii="Arial" w:eastAsia="Arial" w:hAnsi="Arial" w:cs="Arial"/>
          <w:spacing w:val="-13"/>
          <w:lang w:val="en-US"/>
        </w:rPr>
        <w:t xml:space="preserve"> </w:t>
      </w:r>
      <w:r w:rsidRPr="00A20726">
        <w:rPr>
          <w:rFonts w:ascii="Arial" w:eastAsia="Arial" w:hAnsi="Arial" w:cs="Arial"/>
          <w:spacing w:val="-3"/>
          <w:lang w:val="en-US"/>
        </w:rPr>
        <w:t>contacts</w:t>
      </w:r>
      <w:r w:rsidRPr="00A20726">
        <w:rPr>
          <w:rFonts w:ascii="Arial" w:eastAsia="Arial" w:hAnsi="Arial" w:cs="Arial"/>
          <w:spacing w:val="-16"/>
          <w:lang w:val="en-US"/>
        </w:rPr>
        <w:t xml:space="preserve"> </w:t>
      </w:r>
      <w:r w:rsidRPr="00A20726">
        <w:rPr>
          <w:rFonts w:ascii="Arial" w:eastAsia="Arial" w:hAnsi="Arial" w:cs="Arial"/>
          <w:lang w:val="en-US"/>
        </w:rPr>
        <w:t>the</w:t>
      </w:r>
      <w:r w:rsidRPr="00A20726">
        <w:rPr>
          <w:rFonts w:ascii="Arial" w:eastAsia="Arial" w:hAnsi="Arial" w:cs="Arial"/>
          <w:spacing w:val="-18"/>
          <w:lang w:val="en-US"/>
        </w:rPr>
        <w:t xml:space="preserve"> </w:t>
      </w:r>
      <w:r w:rsidRPr="00A20726">
        <w:rPr>
          <w:rFonts w:ascii="Arial" w:eastAsia="Arial" w:hAnsi="Arial" w:cs="Arial"/>
          <w:spacing w:val="-3"/>
          <w:lang w:val="en-US"/>
        </w:rPr>
        <w:t>appropriate</w:t>
      </w:r>
      <w:r w:rsidRPr="00A20726">
        <w:rPr>
          <w:rFonts w:ascii="Arial" w:eastAsia="Arial" w:hAnsi="Arial" w:cs="Arial"/>
          <w:spacing w:val="-14"/>
          <w:lang w:val="en-US"/>
        </w:rPr>
        <w:t xml:space="preserve"> </w:t>
      </w:r>
      <w:r w:rsidRPr="00A20726">
        <w:rPr>
          <w:rFonts w:ascii="Arial" w:eastAsia="Arial" w:hAnsi="Arial" w:cs="Arial"/>
          <w:spacing w:val="-3"/>
          <w:lang w:val="en-US"/>
        </w:rPr>
        <w:t>office</w:t>
      </w:r>
      <w:r w:rsidRPr="00A20726">
        <w:rPr>
          <w:rFonts w:ascii="Arial" w:eastAsia="Arial" w:hAnsi="Arial" w:cs="Arial"/>
          <w:spacing w:val="-17"/>
          <w:lang w:val="en-US"/>
        </w:rPr>
        <w:t xml:space="preserve"> </w:t>
      </w:r>
      <w:r w:rsidRPr="00A20726">
        <w:rPr>
          <w:rFonts w:ascii="Arial" w:eastAsia="Arial" w:hAnsi="Arial" w:cs="Arial"/>
          <w:lang w:val="en-US"/>
        </w:rPr>
        <w:t>to</w:t>
      </w:r>
      <w:r w:rsidRPr="00A20726">
        <w:rPr>
          <w:rFonts w:ascii="Arial" w:eastAsia="Arial" w:hAnsi="Arial" w:cs="Arial"/>
          <w:spacing w:val="-14"/>
          <w:lang w:val="en-US"/>
        </w:rPr>
        <w:t xml:space="preserve"> </w:t>
      </w:r>
      <w:r w:rsidRPr="00A20726">
        <w:rPr>
          <w:rFonts w:ascii="Arial" w:eastAsia="Arial" w:hAnsi="Arial" w:cs="Arial"/>
          <w:spacing w:val="-3"/>
          <w:lang w:val="en-US"/>
        </w:rPr>
        <w:t>request redelivery.</w:t>
      </w:r>
    </w:p>
    <w:p w14:paraId="75B01E40" w14:textId="77777777" w:rsidR="00FE2C9C" w:rsidRPr="00A20726" w:rsidRDefault="00FE2C9C" w:rsidP="00900D2F">
      <w:pPr>
        <w:widowControl w:val="0"/>
        <w:autoSpaceDE w:val="0"/>
        <w:autoSpaceDN w:val="0"/>
        <w:spacing w:before="10" w:after="0" w:line="240" w:lineRule="auto"/>
        <w:ind w:left="426" w:hanging="426"/>
        <w:rPr>
          <w:rFonts w:ascii="Arial" w:eastAsia="Arial" w:hAnsi="Arial" w:cs="Arial"/>
          <w:sz w:val="21"/>
          <w:lang w:val="en-US"/>
        </w:rPr>
      </w:pPr>
    </w:p>
    <w:p w14:paraId="0085718B" w14:textId="77777777" w:rsidR="00FE2C9C" w:rsidRPr="00A20726" w:rsidRDefault="00FE2C9C" w:rsidP="00C10DC7">
      <w:pPr>
        <w:pStyle w:val="ListParagraph"/>
        <w:widowControl w:val="0"/>
        <w:numPr>
          <w:ilvl w:val="0"/>
          <w:numId w:val="85"/>
        </w:numPr>
        <w:autoSpaceDE w:val="0"/>
        <w:autoSpaceDN w:val="0"/>
        <w:spacing w:before="1" w:after="0" w:line="240" w:lineRule="auto"/>
        <w:ind w:left="426" w:right="458" w:hanging="426"/>
        <w:rPr>
          <w:rFonts w:ascii="Arial" w:eastAsia="Arial" w:hAnsi="Arial" w:cs="Arial"/>
          <w:lang w:val="en-US"/>
        </w:rPr>
      </w:pPr>
      <w:r w:rsidRPr="00A20726">
        <w:rPr>
          <w:rFonts w:ascii="Arial" w:eastAsia="Arial" w:hAnsi="Arial" w:cs="Arial"/>
          <w:lang w:val="en-US"/>
        </w:rPr>
        <w:t xml:space="preserve">Where the </w:t>
      </w:r>
      <w:r w:rsidRPr="00A20726">
        <w:rPr>
          <w:rFonts w:ascii="Arial" w:eastAsia="Arial" w:hAnsi="Arial" w:cs="Arial"/>
          <w:spacing w:val="-3"/>
          <w:lang w:val="en-US"/>
        </w:rPr>
        <w:t xml:space="preserve">University </w:t>
      </w:r>
      <w:r w:rsidRPr="00A20726">
        <w:rPr>
          <w:rFonts w:ascii="Arial" w:eastAsia="Arial" w:hAnsi="Arial" w:cs="Arial"/>
          <w:lang w:val="en-US"/>
        </w:rPr>
        <w:t xml:space="preserve">has </w:t>
      </w:r>
      <w:r w:rsidRPr="00A20726">
        <w:rPr>
          <w:rFonts w:ascii="Arial" w:eastAsia="Arial" w:hAnsi="Arial" w:cs="Arial"/>
          <w:spacing w:val="-3"/>
          <w:lang w:val="en-US"/>
        </w:rPr>
        <w:t xml:space="preserve">refused </w:t>
      </w:r>
      <w:r w:rsidRPr="00A20726">
        <w:rPr>
          <w:rFonts w:ascii="Arial" w:eastAsia="Arial" w:hAnsi="Arial" w:cs="Arial"/>
          <w:lang w:val="en-US"/>
        </w:rPr>
        <w:t xml:space="preserve">to </w:t>
      </w:r>
      <w:r w:rsidRPr="00A20726">
        <w:rPr>
          <w:rFonts w:ascii="Arial" w:eastAsia="Arial" w:hAnsi="Arial" w:cs="Arial"/>
          <w:spacing w:val="-3"/>
          <w:lang w:val="en-US"/>
        </w:rPr>
        <w:t xml:space="preserve">confer </w:t>
      </w:r>
      <w:r w:rsidRPr="00A20726">
        <w:rPr>
          <w:rFonts w:ascii="Arial" w:eastAsia="Arial" w:hAnsi="Arial" w:cs="Arial"/>
          <w:lang w:val="en-US"/>
        </w:rPr>
        <w:t xml:space="preserve">an </w:t>
      </w:r>
      <w:r w:rsidRPr="00A20726">
        <w:rPr>
          <w:rFonts w:ascii="Arial" w:eastAsia="Arial" w:hAnsi="Arial" w:cs="Arial"/>
          <w:spacing w:val="-3"/>
          <w:lang w:val="en-US"/>
        </w:rPr>
        <w:t xml:space="preserve">award </w:t>
      </w:r>
      <w:r w:rsidRPr="00A20726">
        <w:rPr>
          <w:rFonts w:ascii="Arial" w:eastAsia="Arial" w:hAnsi="Arial" w:cs="Arial"/>
          <w:lang w:val="en-US"/>
        </w:rPr>
        <w:t xml:space="preserve">or </w:t>
      </w:r>
      <w:r w:rsidRPr="00A20726">
        <w:rPr>
          <w:rFonts w:ascii="Arial" w:eastAsia="Arial" w:hAnsi="Arial" w:cs="Arial"/>
          <w:spacing w:val="-3"/>
          <w:lang w:val="en-US"/>
        </w:rPr>
        <w:t xml:space="preserve">refused </w:t>
      </w:r>
      <w:r w:rsidRPr="00A20726">
        <w:rPr>
          <w:rFonts w:ascii="Arial" w:eastAsia="Arial" w:hAnsi="Arial" w:cs="Arial"/>
          <w:lang w:val="en-US"/>
        </w:rPr>
        <w:t xml:space="preserve">to </w:t>
      </w:r>
      <w:r w:rsidRPr="00A20726">
        <w:rPr>
          <w:rFonts w:ascii="Arial" w:eastAsia="Arial" w:hAnsi="Arial" w:cs="Arial"/>
          <w:spacing w:val="-3"/>
          <w:lang w:val="en-US"/>
        </w:rPr>
        <w:t xml:space="preserve">confirm the conferment of </w:t>
      </w:r>
      <w:r w:rsidRPr="00A20726">
        <w:rPr>
          <w:rFonts w:ascii="Arial" w:eastAsia="Arial" w:hAnsi="Arial" w:cs="Arial"/>
          <w:lang w:val="en-US"/>
        </w:rPr>
        <w:t xml:space="preserve">an </w:t>
      </w:r>
      <w:r w:rsidRPr="00A20726">
        <w:rPr>
          <w:rFonts w:ascii="Arial" w:eastAsia="Arial" w:hAnsi="Arial" w:cs="Arial"/>
          <w:spacing w:val="-3"/>
          <w:lang w:val="en-US"/>
        </w:rPr>
        <w:t xml:space="preserve">award </w:t>
      </w:r>
      <w:r w:rsidRPr="00A20726">
        <w:rPr>
          <w:rFonts w:ascii="Arial" w:eastAsia="Arial" w:hAnsi="Arial" w:cs="Arial"/>
          <w:lang w:val="en-US"/>
        </w:rPr>
        <w:t xml:space="preserve">by </w:t>
      </w:r>
      <w:r w:rsidRPr="00A20726">
        <w:rPr>
          <w:rFonts w:ascii="Arial" w:eastAsia="Arial" w:hAnsi="Arial" w:cs="Arial"/>
          <w:spacing w:val="-3"/>
          <w:lang w:val="en-US"/>
        </w:rPr>
        <w:t xml:space="preserve">issuing </w:t>
      </w:r>
      <w:r w:rsidRPr="00A20726">
        <w:rPr>
          <w:rFonts w:ascii="Arial" w:eastAsia="Arial" w:hAnsi="Arial" w:cs="Arial"/>
          <w:lang w:val="en-US"/>
        </w:rPr>
        <w:t xml:space="preserve">a </w:t>
      </w:r>
      <w:r w:rsidRPr="00A20726">
        <w:rPr>
          <w:rFonts w:ascii="Arial" w:eastAsia="Arial" w:hAnsi="Arial" w:cs="Arial"/>
          <w:spacing w:val="-3"/>
          <w:lang w:val="en-US"/>
        </w:rPr>
        <w:t xml:space="preserve">certificate </w:t>
      </w:r>
      <w:r w:rsidRPr="00A20726">
        <w:rPr>
          <w:rFonts w:ascii="Arial" w:eastAsia="Arial" w:hAnsi="Arial" w:cs="Arial"/>
          <w:lang w:val="en-US"/>
        </w:rPr>
        <w:t xml:space="preserve">(see </w:t>
      </w:r>
      <w:r w:rsidRPr="00A20726">
        <w:rPr>
          <w:rFonts w:ascii="Arial" w:eastAsia="Arial" w:hAnsi="Arial" w:cs="Arial"/>
          <w:spacing w:val="-3"/>
          <w:lang w:val="en-US"/>
        </w:rPr>
        <w:t xml:space="preserve">Section </w:t>
      </w:r>
      <w:r w:rsidRPr="00A20726">
        <w:rPr>
          <w:rFonts w:ascii="Arial" w:eastAsia="Arial" w:hAnsi="Arial" w:cs="Arial"/>
          <w:lang w:val="en-US"/>
        </w:rPr>
        <w:t xml:space="preserve">3, </w:t>
      </w:r>
      <w:r w:rsidRPr="00A20726">
        <w:rPr>
          <w:rFonts w:ascii="Arial" w:eastAsia="Arial" w:hAnsi="Arial" w:cs="Arial"/>
          <w:spacing w:val="-3"/>
          <w:lang w:val="en-US"/>
        </w:rPr>
        <w:t xml:space="preserve">regulation </w:t>
      </w:r>
      <w:r w:rsidRPr="00A20726">
        <w:rPr>
          <w:rFonts w:ascii="Arial" w:eastAsia="Arial" w:hAnsi="Arial" w:cs="Arial"/>
          <w:lang w:val="en-US"/>
        </w:rPr>
        <w:t xml:space="preserve">5.1.5 </w:t>
      </w:r>
      <w:r w:rsidRPr="00A20726">
        <w:rPr>
          <w:rFonts w:ascii="Arial" w:eastAsia="Arial" w:hAnsi="Arial" w:cs="Arial"/>
          <w:spacing w:val="-3"/>
          <w:lang w:val="en-US"/>
        </w:rPr>
        <w:t xml:space="preserve">of </w:t>
      </w:r>
      <w:r w:rsidRPr="00A20726">
        <w:rPr>
          <w:rFonts w:ascii="Arial" w:eastAsia="Arial" w:hAnsi="Arial" w:cs="Arial"/>
          <w:lang w:val="en-US"/>
        </w:rPr>
        <w:t xml:space="preserve">the </w:t>
      </w:r>
      <w:r w:rsidRPr="00A20726">
        <w:rPr>
          <w:rFonts w:ascii="Arial" w:eastAsia="Arial" w:hAnsi="Arial" w:cs="Arial"/>
          <w:spacing w:val="-3"/>
          <w:lang w:val="en-US"/>
        </w:rPr>
        <w:t xml:space="preserve">General Student Regulations), </w:t>
      </w:r>
      <w:r w:rsidRPr="00A20726">
        <w:rPr>
          <w:rFonts w:ascii="Arial" w:eastAsia="Arial" w:hAnsi="Arial" w:cs="Arial"/>
          <w:lang w:val="en-US"/>
        </w:rPr>
        <w:t xml:space="preserve">any </w:t>
      </w:r>
      <w:r w:rsidRPr="00A20726">
        <w:rPr>
          <w:rFonts w:ascii="Arial" w:eastAsia="Arial" w:hAnsi="Arial" w:cs="Arial"/>
          <w:spacing w:val="-3"/>
          <w:lang w:val="en-US"/>
        </w:rPr>
        <w:t xml:space="preserve">certificate </w:t>
      </w:r>
      <w:r w:rsidRPr="00A20726">
        <w:rPr>
          <w:rFonts w:ascii="Arial" w:eastAsia="Arial" w:hAnsi="Arial" w:cs="Arial"/>
          <w:lang w:val="en-US"/>
        </w:rPr>
        <w:t xml:space="preserve">will be </w:t>
      </w:r>
      <w:r w:rsidRPr="00A20726">
        <w:rPr>
          <w:rFonts w:ascii="Arial" w:eastAsia="Arial" w:hAnsi="Arial" w:cs="Arial"/>
          <w:spacing w:val="-3"/>
          <w:lang w:val="en-US"/>
        </w:rPr>
        <w:t xml:space="preserve">retained. </w:t>
      </w:r>
      <w:r w:rsidRPr="00A20726">
        <w:rPr>
          <w:rFonts w:ascii="Arial" w:eastAsia="Arial" w:hAnsi="Arial" w:cs="Arial"/>
          <w:lang w:val="en-US"/>
        </w:rPr>
        <w:t xml:space="preserve">A </w:t>
      </w:r>
      <w:r w:rsidRPr="00A20726">
        <w:rPr>
          <w:rFonts w:ascii="Arial" w:eastAsia="Arial" w:hAnsi="Arial" w:cs="Arial"/>
          <w:spacing w:val="-3"/>
          <w:lang w:val="en-US"/>
        </w:rPr>
        <w:t xml:space="preserve">certificate shall </w:t>
      </w:r>
      <w:r w:rsidRPr="00A20726">
        <w:rPr>
          <w:rFonts w:ascii="Arial" w:eastAsia="Arial" w:hAnsi="Arial" w:cs="Arial"/>
          <w:lang w:val="en-US"/>
        </w:rPr>
        <w:t xml:space="preserve">only be </w:t>
      </w:r>
      <w:r w:rsidRPr="00A20726">
        <w:rPr>
          <w:rFonts w:ascii="Arial" w:eastAsia="Arial" w:hAnsi="Arial" w:cs="Arial"/>
          <w:spacing w:val="-3"/>
          <w:lang w:val="en-US"/>
        </w:rPr>
        <w:t xml:space="preserve">issued </w:t>
      </w:r>
      <w:r w:rsidRPr="00A20726">
        <w:rPr>
          <w:rFonts w:ascii="Arial" w:eastAsia="Arial" w:hAnsi="Arial" w:cs="Arial"/>
          <w:lang w:val="en-US"/>
        </w:rPr>
        <w:t xml:space="preserve">as in </w:t>
      </w:r>
      <w:r w:rsidRPr="00A20726">
        <w:rPr>
          <w:rFonts w:ascii="Arial" w:eastAsia="Arial" w:hAnsi="Arial" w:cs="Arial"/>
          <w:spacing w:val="-3"/>
          <w:lang w:val="en-US"/>
        </w:rPr>
        <w:t xml:space="preserve">paragraph </w:t>
      </w:r>
      <w:r w:rsidRPr="00A20726">
        <w:rPr>
          <w:rFonts w:ascii="Arial" w:eastAsia="Arial" w:hAnsi="Arial" w:cs="Arial"/>
          <w:lang w:val="en-US"/>
        </w:rPr>
        <w:t xml:space="preserve">6 </w:t>
      </w:r>
      <w:r w:rsidRPr="00A20726">
        <w:rPr>
          <w:rFonts w:ascii="Arial" w:eastAsia="Arial" w:hAnsi="Arial" w:cs="Arial"/>
          <w:spacing w:val="-3"/>
          <w:lang w:val="en-US"/>
        </w:rPr>
        <w:t xml:space="preserve">above when </w:t>
      </w:r>
      <w:r w:rsidRPr="00A20726">
        <w:rPr>
          <w:rFonts w:ascii="Arial" w:eastAsia="Arial" w:hAnsi="Arial" w:cs="Arial"/>
          <w:lang w:val="en-US"/>
        </w:rPr>
        <w:t>all outstanding fees have been paid and all items of University equipment on loan</w:t>
      </w:r>
      <w:r w:rsidRPr="00A20726">
        <w:rPr>
          <w:rFonts w:ascii="Arial" w:eastAsia="Arial" w:hAnsi="Arial" w:cs="Arial"/>
          <w:spacing w:val="-3"/>
          <w:lang w:val="en-US"/>
        </w:rPr>
        <w:t xml:space="preserve"> </w:t>
      </w:r>
      <w:r w:rsidRPr="00A20726">
        <w:rPr>
          <w:rFonts w:ascii="Arial" w:eastAsia="Arial" w:hAnsi="Arial" w:cs="Arial"/>
          <w:lang w:val="en-US"/>
        </w:rPr>
        <w:t>returned.</w:t>
      </w:r>
    </w:p>
    <w:p w14:paraId="1A619161" w14:textId="77777777" w:rsidR="00FE2C9C" w:rsidRPr="00A20726" w:rsidRDefault="00FE2C9C" w:rsidP="00900D2F">
      <w:pPr>
        <w:widowControl w:val="0"/>
        <w:autoSpaceDE w:val="0"/>
        <w:autoSpaceDN w:val="0"/>
        <w:spacing w:before="10" w:after="0" w:line="240" w:lineRule="auto"/>
        <w:ind w:left="426" w:hanging="426"/>
        <w:rPr>
          <w:rFonts w:ascii="Arial" w:eastAsia="Arial" w:hAnsi="Arial" w:cs="Arial"/>
          <w:sz w:val="21"/>
          <w:lang w:val="en-US"/>
        </w:rPr>
      </w:pPr>
    </w:p>
    <w:p w14:paraId="2C12EC57" w14:textId="77777777" w:rsidR="00FE2C9C" w:rsidRPr="00A20726" w:rsidRDefault="00FE2C9C" w:rsidP="00900D2F">
      <w:pPr>
        <w:pStyle w:val="Heading3"/>
        <w:rPr>
          <w:rFonts w:eastAsia="Arial" w:cs="Arial"/>
          <w:lang w:val="en-US"/>
        </w:rPr>
      </w:pPr>
      <w:bookmarkStart w:id="713" w:name="_Toc77623230"/>
      <w:r w:rsidRPr="00A20726">
        <w:rPr>
          <w:rFonts w:eastAsia="Arial" w:cs="Arial"/>
          <w:lang w:val="en-US"/>
        </w:rPr>
        <w:t>Other forms of documentation certifying student achievement</w:t>
      </w:r>
      <w:bookmarkEnd w:id="713"/>
    </w:p>
    <w:p w14:paraId="6D018A20" w14:textId="77777777" w:rsidR="00FE2C9C" w:rsidRPr="00A20726" w:rsidRDefault="00FE2C9C" w:rsidP="00900D2F">
      <w:pPr>
        <w:widowControl w:val="0"/>
        <w:autoSpaceDE w:val="0"/>
        <w:autoSpaceDN w:val="0"/>
        <w:spacing w:before="3" w:after="0" w:line="240" w:lineRule="auto"/>
        <w:rPr>
          <w:rFonts w:ascii="Arial" w:eastAsia="Arial" w:hAnsi="Arial" w:cs="Arial"/>
          <w:b/>
          <w:lang w:val="en-US"/>
        </w:rPr>
      </w:pPr>
    </w:p>
    <w:p w14:paraId="6F1CDEE0" w14:textId="77777777" w:rsidR="00FE2C9C" w:rsidRPr="00A20726" w:rsidRDefault="00FE2C9C" w:rsidP="00C10DC7">
      <w:pPr>
        <w:widowControl w:val="0"/>
        <w:numPr>
          <w:ilvl w:val="0"/>
          <w:numId w:val="85"/>
        </w:numPr>
        <w:autoSpaceDE w:val="0"/>
        <w:autoSpaceDN w:val="0"/>
        <w:spacing w:after="0" w:line="240" w:lineRule="auto"/>
        <w:ind w:left="426" w:right="348" w:hanging="426"/>
        <w:rPr>
          <w:rFonts w:ascii="Arial" w:eastAsia="Arial" w:hAnsi="Arial" w:cs="Arial"/>
          <w:lang w:val="en-US"/>
        </w:rPr>
      </w:pPr>
      <w:r w:rsidRPr="00A20726">
        <w:rPr>
          <w:rFonts w:ascii="Arial" w:eastAsia="Arial" w:hAnsi="Arial" w:cs="Arial"/>
          <w:lang w:val="en-US"/>
        </w:rPr>
        <w:t xml:space="preserve">Where a </w:t>
      </w:r>
      <w:r w:rsidRPr="00A20726">
        <w:rPr>
          <w:rFonts w:ascii="Arial" w:eastAsia="Arial" w:hAnsi="Arial" w:cs="Arial"/>
          <w:spacing w:val="-3"/>
          <w:lang w:val="en-US"/>
        </w:rPr>
        <w:t xml:space="preserve">student </w:t>
      </w:r>
      <w:r w:rsidRPr="00A20726">
        <w:rPr>
          <w:rFonts w:ascii="Arial" w:eastAsia="Arial" w:hAnsi="Arial" w:cs="Arial"/>
          <w:lang w:val="en-US"/>
        </w:rPr>
        <w:t xml:space="preserve">has not </w:t>
      </w:r>
      <w:r w:rsidRPr="00A20726">
        <w:rPr>
          <w:rFonts w:ascii="Arial" w:eastAsia="Arial" w:hAnsi="Arial" w:cs="Arial"/>
          <w:spacing w:val="-3"/>
          <w:lang w:val="en-US"/>
        </w:rPr>
        <w:t xml:space="preserve">completed </w:t>
      </w:r>
      <w:r w:rsidRPr="00A20726">
        <w:rPr>
          <w:rFonts w:ascii="Arial" w:eastAsia="Arial" w:hAnsi="Arial" w:cs="Arial"/>
          <w:lang w:val="en-US"/>
        </w:rPr>
        <w:t xml:space="preserve">the </w:t>
      </w:r>
      <w:r w:rsidRPr="00A20726">
        <w:rPr>
          <w:rFonts w:ascii="Arial" w:eastAsia="Arial" w:hAnsi="Arial" w:cs="Arial"/>
          <w:spacing w:val="-3"/>
          <w:lang w:val="en-US"/>
        </w:rPr>
        <w:t xml:space="preserve">requirements </w:t>
      </w:r>
      <w:r w:rsidRPr="00A20726">
        <w:rPr>
          <w:rFonts w:ascii="Arial" w:eastAsia="Arial" w:hAnsi="Arial" w:cs="Arial"/>
          <w:lang w:val="en-US"/>
        </w:rPr>
        <w:t xml:space="preserve">for a full </w:t>
      </w:r>
      <w:r w:rsidRPr="00A20726">
        <w:rPr>
          <w:rFonts w:ascii="Arial" w:eastAsia="Arial" w:hAnsi="Arial" w:cs="Arial"/>
          <w:spacing w:val="-3"/>
          <w:lang w:val="en-US"/>
        </w:rPr>
        <w:t xml:space="preserve">award, </w:t>
      </w:r>
      <w:r w:rsidRPr="00A20726">
        <w:rPr>
          <w:rFonts w:ascii="Arial" w:eastAsia="Arial" w:hAnsi="Arial" w:cs="Arial"/>
          <w:lang w:val="en-US"/>
        </w:rPr>
        <w:t xml:space="preserve">a </w:t>
      </w:r>
      <w:r w:rsidRPr="00A20726">
        <w:rPr>
          <w:rFonts w:ascii="Arial" w:eastAsia="Arial" w:hAnsi="Arial" w:cs="Arial"/>
          <w:spacing w:val="-3"/>
          <w:lang w:val="en-US"/>
        </w:rPr>
        <w:t xml:space="preserve">Statement of Credit </w:t>
      </w:r>
      <w:r w:rsidRPr="00A20726">
        <w:rPr>
          <w:rFonts w:ascii="Arial" w:eastAsia="Arial" w:hAnsi="Arial" w:cs="Arial"/>
          <w:lang w:val="en-US"/>
        </w:rPr>
        <w:t>may</w:t>
      </w:r>
      <w:r w:rsidRPr="00A20726">
        <w:rPr>
          <w:rFonts w:ascii="Arial" w:eastAsia="Arial" w:hAnsi="Arial" w:cs="Arial"/>
          <w:spacing w:val="-10"/>
          <w:lang w:val="en-US"/>
        </w:rPr>
        <w:t xml:space="preserve"> </w:t>
      </w:r>
      <w:r w:rsidRPr="00A20726">
        <w:rPr>
          <w:rFonts w:ascii="Arial" w:eastAsia="Arial" w:hAnsi="Arial" w:cs="Arial"/>
          <w:lang w:val="en-US"/>
        </w:rPr>
        <w:t>be</w:t>
      </w:r>
      <w:r w:rsidRPr="00A20726">
        <w:rPr>
          <w:rFonts w:ascii="Arial" w:eastAsia="Arial" w:hAnsi="Arial" w:cs="Arial"/>
          <w:spacing w:val="-8"/>
          <w:lang w:val="en-US"/>
        </w:rPr>
        <w:t xml:space="preserve"> </w:t>
      </w:r>
      <w:r w:rsidRPr="00A20726">
        <w:rPr>
          <w:rFonts w:ascii="Arial" w:eastAsia="Arial" w:hAnsi="Arial" w:cs="Arial"/>
          <w:spacing w:val="-3"/>
          <w:lang w:val="en-US"/>
        </w:rPr>
        <w:t>issued</w:t>
      </w:r>
      <w:r w:rsidRPr="00A20726">
        <w:rPr>
          <w:rFonts w:ascii="Arial" w:eastAsia="Arial" w:hAnsi="Arial" w:cs="Arial"/>
          <w:spacing w:val="-4"/>
          <w:lang w:val="en-US"/>
        </w:rPr>
        <w:t xml:space="preserve"> </w:t>
      </w:r>
      <w:r w:rsidRPr="00A20726">
        <w:rPr>
          <w:rFonts w:ascii="Arial" w:eastAsia="Arial" w:hAnsi="Arial" w:cs="Arial"/>
          <w:spacing w:val="-3"/>
          <w:lang w:val="en-US"/>
        </w:rPr>
        <w:t>which</w:t>
      </w:r>
      <w:r w:rsidRPr="00A20726">
        <w:rPr>
          <w:rFonts w:ascii="Arial" w:eastAsia="Arial" w:hAnsi="Arial" w:cs="Arial"/>
          <w:spacing w:val="-8"/>
          <w:lang w:val="en-US"/>
        </w:rPr>
        <w:t xml:space="preserve"> </w:t>
      </w:r>
      <w:r w:rsidRPr="00A20726">
        <w:rPr>
          <w:rFonts w:ascii="Arial" w:eastAsia="Arial" w:hAnsi="Arial" w:cs="Arial"/>
          <w:lang w:val="en-US"/>
        </w:rPr>
        <w:t>shall</w:t>
      </w:r>
      <w:r w:rsidRPr="00A20726">
        <w:rPr>
          <w:rFonts w:ascii="Arial" w:eastAsia="Arial" w:hAnsi="Arial" w:cs="Arial"/>
          <w:spacing w:val="-8"/>
          <w:lang w:val="en-US"/>
        </w:rPr>
        <w:t xml:space="preserve"> </w:t>
      </w:r>
      <w:r w:rsidRPr="00A20726">
        <w:rPr>
          <w:rFonts w:ascii="Arial" w:eastAsia="Arial" w:hAnsi="Arial" w:cs="Arial"/>
          <w:lang w:val="en-US"/>
        </w:rPr>
        <w:t>certify</w:t>
      </w:r>
      <w:r w:rsidRPr="00A20726">
        <w:rPr>
          <w:rFonts w:ascii="Arial" w:eastAsia="Arial" w:hAnsi="Arial" w:cs="Arial"/>
          <w:spacing w:val="-9"/>
          <w:lang w:val="en-US"/>
        </w:rPr>
        <w:t xml:space="preserve"> </w:t>
      </w:r>
      <w:r w:rsidRPr="00A20726">
        <w:rPr>
          <w:rFonts w:ascii="Arial" w:eastAsia="Arial" w:hAnsi="Arial" w:cs="Arial"/>
          <w:lang w:val="en-US"/>
        </w:rPr>
        <w:t>a</w:t>
      </w:r>
      <w:r w:rsidRPr="00A20726">
        <w:rPr>
          <w:rFonts w:ascii="Arial" w:eastAsia="Arial" w:hAnsi="Arial" w:cs="Arial"/>
          <w:spacing w:val="-8"/>
          <w:lang w:val="en-US"/>
        </w:rPr>
        <w:t xml:space="preserve"> </w:t>
      </w:r>
      <w:r w:rsidRPr="00A20726">
        <w:rPr>
          <w:rFonts w:ascii="Arial" w:eastAsia="Arial" w:hAnsi="Arial" w:cs="Arial"/>
          <w:spacing w:val="-3"/>
          <w:lang w:val="en-US"/>
        </w:rPr>
        <w:t>student’s</w:t>
      </w:r>
      <w:r w:rsidRPr="00A20726">
        <w:rPr>
          <w:rFonts w:ascii="Arial" w:eastAsia="Arial" w:hAnsi="Arial" w:cs="Arial"/>
          <w:spacing w:val="-6"/>
          <w:lang w:val="en-US"/>
        </w:rPr>
        <w:t xml:space="preserve"> </w:t>
      </w:r>
      <w:r w:rsidRPr="00A20726">
        <w:rPr>
          <w:rFonts w:ascii="Arial" w:eastAsia="Arial" w:hAnsi="Arial" w:cs="Arial"/>
          <w:spacing w:val="-3"/>
          <w:lang w:val="en-US"/>
        </w:rPr>
        <w:t>achievement</w:t>
      </w:r>
      <w:r w:rsidRPr="00A20726">
        <w:rPr>
          <w:rFonts w:ascii="Arial" w:eastAsia="Arial" w:hAnsi="Arial" w:cs="Arial"/>
          <w:spacing w:val="-6"/>
          <w:lang w:val="en-US"/>
        </w:rPr>
        <w:t xml:space="preserve"> </w:t>
      </w:r>
      <w:r w:rsidRPr="00A20726">
        <w:rPr>
          <w:rFonts w:ascii="Arial" w:eastAsia="Arial" w:hAnsi="Arial" w:cs="Arial"/>
          <w:spacing w:val="-3"/>
          <w:lang w:val="en-US"/>
        </w:rPr>
        <w:t>of</w:t>
      </w:r>
      <w:r w:rsidRPr="00A20726">
        <w:rPr>
          <w:rFonts w:ascii="Arial" w:eastAsia="Arial" w:hAnsi="Arial" w:cs="Arial"/>
          <w:spacing w:val="-6"/>
          <w:lang w:val="en-US"/>
        </w:rPr>
        <w:t xml:space="preserve"> </w:t>
      </w:r>
      <w:r w:rsidRPr="00A20726">
        <w:rPr>
          <w:rFonts w:ascii="Arial" w:eastAsia="Arial" w:hAnsi="Arial" w:cs="Arial"/>
          <w:spacing w:val="-3"/>
          <w:lang w:val="en-US"/>
        </w:rPr>
        <w:t>credits</w:t>
      </w:r>
      <w:r w:rsidRPr="00A20726">
        <w:rPr>
          <w:rFonts w:ascii="Arial" w:eastAsia="Arial" w:hAnsi="Arial" w:cs="Arial"/>
          <w:spacing w:val="-6"/>
          <w:lang w:val="en-US"/>
        </w:rPr>
        <w:t xml:space="preserve"> </w:t>
      </w:r>
      <w:r w:rsidRPr="00A20726">
        <w:rPr>
          <w:rFonts w:ascii="Arial" w:eastAsia="Arial" w:hAnsi="Arial" w:cs="Arial"/>
          <w:lang w:val="en-US"/>
        </w:rPr>
        <w:t>and</w:t>
      </w:r>
      <w:r w:rsidRPr="00A20726">
        <w:rPr>
          <w:rFonts w:ascii="Arial" w:eastAsia="Arial" w:hAnsi="Arial" w:cs="Arial"/>
          <w:spacing w:val="-8"/>
          <w:lang w:val="en-US"/>
        </w:rPr>
        <w:t xml:space="preserve"> </w:t>
      </w:r>
      <w:r w:rsidRPr="00A20726">
        <w:rPr>
          <w:rFonts w:ascii="Arial" w:eastAsia="Arial" w:hAnsi="Arial" w:cs="Arial"/>
          <w:spacing w:val="-3"/>
          <w:lang w:val="en-US"/>
        </w:rPr>
        <w:t>shall</w:t>
      </w:r>
      <w:r w:rsidRPr="00A20726">
        <w:rPr>
          <w:rFonts w:ascii="Arial" w:eastAsia="Arial" w:hAnsi="Arial" w:cs="Arial"/>
          <w:spacing w:val="-8"/>
          <w:lang w:val="en-US"/>
        </w:rPr>
        <w:t xml:space="preserve"> </w:t>
      </w:r>
      <w:r w:rsidRPr="00A20726">
        <w:rPr>
          <w:rFonts w:ascii="Arial" w:eastAsia="Arial" w:hAnsi="Arial" w:cs="Arial"/>
          <w:lang w:val="en-US"/>
        </w:rPr>
        <w:t>state</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8"/>
          <w:lang w:val="en-US"/>
        </w:rPr>
        <w:t xml:space="preserve"> </w:t>
      </w:r>
      <w:r w:rsidRPr="00A20726">
        <w:rPr>
          <w:rFonts w:ascii="Arial" w:eastAsia="Arial" w:hAnsi="Arial" w:cs="Arial"/>
          <w:spacing w:val="-3"/>
          <w:lang w:val="en-US"/>
        </w:rPr>
        <w:t xml:space="preserve">credits gained </w:t>
      </w:r>
      <w:r w:rsidRPr="00A20726">
        <w:rPr>
          <w:rFonts w:ascii="Arial" w:eastAsia="Arial" w:hAnsi="Arial" w:cs="Arial"/>
          <w:lang w:val="en-US"/>
        </w:rPr>
        <w:t xml:space="preserve">at </w:t>
      </w:r>
      <w:r w:rsidRPr="00A20726">
        <w:rPr>
          <w:rFonts w:ascii="Arial" w:eastAsia="Arial" w:hAnsi="Arial" w:cs="Arial"/>
          <w:spacing w:val="-3"/>
          <w:lang w:val="en-US"/>
        </w:rPr>
        <w:t>each particular</w:t>
      </w:r>
      <w:r w:rsidRPr="00A20726">
        <w:rPr>
          <w:rFonts w:ascii="Arial" w:eastAsia="Arial" w:hAnsi="Arial" w:cs="Arial"/>
          <w:spacing w:val="-8"/>
          <w:lang w:val="en-US"/>
        </w:rPr>
        <w:t xml:space="preserve"> </w:t>
      </w:r>
      <w:r w:rsidRPr="00A20726">
        <w:rPr>
          <w:rFonts w:ascii="Arial" w:eastAsia="Arial" w:hAnsi="Arial" w:cs="Arial"/>
          <w:spacing w:val="-3"/>
          <w:lang w:val="en-US"/>
        </w:rPr>
        <w:t>level.</w:t>
      </w:r>
    </w:p>
    <w:p w14:paraId="419F3987" w14:textId="77777777" w:rsidR="00FE2C9C" w:rsidRPr="00A20726" w:rsidRDefault="00FE2C9C" w:rsidP="00900D2F">
      <w:pPr>
        <w:widowControl w:val="0"/>
        <w:autoSpaceDE w:val="0"/>
        <w:autoSpaceDN w:val="0"/>
        <w:spacing w:before="10" w:after="0" w:line="240" w:lineRule="auto"/>
        <w:ind w:left="426" w:hanging="426"/>
        <w:rPr>
          <w:rFonts w:ascii="Arial" w:eastAsia="Arial" w:hAnsi="Arial" w:cs="Arial"/>
          <w:sz w:val="21"/>
          <w:lang w:val="en-US"/>
        </w:rPr>
      </w:pPr>
    </w:p>
    <w:p w14:paraId="146EB727" w14:textId="77777777" w:rsidR="00FE2C9C" w:rsidRPr="00A20726" w:rsidRDefault="00FE2C9C" w:rsidP="00C10DC7">
      <w:pPr>
        <w:widowControl w:val="0"/>
        <w:numPr>
          <w:ilvl w:val="0"/>
          <w:numId w:val="85"/>
        </w:numPr>
        <w:autoSpaceDE w:val="0"/>
        <w:autoSpaceDN w:val="0"/>
        <w:spacing w:after="0" w:line="240" w:lineRule="auto"/>
        <w:ind w:left="426" w:right="349" w:hanging="426"/>
        <w:rPr>
          <w:rFonts w:ascii="Arial" w:eastAsia="Arial" w:hAnsi="Arial" w:cs="Arial"/>
          <w:lang w:val="en-US"/>
        </w:rPr>
      </w:pPr>
      <w:r w:rsidRPr="00A20726">
        <w:rPr>
          <w:rFonts w:ascii="Arial" w:eastAsia="Arial" w:hAnsi="Arial" w:cs="Arial"/>
          <w:lang w:val="en-US"/>
        </w:rPr>
        <w:t xml:space="preserve">Other than </w:t>
      </w:r>
      <w:r w:rsidRPr="00A20726">
        <w:rPr>
          <w:rFonts w:ascii="Arial" w:eastAsia="Arial" w:hAnsi="Arial" w:cs="Arial"/>
          <w:spacing w:val="-3"/>
          <w:lang w:val="en-US"/>
        </w:rPr>
        <w:t xml:space="preserve">through </w:t>
      </w:r>
      <w:r w:rsidRPr="00A20726">
        <w:rPr>
          <w:rFonts w:ascii="Arial" w:eastAsia="Arial" w:hAnsi="Arial" w:cs="Arial"/>
          <w:spacing w:val="-4"/>
          <w:lang w:val="en-US"/>
        </w:rPr>
        <w:t xml:space="preserve">approved </w:t>
      </w:r>
      <w:r w:rsidRPr="00A20726">
        <w:rPr>
          <w:rFonts w:ascii="Arial" w:eastAsia="Arial" w:hAnsi="Arial" w:cs="Arial"/>
          <w:spacing w:val="-3"/>
          <w:lang w:val="en-US"/>
        </w:rPr>
        <w:t xml:space="preserve">APL procedures, Statements of Credit </w:t>
      </w:r>
      <w:r w:rsidRPr="00A20726">
        <w:rPr>
          <w:rFonts w:ascii="Arial" w:eastAsia="Arial" w:hAnsi="Arial" w:cs="Arial"/>
          <w:lang w:val="en-US"/>
        </w:rPr>
        <w:t xml:space="preserve">may not be </w:t>
      </w:r>
      <w:r w:rsidRPr="00A20726">
        <w:rPr>
          <w:rFonts w:ascii="Arial" w:eastAsia="Arial" w:hAnsi="Arial" w:cs="Arial"/>
          <w:spacing w:val="-3"/>
          <w:lang w:val="en-US"/>
        </w:rPr>
        <w:t>accumulated towards</w:t>
      </w:r>
      <w:r w:rsidRPr="00A20726">
        <w:rPr>
          <w:rFonts w:ascii="Arial" w:eastAsia="Arial" w:hAnsi="Arial" w:cs="Arial"/>
          <w:spacing w:val="-11"/>
          <w:lang w:val="en-US"/>
        </w:rPr>
        <w:t xml:space="preserve"> </w:t>
      </w:r>
      <w:r w:rsidRPr="00A20726">
        <w:rPr>
          <w:rFonts w:ascii="Arial" w:eastAsia="Arial" w:hAnsi="Arial" w:cs="Arial"/>
          <w:lang w:val="en-US"/>
        </w:rPr>
        <w:t>an</w:t>
      </w:r>
      <w:r w:rsidRPr="00A20726">
        <w:rPr>
          <w:rFonts w:ascii="Arial" w:eastAsia="Arial" w:hAnsi="Arial" w:cs="Arial"/>
          <w:spacing w:val="-10"/>
          <w:lang w:val="en-US"/>
        </w:rPr>
        <w:t xml:space="preserve"> </w:t>
      </w:r>
      <w:r w:rsidRPr="00A20726">
        <w:rPr>
          <w:rFonts w:ascii="Arial" w:eastAsia="Arial" w:hAnsi="Arial" w:cs="Arial"/>
          <w:lang w:val="en-US"/>
        </w:rPr>
        <w:t>award</w:t>
      </w:r>
      <w:r w:rsidRPr="00A20726">
        <w:rPr>
          <w:rFonts w:ascii="Arial" w:eastAsia="Arial" w:hAnsi="Arial" w:cs="Arial"/>
          <w:spacing w:val="-10"/>
          <w:lang w:val="en-US"/>
        </w:rPr>
        <w:t xml:space="preserve"> </w:t>
      </w:r>
      <w:r w:rsidRPr="00A20726">
        <w:rPr>
          <w:rFonts w:ascii="Arial" w:eastAsia="Arial" w:hAnsi="Arial" w:cs="Arial"/>
          <w:spacing w:val="-3"/>
          <w:lang w:val="en-US"/>
        </w:rPr>
        <w:t>unless</w:t>
      </w:r>
      <w:r w:rsidRPr="00A20726">
        <w:rPr>
          <w:rFonts w:ascii="Arial" w:eastAsia="Arial" w:hAnsi="Arial" w:cs="Arial"/>
          <w:spacing w:val="-8"/>
          <w:lang w:val="en-US"/>
        </w:rPr>
        <w:t xml:space="preserve"> </w:t>
      </w:r>
      <w:r w:rsidRPr="00A20726">
        <w:rPr>
          <w:rFonts w:ascii="Arial" w:eastAsia="Arial" w:hAnsi="Arial" w:cs="Arial"/>
          <w:lang w:val="en-US"/>
        </w:rPr>
        <w:t>(a)</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10"/>
          <w:lang w:val="en-US"/>
        </w:rPr>
        <w:t xml:space="preserve"> </w:t>
      </w:r>
      <w:r w:rsidRPr="00A20726">
        <w:rPr>
          <w:rFonts w:ascii="Arial" w:eastAsia="Arial" w:hAnsi="Arial" w:cs="Arial"/>
          <w:spacing w:val="-3"/>
          <w:lang w:val="en-US"/>
        </w:rPr>
        <w:t>student</w:t>
      </w:r>
      <w:r w:rsidRPr="00A20726">
        <w:rPr>
          <w:rFonts w:ascii="Arial" w:eastAsia="Arial" w:hAnsi="Arial" w:cs="Arial"/>
          <w:spacing w:val="-11"/>
          <w:lang w:val="en-US"/>
        </w:rPr>
        <w:t xml:space="preserve"> </w:t>
      </w:r>
      <w:r w:rsidRPr="00A20726">
        <w:rPr>
          <w:rFonts w:ascii="Arial" w:eastAsia="Arial" w:hAnsi="Arial" w:cs="Arial"/>
          <w:lang w:val="en-US"/>
        </w:rPr>
        <w:t>is</w:t>
      </w:r>
      <w:r w:rsidRPr="00A20726">
        <w:rPr>
          <w:rFonts w:ascii="Arial" w:eastAsia="Arial" w:hAnsi="Arial" w:cs="Arial"/>
          <w:spacing w:val="-11"/>
          <w:lang w:val="en-US"/>
        </w:rPr>
        <w:t xml:space="preserve"> </w:t>
      </w:r>
      <w:r w:rsidRPr="00A20726">
        <w:rPr>
          <w:rFonts w:ascii="Arial" w:eastAsia="Arial" w:hAnsi="Arial" w:cs="Arial"/>
          <w:spacing w:val="-3"/>
          <w:lang w:val="en-US"/>
        </w:rPr>
        <w:t>admitted</w:t>
      </w:r>
      <w:r w:rsidRPr="00A20726">
        <w:rPr>
          <w:rFonts w:ascii="Arial" w:eastAsia="Arial" w:hAnsi="Arial" w:cs="Arial"/>
          <w:spacing w:val="-10"/>
          <w:lang w:val="en-US"/>
        </w:rPr>
        <w:t xml:space="preserve"> </w:t>
      </w:r>
      <w:r w:rsidRPr="00A20726">
        <w:rPr>
          <w:rFonts w:ascii="Arial" w:eastAsia="Arial" w:hAnsi="Arial" w:cs="Arial"/>
          <w:lang w:val="en-US"/>
        </w:rPr>
        <w:t>to</w:t>
      </w:r>
      <w:r w:rsidRPr="00A20726">
        <w:rPr>
          <w:rFonts w:ascii="Arial" w:eastAsia="Arial" w:hAnsi="Arial" w:cs="Arial"/>
          <w:spacing w:val="-10"/>
          <w:lang w:val="en-US"/>
        </w:rPr>
        <w:t xml:space="preserve"> </w:t>
      </w:r>
      <w:r w:rsidRPr="00A20726">
        <w:rPr>
          <w:rFonts w:ascii="Arial" w:eastAsia="Arial" w:hAnsi="Arial" w:cs="Arial"/>
          <w:lang w:val="en-US"/>
        </w:rPr>
        <w:t>an</w:t>
      </w:r>
      <w:r w:rsidRPr="00A20726">
        <w:rPr>
          <w:rFonts w:ascii="Arial" w:eastAsia="Arial" w:hAnsi="Arial" w:cs="Arial"/>
          <w:spacing w:val="-10"/>
          <w:lang w:val="en-US"/>
        </w:rPr>
        <w:t xml:space="preserve"> </w:t>
      </w:r>
      <w:r w:rsidRPr="00A20726">
        <w:rPr>
          <w:rFonts w:ascii="Arial" w:eastAsia="Arial" w:hAnsi="Arial" w:cs="Arial"/>
          <w:spacing w:val="-3"/>
          <w:lang w:val="en-US"/>
        </w:rPr>
        <w:t>approved</w:t>
      </w:r>
      <w:r w:rsidRPr="00A20726">
        <w:rPr>
          <w:rFonts w:ascii="Arial" w:eastAsia="Arial" w:hAnsi="Arial" w:cs="Arial"/>
          <w:spacing w:val="-11"/>
          <w:lang w:val="en-US"/>
        </w:rPr>
        <w:t xml:space="preserve"> </w:t>
      </w:r>
      <w:r w:rsidRPr="00A20726">
        <w:rPr>
          <w:rFonts w:ascii="Arial" w:eastAsia="Arial" w:hAnsi="Arial" w:cs="Arial"/>
          <w:lang w:val="en-US"/>
        </w:rPr>
        <w:t>programme</w:t>
      </w:r>
      <w:r w:rsidRPr="00A20726">
        <w:rPr>
          <w:rFonts w:ascii="Arial" w:eastAsia="Arial" w:hAnsi="Arial" w:cs="Arial"/>
          <w:spacing w:val="-10"/>
          <w:lang w:val="en-US"/>
        </w:rPr>
        <w:t xml:space="preserve"> </w:t>
      </w:r>
      <w:r w:rsidRPr="00A20726">
        <w:rPr>
          <w:rFonts w:ascii="Arial" w:eastAsia="Arial" w:hAnsi="Arial" w:cs="Arial"/>
          <w:spacing w:val="-3"/>
          <w:lang w:val="en-US"/>
        </w:rPr>
        <w:t>of</w:t>
      </w:r>
      <w:r w:rsidRPr="00A20726">
        <w:rPr>
          <w:rFonts w:ascii="Arial" w:eastAsia="Arial" w:hAnsi="Arial" w:cs="Arial"/>
          <w:spacing w:val="-9"/>
          <w:lang w:val="en-US"/>
        </w:rPr>
        <w:t xml:space="preserve"> </w:t>
      </w:r>
      <w:r w:rsidRPr="00A20726">
        <w:rPr>
          <w:rFonts w:ascii="Arial" w:eastAsia="Arial" w:hAnsi="Arial" w:cs="Arial"/>
          <w:spacing w:val="-3"/>
          <w:lang w:val="en-US"/>
        </w:rPr>
        <w:t>study</w:t>
      </w:r>
      <w:r w:rsidRPr="00A20726">
        <w:rPr>
          <w:rFonts w:ascii="Arial" w:eastAsia="Arial" w:hAnsi="Arial" w:cs="Arial"/>
          <w:spacing w:val="-12"/>
          <w:lang w:val="en-US"/>
        </w:rPr>
        <w:t xml:space="preserve"> </w:t>
      </w:r>
      <w:r w:rsidRPr="00A20726">
        <w:rPr>
          <w:rFonts w:ascii="Arial" w:eastAsia="Arial" w:hAnsi="Arial" w:cs="Arial"/>
          <w:lang w:val="en-US"/>
        </w:rPr>
        <w:t>or</w:t>
      </w:r>
      <w:r w:rsidRPr="00A20726">
        <w:rPr>
          <w:rFonts w:ascii="Arial" w:eastAsia="Arial" w:hAnsi="Arial" w:cs="Arial"/>
          <w:spacing w:val="-10"/>
          <w:lang w:val="en-US"/>
        </w:rPr>
        <w:t xml:space="preserve"> </w:t>
      </w:r>
      <w:r w:rsidRPr="00A20726">
        <w:rPr>
          <w:rFonts w:ascii="Arial" w:eastAsia="Arial" w:hAnsi="Arial" w:cs="Arial"/>
          <w:lang w:val="en-US"/>
        </w:rPr>
        <w:t xml:space="preserve">(b) the </w:t>
      </w:r>
      <w:r w:rsidRPr="00A20726">
        <w:rPr>
          <w:rFonts w:ascii="Arial" w:eastAsia="Arial" w:hAnsi="Arial" w:cs="Arial"/>
          <w:spacing w:val="-3"/>
          <w:lang w:val="en-US"/>
        </w:rPr>
        <w:t xml:space="preserve">various modules represented </w:t>
      </w:r>
      <w:r w:rsidRPr="00A20726">
        <w:rPr>
          <w:rFonts w:ascii="Arial" w:eastAsia="Arial" w:hAnsi="Arial" w:cs="Arial"/>
          <w:lang w:val="en-US"/>
        </w:rPr>
        <w:t xml:space="preserve">by more than one </w:t>
      </w:r>
      <w:r w:rsidRPr="00A20726">
        <w:rPr>
          <w:rFonts w:ascii="Arial" w:eastAsia="Arial" w:hAnsi="Arial" w:cs="Arial"/>
          <w:spacing w:val="-3"/>
          <w:lang w:val="en-US"/>
        </w:rPr>
        <w:t xml:space="preserve">Statements of Credit include </w:t>
      </w:r>
      <w:r w:rsidRPr="00A20726">
        <w:rPr>
          <w:rFonts w:ascii="Arial" w:eastAsia="Arial" w:hAnsi="Arial" w:cs="Arial"/>
          <w:lang w:val="en-US"/>
        </w:rPr>
        <w:t xml:space="preserve">all </w:t>
      </w:r>
      <w:r w:rsidRPr="00A20726">
        <w:rPr>
          <w:rFonts w:ascii="Arial" w:eastAsia="Arial" w:hAnsi="Arial" w:cs="Arial"/>
          <w:spacing w:val="-3"/>
          <w:lang w:val="en-US"/>
        </w:rPr>
        <w:t xml:space="preserve">those required </w:t>
      </w:r>
      <w:r w:rsidRPr="00A20726">
        <w:rPr>
          <w:rFonts w:ascii="Arial" w:eastAsia="Arial" w:hAnsi="Arial" w:cs="Arial"/>
          <w:lang w:val="en-US"/>
        </w:rPr>
        <w:t xml:space="preserve">to be </w:t>
      </w:r>
      <w:r w:rsidRPr="00A20726">
        <w:rPr>
          <w:rFonts w:ascii="Arial" w:eastAsia="Arial" w:hAnsi="Arial" w:cs="Arial"/>
          <w:spacing w:val="-3"/>
          <w:lang w:val="en-US"/>
        </w:rPr>
        <w:t xml:space="preserve">completed </w:t>
      </w:r>
      <w:r w:rsidRPr="00A20726">
        <w:rPr>
          <w:rFonts w:ascii="Arial" w:eastAsia="Arial" w:hAnsi="Arial" w:cs="Arial"/>
          <w:lang w:val="en-US"/>
        </w:rPr>
        <w:t xml:space="preserve">to fulfil the </w:t>
      </w:r>
      <w:r w:rsidRPr="00A20726">
        <w:rPr>
          <w:rFonts w:ascii="Arial" w:eastAsia="Arial" w:hAnsi="Arial" w:cs="Arial"/>
          <w:spacing w:val="-3"/>
          <w:lang w:val="en-US"/>
        </w:rPr>
        <w:t xml:space="preserve">learning outcomes </w:t>
      </w:r>
      <w:r w:rsidRPr="00A20726">
        <w:rPr>
          <w:rFonts w:ascii="Arial" w:eastAsia="Arial" w:hAnsi="Arial" w:cs="Arial"/>
          <w:lang w:val="en-US"/>
        </w:rPr>
        <w:t xml:space="preserve">of a </w:t>
      </w:r>
      <w:r w:rsidRPr="00A20726">
        <w:rPr>
          <w:rFonts w:ascii="Arial" w:eastAsia="Arial" w:hAnsi="Arial" w:cs="Arial"/>
          <w:spacing w:val="-3"/>
          <w:lang w:val="en-US"/>
        </w:rPr>
        <w:t xml:space="preserve">specific course leading </w:t>
      </w:r>
      <w:r w:rsidRPr="00A20726">
        <w:rPr>
          <w:rFonts w:ascii="Arial" w:eastAsia="Arial" w:hAnsi="Arial" w:cs="Arial"/>
          <w:lang w:val="en-US"/>
        </w:rPr>
        <w:t xml:space="preserve">to a </w:t>
      </w:r>
      <w:r w:rsidRPr="00A20726">
        <w:rPr>
          <w:rFonts w:ascii="Arial" w:eastAsia="Arial" w:hAnsi="Arial" w:cs="Arial"/>
          <w:spacing w:val="-3"/>
          <w:lang w:val="en-US"/>
        </w:rPr>
        <w:t xml:space="preserve">University award, approved </w:t>
      </w:r>
      <w:r w:rsidRPr="00A20726">
        <w:rPr>
          <w:rFonts w:ascii="Arial" w:eastAsia="Arial" w:hAnsi="Arial" w:cs="Arial"/>
          <w:lang w:val="en-US"/>
        </w:rPr>
        <w:t xml:space="preserve">in </w:t>
      </w:r>
      <w:r w:rsidRPr="00A20726">
        <w:rPr>
          <w:rFonts w:ascii="Arial" w:eastAsia="Arial" w:hAnsi="Arial" w:cs="Arial"/>
          <w:spacing w:val="-3"/>
          <w:lang w:val="en-US"/>
        </w:rPr>
        <w:t xml:space="preserve">accordance with </w:t>
      </w:r>
      <w:r w:rsidRPr="00A20726">
        <w:rPr>
          <w:rFonts w:ascii="Arial" w:eastAsia="Arial" w:hAnsi="Arial" w:cs="Arial"/>
          <w:lang w:val="en-US"/>
        </w:rPr>
        <w:t xml:space="preserve">the </w:t>
      </w:r>
      <w:r w:rsidRPr="00A20726">
        <w:rPr>
          <w:rFonts w:ascii="Arial" w:eastAsia="Arial" w:hAnsi="Arial" w:cs="Arial"/>
          <w:spacing w:val="-3"/>
          <w:lang w:val="en-US"/>
        </w:rPr>
        <w:t xml:space="preserve">University’s </w:t>
      </w:r>
      <w:r w:rsidRPr="00A20726">
        <w:rPr>
          <w:rFonts w:ascii="Arial" w:eastAsia="Arial" w:hAnsi="Arial" w:cs="Arial"/>
          <w:lang w:val="en-US"/>
        </w:rPr>
        <w:t>systems and arrangements in place for managing the quality and standards of taught</w:t>
      </w:r>
      <w:r w:rsidRPr="00A20726">
        <w:rPr>
          <w:rFonts w:ascii="Arial" w:eastAsia="Arial" w:hAnsi="Arial" w:cs="Arial"/>
          <w:spacing w:val="-13"/>
          <w:lang w:val="en-US"/>
        </w:rPr>
        <w:t xml:space="preserve"> </w:t>
      </w:r>
      <w:r w:rsidRPr="00A20726">
        <w:rPr>
          <w:rFonts w:ascii="Arial" w:eastAsia="Arial" w:hAnsi="Arial" w:cs="Arial"/>
          <w:lang w:val="en-US"/>
        </w:rPr>
        <w:t>provision.</w:t>
      </w:r>
    </w:p>
    <w:p w14:paraId="7675151A" w14:textId="77777777" w:rsidR="00FE2C9C" w:rsidRPr="00A20726" w:rsidRDefault="00FE2C9C" w:rsidP="00900D2F">
      <w:pPr>
        <w:widowControl w:val="0"/>
        <w:autoSpaceDE w:val="0"/>
        <w:autoSpaceDN w:val="0"/>
        <w:spacing w:after="0" w:line="240" w:lineRule="auto"/>
        <w:ind w:left="426" w:hanging="426"/>
        <w:rPr>
          <w:rFonts w:ascii="Arial" w:eastAsia="Arial" w:hAnsi="Arial" w:cs="Arial"/>
          <w:lang w:val="en-US"/>
        </w:rPr>
      </w:pPr>
    </w:p>
    <w:p w14:paraId="04B780A8" w14:textId="77777777" w:rsidR="00FE2C9C" w:rsidRPr="00A20726" w:rsidRDefault="00FE2C9C" w:rsidP="00C10DC7">
      <w:pPr>
        <w:widowControl w:val="0"/>
        <w:numPr>
          <w:ilvl w:val="0"/>
          <w:numId w:val="85"/>
        </w:numPr>
        <w:autoSpaceDE w:val="0"/>
        <w:autoSpaceDN w:val="0"/>
        <w:spacing w:after="0" w:line="240" w:lineRule="auto"/>
        <w:ind w:left="426" w:right="350" w:hanging="426"/>
        <w:rPr>
          <w:rFonts w:ascii="Arial" w:eastAsia="Arial" w:hAnsi="Arial" w:cs="Arial"/>
          <w:lang w:val="en-US"/>
        </w:rPr>
      </w:pPr>
      <w:r w:rsidRPr="00A20726">
        <w:rPr>
          <w:rFonts w:ascii="Arial" w:eastAsia="Arial" w:hAnsi="Arial" w:cs="Arial"/>
          <w:spacing w:val="-3"/>
          <w:lang w:val="en-US"/>
        </w:rPr>
        <w:t xml:space="preserve">Statements of Completion </w:t>
      </w:r>
      <w:r w:rsidRPr="00A20726">
        <w:rPr>
          <w:rFonts w:ascii="Arial" w:eastAsia="Arial" w:hAnsi="Arial" w:cs="Arial"/>
          <w:lang w:val="en-US"/>
        </w:rPr>
        <w:t xml:space="preserve">and </w:t>
      </w:r>
      <w:r w:rsidRPr="00A20726">
        <w:rPr>
          <w:rFonts w:ascii="Arial" w:eastAsia="Arial" w:hAnsi="Arial" w:cs="Arial"/>
          <w:spacing w:val="-3"/>
          <w:lang w:val="en-US"/>
        </w:rPr>
        <w:t xml:space="preserve">Statements </w:t>
      </w:r>
      <w:r w:rsidRPr="00A20726">
        <w:rPr>
          <w:rFonts w:ascii="Arial" w:eastAsia="Arial" w:hAnsi="Arial" w:cs="Arial"/>
          <w:lang w:val="en-US"/>
        </w:rPr>
        <w:t xml:space="preserve">of </w:t>
      </w:r>
      <w:r w:rsidRPr="00A20726">
        <w:rPr>
          <w:rFonts w:ascii="Arial" w:eastAsia="Arial" w:hAnsi="Arial" w:cs="Arial"/>
          <w:spacing w:val="-3"/>
          <w:lang w:val="en-US"/>
        </w:rPr>
        <w:t xml:space="preserve">Attendance </w:t>
      </w:r>
      <w:r w:rsidRPr="00A20726">
        <w:rPr>
          <w:rFonts w:ascii="Arial" w:eastAsia="Arial" w:hAnsi="Arial" w:cs="Arial"/>
          <w:lang w:val="en-US"/>
        </w:rPr>
        <w:t xml:space="preserve">may be </w:t>
      </w:r>
      <w:r w:rsidRPr="00A20726">
        <w:rPr>
          <w:rFonts w:ascii="Arial" w:eastAsia="Arial" w:hAnsi="Arial" w:cs="Arial"/>
          <w:spacing w:val="-3"/>
          <w:lang w:val="en-US"/>
        </w:rPr>
        <w:t xml:space="preserve">issued </w:t>
      </w:r>
      <w:r w:rsidRPr="00A20726">
        <w:rPr>
          <w:rFonts w:ascii="Arial" w:eastAsia="Arial" w:hAnsi="Arial" w:cs="Arial"/>
          <w:lang w:val="en-US"/>
        </w:rPr>
        <w:t xml:space="preserve">to </w:t>
      </w:r>
      <w:r w:rsidRPr="00A20726">
        <w:rPr>
          <w:rFonts w:ascii="Arial" w:eastAsia="Arial" w:hAnsi="Arial" w:cs="Arial"/>
          <w:spacing w:val="-3"/>
          <w:lang w:val="en-US"/>
        </w:rPr>
        <w:t xml:space="preserve">students who attend short courses, </w:t>
      </w:r>
      <w:r w:rsidRPr="00A20726">
        <w:rPr>
          <w:rFonts w:ascii="Arial" w:eastAsia="Arial" w:hAnsi="Arial" w:cs="Arial"/>
          <w:lang w:val="en-US"/>
        </w:rPr>
        <w:t xml:space="preserve">in </w:t>
      </w:r>
      <w:r w:rsidRPr="00A20726">
        <w:rPr>
          <w:rFonts w:ascii="Arial" w:eastAsia="Arial" w:hAnsi="Arial" w:cs="Arial"/>
          <w:spacing w:val="-3"/>
          <w:lang w:val="en-US"/>
        </w:rPr>
        <w:t xml:space="preserve">accordance with </w:t>
      </w:r>
      <w:r w:rsidRPr="00A20726">
        <w:rPr>
          <w:rFonts w:ascii="Arial" w:eastAsia="Arial" w:hAnsi="Arial" w:cs="Arial"/>
          <w:lang w:val="en-US"/>
        </w:rPr>
        <w:t xml:space="preserve">the </w:t>
      </w:r>
      <w:r w:rsidRPr="00A20726">
        <w:rPr>
          <w:rFonts w:ascii="Arial" w:eastAsia="Arial" w:hAnsi="Arial" w:cs="Arial"/>
          <w:spacing w:val="-3"/>
          <w:lang w:val="en-US"/>
        </w:rPr>
        <w:t xml:space="preserve">University’s </w:t>
      </w:r>
      <w:r w:rsidRPr="00A20726">
        <w:rPr>
          <w:rFonts w:ascii="Arial" w:eastAsia="Arial" w:hAnsi="Arial" w:cs="Arial"/>
          <w:lang w:val="en-US"/>
        </w:rPr>
        <w:t>systems and arrangements in place for managing the quality and standards of taught</w:t>
      </w:r>
      <w:r w:rsidRPr="00A20726">
        <w:rPr>
          <w:rFonts w:ascii="Arial" w:eastAsia="Arial" w:hAnsi="Arial" w:cs="Arial"/>
          <w:spacing w:val="-11"/>
          <w:lang w:val="en-US"/>
        </w:rPr>
        <w:t xml:space="preserve"> </w:t>
      </w:r>
      <w:r w:rsidRPr="00A20726">
        <w:rPr>
          <w:rFonts w:ascii="Arial" w:eastAsia="Arial" w:hAnsi="Arial" w:cs="Arial"/>
          <w:lang w:val="en-US"/>
        </w:rPr>
        <w:t>provision.</w:t>
      </w:r>
    </w:p>
    <w:p w14:paraId="0ECF6A67" w14:textId="77777777" w:rsidR="00FE2C9C" w:rsidRPr="00A20726" w:rsidRDefault="00FE2C9C" w:rsidP="00900D2F">
      <w:pPr>
        <w:widowControl w:val="0"/>
        <w:autoSpaceDE w:val="0"/>
        <w:autoSpaceDN w:val="0"/>
        <w:spacing w:before="1" w:after="0" w:line="240" w:lineRule="auto"/>
        <w:ind w:left="426" w:hanging="426"/>
        <w:rPr>
          <w:rFonts w:ascii="Arial" w:eastAsia="Arial" w:hAnsi="Arial" w:cs="Arial"/>
          <w:lang w:val="en-US"/>
        </w:rPr>
      </w:pPr>
    </w:p>
    <w:p w14:paraId="46319BD4" w14:textId="77777777" w:rsidR="00FE2C9C" w:rsidRPr="00A20726" w:rsidRDefault="00FE2C9C" w:rsidP="00C10DC7">
      <w:pPr>
        <w:widowControl w:val="0"/>
        <w:numPr>
          <w:ilvl w:val="0"/>
          <w:numId w:val="85"/>
        </w:numPr>
        <w:autoSpaceDE w:val="0"/>
        <w:autoSpaceDN w:val="0"/>
        <w:spacing w:after="0" w:line="240" w:lineRule="auto"/>
        <w:ind w:left="426" w:hanging="426"/>
        <w:rPr>
          <w:rFonts w:ascii="Arial" w:eastAsia="Arial" w:hAnsi="Arial" w:cs="Arial"/>
          <w:lang w:val="en-US"/>
        </w:rPr>
      </w:pPr>
      <w:r w:rsidRPr="00A20726">
        <w:rPr>
          <w:rFonts w:ascii="Arial" w:eastAsia="Arial" w:hAnsi="Arial" w:cs="Arial"/>
          <w:spacing w:val="-3"/>
          <w:lang w:val="en-US"/>
        </w:rPr>
        <w:t xml:space="preserve">Transcripts shall </w:t>
      </w:r>
      <w:r w:rsidRPr="00A20726">
        <w:rPr>
          <w:rFonts w:ascii="Arial" w:eastAsia="Arial" w:hAnsi="Arial" w:cs="Arial"/>
          <w:lang w:val="en-US"/>
        </w:rPr>
        <w:t xml:space="preserve">be </w:t>
      </w:r>
      <w:r w:rsidRPr="00A20726">
        <w:rPr>
          <w:rFonts w:ascii="Arial" w:eastAsia="Arial" w:hAnsi="Arial" w:cs="Arial"/>
          <w:spacing w:val="-3"/>
          <w:lang w:val="en-US"/>
        </w:rPr>
        <w:t xml:space="preserve">issued </w:t>
      </w:r>
      <w:r w:rsidRPr="00A20726">
        <w:rPr>
          <w:rFonts w:ascii="Arial" w:eastAsia="Arial" w:hAnsi="Arial" w:cs="Arial"/>
          <w:lang w:val="en-US"/>
        </w:rPr>
        <w:t xml:space="preserve">to </w:t>
      </w:r>
      <w:r w:rsidRPr="00A20726">
        <w:rPr>
          <w:rFonts w:ascii="Arial" w:eastAsia="Arial" w:hAnsi="Arial" w:cs="Arial"/>
          <w:spacing w:val="-3"/>
          <w:lang w:val="en-US"/>
        </w:rPr>
        <w:t xml:space="preserve">all students who </w:t>
      </w:r>
      <w:r w:rsidRPr="00A20726">
        <w:rPr>
          <w:rFonts w:ascii="Arial" w:eastAsia="Arial" w:hAnsi="Arial" w:cs="Arial"/>
          <w:lang w:val="en-US"/>
        </w:rPr>
        <w:t xml:space="preserve">have a </w:t>
      </w:r>
      <w:r w:rsidRPr="00A20726">
        <w:rPr>
          <w:rFonts w:ascii="Arial" w:eastAsia="Arial" w:hAnsi="Arial" w:cs="Arial"/>
          <w:spacing w:val="-3"/>
          <w:lang w:val="en-US"/>
        </w:rPr>
        <w:t>conferred</w:t>
      </w:r>
      <w:r w:rsidRPr="00A20726">
        <w:rPr>
          <w:rFonts w:ascii="Arial" w:eastAsia="Arial" w:hAnsi="Arial" w:cs="Arial"/>
          <w:spacing w:val="-22"/>
          <w:lang w:val="en-US"/>
        </w:rPr>
        <w:t xml:space="preserve"> </w:t>
      </w:r>
      <w:r w:rsidRPr="00A20726">
        <w:rPr>
          <w:rFonts w:ascii="Arial" w:eastAsia="Arial" w:hAnsi="Arial" w:cs="Arial"/>
          <w:spacing w:val="-3"/>
          <w:lang w:val="en-US"/>
        </w:rPr>
        <w:t>award.</w:t>
      </w:r>
    </w:p>
    <w:p w14:paraId="7833E682" w14:textId="77777777" w:rsidR="00FE2C9C" w:rsidRPr="00A20726" w:rsidRDefault="00FE2C9C" w:rsidP="00900D2F">
      <w:pPr>
        <w:widowControl w:val="0"/>
        <w:autoSpaceDE w:val="0"/>
        <w:autoSpaceDN w:val="0"/>
        <w:spacing w:after="0" w:line="240" w:lineRule="auto"/>
        <w:ind w:left="426" w:hanging="426"/>
        <w:rPr>
          <w:rFonts w:ascii="Arial" w:eastAsia="Arial" w:hAnsi="Arial" w:cs="Arial"/>
          <w:lang w:val="en-US"/>
        </w:rPr>
      </w:pPr>
    </w:p>
    <w:p w14:paraId="7A1F08E7" w14:textId="77777777" w:rsidR="00FE2C9C" w:rsidRPr="00A20726" w:rsidRDefault="00FE2C9C" w:rsidP="00C10DC7">
      <w:pPr>
        <w:widowControl w:val="0"/>
        <w:numPr>
          <w:ilvl w:val="0"/>
          <w:numId w:val="85"/>
        </w:numPr>
        <w:autoSpaceDE w:val="0"/>
        <w:autoSpaceDN w:val="0"/>
        <w:spacing w:before="1" w:after="0" w:line="240" w:lineRule="auto"/>
        <w:ind w:left="426" w:right="353" w:hanging="426"/>
        <w:rPr>
          <w:rFonts w:ascii="Arial" w:eastAsia="Arial" w:hAnsi="Arial" w:cs="Arial"/>
          <w:lang w:val="en-US"/>
        </w:rPr>
      </w:pPr>
      <w:r w:rsidRPr="00A20726">
        <w:rPr>
          <w:rFonts w:ascii="Arial" w:eastAsia="Arial" w:hAnsi="Arial" w:cs="Arial"/>
          <w:spacing w:val="-3"/>
          <w:lang w:val="en-US"/>
        </w:rPr>
        <w:t>Certificates</w:t>
      </w:r>
      <w:r w:rsidRPr="00A20726">
        <w:rPr>
          <w:rFonts w:ascii="Arial" w:eastAsia="Arial" w:hAnsi="Arial" w:cs="Arial"/>
          <w:spacing w:val="-13"/>
          <w:lang w:val="en-US"/>
        </w:rPr>
        <w:t xml:space="preserve"> </w:t>
      </w:r>
      <w:r w:rsidRPr="00A20726">
        <w:rPr>
          <w:rFonts w:ascii="Arial" w:eastAsia="Arial" w:hAnsi="Arial" w:cs="Arial"/>
          <w:spacing w:val="-3"/>
          <w:lang w:val="en-US"/>
        </w:rPr>
        <w:t>of</w:t>
      </w:r>
      <w:r w:rsidRPr="00A20726">
        <w:rPr>
          <w:rFonts w:ascii="Arial" w:eastAsia="Arial" w:hAnsi="Arial" w:cs="Arial"/>
          <w:spacing w:val="-12"/>
          <w:lang w:val="en-US"/>
        </w:rPr>
        <w:t xml:space="preserve"> </w:t>
      </w:r>
      <w:r w:rsidRPr="00A20726">
        <w:rPr>
          <w:rFonts w:ascii="Arial" w:eastAsia="Arial" w:hAnsi="Arial" w:cs="Arial"/>
          <w:spacing w:val="-3"/>
          <w:lang w:val="en-US"/>
        </w:rPr>
        <w:t>exceptional</w:t>
      </w:r>
      <w:r w:rsidRPr="00A20726">
        <w:rPr>
          <w:rFonts w:ascii="Arial" w:eastAsia="Arial" w:hAnsi="Arial" w:cs="Arial"/>
          <w:spacing w:val="-11"/>
          <w:lang w:val="en-US"/>
        </w:rPr>
        <w:t xml:space="preserve"> </w:t>
      </w:r>
      <w:r w:rsidRPr="00A20726">
        <w:rPr>
          <w:rFonts w:ascii="Arial" w:eastAsia="Arial" w:hAnsi="Arial" w:cs="Arial"/>
          <w:spacing w:val="-3"/>
          <w:lang w:val="en-US"/>
        </w:rPr>
        <w:t>achievement</w:t>
      </w:r>
      <w:r w:rsidRPr="00A20726">
        <w:rPr>
          <w:rFonts w:ascii="Arial" w:eastAsia="Arial" w:hAnsi="Arial" w:cs="Arial"/>
          <w:spacing w:val="-12"/>
          <w:lang w:val="en-US"/>
        </w:rPr>
        <w:t xml:space="preserve"> </w:t>
      </w:r>
      <w:r w:rsidRPr="00A20726">
        <w:rPr>
          <w:rFonts w:ascii="Arial" w:eastAsia="Arial" w:hAnsi="Arial" w:cs="Arial"/>
          <w:spacing w:val="-3"/>
          <w:lang w:val="en-US"/>
        </w:rPr>
        <w:t>shall</w:t>
      </w:r>
      <w:r w:rsidRPr="00A20726">
        <w:rPr>
          <w:rFonts w:ascii="Arial" w:eastAsia="Arial" w:hAnsi="Arial" w:cs="Arial"/>
          <w:spacing w:val="-14"/>
          <w:lang w:val="en-US"/>
        </w:rPr>
        <w:t xml:space="preserve"> </w:t>
      </w:r>
      <w:r w:rsidRPr="00A20726">
        <w:rPr>
          <w:rFonts w:ascii="Arial" w:eastAsia="Arial" w:hAnsi="Arial" w:cs="Arial"/>
          <w:lang w:val="en-US"/>
        </w:rPr>
        <w:t>be</w:t>
      </w:r>
      <w:r w:rsidRPr="00A20726">
        <w:rPr>
          <w:rFonts w:ascii="Arial" w:eastAsia="Arial" w:hAnsi="Arial" w:cs="Arial"/>
          <w:spacing w:val="-13"/>
          <w:lang w:val="en-US"/>
        </w:rPr>
        <w:t xml:space="preserve"> </w:t>
      </w:r>
      <w:r w:rsidRPr="00A20726">
        <w:rPr>
          <w:rFonts w:ascii="Arial" w:eastAsia="Arial" w:hAnsi="Arial" w:cs="Arial"/>
          <w:spacing w:val="-3"/>
          <w:lang w:val="en-US"/>
        </w:rPr>
        <w:t>issued</w:t>
      </w:r>
      <w:r w:rsidRPr="00A20726">
        <w:rPr>
          <w:rFonts w:ascii="Arial" w:eastAsia="Arial" w:hAnsi="Arial" w:cs="Arial"/>
          <w:spacing w:val="-12"/>
          <w:lang w:val="en-US"/>
        </w:rPr>
        <w:t xml:space="preserve"> </w:t>
      </w:r>
      <w:r w:rsidRPr="00A20726">
        <w:rPr>
          <w:rFonts w:ascii="Arial" w:eastAsia="Arial" w:hAnsi="Arial" w:cs="Arial"/>
          <w:lang w:val="en-US"/>
        </w:rPr>
        <w:t>to</w:t>
      </w:r>
      <w:r w:rsidRPr="00A20726">
        <w:rPr>
          <w:rFonts w:ascii="Arial" w:eastAsia="Arial" w:hAnsi="Arial" w:cs="Arial"/>
          <w:spacing w:val="-13"/>
          <w:lang w:val="en-US"/>
        </w:rPr>
        <w:t xml:space="preserve"> </w:t>
      </w:r>
      <w:r w:rsidRPr="00A20726">
        <w:rPr>
          <w:rFonts w:ascii="Arial" w:eastAsia="Arial" w:hAnsi="Arial" w:cs="Arial"/>
          <w:spacing w:val="-3"/>
          <w:lang w:val="en-US"/>
        </w:rPr>
        <w:t>students</w:t>
      </w:r>
      <w:r w:rsidRPr="00A20726">
        <w:rPr>
          <w:rFonts w:ascii="Arial" w:eastAsia="Arial" w:hAnsi="Arial" w:cs="Arial"/>
          <w:spacing w:val="-13"/>
          <w:lang w:val="en-US"/>
        </w:rPr>
        <w:t xml:space="preserve"> </w:t>
      </w:r>
      <w:r w:rsidRPr="00A20726">
        <w:rPr>
          <w:rFonts w:ascii="Arial" w:eastAsia="Arial" w:hAnsi="Arial" w:cs="Arial"/>
          <w:spacing w:val="-3"/>
          <w:lang w:val="en-US"/>
        </w:rPr>
        <w:t>who</w:t>
      </w:r>
      <w:r w:rsidRPr="00A20726">
        <w:rPr>
          <w:rFonts w:ascii="Arial" w:eastAsia="Arial" w:hAnsi="Arial" w:cs="Arial"/>
          <w:spacing w:val="-12"/>
          <w:lang w:val="en-US"/>
        </w:rPr>
        <w:t xml:space="preserve"> </w:t>
      </w:r>
      <w:r w:rsidRPr="00A20726">
        <w:rPr>
          <w:rFonts w:ascii="Arial" w:eastAsia="Arial" w:hAnsi="Arial" w:cs="Arial"/>
          <w:spacing w:val="-3"/>
          <w:lang w:val="en-US"/>
        </w:rPr>
        <w:t>demonstrate</w:t>
      </w:r>
      <w:r w:rsidRPr="00A20726">
        <w:rPr>
          <w:rFonts w:ascii="Arial" w:eastAsia="Arial" w:hAnsi="Arial" w:cs="Arial"/>
          <w:spacing w:val="-13"/>
          <w:lang w:val="en-US"/>
        </w:rPr>
        <w:t xml:space="preserve"> </w:t>
      </w:r>
      <w:r w:rsidRPr="00A20726">
        <w:rPr>
          <w:rFonts w:ascii="Arial" w:eastAsia="Arial" w:hAnsi="Arial" w:cs="Arial"/>
          <w:lang w:val="en-US"/>
        </w:rPr>
        <w:t>they</w:t>
      </w:r>
      <w:r w:rsidRPr="00A20726">
        <w:rPr>
          <w:rFonts w:ascii="Arial" w:eastAsia="Arial" w:hAnsi="Arial" w:cs="Arial"/>
          <w:spacing w:val="-15"/>
          <w:lang w:val="en-US"/>
        </w:rPr>
        <w:t xml:space="preserve"> </w:t>
      </w:r>
      <w:r w:rsidRPr="00A20726">
        <w:rPr>
          <w:rFonts w:ascii="Arial" w:eastAsia="Arial" w:hAnsi="Arial" w:cs="Arial"/>
          <w:spacing w:val="-3"/>
          <w:lang w:val="en-US"/>
        </w:rPr>
        <w:t xml:space="preserve">have </w:t>
      </w:r>
      <w:r w:rsidRPr="00A20726">
        <w:rPr>
          <w:rFonts w:ascii="Arial" w:eastAsia="Arial" w:hAnsi="Arial" w:cs="Arial"/>
          <w:lang w:val="en-US"/>
        </w:rPr>
        <w:t xml:space="preserve">met </w:t>
      </w:r>
      <w:r w:rsidRPr="00A20726">
        <w:rPr>
          <w:rFonts w:ascii="Arial" w:eastAsia="Arial" w:hAnsi="Arial" w:cs="Arial"/>
          <w:spacing w:val="-3"/>
          <w:lang w:val="en-US"/>
        </w:rPr>
        <w:t xml:space="preserve">criteria laid down </w:t>
      </w:r>
      <w:r w:rsidRPr="00A20726">
        <w:rPr>
          <w:rFonts w:ascii="Arial" w:eastAsia="Arial" w:hAnsi="Arial" w:cs="Arial"/>
          <w:lang w:val="en-US"/>
        </w:rPr>
        <w:t xml:space="preserve">by </w:t>
      </w:r>
      <w:r w:rsidRPr="00A20726">
        <w:rPr>
          <w:rFonts w:ascii="Arial" w:eastAsia="Arial" w:hAnsi="Arial" w:cs="Arial"/>
          <w:spacing w:val="-3"/>
          <w:lang w:val="en-US"/>
        </w:rPr>
        <w:t>Academic</w:t>
      </w:r>
      <w:r w:rsidRPr="00A20726">
        <w:rPr>
          <w:rFonts w:ascii="Arial" w:eastAsia="Arial" w:hAnsi="Arial" w:cs="Arial"/>
          <w:spacing w:val="-15"/>
          <w:lang w:val="en-US"/>
        </w:rPr>
        <w:t xml:space="preserve"> </w:t>
      </w:r>
      <w:r w:rsidRPr="00A20726">
        <w:rPr>
          <w:rFonts w:ascii="Arial" w:eastAsia="Arial" w:hAnsi="Arial" w:cs="Arial"/>
          <w:spacing w:val="-3"/>
          <w:lang w:val="en-US"/>
        </w:rPr>
        <w:t>Board.</w:t>
      </w:r>
    </w:p>
    <w:p w14:paraId="13A5738B" w14:textId="77777777" w:rsidR="00FE2C9C" w:rsidRPr="00A20726" w:rsidRDefault="00FE2C9C" w:rsidP="00900D2F">
      <w:pPr>
        <w:widowControl w:val="0"/>
        <w:autoSpaceDE w:val="0"/>
        <w:autoSpaceDN w:val="0"/>
        <w:spacing w:before="8" w:after="0" w:line="240" w:lineRule="auto"/>
        <w:rPr>
          <w:rFonts w:ascii="Arial" w:eastAsia="Arial" w:hAnsi="Arial" w:cs="Arial"/>
          <w:sz w:val="21"/>
          <w:lang w:val="en-US"/>
        </w:rPr>
      </w:pPr>
    </w:p>
    <w:p w14:paraId="4D4E4515" w14:textId="77777777" w:rsidR="00FE2C9C" w:rsidRPr="00A20726" w:rsidRDefault="00FE2C9C" w:rsidP="00900D2F">
      <w:pPr>
        <w:pStyle w:val="Heading3"/>
        <w:rPr>
          <w:rFonts w:eastAsia="Arial" w:cs="Arial"/>
          <w:lang w:val="en-US"/>
        </w:rPr>
      </w:pPr>
      <w:bookmarkStart w:id="714" w:name="_Toc77623231"/>
      <w:r w:rsidRPr="00A20726">
        <w:rPr>
          <w:rFonts w:eastAsia="Arial" w:cs="Arial"/>
          <w:lang w:val="en-US"/>
        </w:rPr>
        <w:t>Aegrotat awards</w:t>
      </w:r>
      <w:bookmarkEnd w:id="714"/>
    </w:p>
    <w:p w14:paraId="4EBD0933" w14:textId="77777777" w:rsidR="00FE2C9C" w:rsidRPr="00A20726" w:rsidRDefault="00FE2C9C" w:rsidP="00900D2F">
      <w:pPr>
        <w:widowControl w:val="0"/>
        <w:autoSpaceDE w:val="0"/>
        <w:autoSpaceDN w:val="0"/>
        <w:spacing w:before="3" w:after="0" w:line="240" w:lineRule="auto"/>
        <w:rPr>
          <w:rFonts w:ascii="Arial" w:eastAsia="Arial" w:hAnsi="Arial" w:cs="Arial"/>
          <w:b/>
          <w:lang w:val="en-US"/>
        </w:rPr>
      </w:pPr>
    </w:p>
    <w:p w14:paraId="4516C9CF" w14:textId="77777777" w:rsidR="00FE2C9C" w:rsidRPr="00A20726" w:rsidRDefault="00FE2C9C" w:rsidP="00C10DC7">
      <w:pPr>
        <w:widowControl w:val="0"/>
        <w:numPr>
          <w:ilvl w:val="0"/>
          <w:numId w:val="85"/>
        </w:numPr>
        <w:autoSpaceDE w:val="0"/>
        <w:autoSpaceDN w:val="0"/>
        <w:spacing w:after="0" w:line="240" w:lineRule="auto"/>
        <w:ind w:left="426" w:right="351" w:hanging="426"/>
        <w:rPr>
          <w:rFonts w:ascii="Arial" w:eastAsia="Arial" w:hAnsi="Arial" w:cs="Arial"/>
          <w:spacing w:val="-3"/>
          <w:lang w:val="en-US"/>
        </w:rPr>
      </w:pPr>
      <w:r w:rsidRPr="00A20726">
        <w:rPr>
          <w:rFonts w:ascii="Arial" w:eastAsia="Arial" w:hAnsi="Arial" w:cs="Arial"/>
          <w:lang w:val="en-US"/>
        </w:rPr>
        <w:t>An Aegrotat may be awarded in respect of any taught course leading to a University award. An</w:t>
      </w:r>
      <w:r w:rsidRPr="00A20726">
        <w:rPr>
          <w:rFonts w:ascii="Arial" w:eastAsia="Arial" w:hAnsi="Arial" w:cs="Arial"/>
          <w:spacing w:val="-7"/>
          <w:lang w:val="en-US"/>
        </w:rPr>
        <w:t xml:space="preserve"> </w:t>
      </w:r>
      <w:r w:rsidRPr="00A20726">
        <w:rPr>
          <w:rFonts w:ascii="Arial" w:eastAsia="Arial" w:hAnsi="Arial" w:cs="Arial"/>
          <w:lang w:val="en-US"/>
        </w:rPr>
        <w:t>Aegrotat</w:t>
      </w:r>
      <w:r w:rsidRPr="00A20726">
        <w:rPr>
          <w:rFonts w:ascii="Arial" w:eastAsia="Arial" w:hAnsi="Arial" w:cs="Arial"/>
          <w:spacing w:val="-8"/>
          <w:lang w:val="en-US"/>
        </w:rPr>
        <w:t xml:space="preserve"> </w:t>
      </w:r>
      <w:r w:rsidRPr="00A20726">
        <w:rPr>
          <w:rFonts w:ascii="Arial" w:eastAsia="Arial" w:hAnsi="Arial" w:cs="Arial"/>
          <w:lang w:val="en-US"/>
        </w:rPr>
        <w:t>shall</w:t>
      </w:r>
      <w:r w:rsidRPr="00A20726">
        <w:rPr>
          <w:rFonts w:ascii="Arial" w:eastAsia="Arial" w:hAnsi="Arial" w:cs="Arial"/>
          <w:spacing w:val="-9"/>
          <w:lang w:val="en-US"/>
        </w:rPr>
        <w:t xml:space="preserve"> </w:t>
      </w:r>
      <w:r w:rsidRPr="00A20726">
        <w:rPr>
          <w:rFonts w:ascii="Arial" w:eastAsia="Arial" w:hAnsi="Arial" w:cs="Arial"/>
          <w:lang w:val="en-US"/>
        </w:rPr>
        <w:t>be</w:t>
      </w:r>
      <w:r w:rsidRPr="00A20726">
        <w:rPr>
          <w:rFonts w:ascii="Arial" w:eastAsia="Arial" w:hAnsi="Arial" w:cs="Arial"/>
          <w:spacing w:val="-10"/>
          <w:lang w:val="en-US"/>
        </w:rPr>
        <w:t xml:space="preserve"> </w:t>
      </w:r>
      <w:r w:rsidRPr="00A20726">
        <w:rPr>
          <w:rFonts w:ascii="Arial" w:eastAsia="Arial" w:hAnsi="Arial" w:cs="Arial"/>
          <w:lang w:val="en-US"/>
        </w:rPr>
        <w:t>awarded</w:t>
      </w:r>
      <w:r w:rsidRPr="00A20726">
        <w:rPr>
          <w:rFonts w:ascii="Arial" w:eastAsia="Arial" w:hAnsi="Arial" w:cs="Arial"/>
          <w:spacing w:val="-6"/>
          <w:lang w:val="en-US"/>
        </w:rPr>
        <w:t xml:space="preserve"> </w:t>
      </w:r>
      <w:r w:rsidRPr="00A20726">
        <w:rPr>
          <w:rFonts w:ascii="Arial" w:eastAsia="Arial" w:hAnsi="Arial" w:cs="Arial"/>
          <w:lang w:val="en-US"/>
        </w:rPr>
        <w:t>where</w:t>
      </w:r>
      <w:r w:rsidRPr="00A20726">
        <w:rPr>
          <w:rFonts w:ascii="Arial" w:eastAsia="Arial" w:hAnsi="Arial" w:cs="Arial"/>
          <w:spacing w:val="-10"/>
          <w:lang w:val="en-US"/>
        </w:rPr>
        <w:t xml:space="preserve"> </w:t>
      </w:r>
      <w:r w:rsidRPr="00A20726">
        <w:rPr>
          <w:rFonts w:ascii="Arial" w:eastAsia="Arial" w:hAnsi="Arial" w:cs="Arial"/>
          <w:lang w:val="en-US"/>
        </w:rPr>
        <w:t>a</w:t>
      </w:r>
      <w:r w:rsidRPr="00A20726">
        <w:rPr>
          <w:rFonts w:ascii="Arial" w:eastAsia="Arial" w:hAnsi="Arial" w:cs="Arial"/>
          <w:spacing w:val="-9"/>
          <w:lang w:val="en-US"/>
        </w:rPr>
        <w:t xml:space="preserve"> </w:t>
      </w:r>
      <w:r w:rsidRPr="00A20726">
        <w:rPr>
          <w:rFonts w:ascii="Arial" w:eastAsia="Arial" w:hAnsi="Arial" w:cs="Arial"/>
          <w:lang w:val="en-US"/>
        </w:rPr>
        <w:t>student</w:t>
      </w:r>
      <w:r w:rsidRPr="00A20726">
        <w:rPr>
          <w:rFonts w:ascii="Arial" w:eastAsia="Arial" w:hAnsi="Arial" w:cs="Arial"/>
          <w:spacing w:val="-8"/>
          <w:lang w:val="en-US"/>
        </w:rPr>
        <w:t xml:space="preserve"> </w:t>
      </w:r>
      <w:r w:rsidRPr="00A20726">
        <w:rPr>
          <w:rFonts w:ascii="Arial" w:eastAsia="Arial" w:hAnsi="Arial" w:cs="Arial"/>
          <w:lang w:val="en-US"/>
        </w:rPr>
        <w:t>has</w:t>
      </w:r>
      <w:r w:rsidRPr="00A20726">
        <w:rPr>
          <w:rFonts w:ascii="Arial" w:eastAsia="Arial" w:hAnsi="Arial" w:cs="Arial"/>
          <w:spacing w:val="-6"/>
          <w:lang w:val="en-US"/>
        </w:rPr>
        <w:t xml:space="preserve"> </w:t>
      </w:r>
      <w:r w:rsidRPr="00A20726">
        <w:rPr>
          <w:rFonts w:ascii="Arial" w:eastAsia="Arial" w:hAnsi="Arial" w:cs="Arial"/>
          <w:lang w:val="en-US"/>
        </w:rPr>
        <w:t>been</w:t>
      </w:r>
      <w:r w:rsidRPr="00A20726">
        <w:rPr>
          <w:rFonts w:ascii="Arial" w:eastAsia="Arial" w:hAnsi="Arial" w:cs="Arial"/>
          <w:spacing w:val="-10"/>
          <w:lang w:val="en-US"/>
        </w:rPr>
        <w:t xml:space="preserve"> </w:t>
      </w:r>
      <w:r w:rsidRPr="00A20726">
        <w:rPr>
          <w:rFonts w:ascii="Arial" w:eastAsia="Arial" w:hAnsi="Arial" w:cs="Arial"/>
          <w:lang w:val="en-US"/>
        </w:rPr>
        <w:t>certified</w:t>
      </w:r>
      <w:r w:rsidRPr="00A20726">
        <w:rPr>
          <w:rFonts w:ascii="Arial" w:eastAsia="Arial" w:hAnsi="Arial" w:cs="Arial"/>
          <w:spacing w:val="-9"/>
          <w:lang w:val="en-US"/>
        </w:rPr>
        <w:t xml:space="preserve"> </w:t>
      </w:r>
      <w:r w:rsidRPr="00A20726">
        <w:rPr>
          <w:rFonts w:ascii="Arial" w:eastAsia="Arial" w:hAnsi="Arial" w:cs="Arial"/>
          <w:lang w:val="en-US"/>
        </w:rPr>
        <w:t>as</w:t>
      </w:r>
      <w:r w:rsidRPr="00A20726">
        <w:rPr>
          <w:rFonts w:ascii="Arial" w:eastAsia="Arial" w:hAnsi="Arial" w:cs="Arial"/>
          <w:spacing w:val="-9"/>
          <w:lang w:val="en-US"/>
        </w:rPr>
        <w:t xml:space="preserve"> </w:t>
      </w:r>
      <w:r w:rsidRPr="00A20726">
        <w:rPr>
          <w:rFonts w:ascii="Arial" w:eastAsia="Arial" w:hAnsi="Arial" w:cs="Arial"/>
          <w:lang w:val="en-US"/>
        </w:rPr>
        <w:t>absent</w:t>
      </w:r>
      <w:r w:rsidRPr="00A20726">
        <w:rPr>
          <w:rFonts w:ascii="Arial" w:eastAsia="Arial" w:hAnsi="Arial" w:cs="Arial"/>
          <w:spacing w:val="-10"/>
          <w:lang w:val="en-US"/>
        </w:rPr>
        <w:t xml:space="preserve"> </w:t>
      </w:r>
      <w:r w:rsidRPr="00A20726">
        <w:rPr>
          <w:rFonts w:ascii="Arial" w:eastAsia="Arial" w:hAnsi="Arial" w:cs="Arial"/>
          <w:lang w:val="en-US"/>
        </w:rPr>
        <w:t>for</w:t>
      </w:r>
      <w:r w:rsidRPr="00A20726">
        <w:rPr>
          <w:rFonts w:ascii="Arial" w:eastAsia="Arial" w:hAnsi="Arial" w:cs="Arial"/>
          <w:spacing w:val="-9"/>
          <w:lang w:val="en-US"/>
        </w:rPr>
        <w:t xml:space="preserve"> </w:t>
      </w:r>
      <w:r w:rsidRPr="00A20726">
        <w:rPr>
          <w:rFonts w:ascii="Arial" w:eastAsia="Arial" w:hAnsi="Arial" w:cs="Arial"/>
          <w:lang w:val="en-US"/>
        </w:rPr>
        <w:t>valid</w:t>
      </w:r>
      <w:r w:rsidRPr="00A20726">
        <w:rPr>
          <w:rFonts w:ascii="Arial" w:eastAsia="Arial" w:hAnsi="Arial" w:cs="Arial"/>
          <w:spacing w:val="-6"/>
          <w:lang w:val="en-US"/>
        </w:rPr>
        <w:t xml:space="preserve"> </w:t>
      </w:r>
      <w:r w:rsidRPr="00A20726">
        <w:rPr>
          <w:rFonts w:ascii="Arial" w:eastAsia="Arial" w:hAnsi="Arial" w:cs="Arial"/>
          <w:lang w:val="en-US"/>
        </w:rPr>
        <w:t>reasons and is unable to complete the course, on the basis of sufficient evidence of the student’s performance</w:t>
      </w:r>
      <w:r w:rsidRPr="00A20726">
        <w:rPr>
          <w:rFonts w:ascii="Arial" w:eastAsia="Arial" w:hAnsi="Arial" w:cs="Arial"/>
          <w:spacing w:val="-9"/>
          <w:lang w:val="en-US"/>
        </w:rPr>
        <w:t xml:space="preserve"> </w:t>
      </w:r>
      <w:r w:rsidRPr="00A20726">
        <w:rPr>
          <w:rFonts w:ascii="Arial" w:eastAsia="Arial" w:hAnsi="Arial" w:cs="Arial"/>
          <w:lang w:val="en-US"/>
        </w:rPr>
        <w:t>submitted</w:t>
      </w:r>
      <w:r w:rsidRPr="00A20726">
        <w:rPr>
          <w:rFonts w:ascii="Arial" w:eastAsia="Arial" w:hAnsi="Arial" w:cs="Arial"/>
          <w:spacing w:val="-9"/>
          <w:lang w:val="en-US"/>
        </w:rPr>
        <w:t xml:space="preserve"> </w:t>
      </w:r>
      <w:r w:rsidRPr="00A20726">
        <w:rPr>
          <w:rFonts w:ascii="Arial" w:eastAsia="Arial" w:hAnsi="Arial" w:cs="Arial"/>
          <w:lang w:val="en-US"/>
        </w:rPr>
        <w:t>to</w:t>
      </w:r>
      <w:r w:rsidRPr="00A20726">
        <w:rPr>
          <w:rFonts w:ascii="Arial" w:eastAsia="Arial" w:hAnsi="Arial" w:cs="Arial"/>
          <w:spacing w:val="-7"/>
          <w:lang w:val="en-US"/>
        </w:rPr>
        <w:t xml:space="preserve"> </w:t>
      </w:r>
      <w:r w:rsidRPr="00A20726">
        <w:rPr>
          <w:rFonts w:ascii="Arial" w:eastAsia="Arial" w:hAnsi="Arial" w:cs="Arial"/>
          <w:lang w:val="en-US"/>
        </w:rPr>
        <w:t>an</w:t>
      </w:r>
      <w:r w:rsidRPr="00A20726">
        <w:rPr>
          <w:rFonts w:ascii="Arial" w:eastAsia="Arial" w:hAnsi="Arial" w:cs="Arial"/>
          <w:spacing w:val="-9"/>
          <w:lang w:val="en-US"/>
        </w:rPr>
        <w:t xml:space="preserve"> </w:t>
      </w:r>
      <w:r w:rsidRPr="00A20726">
        <w:rPr>
          <w:rFonts w:ascii="Arial" w:eastAsia="Arial" w:hAnsi="Arial" w:cs="Arial"/>
          <w:lang w:val="en-US"/>
        </w:rPr>
        <w:t>Awards</w:t>
      </w:r>
      <w:r w:rsidRPr="00A20726">
        <w:rPr>
          <w:rFonts w:ascii="Arial" w:eastAsia="Arial" w:hAnsi="Arial" w:cs="Arial"/>
          <w:spacing w:val="-6"/>
          <w:lang w:val="en-US"/>
        </w:rPr>
        <w:t xml:space="preserve"> </w:t>
      </w:r>
      <w:r w:rsidRPr="00A20726">
        <w:rPr>
          <w:rFonts w:ascii="Arial" w:eastAsia="Arial" w:hAnsi="Arial" w:cs="Arial"/>
          <w:lang w:val="en-US"/>
        </w:rPr>
        <w:t>Board.</w:t>
      </w:r>
      <w:r w:rsidRPr="00A20726">
        <w:rPr>
          <w:rFonts w:ascii="Arial" w:eastAsia="Arial" w:hAnsi="Arial" w:cs="Arial"/>
          <w:spacing w:val="46"/>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Aegrotat</w:t>
      </w:r>
      <w:r w:rsidRPr="00A20726">
        <w:rPr>
          <w:rFonts w:ascii="Arial" w:eastAsia="Arial" w:hAnsi="Arial" w:cs="Arial"/>
          <w:spacing w:val="-7"/>
          <w:lang w:val="en-US"/>
        </w:rPr>
        <w:t xml:space="preserve"> </w:t>
      </w:r>
      <w:r w:rsidRPr="00A20726">
        <w:rPr>
          <w:rFonts w:ascii="Arial" w:eastAsia="Arial" w:hAnsi="Arial" w:cs="Arial"/>
          <w:lang w:val="en-US"/>
        </w:rPr>
        <w:t>award</w:t>
      </w:r>
      <w:r w:rsidRPr="00A20726">
        <w:rPr>
          <w:rFonts w:ascii="Arial" w:eastAsia="Arial" w:hAnsi="Arial" w:cs="Arial"/>
          <w:spacing w:val="-6"/>
          <w:lang w:val="en-US"/>
        </w:rPr>
        <w:t xml:space="preserve"> </w:t>
      </w:r>
      <w:r w:rsidRPr="00A20726">
        <w:rPr>
          <w:rFonts w:ascii="Arial" w:eastAsia="Arial" w:hAnsi="Arial" w:cs="Arial"/>
          <w:lang w:val="en-US"/>
        </w:rPr>
        <w:t>is</w:t>
      </w:r>
      <w:r w:rsidRPr="00A20726">
        <w:rPr>
          <w:rFonts w:ascii="Arial" w:eastAsia="Arial" w:hAnsi="Arial" w:cs="Arial"/>
          <w:spacing w:val="-8"/>
          <w:lang w:val="en-US"/>
        </w:rPr>
        <w:t xml:space="preserve"> </w:t>
      </w:r>
      <w:r w:rsidRPr="00A20726">
        <w:rPr>
          <w:rFonts w:ascii="Arial" w:eastAsia="Arial" w:hAnsi="Arial" w:cs="Arial"/>
          <w:lang w:val="en-US"/>
        </w:rPr>
        <w:t>unclassified.</w:t>
      </w:r>
      <w:r w:rsidRPr="00A20726">
        <w:rPr>
          <w:rFonts w:ascii="Arial" w:eastAsia="Arial" w:hAnsi="Arial" w:cs="Arial"/>
          <w:spacing w:val="-7"/>
          <w:lang w:val="en-US"/>
        </w:rPr>
        <w:t xml:space="preserve"> </w:t>
      </w:r>
      <w:r w:rsidRPr="00A20726">
        <w:rPr>
          <w:rFonts w:ascii="Arial" w:eastAsia="Arial" w:hAnsi="Arial" w:cs="Arial"/>
          <w:lang w:val="en-US"/>
        </w:rPr>
        <w:t>In</w:t>
      </w:r>
      <w:r w:rsidRPr="00A20726">
        <w:rPr>
          <w:rFonts w:ascii="Arial" w:eastAsia="Arial" w:hAnsi="Arial" w:cs="Arial"/>
          <w:spacing w:val="-9"/>
          <w:lang w:val="en-US"/>
        </w:rPr>
        <w:t xml:space="preserve"> </w:t>
      </w:r>
      <w:r w:rsidRPr="00A20726">
        <w:rPr>
          <w:rFonts w:ascii="Arial" w:eastAsia="Arial" w:hAnsi="Arial" w:cs="Arial"/>
          <w:lang w:val="en-US"/>
        </w:rPr>
        <w:t>the</w:t>
      </w:r>
      <w:r w:rsidRPr="00A20726">
        <w:rPr>
          <w:rFonts w:ascii="Arial" w:eastAsia="Arial" w:hAnsi="Arial" w:cs="Arial"/>
          <w:spacing w:val="-9"/>
          <w:lang w:val="en-US"/>
        </w:rPr>
        <w:t xml:space="preserve"> </w:t>
      </w:r>
      <w:r w:rsidRPr="00A20726">
        <w:rPr>
          <w:rFonts w:ascii="Arial" w:eastAsia="Arial" w:hAnsi="Arial" w:cs="Arial"/>
          <w:lang w:val="en-US"/>
        </w:rPr>
        <w:t xml:space="preserve">case of an </w:t>
      </w:r>
      <w:r w:rsidRPr="00A20726">
        <w:rPr>
          <w:rFonts w:ascii="Arial" w:eastAsia="Arial" w:hAnsi="Arial" w:cs="Arial"/>
          <w:spacing w:val="-3"/>
          <w:lang w:val="en-US"/>
        </w:rPr>
        <w:t xml:space="preserve">Aegrotat having been awarded </w:t>
      </w:r>
      <w:r w:rsidRPr="00A20726">
        <w:rPr>
          <w:rFonts w:ascii="Arial" w:eastAsia="Arial" w:hAnsi="Arial" w:cs="Arial"/>
          <w:lang w:val="en-US"/>
        </w:rPr>
        <w:t xml:space="preserve">in </w:t>
      </w:r>
      <w:r w:rsidRPr="00A20726">
        <w:rPr>
          <w:rFonts w:ascii="Arial" w:eastAsia="Arial" w:hAnsi="Arial" w:cs="Arial"/>
          <w:spacing w:val="-3"/>
          <w:lang w:val="en-US"/>
        </w:rPr>
        <w:t xml:space="preserve">respect </w:t>
      </w:r>
      <w:r w:rsidRPr="00A20726">
        <w:rPr>
          <w:rFonts w:ascii="Arial" w:eastAsia="Arial" w:hAnsi="Arial" w:cs="Arial"/>
          <w:lang w:val="en-US"/>
        </w:rPr>
        <w:t xml:space="preserve">of a </w:t>
      </w:r>
      <w:r w:rsidRPr="00A20726">
        <w:rPr>
          <w:rFonts w:ascii="Arial" w:eastAsia="Arial" w:hAnsi="Arial" w:cs="Arial"/>
          <w:spacing w:val="-3"/>
          <w:lang w:val="en-US"/>
        </w:rPr>
        <w:t xml:space="preserve">classified award, exceptionally </w:t>
      </w:r>
      <w:r w:rsidRPr="00A20726">
        <w:rPr>
          <w:rFonts w:ascii="Arial" w:eastAsia="Arial" w:hAnsi="Arial" w:cs="Arial"/>
          <w:lang w:val="en-US"/>
        </w:rPr>
        <w:t xml:space="preserve">a </w:t>
      </w:r>
      <w:r w:rsidRPr="00A20726">
        <w:rPr>
          <w:rFonts w:ascii="Arial" w:eastAsia="Arial" w:hAnsi="Arial" w:cs="Arial"/>
          <w:spacing w:val="-3"/>
          <w:lang w:val="en-US"/>
        </w:rPr>
        <w:t xml:space="preserve">student </w:t>
      </w:r>
      <w:r w:rsidRPr="00A20726">
        <w:rPr>
          <w:rFonts w:ascii="Arial" w:eastAsia="Arial" w:hAnsi="Arial" w:cs="Arial"/>
          <w:lang w:val="en-US"/>
        </w:rPr>
        <w:t xml:space="preserve">may </w:t>
      </w:r>
      <w:r w:rsidRPr="00A20726">
        <w:rPr>
          <w:rFonts w:ascii="Arial" w:eastAsia="Arial" w:hAnsi="Arial" w:cs="Arial"/>
          <w:spacing w:val="-3"/>
          <w:lang w:val="en-US"/>
        </w:rPr>
        <w:t xml:space="preserve">subsequently elect </w:t>
      </w:r>
      <w:r w:rsidRPr="00A20726">
        <w:rPr>
          <w:rFonts w:ascii="Arial" w:eastAsia="Arial" w:hAnsi="Arial" w:cs="Arial"/>
          <w:lang w:val="en-US"/>
        </w:rPr>
        <w:t xml:space="preserve">to </w:t>
      </w:r>
      <w:r w:rsidRPr="00A20726">
        <w:rPr>
          <w:rFonts w:ascii="Arial" w:eastAsia="Arial" w:hAnsi="Arial" w:cs="Arial"/>
          <w:spacing w:val="-3"/>
          <w:lang w:val="en-US"/>
        </w:rPr>
        <w:t xml:space="preserve">undertake </w:t>
      </w:r>
      <w:r w:rsidRPr="00A20726">
        <w:rPr>
          <w:rFonts w:ascii="Arial" w:eastAsia="Arial" w:hAnsi="Arial" w:cs="Arial"/>
          <w:lang w:val="en-US"/>
        </w:rPr>
        <w:t xml:space="preserve">the </w:t>
      </w:r>
      <w:r w:rsidRPr="00A20726">
        <w:rPr>
          <w:rFonts w:ascii="Arial" w:eastAsia="Arial" w:hAnsi="Arial" w:cs="Arial"/>
          <w:spacing w:val="-3"/>
          <w:lang w:val="en-US"/>
        </w:rPr>
        <w:t xml:space="preserve">assessment </w:t>
      </w:r>
      <w:r w:rsidRPr="00A20726">
        <w:rPr>
          <w:rFonts w:ascii="Arial" w:eastAsia="Arial" w:hAnsi="Arial" w:cs="Arial"/>
          <w:lang w:val="en-US"/>
        </w:rPr>
        <w:t xml:space="preserve">and qualify for a </w:t>
      </w:r>
      <w:r w:rsidRPr="00A20726">
        <w:rPr>
          <w:rFonts w:ascii="Arial" w:eastAsia="Arial" w:hAnsi="Arial" w:cs="Arial"/>
          <w:spacing w:val="-3"/>
          <w:lang w:val="en-US"/>
        </w:rPr>
        <w:t>classified award.</w:t>
      </w:r>
    </w:p>
    <w:p w14:paraId="1648F3B3" w14:textId="77777777" w:rsidR="00FE2C9C" w:rsidRPr="00A20726" w:rsidRDefault="00FE2C9C" w:rsidP="00900D2F">
      <w:pPr>
        <w:widowControl w:val="0"/>
        <w:autoSpaceDE w:val="0"/>
        <w:autoSpaceDN w:val="0"/>
        <w:spacing w:before="9" w:after="0" w:line="240" w:lineRule="auto"/>
        <w:rPr>
          <w:rFonts w:ascii="Arial" w:eastAsia="Arial" w:hAnsi="Arial" w:cs="Arial"/>
          <w:sz w:val="21"/>
          <w:lang w:val="en-US"/>
        </w:rPr>
      </w:pPr>
    </w:p>
    <w:p w14:paraId="07B9EA48" w14:textId="77777777" w:rsidR="00FE2C9C" w:rsidRPr="00A20726" w:rsidRDefault="00FE2C9C" w:rsidP="00900D2F">
      <w:pPr>
        <w:pStyle w:val="Heading3"/>
        <w:rPr>
          <w:rFonts w:eastAsia="Arial" w:cs="Arial"/>
          <w:lang w:val="en-US"/>
        </w:rPr>
      </w:pPr>
      <w:bookmarkStart w:id="715" w:name="_Toc77623232"/>
      <w:r w:rsidRPr="00A20726">
        <w:rPr>
          <w:rFonts w:eastAsia="Arial" w:cs="Arial"/>
          <w:lang w:val="en-US"/>
        </w:rPr>
        <w:t>Posthumous awards</w:t>
      </w:r>
      <w:bookmarkEnd w:id="715"/>
    </w:p>
    <w:p w14:paraId="025D6DE1" w14:textId="77777777" w:rsidR="00FE2C9C" w:rsidRPr="00A20726" w:rsidRDefault="00FE2C9C" w:rsidP="00900D2F">
      <w:pPr>
        <w:widowControl w:val="0"/>
        <w:autoSpaceDE w:val="0"/>
        <w:autoSpaceDN w:val="0"/>
        <w:spacing w:before="1" w:after="0" w:line="240" w:lineRule="auto"/>
        <w:rPr>
          <w:rFonts w:ascii="Arial" w:eastAsia="Arial" w:hAnsi="Arial" w:cs="Arial"/>
          <w:b/>
          <w:lang w:val="en-US"/>
        </w:rPr>
      </w:pPr>
    </w:p>
    <w:p w14:paraId="554CFA2C" w14:textId="77777777" w:rsidR="00FE2C9C" w:rsidRPr="00A20726" w:rsidRDefault="00FE2C9C" w:rsidP="00C10DC7">
      <w:pPr>
        <w:widowControl w:val="0"/>
        <w:numPr>
          <w:ilvl w:val="0"/>
          <w:numId w:val="85"/>
        </w:numPr>
        <w:tabs>
          <w:tab w:val="left" w:pos="709"/>
        </w:tabs>
        <w:autoSpaceDE w:val="0"/>
        <w:autoSpaceDN w:val="0"/>
        <w:spacing w:after="0" w:line="240" w:lineRule="auto"/>
        <w:ind w:left="426" w:right="348" w:hanging="426"/>
        <w:rPr>
          <w:rFonts w:ascii="Arial" w:eastAsia="Arial" w:hAnsi="Arial" w:cs="Arial"/>
          <w:lang w:val="en-US"/>
        </w:rPr>
      </w:pPr>
      <w:r w:rsidRPr="00A20726">
        <w:rPr>
          <w:rFonts w:ascii="Arial" w:eastAsia="Arial" w:hAnsi="Arial" w:cs="Arial"/>
          <w:spacing w:val="-3"/>
          <w:lang w:val="en-US"/>
        </w:rPr>
        <w:t xml:space="preserve">Any </w:t>
      </w:r>
      <w:r w:rsidRPr="00A20726">
        <w:rPr>
          <w:rFonts w:ascii="Arial" w:eastAsia="Arial" w:hAnsi="Arial" w:cs="Arial"/>
          <w:lang w:val="en-US"/>
        </w:rPr>
        <w:t xml:space="preserve">award of the </w:t>
      </w:r>
      <w:r w:rsidRPr="00A20726">
        <w:rPr>
          <w:rFonts w:ascii="Arial" w:eastAsia="Arial" w:hAnsi="Arial" w:cs="Arial"/>
          <w:spacing w:val="-3"/>
          <w:lang w:val="en-US"/>
        </w:rPr>
        <w:t xml:space="preserve">University </w:t>
      </w:r>
      <w:r w:rsidRPr="00A20726">
        <w:rPr>
          <w:rFonts w:ascii="Arial" w:eastAsia="Arial" w:hAnsi="Arial" w:cs="Arial"/>
          <w:lang w:val="en-US"/>
        </w:rPr>
        <w:t xml:space="preserve">may be conferred </w:t>
      </w:r>
      <w:r w:rsidRPr="00A20726">
        <w:rPr>
          <w:rFonts w:ascii="Arial" w:eastAsia="Arial" w:hAnsi="Arial" w:cs="Arial"/>
          <w:spacing w:val="-3"/>
          <w:lang w:val="en-US"/>
        </w:rPr>
        <w:t xml:space="preserve">posthumously. </w:t>
      </w:r>
      <w:r w:rsidRPr="00A20726">
        <w:rPr>
          <w:rFonts w:ascii="Arial" w:eastAsia="Arial" w:hAnsi="Arial" w:cs="Arial"/>
          <w:lang w:val="en-US"/>
        </w:rPr>
        <w:t xml:space="preserve">The </w:t>
      </w:r>
      <w:r w:rsidRPr="00A20726">
        <w:rPr>
          <w:rFonts w:ascii="Arial" w:eastAsia="Arial" w:hAnsi="Arial" w:cs="Arial"/>
          <w:spacing w:val="-3"/>
          <w:lang w:val="en-US"/>
        </w:rPr>
        <w:t xml:space="preserve">normal requirements of </w:t>
      </w:r>
      <w:r w:rsidRPr="00A20726">
        <w:rPr>
          <w:rFonts w:ascii="Arial" w:eastAsia="Arial" w:hAnsi="Arial" w:cs="Arial"/>
          <w:lang w:val="en-US"/>
        </w:rPr>
        <w:t xml:space="preserve">the </w:t>
      </w:r>
      <w:r w:rsidRPr="00A20726">
        <w:rPr>
          <w:rFonts w:ascii="Arial" w:eastAsia="Arial" w:hAnsi="Arial" w:cs="Arial"/>
          <w:spacing w:val="-3"/>
          <w:lang w:val="en-US"/>
        </w:rPr>
        <w:t xml:space="preserve">award </w:t>
      </w:r>
      <w:r w:rsidRPr="00A20726">
        <w:rPr>
          <w:rFonts w:ascii="Arial" w:eastAsia="Arial" w:hAnsi="Arial" w:cs="Arial"/>
          <w:lang w:val="en-US"/>
        </w:rPr>
        <w:t xml:space="preserve">must be </w:t>
      </w:r>
      <w:r w:rsidRPr="00A20726">
        <w:rPr>
          <w:rFonts w:ascii="Arial" w:eastAsia="Arial" w:hAnsi="Arial" w:cs="Arial"/>
          <w:spacing w:val="-3"/>
          <w:lang w:val="en-US"/>
        </w:rPr>
        <w:t xml:space="preserve">satisfied, except </w:t>
      </w:r>
      <w:r w:rsidRPr="00A20726">
        <w:rPr>
          <w:rFonts w:ascii="Arial" w:eastAsia="Arial" w:hAnsi="Arial" w:cs="Arial"/>
          <w:lang w:val="en-US"/>
        </w:rPr>
        <w:t xml:space="preserve">in the </w:t>
      </w:r>
      <w:r w:rsidRPr="00A20726">
        <w:rPr>
          <w:rFonts w:ascii="Arial" w:eastAsia="Arial" w:hAnsi="Arial" w:cs="Arial"/>
          <w:spacing w:val="-3"/>
          <w:lang w:val="en-US"/>
        </w:rPr>
        <w:t xml:space="preserve">case </w:t>
      </w:r>
      <w:r w:rsidRPr="00A20726">
        <w:rPr>
          <w:rFonts w:ascii="Arial" w:eastAsia="Arial" w:hAnsi="Arial" w:cs="Arial"/>
          <w:lang w:val="en-US"/>
        </w:rPr>
        <w:t xml:space="preserve">of an </w:t>
      </w:r>
      <w:r w:rsidRPr="00A20726">
        <w:rPr>
          <w:rFonts w:ascii="Arial" w:eastAsia="Arial" w:hAnsi="Arial" w:cs="Arial"/>
          <w:spacing w:val="-3"/>
          <w:lang w:val="en-US"/>
        </w:rPr>
        <w:t xml:space="preserve">Aegrotat award. </w:t>
      </w:r>
      <w:r w:rsidRPr="00A20726">
        <w:rPr>
          <w:rFonts w:ascii="Arial" w:eastAsia="Arial" w:hAnsi="Arial" w:cs="Arial"/>
          <w:lang w:val="en-US"/>
        </w:rPr>
        <w:t xml:space="preserve">The </w:t>
      </w:r>
      <w:r w:rsidRPr="00A20726">
        <w:rPr>
          <w:rFonts w:ascii="Arial" w:eastAsia="Arial" w:hAnsi="Arial" w:cs="Arial"/>
          <w:spacing w:val="-3"/>
          <w:lang w:val="en-US"/>
        </w:rPr>
        <w:t xml:space="preserve">award certificate </w:t>
      </w:r>
      <w:r w:rsidRPr="00A20726">
        <w:rPr>
          <w:rFonts w:ascii="Arial" w:eastAsia="Arial" w:hAnsi="Arial" w:cs="Arial"/>
          <w:lang w:val="en-US"/>
        </w:rPr>
        <w:t xml:space="preserve">may be </w:t>
      </w:r>
      <w:r w:rsidRPr="00A20726">
        <w:rPr>
          <w:rFonts w:ascii="Arial" w:eastAsia="Arial" w:hAnsi="Arial" w:cs="Arial"/>
          <w:spacing w:val="-3"/>
          <w:lang w:val="en-US"/>
        </w:rPr>
        <w:t xml:space="preserve">accepted </w:t>
      </w:r>
      <w:r w:rsidRPr="00A20726">
        <w:rPr>
          <w:rFonts w:ascii="Arial" w:eastAsia="Arial" w:hAnsi="Arial" w:cs="Arial"/>
          <w:lang w:val="en-US"/>
        </w:rPr>
        <w:t xml:space="preserve">on the </w:t>
      </w:r>
      <w:r w:rsidRPr="00A20726">
        <w:rPr>
          <w:rFonts w:ascii="Arial" w:eastAsia="Arial" w:hAnsi="Arial" w:cs="Arial"/>
          <w:spacing w:val="-3"/>
          <w:lang w:val="en-US"/>
        </w:rPr>
        <w:t xml:space="preserve">student's behalf </w:t>
      </w:r>
      <w:r w:rsidRPr="00A20726">
        <w:rPr>
          <w:rFonts w:ascii="Arial" w:eastAsia="Arial" w:hAnsi="Arial" w:cs="Arial"/>
          <w:lang w:val="en-US"/>
        </w:rPr>
        <w:t xml:space="preserve">by an </w:t>
      </w:r>
      <w:r w:rsidRPr="00A20726">
        <w:rPr>
          <w:rFonts w:ascii="Arial" w:eastAsia="Arial" w:hAnsi="Arial" w:cs="Arial"/>
          <w:spacing w:val="-3"/>
          <w:lang w:val="en-US"/>
        </w:rPr>
        <w:t>appropriate</w:t>
      </w:r>
      <w:r w:rsidRPr="00A20726">
        <w:rPr>
          <w:rFonts w:ascii="Arial" w:eastAsia="Arial" w:hAnsi="Arial" w:cs="Arial"/>
          <w:spacing w:val="-25"/>
          <w:lang w:val="en-US"/>
        </w:rPr>
        <w:t xml:space="preserve"> </w:t>
      </w:r>
      <w:r w:rsidRPr="00A20726">
        <w:rPr>
          <w:rFonts w:ascii="Arial" w:eastAsia="Arial" w:hAnsi="Arial" w:cs="Arial"/>
          <w:spacing w:val="-3"/>
          <w:lang w:val="en-US"/>
        </w:rPr>
        <w:t>individual.</w:t>
      </w:r>
    </w:p>
    <w:p w14:paraId="052654FD" w14:textId="77777777" w:rsidR="00FE2C9C" w:rsidRPr="00A20726" w:rsidRDefault="00FE2C9C" w:rsidP="00900D2F">
      <w:pPr>
        <w:widowControl w:val="0"/>
        <w:tabs>
          <w:tab w:val="left" w:pos="837"/>
        </w:tabs>
        <w:autoSpaceDE w:val="0"/>
        <w:autoSpaceDN w:val="0"/>
        <w:spacing w:after="0" w:line="240" w:lineRule="auto"/>
        <w:ind w:right="348"/>
        <w:rPr>
          <w:rFonts w:ascii="Arial" w:eastAsia="Arial" w:hAnsi="Arial" w:cs="Arial"/>
          <w:lang w:val="en-US"/>
        </w:rPr>
      </w:pPr>
    </w:p>
    <w:p w14:paraId="2A9720B7" w14:textId="77777777" w:rsidR="00FE2C9C" w:rsidRPr="00A20726" w:rsidRDefault="00FE2C9C" w:rsidP="00900D2F">
      <w:pPr>
        <w:pStyle w:val="Heading3"/>
        <w:rPr>
          <w:rFonts w:eastAsia="Arial" w:cs="Arial"/>
          <w:lang w:val="en-US"/>
        </w:rPr>
      </w:pPr>
      <w:bookmarkStart w:id="716" w:name="_Toc77623233"/>
      <w:r w:rsidRPr="00A20726">
        <w:rPr>
          <w:rFonts w:eastAsia="Arial" w:cs="Arial"/>
          <w:lang w:val="en-US"/>
        </w:rPr>
        <w:t>Summary of types of documentation certifying student achievement</w:t>
      </w:r>
      <w:bookmarkEnd w:id="716"/>
    </w:p>
    <w:p w14:paraId="02CEC5CE" w14:textId="77777777" w:rsidR="00FE2C9C" w:rsidRPr="00A20726" w:rsidRDefault="00FE2C9C" w:rsidP="00900D2F">
      <w:pPr>
        <w:widowControl w:val="0"/>
        <w:autoSpaceDE w:val="0"/>
        <w:autoSpaceDN w:val="0"/>
        <w:spacing w:before="5" w:after="0" w:line="240" w:lineRule="auto"/>
        <w:rPr>
          <w:rFonts w:ascii="Arial" w:eastAsia="Arial" w:hAnsi="Arial" w:cs="Arial"/>
          <w:b/>
          <w:lang w:val="en-US"/>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2694"/>
        <w:gridCol w:w="4257"/>
      </w:tblGrid>
      <w:tr w:rsidR="00FE2C9C" w:rsidRPr="00A20726" w14:paraId="13EEAFCD" w14:textId="77777777" w:rsidTr="00814A45">
        <w:trPr>
          <w:trHeight w:val="254"/>
        </w:trPr>
        <w:tc>
          <w:tcPr>
            <w:tcW w:w="2263" w:type="dxa"/>
          </w:tcPr>
          <w:p w14:paraId="51872196" w14:textId="77777777" w:rsidR="00FE2C9C" w:rsidRPr="00A20726" w:rsidRDefault="00FE2C9C" w:rsidP="00900D2F">
            <w:pPr>
              <w:widowControl w:val="0"/>
              <w:autoSpaceDE w:val="0"/>
              <w:autoSpaceDN w:val="0"/>
              <w:spacing w:after="0" w:line="234" w:lineRule="exact"/>
              <w:rPr>
                <w:rFonts w:ascii="Arial" w:eastAsia="Arial" w:hAnsi="Arial" w:cs="Arial"/>
                <w:b/>
                <w:lang w:val="en-US"/>
              </w:rPr>
            </w:pPr>
            <w:r w:rsidRPr="00A20726">
              <w:rPr>
                <w:rFonts w:ascii="Arial" w:eastAsia="Arial" w:hAnsi="Arial" w:cs="Arial"/>
                <w:b/>
                <w:lang w:val="en-US"/>
              </w:rPr>
              <w:t>Type of certificate</w:t>
            </w:r>
          </w:p>
        </w:tc>
        <w:tc>
          <w:tcPr>
            <w:tcW w:w="2694" w:type="dxa"/>
          </w:tcPr>
          <w:p w14:paraId="482068B6" w14:textId="77777777" w:rsidR="00FE2C9C" w:rsidRPr="00A20726" w:rsidRDefault="00FE2C9C" w:rsidP="00900D2F">
            <w:pPr>
              <w:widowControl w:val="0"/>
              <w:autoSpaceDE w:val="0"/>
              <w:autoSpaceDN w:val="0"/>
              <w:spacing w:after="0" w:line="234" w:lineRule="exact"/>
              <w:rPr>
                <w:rFonts w:ascii="Arial" w:eastAsia="Arial" w:hAnsi="Arial" w:cs="Arial"/>
                <w:b/>
                <w:lang w:val="en-US"/>
              </w:rPr>
            </w:pPr>
            <w:r w:rsidRPr="00A20726">
              <w:rPr>
                <w:rFonts w:ascii="Arial" w:eastAsia="Arial" w:hAnsi="Arial" w:cs="Arial"/>
                <w:b/>
                <w:lang w:val="en-US"/>
              </w:rPr>
              <w:t>Definition</w:t>
            </w:r>
          </w:p>
        </w:tc>
        <w:tc>
          <w:tcPr>
            <w:tcW w:w="4257" w:type="dxa"/>
          </w:tcPr>
          <w:p w14:paraId="1E5DEA35" w14:textId="77777777" w:rsidR="00FE2C9C" w:rsidRPr="00A20726" w:rsidRDefault="00FE2C9C" w:rsidP="00900D2F">
            <w:pPr>
              <w:widowControl w:val="0"/>
              <w:autoSpaceDE w:val="0"/>
              <w:autoSpaceDN w:val="0"/>
              <w:spacing w:after="0" w:line="234" w:lineRule="exact"/>
              <w:rPr>
                <w:rFonts w:ascii="Arial" w:eastAsia="Arial" w:hAnsi="Arial" w:cs="Arial"/>
                <w:b/>
                <w:lang w:val="en-US"/>
              </w:rPr>
            </w:pPr>
            <w:r w:rsidRPr="00A20726">
              <w:rPr>
                <w:rFonts w:ascii="Arial" w:eastAsia="Arial" w:hAnsi="Arial" w:cs="Arial"/>
                <w:b/>
                <w:lang w:val="en-US"/>
              </w:rPr>
              <w:t>Contents</w:t>
            </w:r>
          </w:p>
        </w:tc>
      </w:tr>
      <w:tr w:rsidR="00FE2C9C" w:rsidRPr="00A20726" w14:paraId="1A2D43CF" w14:textId="77777777" w:rsidTr="00814A45">
        <w:trPr>
          <w:trHeight w:val="1264"/>
        </w:trPr>
        <w:tc>
          <w:tcPr>
            <w:tcW w:w="2263" w:type="dxa"/>
          </w:tcPr>
          <w:p w14:paraId="46DAF5F5" w14:textId="77777777" w:rsidR="00FE2C9C" w:rsidRPr="00A20726" w:rsidRDefault="00FE2C9C" w:rsidP="00900D2F">
            <w:pPr>
              <w:widowControl w:val="0"/>
              <w:autoSpaceDE w:val="0"/>
              <w:autoSpaceDN w:val="0"/>
              <w:spacing w:after="0" w:line="250" w:lineRule="exact"/>
              <w:rPr>
                <w:rFonts w:ascii="Arial" w:eastAsia="Arial" w:hAnsi="Arial" w:cs="Arial"/>
                <w:lang w:val="en-US"/>
              </w:rPr>
            </w:pPr>
            <w:r w:rsidRPr="00A20726">
              <w:rPr>
                <w:rFonts w:ascii="Arial" w:eastAsia="Arial" w:hAnsi="Arial" w:cs="Arial"/>
                <w:lang w:val="en-US"/>
              </w:rPr>
              <w:lastRenderedPageBreak/>
              <w:t>Award certificate</w:t>
            </w:r>
          </w:p>
        </w:tc>
        <w:tc>
          <w:tcPr>
            <w:tcW w:w="2694" w:type="dxa"/>
          </w:tcPr>
          <w:p w14:paraId="591A9178" w14:textId="77777777" w:rsidR="00FE2C9C" w:rsidRPr="00A20726" w:rsidRDefault="00FE2C9C" w:rsidP="00900D2F">
            <w:pPr>
              <w:widowControl w:val="0"/>
              <w:autoSpaceDE w:val="0"/>
              <w:autoSpaceDN w:val="0"/>
              <w:spacing w:after="0" w:line="240" w:lineRule="auto"/>
              <w:ind w:right="101" w:hanging="3"/>
              <w:rPr>
                <w:rFonts w:ascii="Arial" w:eastAsia="Arial" w:hAnsi="Arial" w:cs="Arial"/>
                <w:lang w:val="en-US"/>
              </w:rPr>
            </w:pPr>
            <w:r w:rsidRPr="00A20726">
              <w:rPr>
                <w:rFonts w:ascii="Arial" w:eastAsia="Arial" w:hAnsi="Arial" w:cs="Arial"/>
                <w:lang w:val="en-US"/>
              </w:rPr>
              <w:t>Certifies the achievement of a credit-rated award conferred by an Awards Board</w:t>
            </w:r>
          </w:p>
        </w:tc>
        <w:tc>
          <w:tcPr>
            <w:tcW w:w="4257" w:type="dxa"/>
          </w:tcPr>
          <w:p w14:paraId="6B4B7DC9" w14:textId="77777777" w:rsidR="00FE2C9C" w:rsidRPr="00A20726" w:rsidRDefault="00FE2C9C" w:rsidP="00900D2F">
            <w:pPr>
              <w:widowControl w:val="0"/>
              <w:autoSpaceDE w:val="0"/>
              <w:autoSpaceDN w:val="0"/>
              <w:spacing w:after="0" w:line="240" w:lineRule="auto"/>
              <w:ind w:right="115"/>
              <w:rPr>
                <w:rFonts w:ascii="Arial" w:eastAsia="Arial" w:hAnsi="Arial" w:cs="Arial"/>
                <w:lang w:val="en-US"/>
              </w:rPr>
            </w:pPr>
            <w:r w:rsidRPr="00A20726">
              <w:rPr>
                <w:rFonts w:ascii="Arial" w:eastAsia="Arial" w:hAnsi="Arial" w:cs="Arial"/>
                <w:lang w:val="en-US"/>
              </w:rPr>
              <w:t>Name of graduate, title and level of award, date of award, signed by the Vice-Chancellor,</w:t>
            </w:r>
          </w:p>
          <w:p w14:paraId="4A257604" w14:textId="77777777" w:rsidR="00FE2C9C" w:rsidRPr="00A20726" w:rsidRDefault="00FE2C9C" w:rsidP="00900D2F">
            <w:pPr>
              <w:widowControl w:val="0"/>
              <w:autoSpaceDE w:val="0"/>
              <w:autoSpaceDN w:val="0"/>
              <w:spacing w:before="1" w:after="0" w:line="252" w:lineRule="exact"/>
              <w:ind w:right="115"/>
              <w:rPr>
                <w:rFonts w:ascii="Arial" w:eastAsia="Arial" w:hAnsi="Arial" w:cs="Arial"/>
                <w:lang w:val="en-US"/>
              </w:rPr>
            </w:pPr>
            <w:r w:rsidRPr="00A20726">
              <w:rPr>
                <w:rFonts w:ascii="Arial" w:eastAsia="Arial" w:hAnsi="Arial" w:cs="Arial"/>
                <w:lang w:val="en-US"/>
              </w:rPr>
              <w:t>Chief Executive and Pro Vice-Chancellor: Student Services (or nominee)</w:t>
            </w:r>
          </w:p>
        </w:tc>
      </w:tr>
      <w:tr w:rsidR="00FE2C9C" w:rsidRPr="00A20726" w14:paraId="4516405B" w14:textId="77777777" w:rsidTr="00814A45">
        <w:trPr>
          <w:trHeight w:val="1516"/>
        </w:trPr>
        <w:tc>
          <w:tcPr>
            <w:tcW w:w="2263" w:type="dxa"/>
          </w:tcPr>
          <w:p w14:paraId="558F1332" w14:textId="77777777" w:rsidR="00FE2C9C" w:rsidRPr="00A20726" w:rsidRDefault="00FE2C9C" w:rsidP="00900D2F">
            <w:pPr>
              <w:widowControl w:val="0"/>
              <w:autoSpaceDE w:val="0"/>
              <w:autoSpaceDN w:val="0"/>
              <w:spacing w:after="0" w:line="240" w:lineRule="auto"/>
              <w:rPr>
                <w:rFonts w:ascii="Arial" w:eastAsia="Arial" w:hAnsi="Arial" w:cs="Arial"/>
                <w:lang w:val="en-US"/>
              </w:rPr>
            </w:pPr>
            <w:r w:rsidRPr="00A20726">
              <w:rPr>
                <w:rFonts w:ascii="Arial" w:eastAsia="Arial" w:hAnsi="Arial" w:cs="Arial"/>
                <w:lang w:val="en-US"/>
              </w:rPr>
              <w:t>Statement of completion (short course)</w:t>
            </w:r>
          </w:p>
        </w:tc>
        <w:tc>
          <w:tcPr>
            <w:tcW w:w="2694" w:type="dxa"/>
          </w:tcPr>
          <w:p w14:paraId="6CE04B70" w14:textId="77777777" w:rsidR="00FE2C9C" w:rsidRPr="00A20726" w:rsidRDefault="00FE2C9C" w:rsidP="00900D2F">
            <w:pPr>
              <w:widowControl w:val="0"/>
              <w:autoSpaceDE w:val="0"/>
              <w:autoSpaceDN w:val="0"/>
              <w:spacing w:after="0" w:line="240" w:lineRule="auto"/>
              <w:ind w:right="128"/>
              <w:rPr>
                <w:rFonts w:ascii="Arial" w:eastAsia="Arial" w:hAnsi="Arial" w:cs="Arial"/>
                <w:lang w:val="en-US"/>
              </w:rPr>
            </w:pPr>
            <w:r w:rsidRPr="00A20726">
              <w:rPr>
                <w:rFonts w:ascii="Arial" w:eastAsia="Arial" w:hAnsi="Arial" w:cs="Arial"/>
                <w:lang w:val="en-US"/>
              </w:rPr>
              <w:t>Certifies successful completion of a short course in that assessment has been undertaken and passed</w:t>
            </w:r>
          </w:p>
        </w:tc>
        <w:tc>
          <w:tcPr>
            <w:tcW w:w="4257" w:type="dxa"/>
          </w:tcPr>
          <w:p w14:paraId="73BB0590" w14:textId="77777777" w:rsidR="00FE2C9C" w:rsidRPr="00A20726" w:rsidRDefault="00FE2C9C" w:rsidP="00900D2F">
            <w:pPr>
              <w:widowControl w:val="0"/>
              <w:autoSpaceDE w:val="0"/>
              <w:autoSpaceDN w:val="0"/>
              <w:spacing w:after="0" w:line="240" w:lineRule="auto"/>
              <w:ind w:right="139"/>
              <w:rPr>
                <w:rFonts w:ascii="Arial" w:eastAsia="Arial" w:hAnsi="Arial" w:cs="Arial"/>
                <w:lang w:val="en-US"/>
              </w:rPr>
            </w:pPr>
            <w:r w:rsidRPr="00A20726">
              <w:rPr>
                <w:rFonts w:ascii="Arial" w:eastAsia="Arial" w:hAnsi="Arial" w:cs="Arial"/>
                <w:lang w:val="en-US"/>
              </w:rPr>
              <w:t>Name of participant, name of short course, signed by the Pro Vice-Chancellor Student Services (or nominee) and the Head of School where the course was</w:t>
            </w:r>
          </w:p>
          <w:p w14:paraId="68D16B82" w14:textId="77777777" w:rsidR="00FE2C9C" w:rsidRPr="00A20726" w:rsidRDefault="00FE2C9C" w:rsidP="00900D2F">
            <w:pPr>
              <w:widowControl w:val="0"/>
              <w:autoSpaceDE w:val="0"/>
              <w:autoSpaceDN w:val="0"/>
              <w:spacing w:after="0" w:line="234" w:lineRule="exact"/>
              <w:rPr>
                <w:rFonts w:ascii="Arial" w:eastAsia="Arial" w:hAnsi="Arial" w:cs="Arial"/>
                <w:lang w:val="en-US"/>
              </w:rPr>
            </w:pPr>
            <w:r w:rsidRPr="00A20726">
              <w:rPr>
                <w:rFonts w:ascii="Arial" w:eastAsia="Arial" w:hAnsi="Arial" w:cs="Arial"/>
                <w:lang w:val="en-US"/>
              </w:rPr>
              <w:t>delivered.</w:t>
            </w:r>
          </w:p>
        </w:tc>
      </w:tr>
      <w:tr w:rsidR="00FE2C9C" w:rsidRPr="00A20726" w14:paraId="3AA9F9B2" w14:textId="77777777" w:rsidTr="00814A45">
        <w:trPr>
          <w:trHeight w:val="1385"/>
        </w:trPr>
        <w:tc>
          <w:tcPr>
            <w:tcW w:w="2263" w:type="dxa"/>
          </w:tcPr>
          <w:p w14:paraId="01AFACA4" w14:textId="77777777" w:rsidR="00FE2C9C" w:rsidRPr="00A20726" w:rsidRDefault="00FE2C9C" w:rsidP="00900D2F">
            <w:pPr>
              <w:widowControl w:val="0"/>
              <w:autoSpaceDE w:val="0"/>
              <w:autoSpaceDN w:val="0"/>
              <w:spacing w:after="0" w:line="253" w:lineRule="exact"/>
              <w:rPr>
                <w:rFonts w:ascii="Arial" w:eastAsia="Arial" w:hAnsi="Arial" w:cs="Arial"/>
                <w:lang w:val="en-US"/>
              </w:rPr>
            </w:pPr>
            <w:r w:rsidRPr="00A20726">
              <w:rPr>
                <w:rFonts w:ascii="Arial" w:eastAsia="Arial" w:hAnsi="Arial" w:cs="Arial"/>
                <w:lang w:val="en-US"/>
              </w:rPr>
              <w:t>Statement of attendance</w:t>
            </w:r>
          </w:p>
        </w:tc>
        <w:tc>
          <w:tcPr>
            <w:tcW w:w="2694" w:type="dxa"/>
          </w:tcPr>
          <w:p w14:paraId="4B7ED14A" w14:textId="77777777" w:rsidR="00FE2C9C" w:rsidRPr="00A20726" w:rsidRDefault="00FE2C9C" w:rsidP="00900D2F">
            <w:pPr>
              <w:widowControl w:val="0"/>
              <w:autoSpaceDE w:val="0"/>
              <w:autoSpaceDN w:val="0"/>
              <w:spacing w:after="0" w:line="240" w:lineRule="auto"/>
              <w:ind w:right="58" w:hanging="3"/>
              <w:rPr>
                <w:rFonts w:ascii="Arial" w:eastAsia="Arial" w:hAnsi="Arial" w:cs="Arial"/>
                <w:lang w:val="en-US"/>
              </w:rPr>
            </w:pPr>
            <w:r w:rsidRPr="00A20726">
              <w:rPr>
                <w:rFonts w:ascii="Arial" w:eastAsia="Arial" w:hAnsi="Arial" w:cs="Arial"/>
                <w:lang w:val="en-US"/>
              </w:rPr>
              <w:t>Certifies participation on a short course</w:t>
            </w:r>
          </w:p>
        </w:tc>
        <w:tc>
          <w:tcPr>
            <w:tcW w:w="4257" w:type="dxa"/>
          </w:tcPr>
          <w:p w14:paraId="5B2FE930" w14:textId="77777777" w:rsidR="00FE2C9C" w:rsidRPr="00A20726" w:rsidRDefault="00FE2C9C" w:rsidP="00900D2F">
            <w:pPr>
              <w:widowControl w:val="0"/>
              <w:autoSpaceDE w:val="0"/>
              <w:autoSpaceDN w:val="0"/>
              <w:spacing w:after="0" w:line="240" w:lineRule="auto"/>
              <w:ind w:right="139"/>
              <w:rPr>
                <w:rFonts w:ascii="Arial" w:eastAsia="Arial" w:hAnsi="Arial" w:cs="Arial"/>
                <w:lang w:val="en-US"/>
              </w:rPr>
            </w:pPr>
            <w:r w:rsidRPr="00A20726">
              <w:rPr>
                <w:rFonts w:ascii="Arial" w:eastAsia="Arial" w:hAnsi="Arial" w:cs="Arial"/>
                <w:lang w:val="en-US"/>
              </w:rPr>
              <w:t>Name of participant, name of short course, signed by the Pro Vice-Chancellor: Student Services (or nominee) and the Head of School where the course was</w:t>
            </w:r>
          </w:p>
          <w:p w14:paraId="5811B718" w14:textId="77777777" w:rsidR="00FE2C9C" w:rsidRPr="00A20726" w:rsidRDefault="00FE2C9C" w:rsidP="00900D2F">
            <w:pPr>
              <w:widowControl w:val="0"/>
              <w:autoSpaceDE w:val="0"/>
              <w:autoSpaceDN w:val="0"/>
              <w:spacing w:after="0" w:line="234" w:lineRule="exact"/>
              <w:rPr>
                <w:rFonts w:ascii="Arial" w:eastAsia="Arial" w:hAnsi="Arial" w:cs="Arial"/>
                <w:lang w:val="en-US"/>
              </w:rPr>
            </w:pPr>
            <w:r w:rsidRPr="00A20726">
              <w:rPr>
                <w:rFonts w:ascii="Arial" w:eastAsia="Arial" w:hAnsi="Arial" w:cs="Arial"/>
                <w:lang w:val="en-US"/>
              </w:rPr>
              <w:t>delivered.</w:t>
            </w:r>
          </w:p>
        </w:tc>
      </w:tr>
      <w:tr w:rsidR="00FE2C9C" w:rsidRPr="00A20726" w14:paraId="76CC1338" w14:textId="77777777" w:rsidTr="00814A45">
        <w:trPr>
          <w:trHeight w:val="1704"/>
        </w:trPr>
        <w:tc>
          <w:tcPr>
            <w:tcW w:w="2263" w:type="dxa"/>
          </w:tcPr>
          <w:p w14:paraId="25DD03AC" w14:textId="77777777" w:rsidR="00FE2C9C" w:rsidRPr="00A20726" w:rsidRDefault="00FE2C9C" w:rsidP="00900D2F">
            <w:pPr>
              <w:widowControl w:val="0"/>
              <w:autoSpaceDE w:val="0"/>
              <w:autoSpaceDN w:val="0"/>
              <w:spacing w:after="0" w:line="240" w:lineRule="auto"/>
              <w:ind w:right="91"/>
              <w:rPr>
                <w:rFonts w:ascii="Arial" w:eastAsia="Arial" w:hAnsi="Arial" w:cs="Arial"/>
                <w:lang w:val="en-US"/>
              </w:rPr>
            </w:pPr>
            <w:r w:rsidRPr="00A20726">
              <w:rPr>
                <w:rFonts w:ascii="Arial" w:eastAsia="Arial" w:hAnsi="Arial" w:cs="Arial"/>
                <w:lang w:val="en-US"/>
              </w:rPr>
              <w:t>Transcript/ Progress file/ European Diploma Supplement Statement of credit</w:t>
            </w:r>
          </w:p>
        </w:tc>
        <w:tc>
          <w:tcPr>
            <w:tcW w:w="2694" w:type="dxa"/>
          </w:tcPr>
          <w:p w14:paraId="2AE2A771" w14:textId="77777777" w:rsidR="00FE2C9C" w:rsidRPr="00A20726" w:rsidRDefault="00FE2C9C" w:rsidP="00900D2F">
            <w:pPr>
              <w:widowControl w:val="0"/>
              <w:autoSpaceDE w:val="0"/>
              <w:autoSpaceDN w:val="0"/>
              <w:spacing w:after="0" w:line="240" w:lineRule="auto"/>
              <w:ind w:right="314"/>
              <w:rPr>
                <w:rFonts w:ascii="Arial" w:eastAsia="Arial" w:hAnsi="Arial" w:cs="Arial"/>
                <w:lang w:val="en-US"/>
              </w:rPr>
            </w:pPr>
            <w:r w:rsidRPr="00A20726">
              <w:rPr>
                <w:rFonts w:ascii="Arial" w:eastAsia="Arial" w:hAnsi="Arial" w:cs="Arial"/>
                <w:spacing w:val="-3"/>
                <w:lang w:val="en-US"/>
              </w:rPr>
              <w:t xml:space="preserve">Records </w:t>
            </w:r>
            <w:r w:rsidRPr="00A20726">
              <w:rPr>
                <w:rFonts w:ascii="Arial" w:eastAsia="Arial" w:hAnsi="Arial" w:cs="Arial"/>
                <w:lang w:val="en-US"/>
              </w:rPr>
              <w:t xml:space="preserve">the </w:t>
            </w:r>
            <w:r w:rsidRPr="00A20726">
              <w:rPr>
                <w:rFonts w:ascii="Arial" w:eastAsia="Arial" w:hAnsi="Arial" w:cs="Arial"/>
                <w:spacing w:val="-3"/>
                <w:lang w:val="en-US"/>
              </w:rPr>
              <w:t xml:space="preserve">detail </w:t>
            </w:r>
            <w:r w:rsidRPr="00A20726">
              <w:rPr>
                <w:rFonts w:ascii="Arial" w:eastAsia="Arial" w:hAnsi="Arial" w:cs="Arial"/>
                <w:lang w:val="en-US"/>
              </w:rPr>
              <w:t xml:space="preserve">of </w:t>
            </w:r>
            <w:r w:rsidRPr="00A20726">
              <w:rPr>
                <w:rFonts w:ascii="Arial" w:eastAsia="Arial" w:hAnsi="Arial" w:cs="Arial"/>
                <w:spacing w:val="-3"/>
                <w:lang w:val="en-US"/>
              </w:rPr>
              <w:t xml:space="preserve">modules studied, results achieved </w:t>
            </w:r>
            <w:r w:rsidRPr="00A20726">
              <w:rPr>
                <w:rFonts w:ascii="Arial" w:eastAsia="Arial" w:hAnsi="Arial" w:cs="Arial"/>
                <w:lang w:val="en-US"/>
              </w:rPr>
              <w:t xml:space="preserve">and </w:t>
            </w:r>
            <w:r w:rsidRPr="00A20726">
              <w:rPr>
                <w:rFonts w:ascii="Arial" w:eastAsia="Arial" w:hAnsi="Arial" w:cs="Arial"/>
                <w:spacing w:val="-3"/>
                <w:lang w:val="en-US"/>
              </w:rPr>
              <w:t>credits given</w:t>
            </w:r>
          </w:p>
        </w:tc>
        <w:tc>
          <w:tcPr>
            <w:tcW w:w="4257" w:type="dxa"/>
          </w:tcPr>
          <w:p w14:paraId="543E583E" w14:textId="77777777" w:rsidR="00FE2C9C" w:rsidRPr="00A20726" w:rsidRDefault="00FE2C9C" w:rsidP="007F02C9">
            <w:pPr>
              <w:widowControl w:val="0"/>
              <w:autoSpaceDE w:val="0"/>
              <w:autoSpaceDN w:val="0"/>
              <w:spacing w:after="0" w:line="240" w:lineRule="auto"/>
              <w:ind w:right="127"/>
              <w:rPr>
                <w:rFonts w:ascii="Arial" w:eastAsia="Arial" w:hAnsi="Arial" w:cs="Arial"/>
                <w:lang w:val="en-US"/>
              </w:rPr>
            </w:pPr>
            <w:r w:rsidRPr="00A20726">
              <w:rPr>
                <w:rFonts w:ascii="Arial" w:eastAsia="Arial" w:hAnsi="Arial" w:cs="Arial"/>
                <w:lang w:val="en-US"/>
              </w:rPr>
              <w:t>Name of student, title and level of award, modules studied, results achieved by module, credits awarded, name of partner institution (if any), language of instruction (if other than English), signed by the Pro Vice-Chancellor: Student Services (or nominee)</w:t>
            </w:r>
          </w:p>
        </w:tc>
      </w:tr>
      <w:tr w:rsidR="00FE2C9C" w:rsidRPr="00A20726" w14:paraId="05DA3E9C" w14:textId="77777777" w:rsidTr="00814A45">
        <w:trPr>
          <w:trHeight w:val="1264"/>
        </w:trPr>
        <w:tc>
          <w:tcPr>
            <w:tcW w:w="2263" w:type="dxa"/>
          </w:tcPr>
          <w:p w14:paraId="0E0A3D3D" w14:textId="77777777" w:rsidR="00FE2C9C" w:rsidRPr="00A20726" w:rsidRDefault="00FE2C9C" w:rsidP="00900D2F">
            <w:pPr>
              <w:widowControl w:val="0"/>
              <w:autoSpaceDE w:val="0"/>
              <w:autoSpaceDN w:val="0"/>
              <w:spacing w:after="0" w:line="240" w:lineRule="auto"/>
              <w:ind w:right="739"/>
              <w:rPr>
                <w:rFonts w:ascii="Arial" w:eastAsia="Arial" w:hAnsi="Arial" w:cs="Arial"/>
                <w:lang w:val="en-US"/>
              </w:rPr>
            </w:pPr>
            <w:r w:rsidRPr="00A20726">
              <w:rPr>
                <w:rFonts w:ascii="Arial" w:eastAsia="Arial" w:hAnsi="Arial" w:cs="Arial"/>
                <w:lang w:val="en-US"/>
              </w:rPr>
              <w:t>Certificate of exceptional achievement</w:t>
            </w:r>
          </w:p>
        </w:tc>
        <w:tc>
          <w:tcPr>
            <w:tcW w:w="2694" w:type="dxa"/>
          </w:tcPr>
          <w:p w14:paraId="39DC043C" w14:textId="77777777" w:rsidR="00FE2C9C" w:rsidRPr="00A20726" w:rsidRDefault="00FE2C9C" w:rsidP="00900D2F">
            <w:pPr>
              <w:widowControl w:val="0"/>
              <w:autoSpaceDE w:val="0"/>
              <w:autoSpaceDN w:val="0"/>
              <w:spacing w:after="0" w:line="240" w:lineRule="auto"/>
              <w:ind w:right="136"/>
              <w:rPr>
                <w:rFonts w:ascii="Arial" w:eastAsia="Arial" w:hAnsi="Arial" w:cs="Arial"/>
                <w:lang w:val="en-US"/>
              </w:rPr>
            </w:pPr>
            <w:r w:rsidRPr="00A20726">
              <w:rPr>
                <w:rFonts w:ascii="Arial" w:eastAsia="Arial" w:hAnsi="Arial" w:cs="Arial"/>
                <w:spacing w:val="-3"/>
                <w:lang w:val="en-US"/>
              </w:rPr>
              <w:t xml:space="preserve">Records </w:t>
            </w:r>
            <w:r w:rsidRPr="00A20726">
              <w:rPr>
                <w:rFonts w:ascii="Arial" w:eastAsia="Arial" w:hAnsi="Arial" w:cs="Arial"/>
                <w:lang w:val="en-US"/>
              </w:rPr>
              <w:t xml:space="preserve">the </w:t>
            </w:r>
            <w:r w:rsidRPr="00A20726">
              <w:rPr>
                <w:rFonts w:ascii="Arial" w:eastAsia="Arial" w:hAnsi="Arial" w:cs="Arial"/>
                <w:spacing w:val="-3"/>
                <w:lang w:val="en-US"/>
              </w:rPr>
              <w:t xml:space="preserve">achievement of </w:t>
            </w:r>
            <w:r w:rsidRPr="00A20726">
              <w:rPr>
                <w:rFonts w:ascii="Arial" w:eastAsia="Arial" w:hAnsi="Arial" w:cs="Arial"/>
                <w:lang w:val="en-US"/>
              </w:rPr>
              <w:t xml:space="preserve">a </w:t>
            </w:r>
            <w:r w:rsidRPr="00A20726">
              <w:rPr>
                <w:rFonts w:ascii="Arial" w:eastAsia="Arial" w:hAnsi="Arial" w:cs="Arial"/>
                <w:spacing w:val="-3"/>
                <w:lang w:val="en-US"/>
              </w:rPr>
              <w:t xml:space="preserve">student who gains exceptional results, within criteria determined </w:t>
            </w:r>
            <w:r w:rsidRPr="00A20726">
              <w:rPr>
                <w:rFonts w:ascii="Arial" w:eastAsia="Arial" w:hAnsi="Arial" w:cs="Arial"/>
                <w:lang w:val="en-US"/>
              </w:rPr>
              <w:t xml:space="preserve">by </w:t>
            </w:r>
            <w:r w:rsidRPr="00A20726">
              <w:rPr>
                <w:rFonts w:ascii="Arial" w:eastAsia="Arial" w:hAnsi="Arial" w:cs="Arial"/>
                <w:spacing w:val="-3"/>
                <w:lang w:val="en-US"/>
              </w:rPr>
              <w:t>Academic Board</w:t>
            </w:r>
          </w:p>
        </w:tc>
        <w:tc>
          <w:tcPr>
            <w:tcW w:w="4257" w:type="dxa"/>
          </w:tcPr>
          <w:p w14:paraId="489B38AE" w14:textId="77777777" w:rsidR="00FE2C9C" w:rsidRPr="00A20726" w:rsidRDefault="00FE2C9C" w:rsidP="00900D2F">
            <w:pPr>
              <w:widowControl w:val="0"/>
              <w:autoSpaceDE w:val="0"/>
              <w:autoSpaceDN w:val="0"/>
              <w:spacing w:after="0" w:line="234" w:lineRule="exact"/>
              <w:rPr>
                <w:rFonts w:ascii="Arial" w:eastAsia="Arial" w:hAnsi="Arial" w:cs="Arial"/>
                <w:lang w:val="en-US"/>
              </w:rPr>
            </w:pPr>
            <w:r w:rsidRPr="00A20726">
              <w:rPr>
                <w:rFonts w:ascii="Arial" w:eastAsia="Arial" w:hAnsi="Arial" w:cs="Arial"/>
                <w:lang w:val="en-US"/>
              </w:rPr>
              <w:t>Name of student, title and level of award, nature of achievement, signed by the Pro Vice-Chancellor: Student Services (or nominee)</w:t>
            </w:r>
          </w:p>
        </w:tc>
      </w:tr>
    </w:tbl>
    <w:p w14:paraId="20A0A085" w14:textId="77777777" w:rsidR="00FE2C9C" w:rsidRPr="00A20726" w:rsidRDefault="00FE2C9C" w:rsidP="00900D2F">
      <w:pPr>
        <w:widowControl w:val="0"/>
        <w:autoSpaceDE w:val="0"/>
        <w:autoSpaceDN w:val="0"/>
        <w:spacing w:after="0" w:line="240" w:lineRule="auto"/>
        <w:rPr>
          <w:rFonts w:ascii="Arial" w:eastAsia="Arial" w:hAnsi="Arial" w:cs="Arial"/>
          <w:lang w:val="en-US"/>
        </w:rPr>
      </w:pPr>
    </w:p>
    <w:p w14:paraId="4D3ACA7C" w14:textId="77777777" w:rsidR="00FE2C9C" w:rsidRPr="00A20726" w:rsidRDefault="00FE2C9C" w:rsidP="00900D2F">
      <w:pPr>
        <w:widowControl w:val="0"/>
        <w:tabs>
          <w:tab w:val="left" w:pos="837"/>
        </w:tabs>
        <w:autoSpaceDE w:val="0"/>
        <w:autoSpaceDN w:val="0"/>
        <w:spacing w:after="0" w:line="240" w:lineRule="auto"/>
        <w:ind w:right="348"/>
        <w:rPr>
          <w:rFonts w:ascii="Arial" w:eastAsia="Arial" w:hAnsi="Arial" w:cs="Arial"/>
          <w:lang w:val="en-US"/>
        </w:rPr>
      </w:pPr>
    </w:p>
    <w:p w14:paraId="6376CB6A" w14:textId="77777777" w:rsidR="00FE2C9C" w:rsidRPr="00A20726" w:rsidRDefault="00FE2C9C" w:rsidP="00C92711">
      <w:pPr>
        <w:pStyle w:val="Heading3"/>
        <w:rPr>
          <w:rFonts w:eastAsia="Arial" w:cs="Arial"/>
          <w:lang w:val="en-US"/>
        </w:rPr>
      </w:pPr>
      <w:bookmarkStart w:id="717" w:name="_Toc77623234"/>
      <w:r w:rsidRPr="00A20726">
        <w:rPr>
          <w:rFonts w:eastAsia="Arial" w:cs="Arial"/>
          <w:lang w:val="en-US"/>
        </w:rPr>
        <w:t>The formal removal of an award from a graduate</w:t>
      </w:r>
      <w:bookmarkEnd w:id="717"/>
      <w:r w:rsidRPr="00A20726">
        <w:rPr>
          <w:rFonts w:eastAsia="Arial" w:cs="Arial"/>
          <w:lang w:val="en-US"/>
        </w:rPr>
        <w:br/>
      </w:r>
    </w:p>
    <w:p w14:paraId="5F668F93" w14:textId="77777777" w:rsidR="00FE2C9C" w:rsidRPr="00A20726" w:rsidRDefault="00FE2C9C" w:rsidP="00C10DC7">
      <w:pPr>
        <w:widowControl w:val="0"/>
        <w:numPr>
          <w:ilvl w:val="0"/>
          <w:numId w:val="85"/>
        </w:numPr>
        <w:autoSpaceDE w:val="0"/>
        <w:autoSpaceDN w:val="0"/>
        <w:spacing w:after="0" w:line="240" w:lineRule="auto"/>
        <w:ind w:left="426" w:right="349" w:hanging="426"/>
        <w:rPr>
          <w:rFonts w:ascii="Arial" w:eastAsia="Arial" w:hAnsi="Arial" w:cs="Arial"/>
          <w:lang w:val="en-US"/>
        </w:rPr>
      </w:pPr>
      <w:r w:rsidRPr="00A20726">
        <w:rPr>
          <w:rFonts w:ascii="Arial" w:eastAsia="Arial" w:hAnsi="Arial" w:cs="Arial"/>
          <w:lang w:val="en-US"/>
        </w:rPr>
        <w:t>Academic Board may remove an award granted by the University from an individual on the recommendation of the Vice-Chancellor if:</w:t>
      </w:r>
      <w:r w:rsidRPr="00A20726">
        <w:rPr>
          <w:rFonts w:ascii="Arial" w:eastAsia="Arial" w:hAnsi="Arial" w:cs="Arial"/>
          <w:lang w:val="en-US"/>
        </w:rPr>
        <w:br/>
      </w:r>
    </w:p>
    <w:p w14:paraId="7C9EF415" w14:textId="77777777" w:rsidR="00FE2C9C" w:rsidRPr="00A20726" w:rsidRDefault="00FE2C9C" w:rsidP="00C10DC7">
      <w:pPr>
        <w:pStyle w:val="ListParagraph"/>
        <w:numPr>
          <w:ilvl w:val="1"/>
          <w:numId w:val="85"/>
        </w:numPr>
        <w:rPr>
          <w:rFonts w:ascii="Arial" w:hAnsi="Arial" w:cs="Arial"/>
          <w:lang w:val="en-US"/>
        </w:rPr>
      </w:pPr>
      <w:r w:rsidRPr="00A20726">
        <w:rPr>
          <w:rFonts w:ascii="Arial" w:hAnsi="Arial" w:cs="Arial"/>
          <w:lang w:val="en-US"/>
        </w:rPr>
        <w:t>the person has been granted an award and has been found to have been admitted to the award route or granted the award under false pretences or on material nondisclosure;</w:t>
      </w:r>
    </w:p>
    <w:p w14:paraId="7906C93B" w14:textId="77777777" w:rsidR="00FE2C9C" w:rsidRPr="00A20726" w:rsidRDefault="00FE2C9C" w:rsidP="00C10DC7">
      <w:pPr>
        <w:pStyle w:val="ListParagraph"/>
        <w:numPr>
          <w:ilvl w:val="1"/>
          <w:numId w:val="85"/>
        </w:numPr>
        <w:rPr>
          <w:rFonts w:ascii="Arial" w:hAnsi="Arial" w:cs="Arial"/>
          <w:lang w:val="en-US"/>
        </w:rPr>
      </w:pPr>
      <w:r w:rsidRPr="00A20726">
        <w:rPr>
          <w:rFonts w:ascii="Arial" w:hAnsi="Arial" w:cs="Arial"/>
          <w:lang w:val="en-US"/>
        </w:rPr>
        <w:t>the person has been granted an award has acted in a manner which the Academic Board considers would bring the name of the University into disrepute as a result of the graduate holding our award.</w:t>
      </w:r>
    </w:p>
    <w:p w14:paraId="1462C32A" w14:textId="77777777" w:rsidR="00FE2C9C" w:rsidRPr="00A20726" w:rsidRDefault="00FE2C9C" w:rsidP="007F02C9">
      <w:pPr>
        <w:rPr>
          <w:rFonts w:ascii="Arial" w:hAnsi="Arial" w:cs="Arial"/>
          <w:lang w:val="en-US"/>
        </w:rPr>
      </w:pPr>
    </w:p>
    <w:p w14:paraId="2BE5D6EF" w14:textId="77777777" w:rsidR="00FE2C9C" w:rsidRPr="00A20726" w:rsidRDefault="00FE2C9C" w:rsidP="00900D2F">
      <w:pPr>
        <w:widowControl w:val="0"/>
        <w:tabs>
          <w:tab w:val="left" w:pos="837"/>
        </w:tabs>
        <w:autoSpaceDE w:val="0"/>
        <w:autoSpaceDN w:val="0"/>
        <w:spacing w:after="0" w:line="240" w:lineRule="auto"/>
        <w:ind w:right="348"/>
        <w:rPr>
          <w:rFonts w:ascii="Arial" w:eastAsia="Arial" w:hAnsi="Arial" w:cs="Arial"/>
          <w:lang w:val="en-US"/>
        </w:rPr>
      </w:pPr>
    </w:p>
    <w:p w14:paraId="25C27B59" w14:textId="0CD1BB7B" w:rsidR="00FE2C9C" w:rsidRPr="00A20726" w:rsidRDefault="00FE2C9C" w:rsidP="00900D2F">
      <w:pPr>
        <w:rPr>
          <w:rFonts w:ascii="Arial" w:hAnsi="Arial" w:cs="Arial"/>
        </w:rPr>
      </w:pPr>
    </w:p>
    <w:p w14:paraId="3102D907" w14:textId="77777777" w:rsidR="00FE2C9C" w:rsidRPr="00A20726" w:rsidRDefault="00FE2C9C" w:rsidP="00900D2F">
      <w:pPr>
        <w:rPr>
          <w:rFonts w:ascii="Arial" w:hAnsi="Arial" w:cs="Arial"/>
        </w:rPr>
      </w:pPr>
    </w:p>
    <w:p w14:paraId="02991304" w14:textId="77777777" w:rsidR="00A20726" w:rsidRDefault="00A20726">
      <w:pPr>
        <w:rPr>
          <w:rFonts w:ascii="Arial" w:hAnsi="Arial" w:cs="Arial"/>
          <w:b/>
          <w:bCs/>
          <w:sz w:val="56"/>
          <w:szCs w:val="56"/>
        </w:rPr>
      </w:pPr>
      <w:r>
        <w:rPr>
          <w:rFonts w:ascii="Arial" w:hAnsi="Arial" w:cs="Arial"/>
          <w:b/>
          <w:bCs/>
          <w:sz w:val="56"/>
          <w:szCs w:val="56"/>
        </w:rPr>
        <w:br w:type="page"/>
      </w:r>
    </w:p>
    <w:p w14:paraId="554CB743" w14:textId="65121AC0" w:rsidR="00FE2C9C" w:rsidRPr="00A20726" w:rsidRDefault="00FE2C9C" w:rsidP="00900D2F">
      <w:pPr>
        <w:rPr>
          <w:rFonts w:ascii="Arial" w:hAnsi="Arial" w:cs="Arial"/>
          <w:b/>
          <w:bCs/>
          <w:sz w:val="56"/>
          <w:szCs w:val="56"/>
        </w:rPr>
      </w:pPr>
      <w:r w:rsidRPr="00A20726">
        <w:rPr>
          <w:rFonts w:ascii="Arial" w:hAnsi="Arial" w:cs="Arial"/>
          <w:b/>
          <w:bCs/>
          <w:sz w:val="56"/>
          <w:szCs w:val="56"/>
        </w:rPr>
        <w:lastRenderedPageBreak/>
        <w:t>Academic Regulations</w:t>
      </w:r>
    </w:p>
    <w:p w14:paraId="7B1F5762" w14:textId="77777777" w:rsidR="00FE2C9C" w:rsidRPr="00A20726" w:rsidRDefault="00FE2C9C" w:rsidP="00900D2F">
      <w:pPr>
        <w:rPr>
          <w:rFonts w:ascii="Arial" w:hAnsi="Arial" w:cs="Arial"/>
          <w:sz w:val="56"/>
          <w:szCs w:val="56"/>
        </w:rPr>
      </w:pPr>
      <w:r w:rsidRPr="00A20726">
        <w:rPr>
          <w:rFonts w:ascii="Arial" w:hAnsi="Arial" w:cs="Arial"/>
          <w:sz w:val="56"/>
          <w:szCs w:val="56"/>
        </w:rPr>
        <w:t>Section 21</w:t>
      </w:r>
    </w:p>
    <w:p w14:paraId="7C6846D4" w14:textId="77777777" w:rsidR="00FE2C9C" w:rsidRPr="00A20726" w:rsidRDefault="00FE2C9C" w:rsidP="00900D2F">
      <w:pPr>
        <w:rPr>
          <w:rFonts w:ascii="Arial" w:hAnsi="Arial" w:cs="Arial"/>
          <w:sz w:val="56"/>
          <w:szCs w:val="56"/>
        </w:rPr>
      </w:pPr>
      <w:r w:rsidRPr="00A20726">
        <w:rPr>
          <w:rFonts w:ascii="Arial" w:hAnsi="Arial" w:cs="Arial"/>
          <w:sz w:val="56"/>
          <w:szCs w:val="56"/>
        </w:rPr>
        <w:t>Research Degrees Awards Framework</w:t>
      </w:r>
      <w:r w:rsidRPr="00A20726">
        <w:rPr>
          <w:rFonts w:ascii="Arial" w:hAnsi="Arial" w:cs="Arial"/>
          <w:sz w:val="56"/>
          <w:szCs w:val="56"/>
        </w:rPr>
        <w:br/>
      </w:r>
    </w:p>
    <w:p w14:paraId="47723983" w14:textId="77777777" w:rsidR="00FE2C9C" w:rsidRPr="00A20726" w:rsidRDefault="00FE2C9C" w:rsidP="00900D2F">
      <w:pPr>
        <w:rPr>
          <w:rFonts w:ascii="Arial" w:hAnsi="Arial" w:cs="Arial"/>
          <w:sz w:val="56"/>
          <w:szCs w:val="56"/>
        </w:rPr>
      </w:pPr>
      <w:r w:rsidRPr="00A20726">
        <w:rPr>
          <w:rFonts w:ascii="Arial" w:hAnsi="Arial" w:cs="Arial"/>
          <w:sz w:val="56"/>
          <w:szCs w:val="56"/>
        </w:rPr>
        <w:t>2021-22</w:t>
      </w:r>
    </w:p>
    <w:p w14:paraId="0415323B" w14:textId="77777777" w:rsidR="00FE2C9C" w:rsidRPr="00A20726" w:rsidRDefault="00FE2C9C" w:rsidP="00900D2F">
      <w:pPr>
        <w:rPr>
          <w:rFonts w:ascii="Arial" w:hAnsi="Arial" w:cs="Arial"/>
          <w:sz w:val="48"/>
          <w:szCs w:val="48"/>
        </w:rPr>
      </w:pPr>
    </w:p>
    <w:p w14:paraId="3C34BA88" w14:textId="77777777" w:rsidR="00FE2C9C" w:rsidRPr="00A20726" w:rsidRDefault="00FE2C9C" w:rsidP="00900D2F">
      <w:pPr>
        <w:rPr>
          <w:rFonts w:ascii="Arial" w:hAnsi="Arial" w:cs="Arial"/>
          <w:sz w:val="48"/>
          <w:szCs w:val="48"/>
        </w:rPr>
      </w:pPr>
    </w:p>
    <w:tbl>
      <w:tblPr>
        <w:tblStyle w:val="TableGrid"/>
        <w:tblpPr w:leftFromText="180" w:rightFromText="180" w:vertAnchor="text" w:horzAnchor="margin" w:tblpY="4414"/>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2FF14B5C" w14:textId="77777777" w:rsidTr="00055FED">
        <w:trPr>
          <w:trHeight w:val="283"/>
        </w:trPr>
        <w:tc>
          <w:tcPr>
            <w:tcW w:w="4110" w:type="dxa"/>
            <w:vAlign w:val="center"/>
          </w:tcPr>
          <w:p w14:paraId="4DE4B69E" w14:textId="77777777" w:rsidR="00FE2C9C" w:rsidRPr="00A20726" w:rsidRDefault="00FE2C9C" w:rsidP="00055FED">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Version control</w:t>
            </w:r>
          </w:p>
        </w:tc>
        <w:tc>
          <w:tcPr>
            <w:tcW w:w="4961" w:type="dxa"/>
            <w:vAlign w:val="center"/>
          </w:tcPr>
          <w:p w14:paraId="5A3EA29D" w14:textId="77777777" w:rsidR="00FE2C9C" w:rsidRPr="00A20726" w:rsidRDefault="00FE2C9C" w:rsidP="00055FED">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18174E96" w14:textId="77777777" w:rsidTr="00055FED">
        <w:trPr>
          <w:trHeight w:val="283"/>
        </w:trPr>
        <w:tc>
          <w:tcPr>
            <w:tcW w:w="4110" w:type="dxa"/>
            <w:vAlign w:val="center"/>
          </w:tcPr>
          <w:p w14:paraId="56E4D898" w14:textId="77777777" w:rsidR="00FE2C9C" w:rsidRPr="00A20726" w:rsidRDefault="00FE2C9C" w:rsidP="00055FED">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vAlign w:val="center"/>
          </w:tcPr>
          <w:p w14:paraId="245626B2" w14:textId="77777777" w:rsidR="00FE2C9C" w:rsidRPr="00A20726" w:rsidRDefault="00FE2C9C" w:rsidP="00055FED">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Pro Vice-Chancellor: Student Services</w:t>
            </w:r>
          </w:p>
        </w:tc>
      </w:tr>
      <w:tr w:rsidR="00FE2C9C" w:rsidRPr="00A20726" w14:paraId="366CEA1A" w14:textId="77777777" w:rsidTr="00055FED">
        <w:trPr>
          <w:trHeight w:val="283"/>
        </w:trPr>
        <w:tc>
          <w:tcPr>
            <w:tcW w:w="4110" w:type="dxa"/>
            <w:vAlign w:val="center"/>
          </w:tcPr>
          <w:p w14:paraId="512E94C0" w14:textId="77777777" w:rsidR="00FE2C9C" w:rsidRPr="00A20726" w:rsidRDefault="00FE2C9C" w:rsidP="00055FED">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vAlign w:val="center"/>
          </w:tcPr>
          <w:p w14:paraId="030D75CD" w14:textId="77777777" w:rsidR="00FE2C9C" w:rsidRPr="00A20726" w:rsidRDefault="00FE2C9C" w:rsidP="00055FED">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35D344F0" w14:textId="77777777" w:rsidTr="00055FED">
        <w:trPr>
          <w:trHeight w:val="283"/>
        </w:trPr>
        <w:tc>
          <w:tcPr>
            <w:tcW w:w="4110" w:type="dxa"/>
            <w:vAlign w:val="center"/>
          </w:tcPr>
          <w:p w14:paraId="0B5DBCDF" w14:textId="77777777" w:rsidR="00FE2C9C" w:rsidRPr="00A20726" w:rsidRDefault="00FE2C9C" w:rsidP="00055FED">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vAlign w:val="center"/>
          </w:tcPr>
          <w:p w14:paraId="26235DD4" w14:textId="77777777" w:rsidR="00FE2C9C" w:rsidRPr="00A20726" w:rsidRDefault="00FE2C9C" w:rsidP="00055FED">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69085C63" w14:textId="77777777" w:rsidTr="00055FED">
        <w:trPr>
          <w:trHeight w:val="283"/>
        </w:trPr>
        <w:tc>
          <w:tcPr>
            <w:tcW w:w="4110" w:type="dxa"/>
            <w:vAlign w:val="center"/>
          </w:tcPr>
          <w:p w14:paraId="05088A80" w14:textId="77777777" w:rsidR="00FE2C9C" w:rsidRPr="00A20726" w:rsidRDefault="00FE2C9C" w:rsidP="00055FED">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vAlign w:val="center"/>
          </w:tcPr>
          <w:p w14:paraId="33B605C6" w14:textId="77777777" w:rsidR="00FE2C9C" w:rsidRPr="00A20726" w:rsidRDefault="00FE2C9C" w:rsidP="00055FED">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1EDB54A9" w14:textId="77777777" w:rsidTr="00055FED">
        <w:trPr>
          <w:trHeight w:val="283"/>
        </w:trPr>
        <w:tc>
          <w:tcPr>
            <w:tcW w:w="4110" w:type="dxa"/>
            <w:vAlign w:val="center"/>
          </w:tcPr>
          <w:p w14:paraId="00CD2B8B" w14:textId="77777777" w:rsidR="00FE2C9C" w:rsidRPr="00A20726" w:rsidRDefault="00FE2C9C" w:rsidP="00055FED">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Review date:</w:t>
            </w:r>
          </w:p>
        </w:tc>
        <w:tc>
          <w:tcPr>
            <w:tcW w:w="4961" w:type="dxa"/>
            <w:vAlign w:val="center"/>
          </w:tcPr>
          <w:p w14:paraId="5A0C2459" w14:textId="77777777" w:rsidR="00FE2C9C" w:rsidRPr="00A20726" w:rsidRDefault="00FE2C9C" w:rsidP="00055FED">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2022-March</w:t>
            </w:r>
          </w:p>
        </w:tc>
      </w:tr>
    </w:tbl>
    <w:p w14:paraId="5F4B8CAB" w14:textId="77777777" w:rsidR="00FE2C9C" w:rsidRPr="00A20726" w:rsidRDefault="00FE2C9C">
      <w:pPr>
        <w:rPr>
          <w:rFonts w:ascii="Arial" w:hAnsi="Arial" w:cs="Arial"/>
          <w:sz w:val="48"/>
          <w:szCs w:val="48"/>
        </w:rPr>
      </w:pPr>
      <w:r w:rsidRPr="00A20726">
        <w:rPr>
          <w:rFonts w:ascii="Arial" w:hAnsi="Arial" w:cs="Arial"/>
          <w:sz w:val="48"/>
          <w:szCs w:val="48"/>
        </w:rPr>
        <w:br w:type="page"/>
      </w:r>
    </w:p>
    <w:p w14:paraId="70605B94" w14:textId="77777777" w:rsidR="00FE2C9C" w:rsidRPr="00A20726" w:rsidRDefault="00FE2C9C" w:rsidP="00900D2F">
      <w:pPr>
        <w:rPr>
          <w:rFonts w:ascii="Arial" w:hAnsi="Arial" w:cs="Arial"/>
          <w:sz w:val="48"/>
          <w:szCs w:val="4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5"/>
        <w:gridCol w:w="1923"/>
        <w:gridCol w:w="1928"/>
        <w:gridCol w:w="1925"/>
        <w:gridCol w:w="1925"/>
      </w:tblGrid>
      <w:tr w:rsidR="00FE2C9C" w:rsidRPr="00A20726" w14:paraId="7019AEE5" w14:textId="77777777" w:rsidTr="006D1CD6">
        <w:trPr>
          <w:trHeight w:val="484"/>
        </w:trPr>
        <w:tc>
          <w:tcPr>
            <w:tcW w:w="9626" w:type="dxa"/>
            <w:gridSpan w:val="5"/>
          </w:tcPr>
          <w:p w14:paraId="3BA62657" w14:textId="77777777" w:rsidR="00FE2C9C" w:rsidRPr="00A20726" w:rsidRDefault="00FE2C9C" w:rsidP="006D1CD6">
            <w:pPr>
              <w:pStyle w:val="TableParagraph"/>
              <w:spacing w:line="236" w:lineRule="exact"/>
              <w:rPr>
                <w:rFonts w:ascii="Arial" w:hAnsi="Arial" w:cs="Arial"/>
                <w:b/>
                <w:i/>
                <w:sz w:val="21"/>
              </w:rPr>
            </w:pPr>
            <w:r w:rsidRPr="00A20726">
              <w:rPr>
                <w:rFonts w:ascii="Arial" w:hAnsi="Arial" w:cs="Arial"/>
                <w:b/>
                <w:i/>
                <w:sz w:val="21"/>
              </w:rPr>
              <w:t>Awards and awards descriptors</w:t>
            </w:r>
          </w:p>
        </w:tc>
      </w:tr>
      <w:tr w:rsidR="00FE2C9C" w:rsidRPr="00A20726" w14:paraId="5E39E7DD" w14:textId="77777777" w:rsidTr="006D1CD6">
        <w:trPr>
          <w:trHeight w:val="482"/>
        </w:trPr>
        <w:tc>
          <w:tcPr>
            <w:tcW w:w="1925" w:type="dxa"/>
          </w:tcPr>
          <w:p w14:paraId="2457787C" w14:textId="77777777" w:rsidR="00FE2C9C" w:rsidRPr="00A20726" w:rsidRDefault="00FE2C9C" w:rsidP="006D1CD6">
            <w:pPr>
              <w:pStyle w:val="TableParagraph"/>
              <w:spacing w:line="235" w:lineRule="exact"/>
              <w:rPr>
                <w:rFonts w:ascii="Arial" w:hAnsi="Arial" w:cs="Arial"/>
                <w:b/>
                <w:sz w:val="21"/>
              </w:rPr>
            </w:pPr>
            <w:r w:rsidRPr="00A20726">
              <w:rPr>
                <w:rFonts w:ascii="Arial" w:hAnsi="Arial" w:cs="Arial"/>
                <w:b/>
                <w:sz w:val="21"/>
              </w:rPr>
              <w:t>Masters level</w:t>
            </w:r>
          </w:p>
          <w:p w14:paraId="4AB5F919" w14:textId="77777777" w:rsidR="00FE2C9C" w:rsidRPr="00A20726" w:rsidRDefault="00FE2C9C" w:rsidP="006D1CD6">
            <w:pPr>
              <w:pStyle w:val="TableParagraph"/>
              <w:spacing w:line="227" w:lineRule="exact"/>
              <w:rPr>
                <w:rFonts w:ascii="Arial" w:hAnsi="Arial" w:cs="Arial"/>
                <w:b/>
                <w:sz w:val="21"/>
              </w:rPr>
            </w:pPr>
            <w:r w:rsidRPr="00A20726">
              <w:rPr>
                <w:rFonts w:ascii="Arial" w:hAnsi="Arial" w:cs="Arial"/>
                <w:b/>
                <w:sz w:val="21"/>
              </w:rPr>
              <w:t>awards</w:t>
            </w:r>
          </w:p>
        </w:tc>
        <w:tc>
          <w:tcPr>
            <w:tcW w:w="1923" w:type="dxa"/>
          </w:tcPr>
          <w:p w14:paraId="42221BEF" w14:textId="77777777" w:rsidR="00FE2C9C" w:rsidRPr="00A20726" w:rsidRDefault="00FE2C9C" w:rsidP="006D1CD6">
            <w:pPr>
              <w:pStyle w:val="TableParagraph"/>
              <w:spacing w:line="236" w:lineRule="exact"/>
              <w:rPr>
                <w:rFonts w:ascii="Arial" w:hAnsi="Arial" w:cs="Arial"/>
                <w:b/>
                <w:sz w:val="21"/>
              </w:rPr>
            </w:pPr>
            <w:r w:rsidRPr="00A20726">
              <w:rPr>
                <w:rFonts w:ascii="Arial" w:hAnsi="Arial" w:cs="Arial"/>
                <w:b/>
                <w:sz w:val="21"/>
              </w:rPr>
              <w:t>CATS points</w:t>
            </w:r>
          </w:p>
        </w:tc>
        <w:tc>
          <w:tcPr>
            <w:tcW w:w="1928" w:type="dxa"/>
          </w:tcPr>
          <w:p w14:paraId="31967039" w14:textId="77777777" w:rsidR="00FE2C9C" w:rsidRPr="00A20726" w:rsidRDefault="00FE2C9C" w:rsidP="006D1CD6">
            <w:pPr>
              <w:pStyle w:val="TableParagraph"/>
              <w:spacing w:line="236" w:lineRule="exact"/>
              <w:ind w:left="109"/>
              <w:rPr>
                <w:rFonts w:ascii="Arial" w:hAnsi="Arial" w:cs="Arial"/>
                <w:b/>
                <w:sz w:val="21"/>
              </w:rPr>
            </w:pPr>
            <w:r w:rsidRPr="00A20726">
              <w:rPr>
                <w:rFonts w:ascii="Arial" w:hAnsi="Arial" w:cs="Arial"/>
                <w:b/>
                <w:sz w:val="21"/>
              </w:rPr>
              <w:t>FHEQ level</w:t>
            </w:r>
          </w:p>
        </w:tc>
        <w:tc>
          <w:tcPr>
            <w:tcW w:w="1925" w:type="dxa"/>
          </w:tcPr>
          <w:p w14:paraId="735C10B9" w14:textId="77777777" w:rsidR="00FE2C9C" w:rsidRPr="00A20726" w:rsidRDefault="00FE2C9C" w:rsidP="006D1CD6">
            <w:pPr>
              <w:pStyle w:val="TableParagraph"/>
              <w:spacing w:line="236" w:lineRule="exact"/>
              <w:ind w:left="106"/>
              <w:rPr>
                <w:rFonts w:ascii="Arial" w:hAnsi="Arial" w:cs="Arial"/>
                <w:b/>
                <w:sz w:val="21"/>
              </w:rPr>
            </w:pPr>
            <w:r w:rsidRPr="00A20726">
              <w:rPr>
                <w:rFonts w:ascii="Arial" w:hAnsi="Arial" w:cs="Arial"/>
                <w:b/>
                <w:sz w:val="21"/>
              </w:rPr>
              <w:t>ECTS credits</w:t>
            </w:r>
          </w:p>
        </w:tc>
        <w:tc>
          <w:tcPr>
            <w:tcW w:w="1925" w:type="dxa"/>
          </w:tcPr>
          <w:p w14:paraId="2DFA7721" w14:textId="77777777" w:rsidR="00FE2C9C" w:rsidRPr="00A20726" w:rsidRDefault="00FE2C9C" w:rsidP="006D1CD6">
            <w:pPr>
              <w:pStyle w:val="TableParagraph"/>
              <w:spacing w:line="235" w:lineRule="exact"/>
              <w:ind w:left="106"/>
              <w:rPr>
                <w:rFonts w:ascii="Arial" w:hAnsi="Arial" w:cs="Arial"/>
                <w:b/>
                <w:sz w:val="21"/>
              </w:rPr>
            </w:pPr>
            <w:r w:rsidRPr="00A20726">
              <w:rPr>
                <w:rFonts w:ascii="Arial" w:hAnsi="Arial" w:cs="Arial"/>
                <w:b/>
                <w:sz w:val="21"/>
              </w:rPr>
              <w:t>Maximum period</w:t>
            </w:r>
          </w:p>
          <w:p w14:paraId="7CB8F272" w14:textId="77777777" w:rsidR="00FE2C9C" w:rsidRPr="00A20726" w:rsidRDefault="00FE2C9C" w:rsidP="006D1CD6">
            <w:pPr>
              <w:pStyle w:val="TableParagraph"/>
              <w:spacing w:line="227" w:lineRule="exact"/>
              <w:ind w:left="106"/>
              <w:rPr>
                <w:rFonts w:ascii="Arial" w:hAnsi="Arial" w:cs="Arial"/>
                <w:b/>
                <w:sz w:val="21"/>
              </w:rPr>
            </w:pPr>
            <w:r w:rsidRPr="00A20726">
              <w:rPr>
                <w:rFonts w:ascii="Arial" w:hAnsi="Arial" w:cs="Arial"/>
                <w:b/>
                <w:sz w:val="21"/>
              </w:rPr>
              <w:t>of registration*</w:t>
            </w:r>
          </w:p>
        </w:tc>
      </w:tr>
      <w:tr w:rsidR="00FE2C9C" w:rsidRPr="00A20726" w14:paraId="2895F5CB" w14:textId="77777777" w:rsidTr="001D4B35">
        <w:trPr>
          <w:trHeight w:val="808"/>
        </w:trPr>
        <w:tc>
          <w:tcPr>
            <w:tcW w:w="1925" w:type="dxa"/>
          </w:tcPr>
          <w:p w14:paraId="6E80EB37" w14:textId="77777777" w:rsidR="00FE2C9C" w:rsidRPr="00A20726" w:rsidRDefault="00FE2C9C" w:rsidP="006D1CD6">
            <w:pPr>
              <w:pStyle w:val="TableParagraph"/>
              <w:rPr>
                <w:rFonts w:ascii="Arial" w:hAnsi="Arial" w:cs="Arial"/>
                <w:b/>
                <w:i/>
                <w:sz w:val="21"/>
              </w:rPr>
            </w:pPr>
          </w:p>
          <w:p w14:paraId="62CC8654" w14:textId="77777777" w:rsidR="00FE2C9C" w:rsidRPr="00A20726" w:rsidRDefault="00FE2C9C" w:rsidP="006D1CD6">
            <w:pPr>
              <w:pStyle w:val="TableParagraph"/>
              <w:spacing w:line="240" w:lineRule="exact"/>
              <w:ind w:right="84"/>
              <w:rPr>
                <w:rFonts w:ascii="Arial" w:hAnsi="Arial" w:cs="Arial"/>
                <w:b/>
                <w:sz w:val="21"/>
              </w:rPr>
            </w:pPr>
            <w:r w:rsidRPr="00A20726">
              <w:rPr>
                <w:rFonts w:ascii="Arial" w:hAnsi="Arial" w:cs="Arial"/>
                <w:b/>
                <w:sz w:val="21"/>
              </w:rPr>
              <w:t>Master of Research (MRes)</w:t>
            </w:r>
          </w:p>
        </w:tc>
        <w:tc>
          <w:tcPr>
            <w:tcW w:w="1923" w:type="dxa"/>
          </w:tcPr>
          <w:p w14:paraId="5B4A2D57" w14:textId="77777777" w:rsidR="00FE2C9C" w:rsidRPr="00A20726" w:rsidRDefault="00FE2C9C" w:rsidP="006D1CD6">
            <w:pPr>
              <w:pStyle w:val="TableParagraph"/>
              <w:ind w:right="397"/>
              <w:rPr>
                <w:rFonts w:ascii="Arial" w:hAnsi="Arial" w:cs="Arial"/>
                <w:sz w:val="21"/>
              </w:rPr>
            </w:pPr>
            <w:r w:rsidRPr="00A20726">
              <w:rPr>
                <w:rFonts w:ascii="Arial" w:hAnsi="Arial" w:cs="Arial"/>
                <w:sz w:val="21"/>
              </w:rPr>
              <w:t>180 at Masters level</w:t>
            </w:r>
          </w:p>
        </w:tc>
        <w:tc>
          <w:tcPr>
            <w:tcW w:w="1928" w:type="dxa"/>
          </w:tcPr>
          <w:p w14:paraId="47BA40DD" w14:textId="77777777" w:rsidR="00FE2C9C" w:rsidRPr="00A20726" w:rsidRDefault="00FE2C9C" w:rsidP="006D1CD6">
            <w:pPr>
              <w:pStyle w:val="TableParagraph"/>
              <w:spacing w:line="236" w:lineRule="exact"/>
              <w:ind w:left="109"/>
              <w:rPr>
                <w:rFonts w:ascii="Arial" w:hAnsi="Arial" w:cs="Arial"/>
                <w:sz w:val="21"/>
              </w:rPr>
            </w:pPr>
            <w:r w:rsidRPr="00A20726">
              <w:rPr>
                <w:rFonts w:ascii="Arial" w:hAnsi="Arial" w:cs="Arial"/>
                <w:sz w:val="21"/>
              </w:rPr>
              <w:t>7</w:t>
            </w:r>
          </w:p>
        </w:tc>
        <w:tc>
          <w:tcPr>
            <w:tcW w:w="1925" w:type="dxa"/>
          </w:tcPr>
          <w:p w14:paraId="4F574B74" w14:textId="77777777" w:rsidR="00FE2C9C" w:rsidRPr="00A20726" w:rsidRDefault="00FE2C9C" w:rsidP="006D1CD6">
            <w:pPr>
              <w:pStyle w:val="TableParagraph"/>
              <w:spacing w:line="236" w:lineRule="exact"/>
              <w:ind w:left="104"/>
              <w:rPr>
                <w:rFonts w:ascii="Arial" w:hAnsi="Arial" w:cs="Arial"/>
                <w:sz w:val="21"/>
              </w:rPr>
            </w:pPr>
            <w:r w:rsidRPr="00A20726">
              <w:rPr>
                <w:rFonts w:ascii="Arial" w:hAnsi="Arial" w:cs="Arial"/>
                <w:sz w:val="21"/>
              </w:rPr>
              <w:t>90</w:t>
            </w:r>
          </w:p>
        </w:tc>
        <w:tc>
          <w:tcPr>
            <w:tcW w:w="1925" w:type="dxa"/>
          </w:tcPr>
          <w:p w14:paraId="62F693EE" w14:textId="77777777" w:rsidR="00FE2C9C" w:rsidRPr="00A20726" w:rsidRDefault="00FE2C9C" w:rsidP="006D1CD6">
            <w:pPr>
              <w:pStyle w:val="TableParagraph"/>
              <w:spacing w:line="236" w:lineRule="exact"/>
              <w:ind w:left="102"/>
              <w:rPr>
                <w:rFonts w:ascii="Arial" w:hAnsi="Arial" w:cs="Arial"/>
                <w:sz w:val="21"/>
              </w:rPr>
            </w:pPr>
            <w:r w:rsidRPr="00A20726">
              <w:rPr>
                <w:rFonts w:ascii="Arial" w:hAnsi="Arial" w:cs="Arial"/>
                <w:sz w:val="21"/>
              </w:rPr>
              <w:t>3 years</w:t>
            </w:r>
          </w:p>
        </w:tc>
      </w:tr>
      <w:tr w:rsidR="00FE2C9C" w:rsidRPr="00A20726" w14:paraId="1B21D87E" w14:textId="77777777" w:rsidTr="001D4B35">
        <w:trPr>
          <w:trHeight w:val="634"/>
        </w:trPr>
        <w:tc>
          <w:tcPr>
            <w:tcW w:w="9626" w:type="dxa"/>
            <w:gridSpan w:val="5"/>
          </w:tcPr>
          <w:p w14:paraId="1C03288B" w14:textId="77777777" w:rsidR="00FE2C9C" w:rsidRPr="00A20726" w:rsidRDefault="00FE2C9C" w:rsidP="006D1CD6">
            <w:pPr>
              <w:pStyle w:val="TableParagraph"/>
              <w:spacing w:line="236" w:lineRule="exact"/>
              <w:rPr>
                <w:rFonts w:ascii="Arial" w:hAnsi="Arial" w:cs="Arial"/>
                <w:sz w:val="21"/>
              </w:rPr>
            </w:pPr>
            <w:r w:rsidRPr="00A20726">
              <w:rPr>
                <w:rFonts w:ascii="Arial" w:hAnsi="Arial" w:cs="Arial"/>
                <w:sz w:val="21"/>
              </w:rPr>
              <w:t>The Master of Research (MRes) programme shall include a compulsory and substantial</w:t>
            </w:r>
          </w:p>
          <w:p w14:paraId="40370E06" w14:textId="77777777" w:rsidR="00FE2C9C" w:rsidRPr="00A20726" w:rsidRDefault="00FE2C9C" w:rsidP="006D1CD6">
            <w:pPr>
              <w:pStyle w:val="TableParagraph"/>
              <w:spacing w:before="1" w:line="225" w:lineRule="exact"/>
              <w:rPr>
                <w:rFonts w:ascii="Arial" w:hAnsi="Arial" w:cs="Arial"/>
                <w:sz w:val="21"/>
              </w:rPr>
            </w:pPr>
            <w:r w:rsidRPr="00A20726">
              <w:rPr>
                <w:rFonts w:ascii="Arial" w:hAnsi="Arial" w:cs="Arial"/>
                <w:sz w:val="21"/>
              </w:rPr>
              <w:t>component of advanced independent work, such as a dissertation or project.</w:t>
            </w:r>
          </w:p>
        </w:tc>
      </w:tr>
      <w:tr w:rsidR="00FE2C9C" w:rsidRPr="00A20726" w14:paraId="0E8C1FE4" w14:textId="77777777" w:rsidTr="00466A3F">
        <w:trPr>
          <w:trHeight w:val="2601"/>
        </w:trPr>
        <w:tc>
          <w:tcPr>
            <w:tcW w:w="9626" w:type="dxa"/>
            <w:gridSpan w:val="5"/>
          </w:tcPr>
          <w:p w14:paraId="7C7B2B38" w14:textId="77777777" w:rsidR="00FE2C9C" w:rsidRPr="00A20726" w:rsidRDefault="00FE2C9C" w:rsidP="006D1CD6">
            <w:pPr>
              <w:pStyle w:val="TableParagraph"/>
              <w:spacing w:line="239" w:lineRule="exact"/>
              <w:rPr>
                <w:rFonts w:ascii="Arial" w:hAnsi="Arial" w:cs="Arial"/>
                <w:b/>
                <w:sz w:val="21"/>
              </w:rPr>
            </w:pPr>
            <w:r w:rsidRPr="00A20726">
              <w:rPr>
                <w:rFonts w:ascii="Arial" w:hAnsi="Arial" w:cs="Arial"/>
                <w:b/>
                <w:sz w:val="21"/>
              </w:rPr>
              <w:t>Masters + level award</w:t>
            </w:r>
          </w:p>
          <w:p w14:paraId="1C35EE32" w14:textId="77777777" w:rsidR="00FE2C9C" w:rsidRPr="00A20726" w:rsidRDefault="00FE2C9C" w:rsidP="006D1CD6">
            <w:pPr>
              <w:pStyle w:val="TableParagraph"/>
              <w:spacing w:before="10"/>
              <w:rPr>
                <w:rFonts w:ascii="Arial" w:hAnsi="Arial" w:cs="Arial"/>
                <w:b/>
                <w:i/>
                <w:sz w:val="20"/>
              </w:rPr>
            </w:pPr>
          </w:p>
          <w:p w14:paraId="5BFFA88A" w14:textId="77777777" w:rsidR="00FE2C9C" w:rsidRPr="00A20726" w:rsidRDefault="00FE2C9C" w:rsidP="006D1CD6">
            <w:pPr>
              <w:pStyle w:val="TableParagraph"/>
              <w:spacing w:before="1"/>
              <w:rPr>
                <w:rFonts w:ascii="Arial" w:hAnsi="Arial" w:cs="Arial"/>
                <w:b/>
                <w:sz w:val="21"/>
              </w:rPr>
            </w:pPr>
            <w:r w:rsidRPr="00A20726">
              <w:rPr>
                <w:rFonts w:ascii="Arial" w:hAnsi="Arial" w:cs="Arial"/>
                <w:b/>
                <w:sz w:val="21"/>
              </w:rPr>
              <w:t>Master of Philosophy (MPhil)</w:t>
            </w:r>
          </w:p>
          <w:p w14:paraId="79F18EB2" w14:textId="77777777" w:rsidR="00FE2C9C" w:rsidRPr="00A20726" w:rsidRDefault="00FE2C9C" w:rsidP="006D1CD6">
            <w:pPr>
              <w:pStyle w:val="TableParagraph"/>
              <w:spacing w:before="1" w:line="241" w:lineRule="exact"/>
              <w:rPr>
                <w:rFonts w:ascii="Arial" w:hAnsi="Arial" w:cs="Arial"/>
                <w:sz w:val="21"/>
              </w:rPr>
            </w:pPr>
            <w:r w:rsidRPr="00A20726">
              <w:rPr>
                <w:rFonts w:ascii="Arial" w:hAnsi="Arial" w:cs="Arial"/>
                <w:sz w:val="21"/>
              </w:rPr>
              <w:t>FHEQ Level: 8</w:t>
            </w:r>
          </w:p>
          <w:p w14:paraId="42FC3754" w14:textId="77777777" w:rsidR="00FE2C9C" w:rsidRPr="00A20726" w:rsidRDefault="00FE2C9C" w:rsidP="006D1CD6">
            <w:pPr>
              <w:pStyle w:val="TableParagraph"/>
              <w:rPr>
                <w:rFonts w:ascii="Arial" w:hAnsi="Arial" w:cs="Arial"/>
                <w:sz w:val="21"/>
              </w:rPr>
            </w:pPr>
            <w:r w:rsidRPr="00A20726">
              <w:rPr>
                <w:rFonts w:ascii="Arial" w:hAnsi="Arial" w:cs="Arial"/>
                <w:sz w:val="21"/>
              </w:rPr>
              <w:t>The holder of an MPhil will have critically investigated and evaluated an approved topic and demonstrated an understanding of research methods appropriate to the chosen field, or have carried out an approved creative programme at an appropriate level which is critically evaluated and set in its context, and will have presented and defended a thesis by oral examination to the satisfaction of the</w:t>
            </w:r>
          </w:p>
          <w:p w14:paraId="60E3644F" w14:textId="77777777" w:rsidR="00FE2C9C" w:rsidRPr="00A20726" w:rsidRDefault="00FE2C9C" w:rsidP="006D1CD6">
            <w:pPr>
              <w:pStyle w:val="TableParagraph"/>
              <w:spacing w:before="5" w:line="240" w:lineRule="exact"/>
              <w:rPr>
                <w:rFonts w:ascii="Arial" w:hAnsi="Arial" w:cs="Arial"/>
                <w:sz w:val="21"/>
              </w:rPr>
            </w:pPr>
            <w:r w:rsidRPr="00A20726">
              <w:rPr>
                <w:rFonts w:ascii="Arial" w:hAnsi="Arial" w:cs="Arial"/>
                <w:sz w:val="21"/>
              </w:rPr>
              <w:t>examiners. (Refer to Section 22, paragraphs 33-38 for Regulations in respect of the minimum and maximum registration period)</w:t>
            </w:r>
          </w:p>
        </w:tc>
      </w:tr>
      <w:tr w:rsidR="00FE2C9C" w:rsidRPr="00A20726" w14:paraId="7A720C2C" w14:textId="77777777" w:rsidTr="00466A3F">
        <w:trPr>
          <w:trHeight w:val="3970"/>
        </w:trPr>
        <w:tc>
          <w:tcPr>
            <w:tcW w:w="9626" w:type="dxa"/>
            <w:gridSpan w:val="5"/>
          </w:tcPr>
          <w:p w14:paraId="30B0249A" w14:textId="77777777" w:rsidR="00FE2C9C" w:rsidRPr="00A20726" w:rsidRDefault="00FE2C9C" w:rsidP="006D1CD6">
            <w:pPr>
              <w:pStyle w:val="TableParagraph"/>
              <w:spacing w:line="236" w:lineRule="exact"/>
              <w:rPr>
                <w:rFonts w:ascii="Arial" w:hAnsi="Arial" w:cs="Arial"/>
                <w:b/>
                <w:sz w:val="21"/>
              </w:rPr>
            </w:pPr>
            <w:r w:rsidRPr="00A20726">
              <w:rPr>
                <w:rFonts w:ascii="Arial" w:hAnsi="Arial" w:cs="Arial"/>
                <w:b/>
                <w:sz w:val="21"/>
              </w:rPr>
              <w:t>Doctorate level awards</w:t>
            </w:r>
          </w:p>
          <w:p w14:paraId="7078F951" w14:textId="77777777" w:rsidR="00FE2C9C" w:rsidRPr="00A20726" w:rsidRDefault="00FE2C9C" w:rsidP="006D1CD6">
            <w:pPr>
              <w:pStyle w:val="TableParagraph"/>
              <w:spacing w:before="10"/>
              <w:rPr>
                <w:rFonts w:ascii="Arial" w:hAnsi="Arial" w:cs="Arial"/>
                <w:b/>
                <w:i/>
                <w:sz w:val="20"/>
              </w:rPr>
            </w:pPr>
          </w:p>
          <w:p w14:paraId="6C017C4E" w14:textId="77777777" w:rsidR="00FE2C9C" w:rsidRPr="00A20726" w:rsidRDefault="00FE2C9C" w:rsidP="006D1CD6">
            <w:pPr>
              <w:pStyle w:val="TableParagraph"/>
              <w:spacing w:before="1"/>
              <w:rPr>
                <w:rFonts w:ascii="Arial" w:hAnsi="Arial" w:cs="Arial"/>
                <w:b/>
                <w:sz w:val="21"/>
              </w:rPr>
            </w:pPr>
            <w:r w:rsidRPr="00A20726">
              <w:rPr>
                <w:rFonts w:ascii="Arial" w:hAnsi="Arial" w:cs="Arial"/>
                <w:b/>
                <w:sz w:val="21"/>
              </w:rPr>
              <w:t>Doctor of Philosophy (PhD)</w:t>
            </w:r>
          </w:p>
          <w:p w14:paraId="100A9B20" w14:textId="77777777" w:rsidR="00FE2C9C" w:rsidRPr="00A05A4C" w:rsidRDefault="00FE2C9C" w:rsidP="006D1CD6">
            <w:pPr>
              <w:pStyle w:val="TableParagraph"/>
              <w:spacing w:before="1" w:line="241" w:lineRule="exact"/>
              <w:rPr>
                <w:rFonts w:ascii="Arial" w:hAnsi="Arial" w:cs="Arial"/>
                <w:b/>
                <w:sz w:val="21"/>
              </w:rPr>
            </w:pPr>
            <w:r w:rsidRPr="00A05A4C">
              <w:rPr>
                <w:rFonts w:ascii="Arial" w:hAnsi="Arial" w:cs="Arial"/>
                <w:b/>
                <w:sz w:val="21"/>
              </w:rPr>
              <w:t>Doctor Europaeus/Europaea (PhD(Eur))</w:t>
            </w:r>
          </w:p>
          <w:p w14:paraId="01EDC590" w14:textId="77777777" w:rsidR="00FE2C9C" w:rsidRPr="00A20726" w:rsidRDefault="00FE2C9C" w:rsidP="006D1CD6">
            <w:pPr>
              <w:pStyle w:val="TableParagraph"/>
              <w:spacing w:line="241" w:lineRule="exact"/>
              <w:rPr>
                <w:rFonts w:ascii="Arial" w:hAnsi="Arial" w:cs="Arial"/>
                <w:sz w:val="21"/>
              </w:rPr>
            </w:pPr>
            <w:r w:rsidRPr="00A20726">
              <w:rPr>
                <w:rFonts w:ascii="Arial" w:hAnsi="Arial" w:cs="Arial"/>
                <w:sz w:val="21"/>
              </w:rPr>
              <w:t>FHEQ Level: 8</w:t>
            </w:r>
          </w:p>
          <w:p w14:paraId="19C0DBDD" w14:textId="77777777" w:rsidR="00FE2C9C" w:rsidRPr="00A20726" w:rsidRDefault="00FE2C9C" w:rsidP="006D1CD6">
            <w:pPr>
              <w:pStyle w:val="TableParagraph"/>
              <w:spacing w:before="1"/>
              <w:rPr>
                <w:rFonts w:ascii="Arial" w:hAnsi="Arial" w:cs="Arial"/>
                <w:b/>
                <w:i/>
                <w:sz w:val="21"/>
              </w:rPr>
            </w:pPr>
          </w:p>
          <w:p w14:paraId="16BF69C2" w14:textId="77777777" w:rsidR="00FE2C9C" w:rsidRPr="00A20726" w:rsidRDefault="00FE2C9C" w:rsidP="006D1CD6">
            <w:pPr>
              <w:pStyle w:val="TableParagraph"/>
              <w:ind w:right="166"/>
              <w:rPr>
                <w:rFonts w:ascii="Arial" w:hAnsi="Arial" w:cs="Arial"/>
                <w:sz w:val="21"/>
              </w:rPr>
            </w:pPr>
            <w:r w:rsidRPr="00A20726">
              <w:rPr>
                <w:rFonts w:ascii="Arial" w:hAnsi="Arial" w:cs="Arial"/>
                <w:sz w:val="21"/>
              </w:rPr>
              <w:t>The holder of a PhD will have critically investigated and evaluated an approved topic, or carried out an approved creative programme at an appropriate level which is critically evaluated and set in its context, both of which resulting in an independent and original contribution to knowledge. The student will also have demonstrated an understanding of research methods appropriate to the chosen field and presented and defended a thesis by oral examination to the satisfaction of the examiners.</w:t>
            </w:r>
          </w:p>
          <w:p w14:paraId="4848F1FF" w14:textId="77777777" w:rsidR="00FE2C9C" w:rsidRPr="00A20726" w:rsidRDefault="00FE2C9C" w:rsidP="006D1CD6">
            <w:pPr>
              <w:pStyle w:val="TableParagraph"/>
              <w:ind w:right="166"/>
              <w:rPr>
                <w:rFonts w:ascii="Arial" w:hAnsi="Arial" w:cs="Arial"/>
                <w:sz w:val="21"/>
              </w:rPr>
            </w:pPr>
          </w:p>
          <w:p w14:paraId="31789828" w14:textId="77777777" w:rsidR="00FE2C9C" w:rsidRPr="00A20726" w:rsidRDefault="00FE2C9C" w:rsidP="006D1CD6">
            <w:pPr>
              <w:pStyle w:val="TableParagraph"/>
              <w:spacing w:before="2" w:line="242" w:lineRule="exact"/>
              <w:rPr>
                <w:rFonts w:ascii="Arial" w:hAnsi="Arial" w:cs="Arial"/>
                <w:sz w:val="21"/>
              </w:rPr>
            </w:pPr>
            <w:r w:rsidRPr="00A20726">
              <w:rPr>
                <w:rFonts w:ascii="Arial" w:hAnsi="Arial" w:cs="Arial"/>
                <w:sz w:val="21"/>
              </w:rPr>
              <w:t>The holder of a European Doctorate (PhD(Eur)) will have additionally spent a period of research at another European institution outside the UK. (Refer to Section 22, paragraphs 33-38 for Regulations in respect of the minimum and maximum registration period)</w:t>
            </w:r>
          </w:p>
        </w:tc>
      </w:tr>
      <w:tr w:rsidR="00FE2C9C" w:rsidRPr="00A20726" w14:paraId="6CC6DE99" w14:textId="77777777" w:rsidTr="00466A3F">
        <w:trPr>
          <w:trHeight w:val="2679"/>
        </w:trPr>
        <w:tc>
          <w:tcPr>
            <w:tcW w:w="9626" w:type="dxa"/>
            <w:gridSpan w:val="5"/>
          </w:tcPr>
          <w:p w14:paraId="0449E56E" w14:textId="77777777" w:rsidR="00FE2C9C" w:rsidRPr="00A20726" w:rsidRDefault="00FE2C9C" w:rsidP="006D1CD6">
            <w:pPr>
              <w:pStyle w:val="TableParagraph"/>
              <w:spacing w:line="236" w:lineRule="exact"/>
              <w:rPr>
                <w:rFonts w:ascii="Arial" w:hAnsi="Arial" w:cs="Arial"/>
                <w:b/>
                <w:sz w:val="21"/>
              </w:rPr>
            </w:pPr>
            <w:r w:rsidRPr="00A20726">
              <w:rPr>
                <w:rFonts w:ascii="Arial" w:hAnsi="Arial" w:cs="Arial"/>
                <w:b/>
                <w:sz w:val="21"/>
              </w:rPr>
              <w:t>Doctor of Philosophy by Prior Output (PhD)</w:t>
            </w:r>
          </w:p>
          <w:p w14:paraId="21F360BD" w14:textId="77777777" w:rsidR="00FE2C9C" w:rsidRPr="00A20726" w:rsidRDefault="00FE2C9C" w:rsidP="006D1CD6">
            <w:pPr>
              <w:pStyle w:val="TableParagraph"/>
              <w:spacing w:before="1"/>
              <w:rPr>
                <w:rFonts w:ascii="Arial" w:hAnsi="Arial" w:cs="Arial"/>
                <w:sz w:val="21"/>
              </w:rPr>
            </w:pPr>
            <w:r w:rsidRPr="00A20726">
              <w:rPr>
                <w:rFonts w:ascii="Arial" w:hAnsi="Arial" w:cs="Arial"/>
                <w:sz w:val="21"/>
              </w:rPr>
              <w:t>FHEQ Level: 8</w:t>
            </w:r>
          </w:p>
          <w:p w14:paraId="10D2F9D8" w14:textId="77777777" w:rsidR="00FE2C9C" w:rsidRPr="00A20726" w:rsidRDefault="00FE2C9C" w:rsidP="006D1CD6">
            <w:pPr>
              <w:pStyle w:val="TableParagraph"/>
              <w:spacing w:before="10"/>
              <w:rPr>
                <w:rFonts w:ascii="Arial" w:hAnsi="Arial" w:cs="Arial"/>
                <w:b/>
                <w:i/>
                <w:sz w:val="20"/>
              </w:rPr>
            </w:pPr>
          </w:p>
          <w:p w14:paraId="08C79C61" w14:textId="77777777" w:rsidR="00FE2C9C" w:rsidRPr="00A20726" w:rsidRDefault="00FE2C9C" w:rsidP="001739D3">
            <w:pPr>
              <w:pStyle w:val="TableParagraph"/>
              <w:spacing w:before="1"/>
              <w:rPr>
                <w:rFonts w:ascii="Arial" w:hAnsi="Arial" w:cs="Arial"/>
                <w:sz w:val="21"/>
              </w:rPr>
            </w:pPr>
            <w:r w:rsidRPr="00A20726">
              <w:rPr>
                <w:rFonts w:ascii="Arial" w:hAnsi="Arial" w:cs="Arial"/>
                <w:sz w:val="21"/>
              </w:rPr>
              <w:t>The holder of a PhD awarded on the basis of Prior Output will have provided evidence of an independent, original and significant contribution to knowledge, and will have defended this by oral examination to the satisfaction of the examiners. Such output shall normally be in the public domain, but where deemed appropriate by the University Awards Board or its sub-committee for Research Degrees may exceptionally include private consultancy work of a substantive nature, or creative work currently in private ownership. (Refer to Section 22, paragraphs 33-38  for Regulations in respect of the minimum and maximum registration period)</w:t>
            </w:r>
          </w:p>
        </w:tc>
      </w:tr>
    </w:tbl>
    <w:p w14:paraId="2456779D" w14:textId="77777777" w:rsidR="00FE2C9C" w:rsidRPr="00A20726" w:rsidRDefault="00FE2C9C" w:rsidP="009E6991">
      <w:pPr>
        <w:pStyle w:val="Heading3"/>
        <w:rPr>
          <w:rFonts w:eastAsia="Arial" w:cs="Arial"/>
          <w:lang w:val="en-US"/>
        </w:rPr>
      </w:pPr>
    </w:p>
    <w:p w14:paraId="24378865" w14:textId="77777777" w:rsidR="00FE2C9C" w:rsidRPr="00A20726" w:rsidRDefault="00FE2C9C">
      <w:pPr>
        <w:rPr>
          <w:rFonts w:ascii="Arial" w:eastAsia="Arial" w:hAnsi="Arial" w:cs="Arial"/>
          <w:b/>
          <w:sz w:val="24"/>
          <w:szCs w:val="24"/>
          <w:lang w:val="en-US"/>
        </w:rPr>
      </w:pPr>
      <w:r w:rsidRPr="00A20726">
        <w:rPr>
          <w:rFonts w:ascii="Arial" w:eastAsia="Arial" w:hAnsi="Arial" w:cs="Arial"/>
          <w:lang w:val="en-US"/>
        </w:rPr>
        <w:br w:type="page"/>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8"/>
        <w:gridCol w:w="3147"/>
      </w:tblGrid>
      <w:tr w:rsidR="00FE2C9C" w:rsidRPr="00A20726" w14:paraId="002EC42E" w14:textId="77777777" w:rsidTr="006D1CD6">
        <w:trPr>
          <w:trHeight w:val="482"/>
        </w:trPr>
        <w:tc>
          <w:tcPr>
            <w:tcW w:w="9625" w:type="dxa"/>
            <w:gridSpan w:val="2"/>
          </w:tcPr>
          <w:p w14:paraId="017853AD" w14:textId="77777777" w:rsidR="00FE2C9C" w:rsidRPr="00A20726" w:rsidRDefault="00FE2C9C" w:rsidP="006D1CD6">
            <w:pPr>
              <w:pStyle w:val="TableParagraph"/>
              <w:spacing w:line="236" w:lineRule="exact"/>
              <w:rPr>
                <w:rFonts w:ascii="Arial" w:hAnsi="Arial" w:cs="Arial"/>
                <w:b/>
                <w:i/>
                <w:sz w:val="21"/>
              </w:rPr>
            </w:pPr>
            <w:r w:rsidRPr="00A20726">
              <w:rPr>
                <w:rFonts w:ascii="Arial" w:hAnsi="Arial" w:cs="Arial"/>
                <w:b/>
                <w:i/>
                <w:sz w:val="21"/>
              </w:rPr>
              <w:lastRenderedPageBreak/>
              <w:t>Awards and awards descriptors</w:t>
            </w:r>
          </w:p>
        </w:tc>
      </w:tr>
      <w:tr w:rsidR="00FE2C9C" w:rsidRPr="00A20726" w14:paraId="61051A67" w14:textId="77777777" w:rsidTr="006D1CD6">
        <w:trPr>
          <w:trHeight w:val="3621"/>
        </w:trPr>
        <w:tc>
          <w:tcPr>
            <w:tcW w:w="6478" w:type="dxa"/>
          </w:tcPr>
          <w:p w14:paraId="1D28D242" w14:textId="77777777" w:rsidR="00FE2C9C" w:rsidRPr="00A20726" w:rsidRDefault="00FE2C9C" w:rsidP="006D1CD6">
            <w:pPr>
              <w:pStyle w:val="TableParagraph"/>
              <w:spacing w:line="236" w:lineRule="exact"/>
              <w:rPr>
                <w:rFonts w:ascii="Arial" w:hAnsi="Arial" w:cs="Arial"/>
                <w:b/>
                <w:sz w:val="21"/>
              </w:rPr>
            </w:pPr>
            <w:r w:rsidRPr="00A20726">
              <w:rPr>
                <w:rFonts w:ascii="Arial" w:hAnsi="Arial" w:cs="Arial"/>
                <w:b/>
                <w:sz w:val="21"/>
              </w:rPr>
              <w:t>Professional doctorates</w:t>
            </w:r>
          </w:p>
          <w:p w14:paraId="42170022" w14:textId="77777777" w:rsidR="00FE2C9C" w:rsidRPr="00A20726" w:rsidRDefault="00FE2C9C" w:rsidP="006D1CD6">
            <w:pPr>
              <w:pStyle w:val="TableParagraph"/>
              <w:spacing w:before="10"/>
              <w:rPr>
                <w:rFonts w:ascii="Arial" w:hAnsi="Arial" w:cs="Arial"/>
                <w:b/>
                <w:i/>
                <w:sz w:val="20"/>
              </w:rPr>
            </w:pPr>
          </w:p>
          <w:p w14:paraId="076CF7BD" w14:textId="77777777" w:rsidR="00FE2C9C" w:rsidRPr="00A20726" w:rsidRDefault="00FE2C9C" w:rsidP="006D1CD6">
            <w:pPr>
              <w:pStyle w:val="TableParagraph"/>
              <w:spacing w:before="1"/>
              <w:ind w:right="3272"/>
              <w:rPr>
                <w:rFonts w:ascii="Arial" w:hAnsi="Arial" w:cs="Arial"/>
                <w:sz w:val="21"/>
              </w:rPr>
            </w:pPr>
            <w:r w:rsidRPr="00A20726">
              <w:rPr>
                <w:rFonts w:ascii="Arial" w:hAnsi="Arial" w:cs="Arial"/>
                <w:b/>
                <w:sz w:val="21"/>
              </w:rPr>
              <w:t xml:space="preserve">Doctor of Education (EdD) Professional Doctorate (DProf) </w:t>
            </w:r>
            <w:r w:rsidRPr="00A20726">
              <w:rPr>
                <w:rFonts w:ascii="Arial" w:hAnsi="Arial" w:cs="Arial"/>
                <w:sz w:val="21"/>
              </w:rPr>
              <w:t>FHEQ Level: 8</w:t>
            </w:r>
          </w:p>
          <w:p w14:paraId="7A68C9E6" w14:textId="77777777" w:rsidR="00FE2C9C" w:rsidRPr="00A20726" w:rsidRDefault="00FE2C9C" w:rsidP="006D1CD6">
            <w:pPr>
              <w:pStyle w:val="TableParagraph"/>
              <w:spacing w:before="1"/>
              <w:rPr>
                <w:rFonts w:ascii="Arial" w:hAnsi="Arial" w:cs="Arial"/>
                <w:b/>
                <w:i/>
                <w:sz w:val="21"/>
              </w:rPr>
            </w:pPr>
          </w:p>
          <w:p w14:paraId="21167E42" w14:textId="77777777" w:rsidR="00FE2C9C" w:rsidRPr="00A20726" w:rsidRDefault="00FE2C9C" w:rsidP="006D1CD6">
            <w:pPr>
              <w:pStyle w:val="TableParagraph"/>
              <w:ind w:right="140"/>
              <w:rPr>
                <w:rFonts w:ascii="Arial" w:hAnsi="Arial" w:cs="Arial"/>
                <w:sz w:val="21"/>
              </w:rPr>
            </w:pPr>
            <w:r w:rsidRPr="00A20726">
              <w:rPr>
                <w:rFonts w:ascii="Arial" w:hAnsi="Arial" w:cs="Arial"/>
                <w:sz w:val="21"/>
              </w:rPr>
              <w:t>The holder of a Professional Doctorate will have demonstrated the ability to conceptualise, design and implement a project for the generation of new applications or understanding at the forefront of an area of professional practice. They will also have demonstrated an understanding of research methods appropriate to the chosen field and presented a thesis based on professional practice and defended it by oral examination to the satisfaction of the examiners.</w:t>
            </w:r>
          </w:p>
        </w:tc>
        <w:tc>
          <w:tcPr>
            <w:tcW w:w="3147" w:type="dxa"/>
          </w:tcPr>
          <w:p w14:paraId="76F66DA2" w14:textId="77777777" w:rsidR="00FE2C9C" w:rsidRPr="00A20726" w:rsidRDefault="00FE2C9C" w:rsidP="006D1CD6">
            <w:pPr>
              <w:pStyle w:val="TableParagraph"/>
              <w:spacing w:line="236" w:lineRule="exact"/>
              <w:rPr>
                <w:rFonts w:ascii="Arial" w:hAnsi="Arial" w:cs="Arial"/>
                <w:b/>
                <w:sz w:val="21"/>
              </w:rPr>
            </w:pPr>
            <w:r w:rsidRPr="00A20726">
              <w:rPr>
                <w:rFonts w:ascii="Arial" w:hAnsi="Arial" w:cs="Arial"/>
                <w:b/>
                <w:sz w:val="21"/>
              </w:rPr>
              <w:t>Period of registration*</w:t>
            </w:r>
          </w:p>
          <w:p w14:paraId="66D8E0E0" w14:textId="77777777" w:rsidR="00FE2C9C" w:rsidRPr="00A20726" w:rsidRDefault="00FE2C9C" w:rsidP="006D1CD6">
            <w:pPr>
              <w:pStyle w:val="TableParagraph"/>
              <w:rPr>
                <w:rFonts w:ascii="Arial" w:hAnsi="Arial" w:cs="Arial"/>
                <w:b/>
                <w:i/>
                <w:sz w:val="24"/>
              </w:rPr>
            </w:pPr>
          </w:p>
          <w:p w14:paraId="2937E97D" w14:textId="77777777" w:rsidR="00FE2C9C" w:rsidRPr="00A20726" w:rsidRDefault="00FE2C9C" w:rsidP="006D1CD6">
            <w:pPr>
              <w:pStyle w:val="TableParagraph"/>
              <w:spacing w:before="207"/>
              <w:ind w:right="250"/>
              <w:rPr>
                <w:rFonts w:ascii="Arial" w:hAnsi="Arial" w:cs="Arial"/>
                <w:sz w:val="21"/>
              </w:rPr>
            </w:pPr>
            <w:r w:rsidRPr="00A20726">
              <w:rPr>
                <w:rFonts w:ascii="Arial" w:hAnsi="Arial" w:cs="Arial"/>
                <w:sz w:val="21"/>
              </w:rPr>
              <w:t>4 years (full-time) and 6 years (part-time) to a maximum of 6 years (full-time) and 8 years (part-time), including any taught elements (unless otherwise specified in the relevant course specific regulations)</w:t>
            </w:r>
          </w:p>
        </w:tc>
      </w:tr>
      <w:tr w:rsidR="00FE2C9C" w:rsidRPr="00A20726" w14:paraId="55E92F26" w14:textId="77777777" w:rsidTr="006D1CD6">
        <w:trPr>
          <w:trHeight w:val="2658"/>
        </w:trPr>
        <w:tc>
          <w:tcPr>
            <w:tcW w:w="9625" w:type="dxa"/>
            <w:gridSpan w:val="2"/>
          </w:tcPr>
          <w:p w14:paraId="1BD2D1E3" w14:textId="77777777" w:rsidR="00FE2C9C" w:rsidRPr="00A20726" w:rsidRDefault="00FE2C9C" w:rsidP="006D1CD6">
            <w:pPr>
              <w:pStyle w:val="TableParagraph"/>
              <w:spacing w:line="239" w:lineRule="exact"/>
              <w:rPr>
                <w:rFonts w:ascii="Arial" w:hAnsi="Arial" w:cs="Arial"/>
                <w:b/>
                <w:sz w:val="21"/>
              </w:rPr>
            </w:pPr>
            <w:r w:rsidRPr="00A20726">
              <w:rPr>
                <w:rFonts w:ascii="Arial" w:hAnsi="Arial" w:cs="Arial"/>
                <w:b/>
                <w:sz w:val="21"/>
              </w:rPr>
              <w:t>Higher doctorates</w:t>
            </w:r>
          </w:p>
          <w:p w14:paraId="01CABD99" w14:textId="77777777" w:rsidR="00FE2C9C" w:rsidRPr="00A20726" w:rsidRDefault="00FE2C9C" w:rsidP="006D1CD6">
            <w:pPr>
              <w:pStyle w:val="TableParagraph"/>
              <w:spacing w:before="10"/>
              <w:rPr>
                <w:rFonts w:ascii="Arial" w:hAnsi="Arial" w:cs="Arial"/>
                <w:b/>
                <w:i/>
                <w:sz w:val="20"/>
              </w:rPr>
            </w:pPr>
          </w:p>
          <w:p w14:paraId="59D838AC" w14:textId="77777777" w:rsidR="00FE2C9C" w:rsidRPr="00A20726" w:rsidRDefault="00FE2C9C" w:rsidP="006D1CD6">
            <w:pPr>
              <w:pStyle w:val="TableParagraph"/>
              <w:spacing w:before="1"/>
              <w:ind w:right="7095"/>
              <w:rPr>
                <w:rFonts w:ascii="Arial" w:hAnsi="Arial" w:cs="Arial"/>
                <w:sz w:val="21"/>
              </w:rPr>
            </w:pPr>
            <w:r w:rsidRPr="00A20726">
              <w:rPr>
                <w:rFonts w:ascii="Arial" w:hAnsi="Arial" w:cs="Arial"/>
                <w:b/>
                <w:sz w:val="21"/>
              </w:rPr>
              <w:t xml:space="preserve">Doctor of Letters (Dlitt) Doctor of Science (DSc) </w:t>
            </w:r>
            <w:r w:rsidRPr="00A20726">
              <w:rPr>
                <w:rFonts w:ascii="Arial" w:hAnsi="Arial" w:cs="Arial"/>
                <w:sz w:val="21"/>
              </w:rPr>
              <w:t>FHEQ Level: 8</w:t>
            </w:r>
          </w:p>
          <w:p w14:paraId="57031120" w14:textId="77777777" w:rsidR="00FE2C9C" w:rsidRPr="00A20726" w:rsidRDefault="00FE2C9C" w:rsidP="006D1CD6">
            <w:pPr>
              <w:pStyle w:val="TableParagraph"/>
              <w:spacing w:before="10"/>
              <w:rPr>
                <w:rFonts w:ascii="Arial" w:hAnsi="Arial" w:cs="Arial"/>
                <w:b/>
                <w:i/>
                <w:sz w:val="20"/>
              </w:rPr>
            </w:pPr>
          </w:p>
          <w:p w14:paraId="2BB4E606" w14:textId="77777777" w:rsidR="00FE2C9C" w:rsidRPr="00A20726" w:rsidRDefault="00FE2C9C" w:rsidP="006D1CD6">
            <w:pPr>
              <w:pStyle w:val="TableParagraph"/>
              <w:ind w:right="148"/>
              <w:rPr>
                <w:rFonts w:ascii="Arial" w:hAnsi="Arial" w:cs="Arial"/>
                <w:sz w:val="21"/>
              </w:rPr>
            </w:pPr>
            <w:r w:rsidRPr="00A20726">
              <w:rPr>
                <w:rFonts w:ascii="Arial" w:hAnsi="Arial" w:cs="Arial"/>
                <w:sz w:val="21"/>
              </w:rPr>
              <w:t>The holder of a higher doctorate will have provided evidence of an original and significant contribution to the advancement of knowledge or to the application of knowledge or to both and have established that he or she is a leading authority in the field(s) of study concerned, to the satisfaction of three external examiners.</w:t>
            </w:r>
          </w:p>
        </w:tc>
      </w:tr>
    </w:tbl>
    <w:p w14:paraId="6DC29CC5" w14:textId="77777777" w:rsidR="00FE2C9C" w:rsidRPr="00A20726" w:rsidRDefault="00FE2C9C" w:rsidP="009E6991">
      <w:pPr>
        <w:pStyle w:val="Heading3"/>
        <w:rPr>
          <w:rFonts w:eastAsia="Arial" w:cs="Arial"/>
          <w:lang w:val="en-US"/>
        </w:rPr>
      </w:pPr>
    </w:p>
    <w:p w14:paraId="1FBCF40E" w14:textId="23E2B35C" w:rsidR="00FE2C9C" w:rsidRPr="00A20726" w:rsidRDefault="00FE2C9C" w:rsidP="00F04EFE">
      <w:pPr>
        <w:rPr>
          <w:rFonts w:ascii="Arial" w:hAnsi="Arial" w:cs="Arial"/>
        </w:rPr>
      </w:pPr>
    </w:p>
    <w:p w14:paraId="2EEB70B7" w14:textId="77777777" w:rsidR="00FE2C9C" w:rsidRPr="00A20726" w:rsidRDefault="00FE2C9C" w:rsidP="00F04EFE">
      <w:pPr>
        <w:rPr>
          <w:rFonts w:ascii="Arial" w:hAnsi="Arial" w:cs="Arial"/>
        </w:rPr>
      </w:pPr>
    </w:p>
    <w:p w14:paraId="194FD5BA" w14:textId="77777777" w:rsidR="00FE2C9C" w:rsidRPr="00A20726" w:rsidRDefault="00FE2C9C" w:rsidP="00F04EFE">
      <w:pPr>
        <w:rPr>
          <w:rFonts w:ascii="Arial" w:hAnsi="Arial" w:cs="Arial"/>
          <w:b/>
          <w:bCs/>
        </w:rPr>
      </w:pPr>
    </w:p>
    <w:p w14:paraId="7D21E048" w14:textId="77777777" w:rsidR="00A20726" w:rsidRDefault="00A20726">
      <w:pPr>
        <w:rPr>
          <w:rFonts w:ascii="Arial" w:hAnsi="Arial" w:cs="Arial"/>
          <w:b/>
          <w:bCs/>
          <w:sz w:val="56"/>
          <w:szCs w:val="56"/>
        </w:rPr>
      </w:pPr>
      <w:r>
        <w:rPr>
          <w:rFonts w:ascii="Arial" w:hAnsi="Arial" w:cs="Arial"/>
          <w:b/>
          <w:bCs/>
          <w:sz w:val="56"/>
          <w:szCs w:val="56"/>
        </w:rPr>
        <w:br w:type="page"/>
      </w:r>
    </w:p>
    <w:p w14:paraId="26C711B8" w14:textId="4B079668" w:rsidR="00FE2C9C" w:rsidRPr="00A20726" w:rsidRDefault="00FE2C9C" w:rsidP="00F04EFE">
      <w:pPr>
        <w:rPr>
          <w:rFonts w:ascii="Arial" w:hAnsi="Arial" w:cs="Arial"/>
          <w:b/>
          <w:bCs/>
          <w:sz w:val="56"/>
          <w:szCs w:val="56"/>
        </w:rPr>
      </w:pPr>
      <w:r w:rsidRPr="00A20726">
        <w:rPr>
          <w:rFonts w:ascii="Arial" w:hAnsi="Arial" w:cs="Arial"/>
          <w:b/>
          <w:bCs/>
          <w:sz w:val="56"/>
          <w:szCs w:val="56"/>
        </w:rPr>
        <w:lastRenderedPageBreak/>
        <w:t>Academic Regulations</w:t>
      </w:r>
    </w:p>
    <w:p w14:paraId="3DFF8ED2" w14:textId="77777777" w:rsidR="00FE2C9C" w:rsidRPr="00A20726" w:rsidRDefault="00FE2C9C" w:rsidP="00F04EFE">
      <w:pPr>
        <w:rPr>
          <w:rFonts w:ascii="Arial" w:hAnsi="Arial" w:cs="Arial"/>
          <w:sz w:val="56"/>
          <w:szCs w:val="56"/>
        </w:rPr>
      </w:pPr>
      <w:r w:rsidRPr="00A20726">
        <w:rPr>
          <w:rFonts w:ascii="Arial" w:hAnsi="Arial" w:cs="Arial"/>
          <w:sz w:val="56"/>
          <w:szCs w:val="56"/>
        </w:rPr>
        <w:t>Section 22</w:t>
      </w:r>
    </w:p>
    <w:p w14:paraId="1016D300" w14:textId="77777777" w:rsidR="00FE2C9C" w:rsidRPr="00A20726" w:rsidRDefault="00FE2C9C" w:rsidP="00F04EFE">
      <w:pPr>
        <w:rPr>
          <w:rFonts w:ascii="Arial" w:hAnsi="Arial" w:cs="Arial"/>
          <w:sz w:val="56"/>
          <w:szCs w:val="56"/>
        </w:rPr>
      </w:pPr>
      <w:r w:rsidRPr="00A20726">
        <w:rPr>
          <w:rFonts w:ascii="Arial" w:hAnsi="Arial" w:cs="Arial"/>
          <w:sz w:val="56"/>
          <w:szCs w:val="56"/>
        </w:rPr>
        <w:t>Research Degree Regulations for MPhil, PhD, PhD(Eur), PhD by Prior Output, DLitt, DSc</w:t>
      </w:r>
      <w:r w:rsidRPr="00A20726">
        <w:rPr>
          <w:rFonts w:ascii="Arial" w:hAnsi="Arial" w:cs="Arial"/>
          <w:sz w:val="56"/>
          <w:szCs w:val="56"/>
        </w:rPr>
        <w:br/>
      </w:r>
    </w:p>
    <w:p w14:paraId="56A97021" w14:textId="77777777" w:rsidR="00FE2C9C" w:rsidRPr="00A20726" w:rsidRDefault="00FE2C9C" w:rsidP="00F04EFE">
      <w:pPr>
        <w:rPr>
          <w:rFonts w:ascii="Arial" w:hAnsi="Arial" w:cs="Arial"/>
          <w:sz w:val="56"/>
          <w:szCs w:val="56"/>
        </w:rPr>
      </w:pPr>
      <w:r w:rsidRPr="00A20726">
        <w:rPr>
          <w:rFonts w:ascii="Arial" w:hAnsi="Arial" w:cs="Arial"/>
          <w:sz w:val="56"/>
          <w:szCs w:val="56"/>
        </w:rPr>
        <w:t>2021-22</w:t>
      </w:r>
    </w:p>
    <w:p w14:paraId="3D3F869E" w14:textId="77777777" w:rsidR="00FE2C9C" w:rsidRPr="00A20726" w:rsidRDefault="00FE2C9C" w:rsidP="00F04EFE">
      <w:pPr>
        <w:rPr>
          <w:rFonts w:ascii="Arial" w:hAnsi="Arial" w:cs="Arial"/>
        </w:rPr>
      </w:pPr>
    </w:p>
    <w:sdt>
      <w:sdtPr>
        <w:rPr>
          <w:rFonts w:ascii="Arial" w:eastAsiaTheme="minorHAnsi" w:hAnsi="Arial" w:cs="Arial"/>
          <w:color w:val="auto"/>
          <w:sz w:val="22"/>
          <w:szCs w:val="22"/>
          <w:lang w:val="en-GB"/>
        </w:rPr>
        <w:id w:val="-539369566"/>
        <w:docPartObj>
          <w:docPartGallery w:val="Table of Contents"/>
          <w:docPartUnique/>
        </w:docPartObj>
      </w:sdtPr>
      <w:sdtEndPr>
        <w:rPr>
          <w:b/>
          <w:bCs/>
          <w:noProof/>
        </w:rPr>
      </w:sdtEndPr>
      <w:sdtContent>
        <w:p w14:paraId="491C3310" w14:textId="77777777" w:rsidR="00FE2C9C" w:rsidRPr="00A20726" w:rsidRDefault="00FE2C9C">
          <w:pPr>
            <w:pStyle w:val="TOCHeading"/>
            <w:rPr>
              <w:rFonts w:ascii="Arial" w:hAnsi="Arial" w:cs="Arial"/>
              <w:b/>
              <w:bCs/>
              <w:color w:val="auto"/>
              <w:sz w:val="24"/>
              <w:szCs w:val="24"/>
            </w:rPr>
          </w:pPr>
          <w:r w:rsidRPr="00A20726">
            <w:rPr>
              <w:rFonts w:ascii="Arial" w:hAnsi="Arial" w:cs="Arial"/>
              <w:b/>
              <w:bCs/>
              <w:color w:val="auto"/>
              <w:sz w:val="24"/>
              <w:szCs w:val="24"/>
            </w:rPr>
            <w:t>Table of Contents</w:t>
          </w:r>
        </w:p>
        <w:p w14:paraId="59DFDA95" w14:textId="073EEAC0" w:rsidR="00FE2C9C" w:rsidRPr="00A20726" w:rsidRDefault="00FE2C9C">
          <w:pPr>
            <w:pStyle w:val="TOC1"/>
            <w:rPr>
              <w:rFonts w:eastAsiaTheme="minorEastAsia" w:cs="Arial"/>
              <w:b/>
              <w:bCs/>
              <w:noProof/>
              <w:lang w:eastAsia="en-GB"/>
            </w:rPr>
          </w:pPr>
          <w:r w:rsidRPr="00A20726">
            <w:rPr>
              <w:rFonts w:cs="Arial"/>
              <w:szCs w:val="20"/>
            </w:rPr>
            <w:fldChar w:fldCharType="begin"/>
          </w:r>
          <w:r w:rsidRPr="00A20726">
            <w:rPr>
              <w:rFonts w:cs="Arial"/>
            </w:rPr>
            <w:instrText xml:space="preserve"> TOC \o "1-3" \h \z \u </w:instrText>
          </w:r>
          <w:r w:rsidRPr="00A20726">
            <w:rPr>
              <w:rFonts w:cs="Arial"/>
              <w:szCs w:val="20"/>
            </w:rPr>
            <w:fldChar w:fldCharType="separate"/>
          </w:r>
          <w:hyperlink w:anchor="_Toc48423237" w:history="1">
            <w:r w:rsidRPr="00A20726">
              <w:rPr>
                <w:rStyle w:val="Hyperlink"/>
                <w:rFonts w:cs="Arial"/>
                <w:noProof/>
              </w:rPr>
              <w:t>Principles</w:t>
            </w:r>
            <w:r w:rsidRPr="00A20726">
              <w:rPr>
                <w:rFonts w:cs="Arial"/>
                <w:noProof/>
                <w:webHidden/>
              </w:rPr>
              <w:tab/>
            </w:r>
            <w:r w:rsidRPr="00A20726">
              <w:rPr>
                <w:rFonts w:cs="Arial"/>
                <w:b/>
                <w:bCs/>
                <w:noProof/>
                <w:webHidden/>
              </w:rPr>
              <w:fldChar w:fldCharType="begin"/>
            </w:r>
            <w:r w:rsidRPr="00A20726">
              <w:rPr>
                <w:rFonts w:cs="Arial"/>
                <w:noProof/>
                <w:webHidden/>
              </w:rPr>
              <w:instrText xml:space="preserve"> PAGEREF _Toc48423237 \h </w:instrText>
            </w:r>
            <w:r w:rsidRPr="00A20726">
              <w:rPr>
                <w:rFonts w:cs="Arial"/>
                <w:b/>
                <w:bCs/>
                <w:noProof/>
                <w:webHidden/>
              </w:rPr>
            </w:r>
            <w:r w:rsidRPr="00A20726">
              <w:rPr>
                <w:rFonts w:cs="Arial"/>
                <w:b/>
                <w:bCs/>
                <w:noProof/>
                <w:webHidden/>
              </w:rPr>
              <w:fldChar w:fldCharType="separate"/>
            </w:r>
            <w:r w:rsidR="00355F21">
              <w:rPr>
                <w:rFonts w:cs="Arial"/>
                <w:noProof/>
                <w:webHidden/>
              </w:rPr>
              <w:t>227</w:t>
            </w:r>
            <w:r w:rsidRPr="00A20726">
              <w:rPr>
                <w:rFonts w:cs="Arial"/>
                <w:b/>
                <w:bCs/>
                <w:noProof/>
                <w:webHidden/>
              </w:rPr>
              <w:fldChar w:fldCharType="end"/>
            </w:r>
          </w:hyperlink>
        </w:p>
        <w:p w14:paraId="7BD163F0" w14:textId="22D48256" w:rsidR="00FE2C9C" w:rsidRPr="00A20726" w:rsidRDefault="00057457">
          <w:pPr>
            <w:pStyle w:val="TOC1"/>
            <w:rPr>
              <w:rFonts w:eastAsiaTheme="minorEastAsia" w:cs="Arial"/>
              <w:b/>
              <w:bCs/>
              <w:noProof/>
              <w:lang w:eastAsia="en-GB"/>
            </w:rPr>
          </w:pPr>
          <w:hyperlink w:anchor="_Toc48423238" w:history="1">
            <w:r w:rsidR="00FE2C9C" w:rsidRPr="00A20726">
              <w:rPr>
                <w:rStyle w:val="Hyperlink"/>
                <w:rFonts w:cs="Arial"/>
                <w:noProof/>
              </w:rPr>
              <w:t>Application and qualifications for admission to MPhil and PhD</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_Toc48423238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228</w:t>
            </w:r>
            <w:r w:rsidR="00FE2C9C" w:rsidRPr="00A20726">
              <w:rPr>
                <w:rFonts w:cs="Arial"/>
                <w:b/>
                <w:bCs/>
                <w:noProof/>
                <w:webHidden/>
              </w:rPr>
              <w:fldChar w:fldCharType="end"/>
            </w:r>
          </w:hyperlink>
        </w:p>
        <w:p w14:paraId="2AF3D7EA" w14:textId="427EDEE9" w:rsidR="00FE2C9C" w:rsidRPr="00A20726" w:rsidRDefault="00057457">
          <w:pPr>
            <w:pStyle w:val="TOC1"/>
            <w:rPr>
              <w:rFonts w:eastAsiaTheme="minorEastAsia" w:cs="Arial"/>
              <w:b/>
              <w:bCs/>
              <w:noProof/>
              <w:lang w:eastAsia="en-GB"/>
            </w:rPr>
          </w:pPr>
          <w:hyperlink w:anchor="_Toc48423239" w:history="1">
            <w:r w:rsidR="00FE2C9C" w:rsidRPr="00A20726">
              <w:rPr>
                <w:rStyle w:val="Hyperlink"/>
                <w:rFonts w:cs="Arial"/>
                <w:noProof/>
              </w:rPr>
              <w:t>Registration</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_Toc48423239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230</w:t>
            </w:r>
            <w:r w:rsidR="00FE2C9C" w:rsidRPr="00A20726">
              <w:rPr>
                <w:rFonts w:cs="Arial"/>
                <w:b/>
                <w:bCs/>
                <w:noProof/>
                <w:webHidden/>
              </w:rPr>
              <w:fldChar w:fldCharType="end"/>
            </w:r>
          </w:hyperlink>
        </w:p>
        <w:p w14:paraId="67AEEADF" w14:textId="452D38E4" w:rsidR="00FE2C9C" w:rsidRPr="00A20726" w:rsidRDefault="00057457">
          <w:pPr>
            <w:pStyle w:val="TOC1"/>
            <w:rPr>
              <w:rFonts w:eastAsiaTheme="minorEastAsia" w:cs="Arial"/>
              <w:b/>
              <w:bCs/>
              <w:noProof/>
              <w:lang w:eastAsia="en-GB"/>
            </w:rPr>
          </w:pPr>
          <w:hyperlink w:anchor="_Toc48423240" w:history="1">
            <w:r w:rsidR="00FE2C9C" w:rsidRPr="00A20726">
              <w:rPr>
                <w:rStyle w:val="Hyperlink"/>
                <w:rFonts w:cs="Arial"/>
                <w:noProof/>
              </w:rPr>
              <w:t>The registration period</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_Toc48423240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231</w:t>
            </w:r>
            <w:r w:rsidR="00FE2C9C" w:rsidRPr="00A20726">
              <w:rPr>
                <w:rFonts w:cs="Arial"/>
                <w:b/>
                <w:bCs/>
                <w:noProof/>
                <w:webHidden/>
              </w:rPr>
              <w:fldChar w:fldCharType="end"/>
            </w:r>
          </w:hyperlink>
        </w:p>
        <w:p w14:paraId="3C755610" w14:textId="5B860870" w:rsidR="00FE2C9C" w:rsidRPr="00A20726" w:rsidRDefault="00057457">
          <w:pPr>
            <w:pStyle w:val="TOC1"/>
            <w:rPr>
              <w:rFonts w:eastAsiaTheme="minorEastAsia" w:cs="Arial"/>
              <w:b/>
              <w:bCs/>
              <w:noProof/>
              <w:lang w:eastAsia="en-GB"/>
            </w:rPr>
          </w:pPr>
          <w:hyperlink w:anchor="_Toc48423241" w:history="1">
            <w:r w:rsidR="00FE2C9C" w:rsidRPr="00A20726">
              <w:rPr>
                <w:rStyle w:val="Hyperlink"/>
                <w:rFonts w:cs="Arial"/>
                <w:noProof/>
              </w:rPr>
              <w:t>Monitoring</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_Toc48423241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232</w:t>
            </w:r>
            <w:r w:rsidR="00FE2C9C" w:rsidRPr="00A20726">
              <w:rPr>
                <w:rFonts w:cs="Arial"/>
                <w:b/>
                <w:bCs/>
                <w:noProof/>
                <w:webHidden/>
              </w:rPr>
              <w:fldChar w:fldCharType="end"/>
            </w:r>
          </w:hyperlink>
        </w:p>
        <w:p w14:paraId="7C73709C" w14:textId="5D21B3B7" w:rsidR="00FE2C9C" w:rsidRPr="00A20726" w:rsidRDefault="00057457">
          <w:pPr>
            <w:pStyle w:val="TOC1"/>
            <w:rPr>
              <w:rFonts w:eastAsiaTheme="minorEastAsia" w:cs="Arial"/>
              <w:b/>
              <w:bCs/>
              <w:noProof/>
              <w:lang w:eastAsia="en-GB"/>
            </w:rPr>
          </w:pPr>
          <w:hyperlink w:anchor="_Toc48423242" w:history="1">
            <w:r w:rsidR="00FE2C9C" w:rsidRPr="00A20726">
              <w:rPr>
                <w:rStyle w:val="Hyperlink"/>
                <w:rFonts w:cs="Arial"/>
                <w:noProof/>
              </w:rPr>
              <w:t>Confirmation Viva.</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_Toc48423242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232</w:t>
            </w:r>
            <w:r w:rsidR="00FE2C9C" w:rsidRPr="00A20726">
              <w:rPr>
                <w:rFonts w:cs="Arial"/>
                <w:b/>
                <w:bCs/>
                <w:noProof/>
                <w:webHidden/>
              </w:rPr>
              <w:fldChar w:fldCharType="end"/>
            </w:r>
          </w:hyperlink>
        </w:p>
        <w:p w14:paraId="73B417D7" w14:textId="37AD4681" w:rsidR="00FE2C9C" w:rsidRPr="00A20726" w:rsidRDefault="00057457">
          <w:pPr>
            <w:pStyle w:val="TOC1"/>
            <w:rPr>
              <w:rFonts w:eastAsiaTheme="minorEastAsia" w:cs="Arial"/>
              <w:b/>
              <w:bCs/>
              <w:noProof/>
              <w:lang w:eastAsia="en-GB"/>
            </w:rPr>
          </w:pPr>
          <w:hyperlink w:anchor="_Toc48423243" w:history="1">
            <w:r w:rsidR="00FE2C9C" w:rsidRPr="00A20726">
              <w:rPr>
                <w:rStyle w:val="Hyperlink"/>
                <w:rFonts w:cs="Arial"/>
                <w:noProof/>
              </w:rPr>
              <w:t>Supervision</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_Toc48423243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233</w:t>
            </w:r>
            <w:r w:rsidR="00FE2C9C" w:rsidRPr="00A20726">
              <w:rPr>
                <w:rFonts w:cs="Arial"/>
                <w:b/>
                <w:bCs/>
                <w:noProof/>
                <w:webHidden/>
              </w:rPr>
              <w:fldChar w:fldCharType="end"/>
            </w:r>
          </w:hyperlink>
        </w:p>
        <w:p w14:paraId="5F038705" w14:textId="16BF0410" w:rsidR="00FE2C9C" w:rsidRPr="00A20726" w:rsidRDefault="00057457">
          <w:pPr>
            <w:pStyle w:val="TOC1"/>
            <w:rPr>
              <w:rFonts w:eastAsiaTheme="minorEastAsia" w:cs="Arial"/>
              <w:b/>
              <w:bCs/>
              <w:noProof/>
              <w:lang w:eastAsia="en-GB"/>
            </w:rPr>
          </w:pPr>
          <w:hyperlink w:anchor="_Toc48423244" w:history="1">
            <w:r w:rsidR="00FE2C9C" w:rsidRPr="00A20726">
              <w:rPr>
                <w:rStyle w:val="Hyperlink"/>
                <w:rFonts w:cs="Arial"/>
                <w:noProof/>
              </w:rPr>
              <w:t>Examination - general</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_Toc48423244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234</w:t>
            </w:r>
            <w:r w:rsidR="00FE2C9C" w:rsidRPr="00A20726">
              <w:rPr>
                <w:rFonts w:cs="Arial"/>
                <w:b/>
                <w:bCs/>
                <w:noProof/>
                <w:webHidden/>
              </w:rPr>
              <w:fldChar w:fldCharType="end"/>
            </w:r>
          </w:hyperlink>
        </w:p>
        <w:p w14:paraId="255FA4A8" w14:textId="10DB7788" w:rsidR="00FE2C9C" w:rsidRPr="00A20726" w:rsidRDefault="00057457">
          <w:pPr>
            <w:pStyle w:val="TOC1"/>
            <w:rPr>
              <w:rFonts w:eastAsiaTheme="minorEastAsia" w:cs="Arial"/>
              <w:b/>
              <w:bCs/>
              <w:noProof/>
              <w:lang w:eastAsia="en-GB"/>
            </w:rPr>
          </w:pPr>
          <w:hyperlink w:anchor="_Toc48423245" w:history="1">
            <w:r w:rsidR="00FE2C9C" w:rsidRPr="00A20726">
              <w:rPr>
                <w:rStyle w:val="Hyperlink"/>
                <w:rFonts w:cs="Arial"/>
                <w:noProof/>
              </w:rPr>
              <w:t>Examination procedures</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_Toc48423245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235</w:t>
            </w:r>
            <w:r w:rsidR="00FE2C9C" w:rsidRPr="00A20726">
              <w:rPr>
                <w:rFonts w:cs="Arial"/>
                <w:b/>
                <w:bCs/>
                <w:noProof/>
                <w:webHidden/>
              </w:rPr>
              <w:fldChar w:fldCharType="end"/>
            </w:r>
          </w:hyperlink>
        </w:p>
        <w:p w14:paraId="613C92B4" w14:textId="5DCEFA04" w:rsidR="00FE2C9C" w:rsidRPr="00A20726" w:rsidRDefault="00057457">
          <w:pPr>
            <w:pStyle w:val="TOC1"/>
            <w:rPr>
              <w:rFonts w:eastAsiaTheme="minorEastAsia" w:cs="Arial"/>
              <w:b/>
              <w:bCs/>
              <w:noProof/>
              <w:lang w:eastAsia="en-GB"/>
            </w:rPr>
          </w:pPr>
          <w:hyperlink w:anchor="_Toc48423246" w:history="1">
            <w:r w:rsidR="00FE2C9C" w:rsidRPr="00A20726">
              <w:rPr>
                <w:rStyle w:val="Hyperlink"/>
                <w:rFonts w:cs="Arial"/>
                <w:noProof/>
              </w:rPr>
              <w:t>The student’s responsibilities in the examination process</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_Toc48423246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235</w:t>
            </w:r>
            <w:r w:rsidR="00FE2C9C" w:rsidRPr="00A20726">
              <w:rPr>
                <w:rFonts w:cs="Arial"/>
                <w:b/>
                <w:bCs/>
                <w:noProof/>
                <w:webHidden/>
              </w:rPr>
              <w:fldChar w:fldCharType="end"/>
            </w:r>
          </w:hyperlink>
        </w:p>
        <w:p w14:paraId="6BD4DCC7" w14:textId="5C61560C" w:rsidR="00FE2C9C" w:rsidRPr="00A20726" w:rsidRDefault="00057457">
          <w:pPr>
            <w:pStyle w:val="TOC1"/>
            <w:rPr>
              <w:rFonts w:eastAsiaTheme="minorEastAsia" w:cs="Arial"/>
              <w:b/>
              <w:bCs/>
              <w:noProof/>
              <w:lang w:eastAsia="en-GB"/>
            </w:rPr>
          </w:pPr>
          <w:hyperlink w:anchor="_Toc48423247" w:history="1">
            <w:r w:rsidR="00FE2C9C" w:rsidRPr="00A20726">
              <w:rPr>
                <w:rStyle w:val="Hyperlink"/>
                <w:rFonts w:cs="Arial"/>
                <w:noProof/>
              </w:rPr>
              <w:t>Examiners</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_Toc48423247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236</w:t>
            </w:r>
            <w:r w:rsidR="00FE2C9C" w:rsidRPr="00A20726">
              <w:rPr>
                <w:rFonts w:cs="Arial"/>
                <w:b/>
                <w:bCs/>
                <w:noProof/>
                <w:webHidden/>
              </w:rPr>
              <w:fldChar w:fldCharType="end"/>
            </w:r>
          </w:hyperlink>
        </w:p>
        <w:p w14:paraId="6026B2E1" w14:textId="26C7F02D" w:rsidR="00FE2C9C" w:rsidRPr="00A20726" w:rsidRDefault="00057457">
          <w:pPr>
            <w:pStyle w:val="TOC1"/>
            <w:rPr>
              <w:rFonts w:eastAsiaTheme="minorEastAsia" w:cs="Arial"/>
              <w:b/>
              <w:bCs/>
              <w:noProof/>
              <w:lang w:eastAsia="en-GB"/>
            </w:rPr>
          </w:pPr>
          <w:hyperlink w:anchor="_Toc48423248" w:history="1">
            <w:r w:rsidR="00FE2C9C" w:rsidRPr="00A20726">
              <w:rPr>
                <w:rStyle w:val="Hyperlink"/>
                <w:rFonts w:cs="Arial"/>
                <w:noProof/>
              </w:rPr>
              <w:t>First examination</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_Toc48423248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236</w:t>
            </w:r>
            <w:r w:rsidR="00FE2C9C" w:rsidRPr="00A20726">
              <w:rPr>
                <w:rFonts w:cs="Arial"/>
                <w:b/>
                <w:bCs/>
                <w:noProof/>
                <w:webHidden/>
              </w:rPr>
              <w:fldChar w:fldCharType="end"/>
            </w:r>
          </w:hyperlink>
        </w:p>
        <w:p w14:paraId="47A953DB" w14:textId="188A4EC0" w:rsidR="00FE2C9C" w:rsidRPr="00A20726" w:rsidRDefault="00057457">
          <w:pPr>
            <w:pStyle w:val="TOC1"/>
            <w:rPr>
              <w:rFonts w:eastAsiaTheme="minorEastAsia" w:cs="Arial"/>
              <w:b/>
              <w:bCs/>
              <w:noProof/>
              <w:lang w:eastAsia="en-GB"/>
            </w:rPr>
          </w:pPr>
          <w:hyperlink w:anchor="_Toc48423249" w:history="1">
            <w:r w:rsidR="00FE2C9C" w:rsidRPr="00A20726">
              <w:rPr>
                <w:rStyle w:val="Hyperlink"/>
                <w:rFonts w:cs="Arial"/>
                <w:noProof/>
              </w:rPr>
              <w:t>Re-examination</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_Toc48423249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238</w:t>
            </w:r>
            <w:r w:rsidR="00FE2C9C" w:rsidRPr="00A20726">
              <w:rPr>
                <w:rFonts w:cs="Arial"/>
                <w:b/>
                <w:bCs/>
                <w:noProof/>
                <w:webHidden/>
              </w:rPr>
              <w:fldChar w:fldCharType="end"/>
            </w:r>
          </w:hyperlink>
        </w:p>
        <w:p w14:paraId="4602C489" w14:textId="6C9C672A" w:rsidR="00FE2C9C" w:rsidRPr="00A20726" w:rsidRDefault="00057457">
          <w:pPr>
            <w:pStyle w:val="TOC1"/>
            <w:rPr>
              <w:rFonts w:eastAsiaTheme="minorEastAsia" w:cs="Arial"/>
              <w:b/>
              <w:bCs/>
              <w:noProof/>
              <w:lang w:eastAsia="en-GB"/>
            </w:rPr>
          </w:pPr>
          <w:hyperlink w:anchor="_Toc48423250" w:history="1">
            <w:r w:rsidR="00FE2C9C" w:rsidRPr="00A20726">
              <w:rPr>
                <w:rStyle w:val="Hyperlink"/>
                <w:rFonts w:cs="Arial"/>
                <w:noProof/>
              </w:rPr>
              <w:t>Thesis</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_Toc48423250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239</w:t>
            </w:r>
            <w:r w:rsidR="00FE2C9C" w:rsidRPr="00A20726">
              <w:rPr>
                <w:rFonts w:cs="Arial"/>
                <w:b/>
                <w:bCs/>
                <w:noProof/>
                <w:webHidden/>
              </w:rPr>
              <w:fldChar w:fldCharType="end"/>
            </w:r>
          </w:hyperlink>
        </w:p>
        <w:p w14:paraId="733A9CA6" w14:textId="0ED2AB3A" w:rsidR="00FE2C9C" w:rsidRPr="00A20726" w:rsidRDefault="00057457">
          <w:pPr>
            <w:pStyle w:val="TOC1"/>
            <w:rPr>
              <w:rFonts w:eastAsiaTheme="minorEastAsia" w:cs="Arial"/>
              <w:b/>
              <w:bCs/>
              <w:noProof/>
              <w:lang w:eastAsia="en-GB"/>
            </w:rPr>
          </w:pPr>
          <w:hyperlink w:anchor="_Toc48423251" w:history="1">
            <w:r w:rsidR="00FE2C9C" w:rsidRPr="00A20726">
              <w:rPr>
                <w:rStyle w:val="Hyperlink"/>
                <w:rFonts w:cs="Arial"/>
                <w:noProof/>
              </w:rPr>
              <w:t>Provisions applying to the degree of PhD to be awarded for the submission of prior output.</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_Toc48423251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240</w:t>
            </w:r>
            <w:r w:rsidR="00FE2C9C" w:rsidRPr="00A20726">
              <w:rPr>
                <w:rFonts w:cs="Arial"/>
                <w:b/>
                <w:bCs/>
                <w:noProof/>
                <w:webHidden/>
              </w:rPr>
              <w:fldChar w:fldCharType="end"/>
            </w:r>
          </w:hyperlink>
        </w:p>
        <w:p w14:paraId="2A988730" w14:textId="490F9142" w:rsidR="00FE2C9C" w:rsidRPr="00A20726" w:rsidRDefault="00057457">
          <w:pPr>
            <w:pStyle w:val="TOC1"/>
            <w:rPr>
              <w:rFonts w:eastAsiaTheme="minorEastAsia" w:cs="Arial"/>
              <w:b/>
              <w:bCs/>
              <w:noProof/>
              <w:lang w:eastAsia="en-GB"/>
            </w:rPr>
          </w:pPr>
          <w:hyperlink w:anchor="_Toc48423252" w:history="1">
            <w:r w:rsidR="00FE2C9C" w:rsidRPr="00A20726">
              <w:rPr>
                <w:rStyle w:val="Hyperlink"/>
                <w:rFonts w:cs="Arial"/>
                <w:noProof/>
              </w:rPr>
              <w:t>Provisions applying to the award of a higher doctorate</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_Toc48423252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242</w:t>
            </w:r>
            <w:r w:rsidR="00FE2C9C" w:rsidRPr="00A20726">
              <w:rPr>
                <w:rFonts w:cs="Arial"/>
                <w:b/>
                <w:bCs/>
                <w:noProof/>
                <w:webHidden/>
              </w:rPr>
              <w:fldChar w:fldCharType="end"/>
            </w:r>
          </w:hyperlink>
        </w:p>
        <w:p w14:paraId="38871215" w14:textId="77777777" w:rsidR="00FE2C9C" w:rsidRPr="00A20726" w:rsidRDefault="00FE2C9C">
          <w:pPr>
            <w:rPr>
              <w:rFonts w:ascii="Arial" w:hAnsi="Arial" w:cs="Arial"/>
              <w:b/>
              <w:bCs/>
              <w:noProof/>
            </w:rPr>
          </w:pPr>
          <w:r w:rsidRPr="00A20726">
            <w:rPr>
              <w:rFonts w:ascii="Arial" w:hAnsi="Arial" w:cs="Arial"/>
              <w:b/>
              <w:bCs/>
              <w:noProof/>
            </w:rPr>
            <w:fldChar w:fldCharType="end"/>
          </w:r>
        </w:p>
        <w:tbl>
          <w:tblPr>
            <w:tblStyle w:val="TableGrid"/>
            <w:tblpPr w:leftFromText="180" w:rightFromText="180" w:vertAnchor="text" w:horzAnchor="margin" w:tblpY="319"/>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720B97A1" w14:textId="77777777" w:rsidTr="00F04EFE">
            <w:trPr>
              <w:trHeight w:val="283"/>
            </w:trPr>
            <w:tc>
              <w:tcPr>
                <w:tcW w:w="4110" w:type="dxa"/>
                <w:vAlign w:val="center"/>
              </w:tcPr>
              <w:p w14:paraId="30CD7AB5" w14:textId="77777777" w:rsidR="00FE2C9C" w:rsidRPr="00A20726" w:rsidRDefault="00FE2C9C" w:rsidP="00F04EFE">
                <w:pPr>
                  <w:pStyle w:val="ListLevel1"/>
                  <w:spacing w:before="0" w:after="0" w:line="240" w:lineRule="auto"/>
                  <w:rPr>
                    <w:rFonts w:ascii="Arial" w:hAnsi="Arial" w:cs="Arial"/>
                    <w:b w:val="0"/>
                    <w:bCs w:val="0"/>
                    <w:sz w:val="22"/>
                    <w:szCs w:val="22"/>
                  </w:rPr>
                </w:pPr>
                <w:r w:rsidRPr="00A20726">
                  <w:rPr>
                    <w:rFonts w:ascii="Arial" w:hAnsi="Arial" w:cs="Arial"/>
                    <w:b w:val="0"/>
                    <w:bCs w:val="0"/>
                    <w:sz w:val="22"/>
                    <w:szCs w:val="22"/>
                  </w:rPr>
                  <w:t>Version control</w:t>
                </w:r>
              </w:p>
            </w:tc>
            <w:tc>
              <w:tcPr>
                <w:tcW w:w="4961" w:type="dxa"/>
                <w:vAlign w:val="center"/>
              </w:tcPr>
              <w:p w14:paraId="55E94BBE" w14:textId="77777777" w:rsidR="00FE2C9C" w:rsidRPr="00A20726" w:rsidRDefault="00FE2C9C" w:rsidP="00F04EFE">
                <w:pPr>
                  <w:pStyle w:val="ListLevel1"/>
                  <w:spacing w:before="0" w:after="0" w:line="240" w:lineRule="auto"/>
                  <w:rPr>
                    <w:rFonts w:ascii="Arial" w:hAnsi="Arial" w:cs="Arial"/>
                    <w:b w:val="0"/>
                    <w:bCs w:val="0"/>
                    <w:sz w:val="22"/>
                    <w:szCs w:val="22"/>
                  </w:rPr>
                </w:pPr>
                <w:r w:rsidRPr="00A20726">
                  <w:rPr>
                    <w:rFonts w:ascii="Arial" w:hAnsi="Arial" w:cs="Arial"/>
                    <w:b w:val="0"/>
                    <w:bCs w:val="0"/>
                    <w:sz w:val="22"/>
                    <w:szCs w:val="22"/>
                  </w:rPr>
                  <w:t>1.0</w:t>
                </w:r>
              </w:p>
            </w:tc>
          </w:tr>
          <w:tr w:rsidR="00FE2C9C" w:rsidRPr="00A20726" w14:paraId="2D79BC67" w14:textId="77777777" w:rsidTr="00F04EFE">
            <w:trPr>
              <w:trHeight w:val="283"/>
            </w:trPr>
            <w:tc>
              <w:tcPr>
                <w:tcW w:w="4110" w:type="dxa"/>
                <w:vAlign w:val="center"/>
              </w:tcPr>
              <w:p w14:paraId="41C4F300" w14:textId="77777777" w:rsidR="00FE2C9C" w:rsidRPr="00A20726" w:rsidRDefault="00FE2C9C" w:rsidP="00F04EFE">
                <w:pPr>
                  <w:pStyle w:val="ListLevel1"/>
                  <w:spacing w:before="0" w:after="0" w:line="240" w:lineRule="auto"/>
                  <w:rPr>
                    <w:rFonts w:ascii="Arial" w:hAnsi="Arial" w:cs="Arial"/>
                    <w:b w:val="0"/>
                    <w:bCs w:val="0"/>
                    <w:sz w:val="22"/>
                    <w:szCs w:val="22"/>
                  </w:rPr>
                </w:pPr>
                <w:r w:rsidRPr="00A20726">
                  <w:rPr>
                    <w:rFonts w:ascii="Arial" w:hAnsi="Arial" w:cs="Arial"/>
                    <w:b w:val="0"/>
                    <w:bCs w:val="0"/>
                    <w:sz w:val="22"/>
                    <w:szCs w:val="22"/>
                  </w:rPr>
                  <w:t xml:space="preserve">Owned by: </w:t>
                </w:r>
              </w:p>
            </w:tc>
            <w:tc>
              <w:tcPr>
                <w:tcW w:w="4961" w:type="dxa"/>
                <w:vAlign w:val="center"/>
              </w:tcPr>
              <w:p w14:paraId="3BAB160D" w14:textId="77777777" w:rsidR="00FE2C9C" w:rsidRPr="00A20726" w:rsidRDefault="00FE2C9C" w:rsidP="00F04EFE">
                <w:pPr>
                  <w:pStyle w:val="ListLevel1"/>
                  <w:spacing w:before="0" w:after="0" w:line="240" w:lineRule="auto"/>
                  <w:rPr>
                    <w:rFonts w:ascii="Arial" w:hAnsi="Arial" w:cs="Arial"/>
                    <w:b w:val="0"/>
                    <w:bCs w:val="0"/>
                    <w:sz w:val="22"/>
                    <w:szCs w:val="22"/>
                  </w:rPr>
                </w:pPr>
                <w:r w:rsidRPr="00A20726">
                  <w:rPr>
                    <w:rFonts w:ascii="Arial" w:hAnsi="Arial" w:cs="Arial"/>
                    <w:b w:val="0"/>
                    <w:bCs w:val="0"/>
                    <w:sz w:val="22"/>
                    <w:szCs w:val="22"/>
                  </w:rPr>
                  <w:t>Pro Vice-Chancellor: Student Services</w:t>
                </w:r>
              </w:p>
            </w:tc>
          </w:tr>
          <w:tr w:rsidR="00FE2C9C" w:rsidRPr="00A20726" w14:paraId="25277A17" w14:textId="77777777" w:rsidTr="00F04EFE">
            <w:trPr>
              <w:trHeight w:val="283"/>
            </w:trPr>
            <w:tc>
              <w:tcPr>
                <w:tcW w:w="4110" w:type="dxa"/>
                <w:vAlign w:val="center"/>
              </w:tcPr>
              <w:p w14:paraId="323D806E" w14:textId="77777777" w:rsidR="00FE2C9C" w:rsidRPr="00A20726" w:rsidRDefault="00FE2C9C" w:rsidP="00F04EFE">
                <w:pPr>
                  <w:pStyle w:val="ListLevel1"/>
                  <w:spacing w:before="0" w:after="0" w:line="240" w:lineRule="auto"/>
                  <w:rPr>
                    <w:rFonts w:ascii="Arial" w:hAnsi="Arial" w:cs="Arial"/>
                    <w:b w:val="0"/>
                    <w:bCs w:val="0"/>
                    <w:sz w:val="22"/>
                    <w:szCs w:val="22"/>
                  </w:rPr>
                </w:pPr>
                <w:r w:rsidRPr="00A20726">
                  <w:rPr>
                    <w:rFonts w:ascii="Arial" w:hAnsi="Arial" w:cs="Arial"/>
                    <w:b w:val="0"/>
                    <w:bCs w:val="0"/>
                    <w:sz w:val="22"/>
                    <w:szCs w:val="22"/>
                  </w:rPr>
                  <w:t>Latest amendment on:</w:t>
                </w:r>
              </w:p>
            </w:tc>
            <w:tc>
              <w:tcPr>
                <w:tcW w:w="4961" w:type="dxa"/>
                <w:vAlign w:val="center"/>
              </w:tcPr>
              <w:p w14:paraId="7C74BA99" w14:textId="77777777" w:rsidR="00FE2C9C" w:rsidRPr="00A20726" w:rsidRDefault="00FE2C9C" w:rsidP="00F04EFE">
                <w:pPr>
                  <w:pStyle w:val="ListLevel1"/>
                  <w:spacing w:before="0" w:after="0" w:line="240" w:lineRule="auto"/>
                  <w:rPr>
                    <w:rFonts w:ascii="Arial" w:hAnsi="Arial" w:cs="Arial"/>
                    <w:b w:val="0"/>
                    <w:bCs w:val="0"/>
                    <w:sz w:val="22"/>
                    <w:szCs w:val="22"/>
                  </w:rPr>
                </w:pPr>
                <w:r w:rsidRPr="00A20726">
                  <w:rPr>
                    <w:rFonts w:ascii="Arial" w:hAnsi="Arial" w:cs="Arial"/>
                    <w:b w:val="0"/>
                    <w:bCs w:val="0"/>
                    <w:sz w:val="22"/>
                    <w:szCs w:val="22"/>
                  </w:rPr>
                  <w:t>2021-06-09</w:t>
                </w:r>
              </w:p>
            </w:tc>
          </w:tr>
          <w:tr w:rsidR="00FE2C9C" w:rsidRPr="00A20726" w14:paraId="1E115D29" w14:textId="77777777" w:rsidTr="00F04EFE">
            <w:trPr>
              <w:trHeight w:val="283"/>
            </w:trPr>
            <w:tc>
              <w:tcPr>
                <w:tcW w:w="4110" w:type="dxa"/>
                <w:vAlign w:val="center"/>
              </w:tcPr>
              <w:p w14:paraId="76839D98" w14:textId="77777777" w:rsidR="00FE2C9C" w:rsidRPr="00A20726" w:rsidRDefault="00FE2C9C" w:rsidP="00F04EFE">
                <w:pPr>
                  <w:pStyle w:val="ListLevel1"/>
                  <w:spacing w:before="0" w:after="0" w:line="240" w:lineRule="auto"/>
                  <w:rPr>
                    <w:rFonts w:ascii="Arial" w:hAnsi="Arial" w:cs="Arial"/>
                    <w:b w:val="0"/>
                    <w:bCs w:val="0"/>
                    <w:sz w:val="22"/>
                    <w:szCs w:val="22"/>
                  </w:rPr>
                </w:pPr>
                <w:r w:rsidRPr="00A20726">
                  <w:rPr>
                    <w:rFonts w:ascii="Arial" w:hAnsi="Arial" w:cs="Arial"/>
                    <w:b w:val="0"/>
                    <w:bCs w:val="0"/>
                    <w:sz w:val="22"/>
                    <w:szCs w:val="22"/>
                  </w:rPr>
                  <w:t>Approved by the Academic Board</w:t>
                </w:r>
              </w:p>
            </w:tc>
            <w:tc>
              <w:tcPr>
                <w:tcW w:w="4961" w:type="dxa"/>
                <w:vAlign w:val="center"/>
              </w:tcPr>
              <w:p w14:paraId="3241B6DF" w14:textId="77777777" w:rsidR="00FE2C9C" w:rsidRPr="00A20726" w:rsidRDefault="00FE2C9C" w:rsidP="00F04EFE">
                <w:pPr>
                  <w:pStyle w:val="ListLevel1"/>
                  <w:spacing w:before="0" w:after="0" w:line="240" w:lineRule="auto"/>
                  <w:rPr>
                    <w:rFonts w:ascii="Arial" w:hAnsi="Arial" w:cs="Arial"/>
                    <w:b w:val="0"/>
                    <w:bCs w:val="0"/>
                    <w:sz w:val="22"/>
                    <w:szCs w:val="22"/>
                  </w:rPr>
                </w:pPr>
                <w:r w:rsidRPr="00A20726">
                  <w:rPr>
                    <w:rFonts w:ascii="Arial" w:hAnsi="Arial" w:cs="Arial"/>
                    <w:b w:val="0"/>
                    <w:bCs w:val="0"/>
                    <w:sz w:val="22"/>
                    <w:szCs w:val="22"/>
                  </w:rPr>
                  <w:t>2021-06-09</w:t>
                </w:r>
              </w:p>
            </w:tc>
          </w:tr>
          <w:tr w:rsidR="00FE2C9C" w:rsidRPr="00A20726" w14:paraId="38C4AA73" w14:textId="77777777" w:rsidTr="00F04EFE">
            <w:trPr>
              <w:trHeight w:val="283"/>
            </w:trPr>
            <w:tc>
              <w:tcPr>
                <w:tcW w:w="4110" w:type="dxa"/>
                <w:vAlign w:val="center"/>
              </w:tcPr>
              <w:p w14:paraId="1B2FA0B3" w14:textId="77777777" w:rsidR="00FE2C9C" w:rsidRPr="00A20726" w:rsidRDefault="00FE2C9C" w:rsidP="00F04EFE">
                <w:pPr>
                  <w:pStyle w:val="ListLevel1"/>
                  <w:spacing w:before="0" w:after="0" w:line="240" w:lineRule="auto"/>
                  <w:rPr>
                    <w:rFonts w:ascii="Arial" w:hAnsi="Arial" w:cs="Arial"/>
                    <w:b w:val="0"/>
                    <w:bCs w:val="0"/>
                    <w:sz w:val="22"/>
                    <w:szCs w:val="22"/>
                  </w:rPr>
                </w:pPr>
                <w:r w:rsidRPr="00A20726">
                  <w:rPr>
                    <w:rFonts w:ascii="Arial" w:hAnsi="Arial" w:cs="Arial"/>
                    <w:b w:val="0"/>
                    <w:bCs w:val="0"/>
                    <w:sz w:val="22"/>
                    <w:szCs w:val="22"/>
                  </w:rPr>
                  <w:lastRenderedPageBreak/>
                  <w:t>Coming into effect on:</w:t>
                </w:r>
              </w:p>
            </w:tc>
            <w:tc>
              <w:tcPr>
                <w:tcW w:w="4961" w:type="dxa"/>
                <w:vAlign w:val="center"/>
              </w:tcPr>
              <w:p w14:paraId="0D34AC5A" w14:textId="77777777" w:rsidR="00FE2C9C" w:rsidRPr="00A20726" w:rsidRDefault="00FE2C9C" w:rsidP="00F04EFE">
                <w:pPr>
                  <w:pStyle w:val="ListLevel1"/>
                  <w:spacing w:before="0" w:after="0" w:line="240" w:lineRule="auto"/>
                  <w:rPr>
                    <w:rFonts w:ascii="Arial" w:hAnsi="Arial" w:cs="Arial"/>
                    <w:b w:val="0"/>
                    <w:bCs w:val="0"/>
                    <w:sz w:val="22"/>
                    <w:szCs w:val="22"/>
                  </w:rPr>
                </w:pPr>
                <w:r w:rsidRPr="00A20726">
                  <w:rPr>
                    <w:rFonts w:ascii="Arial" w:hAnsi="Arial" w:cs="Arial"/>
                    <w:b w:val="0"/>
                    <w:bCs w:val="0"/>
                    <w:sz w:val="22"/>
                    <w:szCs w:val="22"/>
                  </w:rPr>
                  <w:t>2021-09-01</w:t>
                </w:r>
              </w:p>
            </w:tc>
          </w:tr>
          <w:tr w:rsidR="00FE2C9C" w:rsidRPr="00A20726" w14:paraId="44EFC3F2" w14:textId="77777777" w:rsidTr="00F04EFE">
            <w:trPr>
              <w:trHeight w:val="283"/>
            </w:trPr>
            <w:tc>
              <w:tcPr>
                <w:tcW w:w="4110" w:type="dxa"/>
                <w:vAlign w:val="center"/>
              </w:tcPr>
              <w:p w14:paraId="6BCBC8A1" w14:textId="77777777" w:rsidR="00FE2C9C" w:rsidRPr="00A20726" w:rsidRDefault="00FE2C9C" w:rsidP="00F04EFE">
                <w:pPr>
                  <w:pStyle w:val="ListLevel1"/>
                  <w:spacing w:before="0" w:after="0" w:line="240" w:lineRule="auto"/>
                  <w:rPr>
                    <w:rFonts w:ascii="Arial" w:hAnsi="Arial" w:cs="Arial"/>
                    <w:b w:val="0"/>
                    <w:bCs w:val="0"/>
                    <w:sz w:val="22"/>
                    <w:szCs w:val="22"/>
                  </w:rPr>
                </w:pPr>
                <w:r w:rsidRPr="00A20726">
                  <w:rPr>
                    <w:rFonts w:ascii="Arial" w:hAnsi="Arial" w:cs="Arial"/>
                    <w:b w:val="0"/>
                    <w:bCs w:val="0"/>
                    <w:sz w:val="22"/>
                    <w:szCs w:val="22"/>
                  </w:rPr>
                  <w:t>Review date:</w:t>
                </w:r>
              </w:p>
            </w:tc>
            <w:tc>
              <w:tcPr>
                <w:tcW w:w="4961" w:type="dxa"/>
                <w:vAlign w:val="center"/>
              </w:tcPr>
              <w:p w14:paraId="03DCB3F1" w14:textId="77777777" w:rsidR="00FE2C9C" w:rsidRPr="00A20726" w:rsidRDefault="00FE2C9C" w:rsidP="00F04EFE">
                <w:pPr>
                  <w:pStyle w:val="ListLevel1"/>
                  <w:spacing w:before="0" w:after="0" w:line="240" w:lineRule="auto"/>
                  <w:rPr>
                    <w:rFonts w:ascii="Arial" w:hAnsi="Arial" w:cs="Arial"/>
                    <w:b w:val="0"/>
                    <w:bCs w:val="0"/>
                    <w:sz w:val="22"/>
                    <w:szCs w:val="22"/>
                  </w:rPr>
                </w:pPr>
                <w:r w:rsidRPr="00A20726">
                  <w:rPr>
                    <w:rFonts w:ascii="Arial" w:hAnsi="Arial" w:cs="Arial"/>
                    <w:b w:val="0"/>
                    <w:bCs w:val="0"/>
                    <w:sz w:val="22"/>
                    <w:szCs w:val="22"/>
                  </w:rPr>
                  <w:t>2022-March</w:t>
                </w:r>
              </w:p>
            </w:tc>
          </w:tr>
        </w:tbl>
        <w:p w14:paraId="3D3CF8E0" w14:textId="77777777" w:rsidR="00FE2C9C" w:rsidRPr="00A20726" w:rsidRDefault="00057457">
          <w:pPr>
            <w:rPr>
              <w:rFonts w:ascii="Arial" w:hAnsi="Arial" w:cs="Arial"/>
            </w:rPr>
          </w:pPr>
        </w:p>
      </w:sdtContent>
    </w:sdt>
    <w:p w14:paraId="67247AAC" w14:textId="77777777" w:rsidR="00FE2C9C" w:rsidRPr="00A20726" w:rsidRDefault="00FE2C9C" w:rsidP="00F04EFE">
      <w:pPr>
        <w:rPr>
          <w:rFonts w:ascii="Arial" w:hAnsi="Arial" w:cs="Arial"/>
        </w:rPr>
      </w:pPr>
    </w:p>
    <w:p w14:paraId="7D82F564" w14:textId="77777777" w:rsidR="00FE2C9C" w:rsidRPr="00A20726" w:rsidRDefault="00FE2C9C" w:rsidP="00F04EFE">
      <w:pPr>
        <w:rPr>
          <w:rFonts w:ascii="Arial" w:hAnsi="Arial" w:cs="Arial"/>
        </w:rPr>
      </w:pPr>
    </w:p>
    <w:p w14:paraId="240D0686" w14:textId="77777777" w:rsidR="00FE2C9C" w:rsidRPr="00A20726" w:rsidRDefault="00FE2C9C" w:rsidP="00F04EFE">
      <w:pPr>
        <w:rPr>
          <w:rFonts w:ascii="Arial" w:hAnsi="Arial" w:cs="Arial"/>
        </w:rPr>
      </w:pPr>
    </w:p>
    <w:p w14:paraId="22C00CA3" w14:textId="77777777" w:rsidR="00FE2C9C" w:rsidRPr="00A20726" w:rsidRDefault="00FE2C9C" w:rsidP="00F04EFE">
      <w:pPr>
        <w:rPr>
          <w:rFonts w:ascii="Arial" w:hAnsi="Arial" w:cs="Arial"/>
        </w:rPr>
      </w:pPr>
    </w:p>
    <w:p w14:paraId="3CB18768" w14:textId="77777777" w:rsidR="00FE2C9C" w:rsidRPr="00A20726" w:rsidRDefault="00FE2C9C" w:rsidP="00F04EFE">
      <w:pPr>
        <w:rPr>
          <w:rFonts w:ascii="Arial" w:hAnsi="Arial" w:cs="Arial"/>
        </w:rPr>
      </w:pPr>
    </w:p>
    <w:p w14:paraId="01A4717C" w14:textId="77777777" w:rsidR="00FE2C9C" w:rsidRPr="00A20726" w:rsidRDefault="00FE2C9C" w:rsidP="00F04EFE">
      <w:pPr>
        <w:rPr>
          <w:rFonts w:ascii="Arial" w:hAnsi="Arial" w:cs="Arial"/>
        </w:rPr>
      </w:pPr>
    </w:p>
    <w:p w14:paraId="1CA24737" w14:textId="77777777" w:rsidR="00FE2C9C" w:rsidRPr="00A20726" w:rsidRDefault="00FE2C9C" w:rsidP="00F04EFE">
      <w:pPr>
        <w:rPr>
          <w:rFonts w:ascii="Arial" w:hAnsi="Arial" w:cs="Arial"/>
        </w:rPr>
      </w:pPr>
    </w:p>
    <w:p w14:paraId="1892C00F" w14:textId="77777777" w:rsidR="00FE2C9C" w:rsidRPr="00A20726" w:rsidRDefault="00FE2C9C" w:rsidP="00F04EFE">
      <w:pPr>
        <w:rPr>
          <w:rFonts w:ascii="Arial" w:hAnsi="Arial" w:cs="Arial"/>
        </w:rPr>
      </w:pPr>
    </w:p>
    <w:p w14:paraId="50DEAB78" w14:textId="77777777" w:rsidR="00FE2C9C" w:rsidRPr="00A20726" w:rsidRDefault="00FE2C9C" w:rsidP="00F04EFE">
      <w:pPr>
        <w:rPr>
          <w:rFonts w:ascii="Arial" w:hAnsi="Arial" w:cs="Arial"/>
        </w:rPr>
      </w:pPr>
    </w:p>
    <w:p w14:paraId="0964FCA4" w14:textId="77777777" w:rsidR="00FE2C9C" w:rsidRPr="00A20726" w:rsidRDefault="00FE2C9C" w:rsidP="00F04EFE">
      <w:pPr>
        <w:rPr>
          <w:rFonts w:ascii="Arial" w:hAnsi="Arial" w:cs="Arial"/>
        </w:rPr>
      </w:pPr>
    </w:p>
    <w:p w14:paraId="023CD9E0" w14:textId="77777777" w:rsidR="00FE2C9C" w:rsidRPr="00A20726" w:rsidRDefault="00FE2C9C" w:rsidP="00F04EFE">
      <w:pPr>
        <w:rPr>
          <w:rFonts w:ascii="Arial" w:hAnsi="Arial" w:cs="Arial"/>
        </w:rPr>
      </w:pPr>
    </w:p>
    <w:p w14:paraId="737F25FC" w14:textId="77777777" w:rsidR="00FE2C9C" w:rsidRPr="00A20726" w:rsidRDefault="00FE2C9C" w:rsidP="00F04EFE">
      <w:pPr>
        <w:rPr>
          <w:rFonts w:ascii="Arial" w:hAnsi="Arial" w:cs="Arial"/>
        </w:rPr>
      </w:pPr>
    </w:p>
    <w:p w14:paraId="6FE13CEB" w14:textId="77777777" w:rsidR="00FE2C9C" w:rsidRPr="00A20726" w:rsidRDefault="00FE2C9C" w:rsidP="00F04EFE">
      <w:pPr>
        <w:rPr>
          <w:rFonts w:ascii="Arial" w:hAnsi="Arial" w:cs="Arial"/>
        </w:rPr>
      </w:pPr>
    </w:p>
    <w:p w14:paraId="2EEAE468" w14:textId="77777777" w:rsidR="00FE2C9C" w:rsidRPr="00A20726" w:rsidRDefault="00FE2C9C" w:rsidP="00F04EFE">
      <w:pPr>
        <w:rPr>
          <w:rFonts w:ascii="Arial" w:hAnsi="Arial" w:cs="Arial"/>
        </w:rPr>
      </w:pPr>
    </w:p>
    <w:p w14:paraId="044925F4" w14:textId="77777777" w:rsidR="00FE2C9C" w:rsidRPr="00A20726" w:rsidRDefault="00FE2C9C" w:rsidP="00F04EFE">
      <w:pPr>
        <w:rPr>
          <w:rFonts w:ascii="Arial" w:hAnsi="Arial" w:cs="Arial"/>
        </w:rPr>
      </w:pPr>
    </w:p>
    <w:p w14:paraId="0541AFA7" w14:textId="77777777" w:rsidR="00FE2C9C" w:rsidRPr="00A20726" w:rsidRDefault="00FE2C9C" w:rsidP="00F04EFE">
      <w:pPr>
        <w:rPr>
          <w:rFonts w:ascii="Arial" w:hAnsi="Arial" w:cs="Arial"/>
        </w:rPr>
      </w:pPr>
    </w:p>
    <w:p w14:paraId="43FC3B03" w14:textId="77777777" w:rsidR="00FE2C9C" w:rsidRPr="00A20726" w:rsidRDefault="00FE2C9C" w:rsidP="00F04EFE">
      <w:pPr>
        <w:rPr>
          <w:rFonts w:ascii="Arial" w:hAnsi="Arial" w:cs="Arial"/>
        </w:rPr>
      </w:pPr>
    </w:p>
    <w:p w14:paraId="3E70B569" w14:textId="77777777" w:rsidR="00FE2C9C" w:rsidRPr="00A20726" w:rsidRDefault="00FE2C9C" w:rsidP="00F04EFE">
      <w:pPr>
        <w:rPr>
          <w:rFonts w:ascii="Arial" w:hAnsi="Arial" w:cs="Arial"/>
        </w:rPr>
      </w:pPr>
    </w:p>
    <w:p w14:paraId="04EC5663" w14:textId="77777777" w:rsidR="00FE2C9C" w:rsidRPr="00A20726" w:rsidRDefault="00FE2C9C" w:rsidP="00F04EFE">
      <w:pPr>
        <w:rPr>
          <w:rFonts w:ascii="Arial" w:hAnsi="Arial" w:cs="Arial"/>
        </w:rPr>
      </w:pPr>
    </w:p>
    <w:p w14:paraId="79BAD440" w14:textId="77777777" w:rsidR="00FE2C9C" w:rsidRPr="00A20726" w:rsidRDefault="00FE2C9C" w:rsidP="00F04EFE">
      <w:pPr>
        <w:rPr>
          <w:rFonts w:ascii="Arial" w:hAnsi="Arial" w:cs="Arial"/>
        </w:rPr>
      </w:pPr>
    </w:p>
    <w:p w14:paraId="0F6D959C" w14:textId="77777777" w:rsidR="00FE2C9C" w:rsidRPr="00A20726" w:rsidRDefault="00FE2C9C" w:rsidP="00F04EFE">
      <w:pPr>
        <w:rPr>
          <w:rFonts w:ascii="Arial" w:hAnsi="Arial" w:cs="Arial"/>
        </w:rPr>
      </w:pPr>
    </w:p>
    <w:p w14:paraId="7A114CF9" w14:textId="77777777" w:rsidR="00FE2C9C" w:rsidRPr="00A20726" w:rsidRDefault="00FE2C9C" w:rsidP="00F04EFE">
      <w:pPr>
        <w:rPr>
          <w:rFonts w:ascii="Arial" w:hAnsi="Arial" w:cs="Arial"/>
        </w:rPr>
      </w:pPr>
    </w:p>
    <w:p w14:paraId="04C2DB5B" w14:textId="77777777" w:rsidR="00FE2C9C" w:rsidRPr="00A20726" w:rsidRDefault="00FE2C9C" w:rsidP="00F04EFE">
      <w:pPr>
        <w:rPr>
          <w:rFonts w:ascii="Arial" w:hAnsi="Arial" w:cs="Arial"/>
        </w:rPr>
      </w:pPr>
    </w:p>
    <w:p w14:paraId="4265DEF1" w14:textId="77777777" w:rsidR="00FE2C9C" w:rsidRPr="00A20726" w:rsidRDefault="00FE2C9C" w:rsidP="00F04EFE">
      <w:pPr>
        <w:rPr>
          <w:rFonts w:ascii="Arial" w:hAnsi="Arial" w:cs="Arial"/>
        </w:rPr>
      </w:pPr>
    </w:p>
    <w:p w14:paraId="592695D2" w14:textId="77777777" w:rsidR="00FE2C9C" w:rsidRPr="00A20726" w:rsidRDefault="00FE2C9C" w:rsidP="00F04EFE">
      <w:pPr>
        <w:rPr>
          <w:rFonts w:ascii="Arial" w:hAnsi="Arial" w:cs="Arial"/>
        </w:rPr>
      </w:pPr>
    </w:p>
    <w:p w14:paraId="384E8410" w14:textId="77777777" w:rsidR="00FE2C9C" w:rsidRPr="00A20726" w:rsidRDefault="00FE2C9C" w:rsidP="00F04EFE">
      <w:pPr>
        <w:pStyle w:val="Heading1"/>
        <w:spacing w:before="136"/>
        <w:rPr>
          <w:rFonts w:cs="Arial"/>
          <w:sz w:val="22"/>
          <w:szCs w:val="22"/>
        </w:rPr>
      </w:pPr>
      <w:bookmarkStart w:id="718" w:name="_Toc48423237"/>
      <w:r w:rsidRPr="00A20726">
        <w:rPr>
          <w:rFonts w:cs="Arial"/>
          <w:sz w:val="22"/>
          <w:szCs w:val="22"/>
        </w:rPr>
        <w:t>Principles</w:t>
      </w:r>
      <w:bookmarkEnd w:id="718"/>
    </w:p>
    <w:p w14:paraId="372D2D6F" w14:textId="77777777" w:rsidR="00FE2C9C" w:rsidRPr="00A20726" w:rsidRDefault="00FE2C9C" w:rsidP="00F04EFE">
      <w:pPr>
        <w:pStyle w:val="BodyText"/>
        <w:spacing w:before="3"/>
        <w:rPr>
          <w:rFonts w:cs="Arial"/>
          <w:b/>
        </w:rPr>
      </w:pPr>
    </w:p>
    <w:p w14:paraId="5B34CA13" w14:textId="77777777" w:rsidR="00FE2C9C" w:rsidRPr="00A20726" w:rsidRDefault="00FE2C9C" w:rsidP="00C10DC7">
      <w:pPr>
        <w:pStyle w:val="ListParagraph"/>
        <w:widowControl w:val="0"/>
        <w:numPr>
          <w:ilvl w:val="0"/>
          <w:numId w:val="94"/>
        </w:numPr>
        <w:tabs>
          <w:tab w:val="left" w:pos="825"/>
        </w:tabs>
        <w:autoSpaceDE w:val="0"/>
        <w:autoSpaceDN w:val="0"/>
        <w:spacing w:after="0" w:line="240" w:lineRule="auto"/>
        <w:ind w:right="131"/>
        <w:contextualSpacing w:val="0"/>
        <w:rPr>
          <w:rFonts w:ascii="Arial" w:hAnsi="Arial" w:cs="Arial"/>
        </w:rPr>
      </w:pPr>
      <w:r w:rsidRPr="00A20726">
        <w:rPr>
          <w:rFonts w:ascii="Arial" w:hAnsi="Arial" w:cs="Arial"/>
        </w:rPr>
        <w:t>The University shall award the degrees of Master of Philosophy (MPhil) and Doctor of Philosophy (PhD) to registered students who successfully complete approved programmes. In these regulations all references to PhD include the European Doctorate (Doctor Europaeus/Europaea PhD(Eur)) except where stated otherwise. The requirements for the award of higher doctorates (DLitt, DSc) are given in Regulations 120-128</w:t>
      </w:r>
      <w:r w:rsidRPr="00A20726">
        <w:rPr>
          <w:rFonts w:ascii="Arial" w:hAnsi="Arial" w:cs="Arial"/>
          <w:spacing w:val="-14"/>
        </w:rPr>
        <w:t xml:space="preserve"> </w:t>
      </w:r>
      <w:r w:rsidRPr="00A20726">
        <w:rPr>
          <w:rFonts w:ascii="Arial" w:hAnsi="Arial" w:cs="Arial"/>
        </w:rPr>
        <w:t>below.</w:t>
      </w:r>
    </w:p>
    <w:p w14:paraId="13391113" w14:textId="77777777" w:rsidR="00FE2C9C" w:rsidRPr="00A20726" w:rsidRDefault="00FE2C9C" w:rsidP="00F04EFE">
      <w:pPr>
        <w:pStyle w:val="BodyText"/>
        <w:spacing w:before="1"/>
        <w:rPr>
          <w:rFonts w:cs="Arial"/>
        </w:rPr>
      </w:pPr>
    </w:p>
    <w:p w14:paraId="0F50B509"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 xml:space="preserve">Programmes of research may be proposed in any field of study subject to the requirement that the proposed programme is capable of leading to scholarly research and to its presentation for assessment by appropriate examiners and to the availability of appropriate supervision at the University. The written thesis may be supplemented by </w:t>
      </w:r>
      <w:r w:rsidRPr="00A20726">
        <w:rPr>
          <w:rFonts w:ascii="Arial" w:hAnsi="Arial" w:cs="Arial"/>
        </w:rPr>
        <w:lastRenderedPageBreak/>
        <w:t>material in other than written form if special provision has been made and agreed. All proposed research programmes shall be considered for research degree registration on their academic merits, on the University’s ability to support the programme of study and without reference to the concerns or interests of any associated funding body (see also Regulation 14</w:t>
      </w:r>
      <w:r w:rsidRPr="00A20726">
        <w:rPr>
          <w:rFonts w:ascii="Arial" w:hAnsi="Arial" w:cs="Arial"/>
          <w:spacing w:val="-28"/>
        </w:rPr>
        <w:t xml:space="preserve"> </w:t>
      </w:r>
      <w:r w:rsidRPr="00A20726">
        <w:rPr>
          <w:rFonts w:ascii="Arial" w:hAnsi="Arial" w:cs="Arial"/>
        </w:rPr>
        <w:t>below).</w:t>
      </w:r>
    </w:p>
    <w:p w14:paraId="263DD76A" w14:textId="77777777" w:rsidR="00FE2C9C" w:rsidRPr="00A20726" w:rsidRDefault="00FE2C9C" w:rsidP="00F04EFE">
      <w:pPr>
        <w:pStyle w:val="BodyText"/>
        <w:spacing w:before="10"/>
        <w:rPr>
          <w:rFonts w:cs="Arial"/>
        </w:rPr>
      </w:pPr>
    </w:p>
    <w:p w14:paraId="2D7DB961" w14:textId="77777777" w:rsidR="00FE2C9C" w:rsidRPr="00A20726" w:rsidRDefault="00FE2C9C" w:rsidP="00C10DC7">
      <w:pPr>
        <w:pStyle w:val="ListParagraph"/>
        <w:widowControl w:val="0"/>
        <w:numPr>
          <w:ilvl w:val="0"/>
          <w:numId w:val="94"/>
        </w:numPr>
        <w:tabs>
          <w:tab w:val="left" w:pos="825"/>
        </w:tabs>
        <w:autoSpaceDE w:val="0"/>
        <w:autoSpaceDN w:val="0"/>
        <w:spacing w:after="0" w:line="240" w:lineRule="auto"/>
        <w:ind w:right="131"/>
        <w:contextualSpacing w:val="0"/>
        <w:rPr>
          <w:rFonts w:ascii="Arial" w:hAnsi="Arial" w:cs="Arial"/>
        </w:rPr>
      </w:pPr>
      <w:r w:rsidRPr="00A20726">
        <w:rPr>
          <w:rFonts w:ascii="Arial" w:hAnsi="Arial" w:cs="Arial"/>
        </w:rPr>
        <w:t>The MPhil shall be awarded to a student who has critically investigated and evaluated an approved topic and demonstrated an understanding of research methods appropriate to the chosen</w:t>
      </w:r>
      <w:r w:rsidRPr="00A20726">
        <w:rPr>
          <w:rFonts w:ascii="Arial" w:hAnsi="Arial" w:cs="Arial"/>
          <w:spacing w:val="-7"/>
        </w:rPr>
        <w:t xml:space="preserve"> </w:t>
      </w:r>
      <w:r w:rsidRPr="00A20726">
        <w:rPr>
          <w:rFonts w:ascii="Arial" w:hAnsi="Arial" w:cs="Arial"/>
        </w:rPr>
        <w:t>field</w:t>
      </w:r>
      <w:r w:rsidRPr="00A20726">
        <w:rPr>
          <w:rFonts w:ascii="Arial" w:hAnsi="Arial" w:cs="Arial"/>
          <w:spacing w:val="-5"/>
        </w:rPr>
        <w:t xml:space="preserve"> </w:t>
      </w:r>
      <w:r w:rsidRPr="00A20726">
        <w:rPr>
          <w:rFonts w:ascii="Arial" w:hAnsi="Arial" w:cs="Arial"/>
        </w:rPr>
        <w:t>or</w:t>
      </w:r>
      <w:r w:rsidRPr="00A20726">
        <w:rPr>
          <w:rFonts w:ascii="Arial" w:hAnsi="Arial" w:cs="Arial"/>
          <w:spacing w:val="-5"/>
        </w:rPr>
        <w:t xml:space="preserve"> </w:t>
      </w:r>
      <w:r w:rsidRPr="00A20726">
        <w:rPr>
          <w:rFonts w:ascii="Arial" w:hAnsi="Arial" w:cs="Arial"/>
        </w:rPr>
        <w:t>who</w:t>
      </w:r>
      <w:r w:rsidRPr="00A20726">
        <w:rPr>
          <w:rFonts w:ascii="Arial" w:hAnsi="Arial" w:cs="Arial"/>
          <w:spacing w:val="-5"/>
        </w:rPr>
        <w:t xml:space="preserve"> </w:t>
      </w:r>
      <w:r w:rsidRPr="00A20726">
        <w:rPr>
          <w:rFonts w:ascii="Arial" w:hAnsi="Arial" w:cs="Arial"/>
        </w:rPr>
        <w:t>has</w:t>
      </w:r>
      <w:r w:rsidRPr="00A20726">
        <w:rPr>
          <w:rFonts w:ascii="Arial" w:hAnsi="Arial" w:cs="Arial"/>
          <w:spacing w:val="-6"/>
        </w:rPr>
        <w:t xml:space="preserve"> </w:t>
      </w:r>
      <w:r w:rsidRPr="00A20726">
        <w:rPr>
          <w:rFonts w:ascii="Arial" w:hAnsi="Arial" w:cs="Arial"/>
        </w:rPr>
        <w:t>carried</w:t>
      </w:r>
      <w:r w:rsidRPr="00A20726">
        <w:rPr>
          <w:rFonts w:ascii="Arial" w:hAnsi="Arial" w:cs="Arial"/>
          <w:spacing w:val="-5"/>
        </w:rPr>
        <w:t xml:space="preserve"> </w:t>
      </w:r>
      <w:r w:rsidRPr="00A20726">
        <w:rPr>
          <w:rFonts w:ascii="Arial" w:hAnsi="Arial" w:cs="Arial"/>
        </w:rPr>
        <w:t>out</w:t>
      </w:r>
      <w:r w:rsidRPr="00A20726">
        <w:rPr>
          <w:rFonts w:ascii="Arial" w:hAnsi="Arial" w:cs="Arial"/>
          <w:spacing w:val="-3"/>
        </w:rPr>
        <w:t xml:space="preserve"> </w:t>
      </w:r>
      <w:r w:rsidRPr="00A20726">
        <w:rPr>
          <w:rFonts w:ascii="Arial" w:hAnsi="Arial" w:cs="Arial"/>
        </w:rPr>
        <w:t>an</w:t>
      </w:r>
      <w:r w:rsidRPr="00A20726">
        <w:rPr>
          <w:rFonts w:ascii="Arial" w:hAnsi="Arial" w:cs="Arial"/>
          <w:spacing w:val="-5"/>
        </w:rPr>
        <w:t xml:space="preserve"> </w:t>
      </w:r>
      <w:r w:rsidRPr="00A20726">
        <w:rPr>
          <w:rFonts w:ascii="Arial" w:hAnsi="Arial" w:cs="Arial"/>
        </w:rPr>
        <w:t>approved</w:t>
      </w:r>
      <w:r w:rsidRPr="00A20726">
        <w:rPr>
          <w:rFonts w:ascii="Arial" w:hAnsi="Arial" w:cs="Arial"/>
          <w:spacing w:val="-6"/>
        </w:rPr>
        <w:t xml:space="preserve"> </w:t>
      </w:r>
      <w:r w:rsidRPr="00A20726">
        <w:rPr>
          <w:rFonts w:ascii="Arial" w:hAnsi="Arial" w:cs="Arial"/>
        </w:rPr>
        <w:t>creative</w:t>
      </w:r>
      <w:r w:rsidRPr="00A20726">
        <w:rPr>
          <w:rFonts w:ascii="Arial" w:hAnsi="Arial" w:cs="Arial"/>
          <w:spacing w:val="-5"/>
        </w:rPr>
        <w:t xml:space="preserve"> </w:t>
      </w:r>
      <w:r w:rsidRPr="00A20726">
        <w:rPr>
          <w:rFonts w:ascii="Arial" w:hAnsi="Arial" w:cs="Arial"/>
        </w:rPr>
        <w:t>programme</w:t>
      </w:r>
      <w:r w:rsidRPr="00A20726">
        <w:rPr>
          <w:rFonts w:ascii="Arial" w:hAnsi="Arial" w:cs="Arial"/>
          <w:spacing w:val="-4"/>
        </w:rPr>
        <w:t xml:space="preserve"> </w:t>
      </w:r>
      <w:r w:rsidRPr="00A20726">
        <w:rPr>
          <w:rFonts w:ascii="Arial" w:hAnsi="Arial" w:cs="Arial"/>
        </w:rPr>
        <w:t>at</w:t>
      </w:r>
      <w:r w:rsidRPr="00A20726">
        <w:rPr>
          <w:rFonts w:ascii="Arial" w:hAnsi="Arial" w:cs="Arial"/>
          <w:spacing w:val="-4"/>
        </w:rPr>
        <w:t xml:space="preserve"> </w:t>
      </w:r>
      <w:r w:rsidRPr="00A20726">
        <w:rPr>
          <w:rFonts w:ascii="Arial" w:hAnsi="Arial" w:cs="Arial"/>
        </w:rPr>
        <w:t>an</w:t>
      </w:r>
      <w:r w:rsidRPr="00A20726">
        <w:rPr>
          <w:rFonts w:ascii="Arial" w:hAnsi="Arial" w:cs="Arial"/>
          <w:spacing w:val="-5"/>
        </w:rPr>
        <w:t xml:space="preserve"> </w:t>
      </w:r>
      <w:r w:rsidRPr="00A20726">
        <w:rPr>
          <w:rFonts w:ascii="Arial" w:hAnsi="Arial" w:cs="Arial"/>
        </w:rPr>
        <w:t>appropriate</w:t>
      </w:r>
      <w:r w:rsidRPr="00A20726">
        <w:rPr>
          <w:rFonts w:ascii="Arial" w:hAnsi="Arial" w:cs="Arial"/>
          <w:spacing w:val="-4"/>
        </w:rPr>
        <w:t xml:space="preserve"> </w:t>
      </w:r>
      <w:r w:rsidRPr="00A20726">
        <w:rPr>
          <w:rFonts w:ascii="Arial" w:hAnsi="Arial" w:cs="Arial"/>
        </w:rPr>
        <w:t>level which is critically evaluated and set in its context and has presented and defended a thesis by oral examination to the satisfaction of the</w:t>
      </w:r>
      <w:r w:rsidRPr="00A20726">
        <w:rPr>
          <w:rFonts w:ascii="Arial" w:hAnsi="Arial" w:cs="Arial"/>
          <w:spacing w:val="-9"/>
        </w:rPr>
        <w:t xml:space="preserve"> </w:t>
      </w:r>
      <w:r w:rsidRPr="00A20726">
        <w:rPr>
          <w:rFonts w:ascii="Arial" w:hAnsi="Arial" w:cs="Arial"/>
        </w:rPr>
        <w:t>examiners.</w:t>
      </w:r>
    </w:p>
    <w:p w14:paraId="4B3D76BC" w14:textId="77777777" w:rsidR="00FE2C9C" w:rsidRPr="00A20726" w:rsidRDefault="00FE2C9C" w:rsidP="00F04EFE">
      <w:pPr>
        <w:pStyle w:val="BodyText"/>
        <w:spacing w:before="1"/>
        <w:rPr>
          <w:rFonts w:cs="Arial"/>
        </w:rPr>
      </w:pPr>
    </w:p>
    <w:p w14:paraId="1000E27E" w14:textId="77777777" w:rsidR="00FE2C9C" w:rsidRPr="00A20726" w:rsidRDefault="00FE2C9C" w:rsidP="00C10DC7">
      <w:pPr>
        <w:pStyle w:val="ListParagraph"/>
        <w:widowControl w:val="0"/>
        <w:numPr>
          <w:ilvl w:val="0"/>
          <w:numId w:val="94"/>
        </w:numPr>
        <w:tabs>
          <w:tab w:val="left" w:pos="837"/>
        </w:tabs>
        <w:autoSpaceDE w:val="0"/>
        <w:autoSpaceDN w:val="0"/>
        <w:spacing w:before="1" w:after="0" w:line="240" w:lineRule="auto"/>
        <w:ind w:left="837" w:right="131" w:hanging="720"/>
        <w:contextualSpacing w:val="0"/>
        <w:rPr>
          <w:rFonts w:ascii="Arial" w:hAnsi="Arial" w:cs="Arial"/>
        </w:rPr>
      </w:pPr>
      <w:r w:rsidRPr="00A20726">
        <w:rPr>
          <w:rFonts w:ascii="Arial" w:hAnsi="Arial" w:cs="Arial"/>
        </w:rPr>
        <w:t>The PhD shall be awarded to a student who has critically investigated and evaluated an approved topic or who has carried out an approved creative programme at an appropriate level which is critically evaluated and set in its context, both of which must result in an independent and original contribution to knowledge. The student must also demonstrate an understanding of research methods appropriate to the chosen field and have presented</w:t>
      </w:r>
      <w:r w:rsidRPr="00A20726">
        <w:rPr>
          <w:rFonts w:ascii="Arial" w:hAnsi="Arial" w:cs="Arial"/>
          <w:spacing w:val="-43"/>
        </w:rPr>
        <w:t xml:space="preserve"> </w:t>
      </w:r>
      <w:r w:rsidRPr="00A20726">
        <w:rPr>
          <w:rFonts w:ascii="Arial" w:hAnsi="Arial" w:cs="Arial"/>
        </w:rPr>
        <w:t>and defended a thesis by oral examination to the satisfaction of the</w:t>
      </w:r>
      <w:r w:rsidRPr="00A20726">
        <w:rPr>
          <w:rFonts w:ascii="Arial" w:hAnsi="Arial" w:cs="Arial"/>
          <w:spacing w:val="-19"/>
        </w:rPr>
        <w:t xml:space="preserve"> </w:t>
      </w:r>
      <w:r w:rsidRPr="00A20726">
        <w:rPr>
          <w:rFonts w:ascii="Arial" w:hAnsi="Arial" w:cs="Arial"/>
        </w:rPr>
        <w:t>examiners.</w:t>
      </w:r>
    </w:p>
    <w:p w14:paraId="0CFDA73C" w14:textId="77777777" w:rsidR="00FE2C9C" w:rsidRPr="00A20726" w:rsidRDefault="00FE2C9C" w:rsidP="00F04EFE">
      <w:pPr>
        <w:pStyle w:val="BodyText"/>
        <w:rPr>
          <w:rFonts w:cs="Arial"/>
        </w:rPr>
      </w:pPr>
    </w:p>
    <w:p w14:paraId="7A0569C2"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The</w:t>
      </w:r>
      <w:r w:rsidRPr="00A20726">
        <w:rPr>
          <w:rFonts w:ascii="Arial" w:hAnsi="Arial" w:cs="Arial"/>
          <w:spacing w:val="-7"/>
        </w:rPr>
        <w:t xml:space="preserve"> </w:t>
      </w:r>
      <w:r w:rsidRPr="00A20726">
        <w:rPr>
          <w:rFonts w:ascii="Arial" w:hAnsi="Arial" w:cs="Arial"/>
        </w:rPr>
        <w:t>PhD</w:t>
      </w:r>
      <w:r w:rsidRPr="00A20726">
        <w:rPr>
          <w:rFonts w:ascii="Arial" w:hAnsi="Arial" w:cs="Arial"/>
          <w:spacing w:val="-7"/>
        </w:rPr>
        <w:t xml:space="preserve"> </w:t>
      </w:r>
      <w:r w:rsidRPr="00A20726">
        <w:rPr>
          <w:rFonts w:ascii="Arial" w:hAnsi="Arial" w:cs="Arial"/>
        </w:rPr>
        <w:t>shall</w:t>
      </w:r>
      <w:r w:rsidRPr="00A20726">
        <w:rPr>
          <w:rFonts w:ascii="Arial" w:hAnsi="Arial" w:cs="Arial"/>
          <w:spacing w:val="-8"/>
        </w:rPr>
        <w:t xml:space="preserve"> </w:t>
      </w:r>
      <w:r w:rsidRPr="00A20726">
        <w:rPr>
          <w:rFonts w:ascii="Arial" w:hAnsi="Arial" w:cs="Arial"/>
        </w:rPr>
        <w:t>also</w:t>
      </w:r>
      <w:r w:rsidRPr="00A20726">
        <w:rPr>
          <w:rFonts w:ascii="Arial" w:hAnsi="Arial" w:cs="Arial"/>
          <w:spacing w:val="-6"/>
        </w:rPr>
        <w:t xml:space="preserve"> </w:t>
      </w:r>
      <w:r w:rsidRPr="00A20726">
        <w:rPr>
          <w:rFonts w:ascii="Arial" w:hAnsi="Arial" w:cs="Arial"/>
        </w:rPr>
        <w:t>be</w:t>
      </w:r>
      <w:r w:rsidRPr="00A20726">
        <w:rPr>
          <w:rFonts w:ascii="Arial" w:hAnsi="Arial" w:cs="Arial"/>
          <w:spacing w:val="-7"/>
        </w:rPr>
        <w:t xml:space="preserve"> </w:t>
      </w:r>
      <w:r w:rsidRPr="00A20726">
        <w:rPr>
          <w:rFonts w:ascii="Arial" w:hAnsi="Arial" w:cs="Arial"/>
        </w:rPr>
        <w:t>awarded</w:t>
      </w:r>
      <w:r w:rsidRPr="00A20726">
        <w:rPr>
          <w:rFonts w:ascii="Arial" w:hAnsi="Arial" w:cs="Arial"/>
          <w:spacing w:val="-6"/>
        </w:rPr>
        <w:t xml:space="preserve"> </w:t>
      </w:r>
      <w:r w:rsidRPr="00A20726">
        <w:rPr>
          <w:rFonts w:ascii="Arial" w:hAnsi="Arial" w:cs="Arial"/>
        </w:rPr>
        <w:t>on</w:t>
      </w:r>
      <w:r w:rsidRPr="00A20726">
        <w:rPr>
          <w:rFonts w:ascii="Arial" w:hAnsi="Arial" w:cs="Arial"/>
          <w:spacing w:val="-7"/>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basis</w:t>
      </w:r>
      <w:r w:rsidRPr="00A20726">
        <w:rPr>
          <w:rFonts w:ascii="Arial" w:hAnsi="Arial" w:cs="Arial"/>
          <w:spacing w:val="-7"/>
        </w:rPr>
        <w:t xml:space="preserve"> </w:t>
      </w:r>
      <w:r w:rsidRPr="00A20726">
        <w:rPr>
          <w:rFonts w:ascii="Arial" w:hAnsi="Arial" w:cs="Arial"/>
        </w:rPr>
        <w:t>of</w:t>
      </w:r>
      <w:r w:rsidRPr="00A20726">
        <w:rPr>
          <w:rFonts w:ascii="Arial" w:hAnsi="Arial" w:cs="Arial"/>
          <w:spacing w:val="-4"/>
        </w:rPr>
        <w:t xml:space="preserve"> </w:t>
      </w:r>
      <w:r w:rsidRPr="00A20726">
        <w:rPr>
          <w:rFonts w:ascii="Arial" w:hAnsi="Arial" w:cs="Arial"/>
        </w:rPr>
        <w:t>prior</w:t>
      </w:r>
      <w:r w:rsidRPr="00A20726">
        <w:rPr>
          <w:rFonts w:ascii="Arial" w:hAnsi="Arial" w:cs="Arial"/>
          <w:spacing w:val="-5"/>
        </w:rPr>
        <w:t xml:space="preserve"> </w:t>
      </w:r>
      <w:r w:rsidRPr="00A20726">
        <w:rPr>
          <w:rFonts w:ascii="Arial" w:hAnsi="Arial" w:cs="Arial"/>
        </w:rPr>
        <w:t>output</w:t>
      </w:r>
      <w:r w:rsidRPr="00A20726">
        <w:rPr>
          <w:rFonts w:ascii="Arial" w:hAnsi="Arial" w:cs="Arial"/>
          <w:spacing w:val="-8"/>
        </w:rPr>
        <w:t xml:space="preserve"> </w:t>
      </w:r>
      <w:r w:rsidRPr="00A20726">
        <w:rPr>
          <w:rFonts w:ascii="Arial" w:hAnsi="Arial" w:cs="Arial"/>
        </w:rPr>
        <w:t>where</w:t>
      </w:r>
      <w:r w:rsidRPr="00A20726">
        <w:rPr>
          <w:rFonts w:ascii="Arial" w:hAnsi="Arial" w:cs="Arial"/>
          <w:spacing w:val="-6"/>
        </w:rPr>
        <w:t xml:space="preserve"> </w:t>
      </w:r>
      <w:r w:rsidRPr="00A20726">
        <w:rPr>
          <w:rFonts w:ascii="Arial" w:hAnsi="Arial" w:cs="Arial"/>
        </w:rPr>
        <w:t>existing</w:t>
      </w:r>
      <w:r w:rsidRPr="00A20726">
        <w:rPr>
          <w:rFonts w:ascii="Arial" w:hAnsi="Arial" w:cs="Arial"/>
          <w:spacing w:val="-5"/>
        </w:rPr>
        <w:t xml:space="preserve"> </w:t>
      </w:r>
      <w:r w:rsidRPr="00A20726">
        <w:rPr>
          <w:rFonts w:ascii="Arial" w:hAnsi="Arial" w:cs="Arial"/>
        </w:rPr>
        <w:t>published</w:t>
      </w:r>
      <w:r w:rsidRPr="00A20726">
        <w:rPr>
          <w:rFonts w:ascii="Arial" w:hAnsi="Arial" w:cs="Arial"/>
          <w:spacing w:val="-4"/>
        </w:rPr>
        <w:t xml:space="preserve"> </w:t>
      </w:r>
      <w:r w:rsidRPr="00A20726">
        <w:rPr>
          <w:rFonts w:ascii="Arial" w:hAnsi="Arial" w:cs="Arial"/>
        </w:rPr>
        <w:t>work</w:t>
      </w:r>
      <w:r w:rsidRPr="00A20726">
        <w:rPr>
          <w:rFonts w:ascii="Arial" w:hAnsi="Arial" w:cs="Arial"/>
          <w:spacing w:val="-5"/>
        </w:rPr>
        <w:t xml:space="preserve"> </w:t>
      </w:r>
      <w:r w:rsidRPr="00A20726">
        <w:rPr>
          <w:rFonts w:ascii="Arial" w:hAnsi="Arial" w:cs="Arial"/>
        </w:rPr>
        <w:t>or creative output provides evidence of an independent, original and significant contribution to knowledge</w:t>
      </w:r>
      <w:r w:rsidRPr="00A20726">
        <w:rPr>
          <w:rFonts w:ascii="Arial" w:hAnsi="Arial" w:cs="Arial"/>
          <w:spacing w:val="-12"/>
        </w:rPr>
        <w:t xml:space="preserve"> </w:t>
      </w:r>
      <w:r w:rsidRPr="00A20726">
        <w:rPr>
          <w:rFonts w:ascii="Arial" w:hAnsi="Arial" w:cs="Arial"/>
        </w:rPr>
        <w:t>and</w:t>
      </w:r>
      <w:r w:rsidRPr="00A20726">
        <w:rPr>
          <w:rFonts w:ascii="Arial" w:hAnsi="Arial" w:cs="Arial"/>
          <w:spacing w:val="-11"/>
        </w:rPr>
        <w:t xml:space="preserve"> </w:t>
      </w:r>
      <w:r w:rsidRPr="00A20726">
        <w:rPr>
          <w:rFonts w:ascii="Arial" w:hAnsi="Arial" w:cs="Arial"/>
        </w:rPr>
        <w:t>critical</w:t>
      </w:r>
      <w:r w:rsidRPr="00A20726">
        <w:rPr>
          <w:rFonts w:ascii="Arial" w:hAnsi="Arial" w:cs="Arial"/>
          <w:spacing w:val="-13"/>
        </w:rPr>
        <w:t xml:space="preserve"> </w:t>
      </w:r>
      <w:r w:rsidRPr="00A20726">
        <w:rPr>
          <w:rFonts w:ascii="Arial" w:hAnsi="Arial" w:cs="Arial"/>
        </w:rPr>
        <w:t>judgement</w:t>
      </w:r>
      <w:r w:rsidRPr="00A20726">
        <w:rPr>
          <w:rFonts w:ascii="Arial" w:hAnsi="Arial" w:cs="Arial"/>
          <w:spacing w:val="-10"/>
        </w:rPr>
        <w:t xml:space="preserve"> </w:t>
      </w:r>
      <w:r w:rsidRPr="00A20726">
        <w:rPr>
          <w:rFonts w:ascii="Arial" w:hAnsi="Arial" w:cs="Arial"/>
        </w:rPr>
        <w:t>at</w:t>
      </w:r>
      <w:r w:rsidRPr="00A20726">
        <w:rPr>
          <w:rFonts w:ascii="Arial" w:hAnsi="Arial" w:cs="Arial"/>
          <w:spacing w:val="-12"/>
        </w:rPr>
        <w:t xml:space="preserve"> </w:t>
      </w:r>
      <w:r w:rsidRPr="00A20726">
        <w:rPr>
          <w:rFonts w:ascii="Arial" w:hAnsi="Arial" w:cs="Arial"/>
        </w:rPr>
        <w:t>the</w:t>
      </w:r>
      <w:r w:rsidRPr="00A20726">
        <w:rPr>
          <w:rFonts w:ascii="Arial" w:hAnsi="Arial" w:cs="Arial"/>
          <w:spacing w:val="-12"/>
        </w:rPr>
        <w:t xml:space="preserve"> </w:t>
      </w:r>
      <w:r w:rsidRPr="00A20726">
        <w:rPr>
          <w:rFonts w:ascii="Arial" w:hAnsi="Arial" w:cs="Arial"/>
        </w:rPr>
        <w:t>level</w:t>
      </w:r>
      <w:r w:rsidRPr="00A20726">
        <w:rPr>
          <w:rFonts w:ascii="Arial" w:hAnsi="Arial" w:cs="Arial"/>
          <w:spacing w:val="-12"/>
        </w:rPr>
        <w:t xml:space="preserve"> </w:t>
      </w:r>
      <w:r w:rsidRPr="00A20726">
        <w:rPr>
          <w:rFonts w:ascii="Arial" w:hAnsi="Arial" w:cs="Arial"/>
        </w:rPr>
        <w:t>appropriate</w:t>
      </w:r>
      <w:r w:rsidRPr="00A20726">
        <w:rPr>
          <w:rFonts w:ascii="Arial" w:hAnsi="Arial" w:cs="Arial"/>
          <w:spacing w:val="-15"/>
        </w:rPr>
        <w:t xml:space="preserve"> </w:t>
      </w:r>
      <w:r w:rsidRPr="00A20726">
        <w:rPr>
          <w:rFonts w:ascii="Arial" w:hAnsi="Arial" w:cs="Arial"/>
        </w:rPr>
        <w:t>for</w:t>
      </w:r>
      <w:r w:rsidRPr="00A20726">
        <w:rPr>
          <w:rFonts w:ascii="Arial" w:hAnsi="Arial" w:cs="Arial"/>
          <w:spacing w:val="-12"/>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award.</w:t>
      </w:r>
      <w:r w:rsidRPr="00A20726">
        <w:rPr>
          <w:rFonts w:ascii="Arial" w:hAnsi="Arial" w:cs="Arial"/>
          <w:spacing w:val="-11"/>
        </w:rPr>
        <w:t xml:space="preserve"> </w:t>
      </w:r>
      <w:r w:rsidRPr="00A20726">
        <w:rPr>
          <w:rFonts w:ascii="Arial" w:hAnsi="Arial" w:cs="Arial"/>
        </w:rPr>
        <w:t>All</w:t>
      </w:r>
      <w:r w:rsidRPr="00A20726">
        <w:rPr>
          <w:rFonts w:ascii="Arial" w:hAnsi="Arial" w:cs="Arial"/>
          <w:spacing w:val="-12"/>
        </w:rPr>
        <w:t xml:space="preserve"> </w:t>
      </w:r>
      <w:r w:rsidRPr="00A20726">
        <w:rPr>
          <w:rFonts w:ascii="Arial" w:hAnsi="Arial" w:cs="Arial"/>
        </w:rPr>
        <w:t>work</w:t>
      </w:r>
      <w:r w:rsidRPr="00A20726">
        <w:rPr>
          <w:rFonts w:ascii="Arial" w:hAnsi="Arial" w:cs="Arial"/>
          <w:spacing w:val="-9"/>
        </w:rPr>
        <w:t xml:space="preserve"> </w:t>
      </w:r>
      <w:r w:rsidRPr="00A20726">
        <w:rPr>
          <w:rFonts w:ascii="Arial" w:hAnsi="Arial" w:cs="Arial"/>
        </w:rPr>
        <w:t>should</w:t>
      </w:r>
      <w:r w:rsidRPr="00A20726">
        <w:rPr>
          <w:rFonts w:ascii="Arial" w:hAnsi="Arial" w:cs="Arial"/>
          <w:spacing w:val="-11"/>
        </w:rPr>
        <w:t xml:space="preserve"> </w:t>
      </w:r>
      <w:r w:rsidRPr="00A20726">
        <w:rPr>
          <w:rFonts w:ascii="Arial" w:hAnsi="Arial" w:cs="Arial"/>
        </w:rPr>
        <w:t>have been published in the last ten years and be traceable in publicly available databases, catalogues, etc. and must be accessible to scholars or other interested persons. The work submitted must have been subjected to peer review by the relevant academic community. The student must also demonstrate an understanding of research methods appropriate to the chosen field and have presented and defended a thesis by oral examination to the satisfaction of the</w:t>
      </w:r>
      <w:r w:rsidRPr="00A20726">
        <w:rPr>
          <w:rFonts w:ascii="Arial" w:hAnsi="Arial" w:cs="Arial"/>
          <w:spacing w:val="-2"/>
        </w:rPr>
        <w:t xml:space="preserve"> </w:t>
      </w:r>
      <w:r w:rsidRPr="00A20726">
        <w:rPr>
          <w:rFonts w:ascii="Arial" w:hAnsi="Arial" w:cs="Arial"/>
        </w:rPr>
        <w:t>examiners.</w:t>
      </w:r>
    </w:p>
    <w:p w14:paraId="3CB723D3" w14:textId="77777777" w:rsidR="00FE2C9C" w:rsidRPr="00A20726" w:rsidRDefault="00FE2C9C" w:rsidP="00F04EFE">
      <w:pPr>
        <w:pStyle w:val="BodyText"/>
        <w:rPr>
          <w:rFonts w:cs="Arial"/>
        </w:rPr>
      </w:pPr>
    </w:p>
    <w:p w14:paraId="58E6224E"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The</w:t>
      </w:r>
      <w:r w:rsidRPr="00A20726">
        <w:rPr>
          <w:rFonts w:ascii="Arial" w:hAnsi="Arial" w:cs="Arial"/>
          <w:spacing w:val="-17"/>
        </w:rPr>
        <w:t xml:space="preserve"> </w:t>
      </w:r>
      <w:r w:rsidRPr="00A20726">
        <w:rPr>
          <w:rFonts w:ascii="Arial" w:hAnsi="Arial" w:cs="Arial"/>
        </w:rPr>
        <w:t>University</w:t>
      </w:r>
      <w:r w:rsidRPr="00A20726">
        <w:rPr>
          <w:rFonts w:ascii="Arial" w:hAnsi="Arial" w:cs="Arial"/>
          <w:spacing w:val="-18"/>
        </w:rPr>
        <w:t xml:space="preserve"> </w:t>
      </w:r>
      <w:r w:rsidRPr="00A20726">
        <w:rPr>
          <w:rFonts w:ascii="Arial" w:hAnsi="Arial" w:cs="Arial"/>
        </w:rPr>
        <w:t>Awards</w:t>
      </w:r>
      <w:r w:rsidRPr="00A20726">
        <w:rPr>
          <w:rFonts w:ascii="Arial" w:hAnsi="Arial" w:cs="Arial"/>
          <w:spacing w:val="-16"/>
        </w:rPr>
        <w:t xml:space="preserve"> </w:t>
      </w:r>
      <w:r w:rsidRPr="00A20726">
        <w:rPr>
          <w:rFonts w:ascii="Arial" w:hAnsi="Arial" w:cs="Arial"/>
        </w:rPr>
        <w:t>Board</w:t>
      </w:r>
      <w:r w:rsidRPr="00A20726">
        <w:rPr>
          <w:rFonts w:ascii="Arial" w:hAnsi="Arial" w:cs="Arial"/>
          <w:spacing w:val="-16"/>
        </w:rPr>
        <w:t xml:space="preserve"> </w:t>
      </w:r>
      <w:r w:rsidRPr="00A20726">
        <w:rPr>
          <w:rFonts w:ascii="Arial" w:hAnsi="Arial" w:cs="Arial"/>
        </w:rPr>
        <w:t>which</w:t>
      </w:r>
      <w:r w:rsidRPr="00A20726">
        <w:rPr>
          <w:rFonts w:ascii="Arial" w:hAnsi="Arial" w:cs="Arial"/>
          <w:spacing w:val="-16"/>
        </w:rPr>
        <w:t xml:space="preserve"> </w:t>
      </w:r>
      <w:r w:rsidRPr="00A20726">
        <w:rPr>
          <w:rFonts w:ascii="Arial" w:hAnsi="Arial" w:cs="Arial"/>
        </w:rPr>
        <w:t>may</w:t>
      </w:r>
      <w:r w:rsidRPr="00A20726">
        <w:rPr>
          <w:rFonts w:ascii="Arial" w:hAnsi="Arial" w:cs="Arial"/>
          <w:spacing w:val="-18"/>
        </w:rPr>
        <w:t xml:space="preserve"> </w:t>
      </w:r>
      <w:r w:rsidRPr="00A20726">
        <w:rPr>
          <w:rFonts w:ascii="Arial" w:hAnsi="Arial" w:cs="Arial"/>
        </w:rPr>
        <w:t>act</w:t>
      </w:r>
      <w:r w:rsidRPr="00A20726">
        <w:rPr>
          <w:rFonts w:ascii="Arial" w:hAnsi="Arial" w:cs="Arial"/>
          <w:spacing w:val="-15"/>
        </w:rPr>
        <w:t xml:space="preserve"> </w:t>
      </w:r>
      <w:r w:rsidRPr="00A20726">
        <w:rPr>
          <w:rFonts w:ascii="Arial" w:hAnsi="Arial" w:cs="Arial"/>
        </w:rPr>
        <w:t>through</w:t>
      </w:r>
      <w:r w:rsidRPr="00A20726">
        <w:rPr>
          <w:rFonts w:ascii="Arial" w:hAnsi="Arial" w:cs="Arial"/>
          <w:spacing w:val="-16"/>
        </w:rPr>
        <w:t xml:space="preserve"> </w:t>
      </w:r>
      <w:r w:rsidRPr="00A20726">
        <w:rPr>
          <w:rFonts w:ascii="Arial" w:hAnsi="Arial" w:cs="Arial"/>
        </w:rPr>
        <w:t>its</w:t>
      </w:r>
      <w:r w:rsidRPr="00A20726">
        <w:rPr>
          <w:rFonts w:ascii="Arial" w:hAnsi="Arial" w:cs="Arial"/>
          <w:spacing w:val="-18"/>
        </w:rPr>
        <w:t xml:space="preserve"> </w:t>
      </w:r>
      <w:r w:rsidRPr="00A20726">
        <w:rPr>
          <w:rFonts w:ascii="Arial" w:hAnsi="Arial" w:cs="Arial"/>
        </w:rPr>
        <w:t>sub-committees,</w:t>
      </w:r>
      <w:r w:rsidRPr="00A20726">
        <w:rPr>
          <w:rFonts w:ascii="Arial" w:hAnsi="Arial" w:cs="Arial"/>
          <w:spacing w:val="-15"/>
        </w:rPr>
        <w:t xml:space="preserve"> </w:t>
      </w:r>
      <w:r w:rsidRPr="00A20726">
        <w:rPr>
          <w:rFonts w:ascii="Arial" w:hAnsi="Arial" w:cs="Arial"/>
        </w:rPr>
        <w:t>shall</w:t>
      </w:r>
      <w:r w:rsidRPr="00A20726">
        <w:rPr>
          <w:rFonts w:ascii="Arial" w:hAnsi="Arial" w:cs="Arial"/>
          <w:spacing w:val="-17"/>
        </w:rPr>
        <w:t xml:space="preserve"> </w:t>
      </w:r>
      <w:r w:rsidRPr="00A20726">
        <w:rPr>
          <w:rFonts w:ascii="Arial" w:hAnsi="Arial" w:cs="Arial"/>
        </w:rPr>
        <w:t>be</w:t>
      </w:r>
      <w:r w:rsidRPr="00A20726">
        <w:rPr>
          <w:rFonts w:ascii="Arial" w:hAnsi="Arial" w:cs="Arial"/>
          <w:spacing w:val="-16"/>
        </w:rPr>
        <w:t xml:space="preserve"> </w:t>
      </w:r>
      <w:r w:rsidRPr="00A20726">
        <w:rPr>
          <w:rFonts w:ascii="Arial" w:hAnsi="Arial" w:cs="Arial"/>
        </w:rPr>
        <w:t>responsible for</w:t>
      </w:r>
      <w:r w:rsidRPr="00A20726">
        <w:rPr>
          <w:rFonts w:ascii="Arial" w:hAnsi="Arial" w:cs="Arial"/>
          <w:spacing w:val="-3"/>
        </w:rPr>
        <w:t xml:space="preserve"> </w:t>
      </w:r>
      <w:r w:rsidRPr="00A20726">
        <w:rPr>
          <w:rFonts w:ascii="Arial" w:hAnsi="Arial" w:cs="Arial"/>
        </w:rPr>
        <w:t>all</w:t>
      </w:r>
      <w:r w:rsidRPr="00A20726">
        <w:rPr>
          <w:rFonts w:ascii="Arial" w:hAnsi="Arial" w:cs="Arial"/>
          <w:spacing w:val="-7"/>
        </w:rPr>
        <w:t xml:space="preserve"> </w:t>
      </w:r>
      <w:r w:rsidRPr="00A20726">
        <w:rPr>
          <w:rFonts w:ascii="Arial" w:hAnsi="Arial" w:cs="Arial"/>
        </w:rPr>
        <w:t>matters</w:t>
      </w:r>
      <w:r w:rsidRPr="00A20726">
        <w:rPr>
          <w:rFonts w:ascii="Arial" w:hAnsi="Arial" w:cs="Arial"/>
          <w:spacing w:val="-5"/>
        </w:rPr>
        <w:t xml:space="preserve"> </w:t>
      </w:r>
      <w:r w:rsidRPr="00A20726">
        <w:rPr>
          <w:rFonts w:ascii="Arial" w:hAnsi="Arial" w:cs="Arial"/>
        </w:rPr>
        <w:t>pertaining</w:t>
      </w:r>
      <w:r w:rsidRPr="00A20726">
        <w:rPr>
          <w:rFonts w:ascii="Arial" w:hAnsi="Arial" w:cs="Arial"/>
          <w:spacing w:val="-6"/>
        </w:rPr>
        <w:t xml:space="preserve"> </w:t>
      </w:r>
      <w:r w:rsidRPr="00A20726">
        <w:rPr>
          <w:rFonts w:ascii="Arial" w:hAnsi="Arial" w:cs="Arial"/>
        </w:rPr>
        <w:t>to</w:t>
      </w:r>
      <w:r w:rsidRPr="00A20726">
        <w:rPr>
          <w:rFonts w:ascii="Arial" w:hAnsi="Arial" w:cs="Arial"/>
          <w:spacing w:val="-3"/>
        </w:rPr>
        <w:t xml:space="preserve"> </w:t>
      </w:r>
      <w:r w:rsidRPr="00A20726">
        <w:rPr>
          <w:rFonts w:ascii="Arial" w:hAnsi="Arial" w:cs="Arial"/>
        </w:rPr>
        <w:t>students</w:t>
      </w:r>
      <w:r w:rsidRPr="00A20726">
        <w:rPr>
          <w:rFonts w:ascii="Arial" w:hAnsi="Arial" w:cs="Arial"/>
          <w:spacing w:val="-8"/>
        </w:rPr>
        <w:t xml:space="preserve"> </w:t>
      </w:r>
      <w:r w:rsidRPr="00A20726">
        <w:rPr>
          <w:rFonts w:ascii="Arial" w:hAnsi="Arial" w:cs="Arial"/>
        </w:rPr>
        <w:t>for</w:t>
      </w:r>
      <w:r w:rsidRPr="00A20726">
        <w:rPr>
          <w:rFonts w:ascii="Arial" w:hAnsi="Arial" w:cs="Arial"/>
          <w:spacing w:val="-4"/>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research</w:t>
      </w:r>
      <w:r w:rsidRPr="00A20726">
        <w:rPr>
          <w:rFonts w:ascii="Arial" w:hAnsi="Arial" w:cs="Arial"/>
          <w:spacing w:val="-3"/>
        </w:rPr>
        <w:t xml:space="preserve"> </w:t>
      </w:r>
      <w:r w:rsidRPr="00A20726">
        <w:rPr>
          <w:rFonts w:ascii="Arial" w:hAnsi="Arial" w:cs="Arial"/>
        </w:rPr>
        <w:t>degrees</w:t>
      </w:r>
      <w:r w:rsidRPr="00A20726">
        <w:rPr>
          <w:rFonts w:ascii="Arial" w:hAnsi="Arial" w:cs="Arial"/>
          <w:spacing w:val="-6"/>
        </w:rPr>
        <w:t xml:space="preserve"> </w:t>
      </w:r>
      <w:r w:rsidRPr="00A20726">
        <w:rPr>
          <w:rFonts w:ascii="Arial" w:hAnsi="Arial" w:cs="Arial"/>
        </w:rPr>
        <w:t>described</w:t>
      </w:r>
      <w:r w:rsidRPr="00A20726">
        <w:rPr>
          <w:rFonts w:ascii="Arial" w:hAnsi="Arial" w:cs="Arial"/>
          <w:spacing w:val="-5"/>
        </w:rPr>
        <w:t xml:space="preserve"> </w:t>
      </w:r>
      <w:r w:rsidRPr="00A20726">
        <w:rPr>
          <w:rFonts w:ascii="Arial" w:hAnsi="Arial" w:cs="Arial"/>
        </w:rPr>
        <w:t>in</w:t>
      </w:r>
      <w:r w:rsidRPr="00A20726">
        <w:rPr>
          <w:rFonts w:ascii="Arial" w:hAnsi="Arial" w:cs="Arial"/>
          <w:spacing w:val="-4"/>
        </w:rPr>
        <w:t xml:space="preserve"> </w:t>
      </w:r>
      <w:r w:rsidRPr="00A20726">
        <w:rPr>
          <w:rFonts w:ascii="Arial" w:hAnsi="Arial" w:cs="Arial"/>
        </w:rPr>
        <w:t>these</w:t>
      </w:r>
      <w:r w:rsidRPr="00A20726">
        <w:rPr>
          <w:rFonts w:ascii="Arial" w:hAnsi="Arial" w:cs="Arial"/>
          <w:spacing w:val="-4"/>
        </w:rPr>
        <w:t xml:space="preserve"> </w:t>
      </w:r>
      <w:r w:rsidRPr="00A20726">
        <w:rPr>
          <w:rFonts w:ascii="Arial" w:hAnsi="Arial" w:cs="Arial"/>
        </w:rPr>
        <w:t>regulations and</w:t>
      </w:r>
      <w:r w:rsidRPr="00A20726">
        <w:rPr>
          <w:rFonts w:ascii="Arial" w:hAnsi="Arial" w:cs="Arial"/>
          <w:spacing w:val="-9"/>
        </w:rPr>
        <w:t xml:space="preserve"> </w:t>
      </w:r>
      <w:r w:rsidRPr="00A20726">
        <w:rPr>
          <w:rFonts w:ascii="Arial" w:hAnsi="Arial" w:cs="Arial"/>
        </w:rPr>
        <w:t>shall</w:t>
      </w:r>
      <w:r w:rsidRPr="00A20726">
        <w:rPr>
          <w:rFonts w:ascii="Arial" w:hAnsi="Arial" w:cs="Arial"/>
          <w:spacing w:val="-9"/>
        </w:rPr>
        <w:t xml:space="preserve"> </w:t>
      </w:r>
      <w:r w:rsidRPr="00A20726">
        <w:rPr>
          <w:rFonts w:ascii="Arial" w:hAnsi="Arial" w:cs="Arial"/>
        </w:rPr>
        <w:t>ensure</w:t>
      </w:r>
      <w:r w:rsidRPr="00A20726">
        <w:rPr>
          <w:rFonts w:ascii="Arial" w:hAnsi="Arial" w:cs="Arial"/>
          <w:spacing w:val="-11"/>
        </w:rPr>
        <w:t xml:space="preserve"> </w:t>
      </w:r>
      <w:r w:rsidRPr="00A20726">
        <w:rPr>
          <w:rFonts w:ascii="Arial" w:hAnsi="Arial" w:cs="Arial"/>
        </w:rPr>
        <w:t>that</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Research</w:t>
      </w:r>
      <w:r w:rsidRPr="00A20726">
        <w:rPr>
          <w:rFonts w:ascii="Arial" w:hAnsi="Arial" w:cs="Arial"/>
          <w:spacing w:val="-8"/>
        </w:rPr>
        <w:t xml:space="preserve"> </w:t>
      </w:r>
      <w:r w:rsidRPr="00A20726">
        <w:rPr>
          <w:rFonts w:ascii="Arial" w:hAnsi="Arial" w:cs="Arial"/>
        </w:rPr>
        <w:t>Degree</w:t>
      </w:r>
      <w:r w:rsidRPr="00A20726">
        <w:rPr>
          <w:rFonts w:ascii="Arial" w:hAnsi="Arial" w:cs="Arial"/>
          <w:spacing w:val="-11"/>
        </w:rPr>
        <w:t xml:space="preserve"> </w:t>
      </w:r>
      <w:r w:rsidRPr="00A20726">
        <w:rPr>
          <w:rFonts w:ascii="Arial" w:hAnsi="Arial" w:cs="Arial"/>
        </w:rPr>
        <w:t>Regulations</w:t>
      </w:r>
      <w:r w:rsidRPr="00A20726">
        <w:rPr>
          <w:rFonts w:ascii="Arial" w:hAnsi="Arial" w:cs="Arial"/>
          <w:spacing w:val="-8"/>
        </w:rPr>
        <w:t xml:space="preserve"> </w:t>
      </w:r>
      <w:r w:rsidRPr="00A20726">
        <w:rPr>
          <w:rFonts w:ascii="Arial" w:hAnsi="Arial" w:cs="Arial"/>
        </w:rPr>
        <w:t>are</w:t>
      </w:r>
      <w:r w:rsidRPr="00A20726">
        <w:rPr>
          <w:rFonts w:ascii="Arial" w:hAnsi="Arial" w:cs="Arial"/>
          <w:spacing w:val="-11"/>
        </w:rPr>
        <w:t xml:space="preserve"> </w:t>
      </w:r>
      <w:r w:rsidRPr="00A20726">
        <w:rPr>
          <w:rFonts w:ascii="Arial" w:hAnsi="Arial" w:cs="Arial"/>
        </w:rPr>
        <w:t>complied</w:t>
      </w:r>
      <w:r w:rsidRPr="00A20726">
        <w:rPr>
          <w:rFonts w:ascii="Arial" w:hAnsi="Arial" w:cs="Arial"/>
          <w:spacing w:val="-9"/>
        </w:rPr>
        <w:t xml:space="preserve"> </w:t>
      </w:r>
      <w:r w:rsidRPr="00A20726">
        <w:rPr>
          <w:rFonts w:ascii="Arial" w:hAnsi="Arial" w:cs="Arial"/>
        </w:rPr>
        <w:t>with</w:t>
      </w:r>
      <w:r w:rsidRPr="00A20726">
        <w:rPr>
          <w:rFonts w:ascii="Arial" w:hAnsi="Arial" w:cs="Arial"/>
          <w:spacing w:val="-9"/>
        </w:rPr>
        <w:t xml:space="preserve"> </w:t>
      </w:r>
      <w:r w:rsidRPr="00A20726">
        <w:rPr>
          <w:rFonts w:ascii="Arial" w:hAnsi="Arial" w:cs="Arial"/>
        </w:rPr>
        <w:t>(refer</w:t>
      </w:r>
      <w:r w:rsidRPr="00A20726">
        <w:rPr>
          <w:rFonts w:ascii="Arial" w:hAnsi="Arial" w:cs="Arial"/>
          <w:spacing w:val="-7"/>
        </w:rPr>
        <w:t xml:space="preserve"> </w:t>
      </w:r>
      <w:r w:rsidRPr="00A20726">
        <w:rPr>
          <w:rFonts w:ascii="Arial" w:hAnsi="Arial" w:cs="Arial"/>
        </w:rPr>
        <w:t>Section</w:t>
      </w:r>
      <w:r w:rsidRPr="00A20726">
        <w:rPr>
          <w:rFonts w:ascii="Arial" w:hAnsi="Arial" w:cs="Arial"/>
          <w:spacing w:val="-9"/>
        </w:rPr>
        <w:t xml:space="preserve"> </w:t>
      </w:r>
      <w:r w:rsidRPr="00A20726">
        <w:rPr>
          <w:rFonts w:ascii="Arial" w:hAnsi="Arial" w:cs="Arial"/>
        </w:rPr>
        <w:t>7.3: Terms of Reference of the University Awards</w:t>
      </w:r>
      <w:r w:rsidRPr="00A20726">
        <w:rPr>
          <w:rFonts w:ascii="Arial" w:hAnsi="Arial" w:cs="Arial"/>
          <w:spacing w:val="-4"/>
        </w:rPr>
        <w:t xml:space="preserve"> </w:t>
      </w:r>
      <w:r w:rsidRPr="00A20726">
        <w:rPr>
          <w:rFonts w:ascii="Arial" w:hAnsi="Arial" w:cs="Arial"/>
        </w:rPr>
        <w:t>Board).</w:t>
      </w:r>
    </w:p>
    <w:p w14:paraId="0FBEDD36" w14:textId="77777777" w:rsidR="00FE2C9C" w:rsidRPr="00A20726" w:rsidRDefault="00FE2C9C" w:rsidP="00F04EFE">
      <w:pPr>
        <w:pStyle w:val="Heading1"/>
        <w:rPr>
          <w:rFonts w:cs="Arial"/>
          <w:sz w:val="22"/>
          <w:szCs w:val="22"/>
        </w:rPr>
      </w:pPr>
      <w:bookmarkStart w:id="719" w:name="_Toc48423238"/>
      <w:r w:rsidRPr="00A20726">
        <w:rPr>
          <w:rFonts w:cs="Arial"/>
          <w:sz w:val="22"/>
          <w:szCs w:val="22"/>
        </w:rPr>
        <w:t>Application and qualifications for admission to MPhil and PhD</w:t>
      </w:r>
      <w:bookmarkEnd w:id="719"/>
    </w:p>
    <w:p w14:paraId="2839100C" w14:textId="77777777" w:rsidR="00FE2C9C" w:rsidRPr="00A20726" w:rsidRDefault="00FE2C9C" w:rsidP="00F04EFE">
      <w:pPr>
        <w:pStyle w:val="BodyText"/>
        <w:spacing w:before="2"/>
        <w:rPr>
          <w:rFonts w:cs="Arial"/>
          <w:b/>
        </w:rPr>
      </w:pPr>
    </w:p>
    <w:p w14:paraId="30297560" w14:textId="77777777" w:rsidR="00FE2C9C" w:rsidRPr="00A20726" w:rsidRDefault="00FE2C9C" w:rsidP="00C10DC7">
      <w:pPr>
        <w:pStyle w:val="ListParagraph"/>
        <w:widowControl w:val="0"/>
        <w:numPr>
          <w:ilvl w:val="0"/>
          <w:numId w:val="94"/>
        </w:numPr>
        <w:tabs>
          <w:tab w:val="left" w:pos="837"/>
        </w:tabs>
        <w:autoSpaceDE w:val="0"/>
        <w:autoSpaceDN w:val="0"/>
        <w:spacing w:before="1" w:after="0" w:line="240" w:lineRule="auto"/>
        <w:ind w:left="837" w:right="131" w:hanging="720"/>
        <w:contextualSpacing w:val="0"/>
        <w:rPr>
          <w:rFonts w:ascii="Arial" w:hAnsi="Arial" w:cs="Arial"/>
        </w:rPr>
      </w:pPr>
      <w:r w:rsidRPr="00A20726">
        <w:rPr>
          <w:rFonts w:ascii="Arial" w:hAnsi="Arial" w:cs="Arial"/>
        </w:rPr>
        <w:t>By completing the appropriate application form, a person may apply for admission for the degree</w:t>
      </w:r>
      <w:r w:rsidRPr="00A20726">
        <w:rPr>
          <w:rFonts w:ascii="Arial" w:hAnsi="Arial" w:cs="Arial"/>
          <w:spacing w:val="-1"/>
        </w:rPr>
        <w:t xml:space="preserve"> </w:t>
      </w:r>
      <w:r w:rsidRPr="00A20726">
        <w:rPr>
          <w:rFonts w:ascii="Arial" w:hAnsi="Arial" w:cs="Arial"/>
        </w:rPr>
        <w:t>of:</w:t>
      </w:r>
    </w:p>
    <w:p w14:paraId="4188B59F" w14:textId="77777777" w:rsidR="00FE2C9C" w:rsidRPr="00A20726" w:rsidRDefault="00FE2C9C" w:rsidP="00C10DC7">
      <w:pPr>
        <w:pStyle w:val="ListParagraph"/>
        <w:widowControl w:val="0"/>
        <w:numPr>
          <w:ilvl w:val="1"/>
          <w:numId w:val="94"/>
        </w:numPr>
        <w:tabs>
          <w:tab w:val="left" w:pos="1556"/>
          <w:tab w:val="left" w:pos="1557"/>
        </w:tabs>
        <w:autoSpaceDE w:val="0"/>
        <w:autoSpaceDN w:val="0"/>
        <w:spacing w:after="0" w:line="251" w:lineRule="exact"/>
        <w:contextualSpacing w:val="0"/>
        <w:rPr>
          <w:rFonts w:ascii="Arial" w:hAnsi="Arial" w:cs="Arial"/>
        </w:rPr>
      </w:pPr>
      <w:r w:rsidRPr="00A20726">
        <w:rPr>
          <w:rFonts w:ascii="Arial" w:hAnsi="Arial" w:cs="Arial"/>
        </w:rPr>
        <w:t>Master of Philosophy;</w:t>
      </w:r>
      <w:r w:rsidRPr="00A20726">
        <w:rPr>
          <w:rFonts w:ascii="Arial" w:hAnsi="Arial" w:cs="Arial"/>
          <w:spacing w:val="7"/>
        </w:rPr>
        <w:t xml:space="preserve"> </w:t>
      </w:r>
      <w:r w:rsidRPr="00A20726">
        <w:rPr>
          <w:rFonts w:ascii="Arial" w:hAnsi="Arial" w:cs="Arial"/>
        </w:rPr>
        <w:t>or</w:t>
      </w:r>
    </w:p>
    <w:p w14:paraId="34AC751F" w14:textId="77777777" w:rsidR="00FE2C9C" w:rsidRPr="00A20726" w:rsidRDefault="00FE2C9C" w:rsidP="00C10DC7">
      <w:pPr>
        <w:pStyle w:val="ListParagraph"/>
        <w:widowControl w:val="0"/>
        <w:numPr>
          <w:ilvl w:val="1"/>
          <w:numId w:val="94"/>
        </w:numPr>
        <w:tabs>
          <w:tab w:val="left" w:pos="1556"/>
          <w:tab w:val="left" w:pos="1557"/>
        </w:tabs>
        <w:autoSpaceDE w:val="0"/>
        <w:autoSpaceDN w:val="0"/>
        <w:spacing w:before="77" w:after="0" w:line="252" w:lineRule="exact"/>
        <w:contextualSpacing w:val="0"/>
        <w:rPr>
          <w:rFonts w:ascii="Arial" w:hAnsi="Arial" w:cs="Arial"/>
        </w:rPr>
      </w:pPr>
      <w:r w:rsidRPr="00A20726">
        <w:rPr>
          <w:rFonts w:ascii="Arial" w:hAnsi="Arial" w:cs="Arial"/>
        </w:rPr>
        <w:t>Master of Philosophy with possibility of transfer to Doctor of Philosophy;</w:t>
      </w:r>
      <w:r w:rsidRPr="00A20726">
        <w:rPr>
          <w:rFonts w:ascii="Arial" w:hAnsi="Arial" w:cs="Arial"/>
          <w:spacing w:val="-6"/>
        </w:rPr>
        <w:t xml:space="preserve"> </w:t>
      </w:r>
      <w:r w:rsidRPr="00A20726">
        <w:rPr>
          <w:rFonts w:ascii="Arial" w:hAnsi="Arial" w:cs="Arial"/>
        </w:rPr>
        <w:t>or</w:t>
      </w:r>
    </w:p>
    <w:p w14:paraId="5715F05D" w14:textId="77777777" w:rsidR="00FE2C9C" w:rsidRPr="00A20726" w:rsidRDefault="00FE2C9C" w:rsidP="00C10DC7">
      <w:pPr>
        <w:pStyle w:val="ListParagraph"/>
        <w:widowControl w:val="0"/>
        <w:numPr>
          <w:ilvl w:val="1"/>
          <w:numId w:val="94"/>
        </w:numPr>
        <w:tabs>
          <w:tab w:val="left" w:pos="1556"/>
          <w:tab w:val="left" w:pos="1557"/>
        </w:tabs>
        <w:autoSpaceDE w:val="0"/>
        <w:autoSpaceDN w:val="0"/>
        <w:spacing w:after="0" w:line="252" w:lineRule="exact"/>
        <w:contextualSpacing w:val="0"/>
        <w:rPr>
          <w:rFonts w:ascii="Arial" w:hAnsi="Arial" w:cs="Arial"/>
          <w:i/>
        </w:rPr>
      </w:pPr>
      <w:r w:rsidRPr="00A20726">
        <w:rPr>
          <w:rFonts w:ascii="Arial" w:hAnsi="Arial" w:cs="Arial"/>
        </w:rPr>
        <w:t>Doctor of Philosophy;</w:t>
      </w:r>
      <w:r w:rsidRPr="00A20726">
        <w:rPr>
          <w:rFonts w:ascii="Arial" w:hAnsi="Arial" w:cs="Arial"/>
          <w:spacing w:val="4"/>
        </w:rPr>
        <w:t xml:space="preserve"> </w:t>
      </w:r>
      <w:r w:rsidRPr="00A20726">
        <w:rPr>
          <w:rFonts w:ascii="Arial" w:hAnsi="Arial" w:cs="Arial"/>
          <w:i/>
        </w:rPr>
        <w:t>or</w:t>
      </w:r>
    </w:p>
    <w:p w14:paraId="7FB31246" w14:textId="77777777" w:rsidR="00FE2C9C" w:rsidRPr="00A20726" w:rsidRDefault="00FE2C9C" w:rsidP="00C10DC7">
      <w:pPr>
        <w:pStyle w:val="ListParagraph"/>
        <w:widowControl w:val="0"/>
        <w:numPr>
          <w:ilvl w:val="1"/>
          <w:numId w:val="94"/>
        </w:numPr>
        <w:tabs>
          <w:tab w:val="left" w:pos="1556"/>
          <w:tab w:val="left" w:pos="1557"/>
        </w:tabs>
        <w:autoSpaceDE w:val="0"/>
        <w:autoSpaceDN w:val="0"/>
        <w:spacing w:after="0" w:line="252" w:lineRule="exact"/>
        <w:contextualSpacing w:val="0"/>
        <w:rPr>
          <w:rFonts w:ascii="Arial" w:hAnsi="Arial" w:cs="Arial"/>
        </w:rPr>
      </w:pPr>
      <w:r w:rsidRPr="00A20726">
        <w:rPr>
          <w:rFonts w:ascii="Arial" w:hAnsi="Arial" w:cs="Arial"/>
        </w:rPr>
        <w:t>Doctor Europaeus (European</w:t>
      </w:r>
      <w:r w:rsidRPr="00A20726">
        <w:rPr>
          <w:rFonts w:ascii="Arial" w:hAnsi="Arial" w:cs="Arial"/>
          <w:spacing w:val="-4"/>
        </w:rPr>
        <w:t xml:space="preserve"> </w:t>
      </w:r>
      <w:r w:rsidRPr="00A20726">
        <w:rPr>
          <w:rFonts w:ascii="Arial" w:hAnsi="Arial" w:cs="Arial"/>
        </w:rPr>
        <w:t>doctorate).</w:t>
      </w:r>
    </w:p>
    <w:p w14:paraId="13D0F640" w14:textId="77777777" w:rsidR="00FE2C9C" w:rsidRPr="00A20726" w:rsidRDefault="00FE2C9C" w:rsidP="00F04EFE">
      <w:pPr>
        <w:pStyle w:val="BodyText"/>
        <w:spacing w:before="1"/>
        <w:rPr>
          <w:rFonts w:cs="Arial"/>
        </w:rPr>
      </w:pPr>
    </w:p>
    <w:p w14:paraId="5283C19A" w14:textId="77777777" w:rsidR="00FE2C9C" w:rsidRPr="00A20726" w:rsidRDefault="00FE2C9C" w:rsidP="00C10DC7">
      <w:pPr>
        <w:pStyle w:val="ListParagraph"/>
        <w:widowControl w:val="0"/>
        <w:numPr>
          <w:ilvl w:val="0"/>
          <w:numId w:val="94"/>
        </w:numPr>
        <w:tabs>
          <w:tab w:val="left" w:pos="836"/>
          <w:tab w:val="left" w:pos="837"/>
        </w:tabs>
        <w:autoSpaceDE w:val="0"/>
        <w:autoSpaceDN w:val="0"/>
        <w:spacing w:after="0" w:line="240" w:lineRule="auto"/>
        <w:ind w:left="837" w:right="134" w:hanging="720"/>
        <w:contextualSpacing w:val="0"/>
        <w:rPr>
          <w:rFonts w:ascii="Arial" w:hAnsi="Arial" w:cs="Arial"/>
        </w:rPr>
      </w:pPr>
      <w:r w:rsidRPr="00A20726">
        <w:rPr>
          <w:rFonts w:ascii="Arial" w:hAnsi="Arial" w:cs="Arial"/>
        </w:rPr>
        <w:t>In approving an application for admission, the relevant Head of School and her/his nominee (with responsibility for Research) shall satisfy himself/herself</w:t>
      </w:r>
      <w:r w:rsidRPr="00A20726">
        <w:rPr>
          <w:rFonts w:ascii="Arial" w:hAnsi="Arial" w:cs="Arial"/>
          <w:spacing w:val="-5"/>
        </w:rPr>
        <w:t xml:space="preserve"> </w:t>
      </w:r>
      <w:r w:rsidRPr="00A20726">
        <w:rPr>
          <w:rFonts w:ascii="Arial" w:hAnsi="Arial" w:cs="Arial"/>
        </w:rPr>
        <w:t>that:</w:t>
      </w:r>
    </w:p>
    <w:p w14:paraId="23A70E4F" w14:textId="77777777" w:rsidR="00FE2C9C" w:rsidRPr="00A20726" w:rsidRDefault="00FE2C9C" w:rsidP="00C10DC7">
      <w:pPr>
        <w:pStyle w:val="ListParagraph"/>
        <w:widowControl w:val="0"/>
        <w:numPr>
          <w:ilvl w:val="1"/>
          <w:numId w:val="94"/>
        </w:numPr>
        <w:tabs>
          <w:tab w:val="left" w:pos="1556"/>
          <w:tab w:val="left" w:pos="1557"/>
        </w:tabs>
        <w:autoSpaceDE w:val="0"/>
        <w:autoSpaceDN w:val="0"/>
        <w:spacing w:after="0" w:line="252" w:lineRule="exact"/>
        <w:contextualSpacing w:val="0"/>
        <w:rPr>
          <w:rFonts w:ascii="Arial" w:hAnsi="Arial" w:cs="Arial"/>
        </w:rPr>
      </w:pPr>
      <w:r w:rsidRPr="00A20726">
        <w:rPr>
          <w:rFonts w:ascii="Arial" w:hAnsi="Arial" w:cs="Arial"/>
        </w:rPr>
        <w:t>the student is suitably</w:t>
      </w:r>
      <w:r w:rsidRPr="00A20726">
        <w:rPr>
          <w:rFonts w:ascii="Arial" w:hAnsi="Arial" w:cs="Arial"/>
          <w:spacing w:val="-3"/>
        </w:rPr>
        <w:t xml:space="preserve"> </w:t>
      </w:r>
      <w:r w:rsidRPr="00A20726">
        <w:rPr>
          <w:rFonts w:ascii="Arial" w:hAnsi="Arial" w:cs="Arial"/>
        </w:rPr>
        <w:t>qualified;</w:t>
      </w:r>
    </w:p>
    <w:p w14:paraId="5ADCAC9D" w14:textId="77777777" w:rsidR="00FE2C9C" w:rsidRPr="00A20726" w:rsidRDefault="00FE2C9C" w:rsidP="00C10DC7">
      <w:pPr>
        <w:pStyle w:val="ListParagraph"/>
        <w:widowControl w:val="0"/>
        <w:numPr>
          <w:ilvl w:val="1"/>
          <w:numId w:val="94"/>
        </w:numPr>
        <w:tabs>
          <w:tab w:val="left" w:pos="1556"/>
          <w:tab w:val="left" w:pos="1557"/>
        </w:tabs>
        <w:autoSpaceDE w:val="0"/>
        <w:autoSpaceDN w:val="0"/>
        <w:spacing w:after="0" w:line="252" w:lineRule="exact"/>
        <w:contextualSpacing w:val="0"/>
        <w:rPr>
          <w:rFonts w:ascii="Arial" w:hAnsi="Arial" w:cs="Arial"/>
        </w:rPr>
      </w:pPr>
      <w:r w:rsidRPr="00A20726">
        <w:rPr>
          <w:rFonts w:ascii="Arial" w:hAnsi="Arial" w:cs="Arial"/>
        </w:rPr>
        <w:t>the student is embarking on a viable research</w:t>
      </w:r>
      <w:r w:rsidRPr="00A20726">
        <w:rPr>
          <w:rFonts w:ascii="Arial" w:hAnsi="Arial" w:cs="Arial"/>
          <w:spacing w:val="-8"/>
        </w:rPr>
        <w:t xml:space="preserve"> </w:t>
      </w:r>
      <w:r w:rsidRPr="00A20726">
        <w:rPr>
          <w:rFonts w:ascii="Arial" w:hAnsi="Arial" w:cs="Arial"/>
        </w:rPr>
        <w:t>programme;</w:t>
      </w:r>
    </w:p>
    <w:p w14:paraId="5ED6DA8D" w14:textId="77777777" w:rsidR="00FE2C9C" w:rsidRPr="00A20726" w:rsidRDefault="00FE2C9C" w:rsidP="00C10DC7">
      <w:pPr>
        <w:pStyle w:val="ListParagraph"/>
        <w:widowControl w:val="0"/>
        <w:numPr>
          <w:ilvl w:val="1"/>
          <w:numId w:val="94"/>
        </w:numPr>
        <w:tabs>
          <w:tab w:val="left" w:pos="1556"/>
          <w:tab w:val="left" w:pos="1557"/>
        </w:tabs>
        <w:autoSpaceDE w:val="0"/>
        <w:autoSpaceDN w:val="0"/>
        <w:spacing w:before="2" w:after="0" w:line="252" w:lineRule="exact"/>
        <w:contextualSpacing w:val="0"/>
        <w:rPr>
          <w:rFonts w:ascii="Arial" w:hAnsi="Arial" w:cs="Arial"/>
        </w:rPr>
      </w:pPr>
      <w:r w:rsidRPr="00A20726">
        <w:rPr>
          <w:rFonts w:ascii="Arial" w:hAnsi="Arial" w:cs="Arial"/>
        </w:rPr>
        <w:t>adequate supervision is available and likely to be sustained;</w:t>
      </w:r>
      <w:r w:rsidRPr="00A20726">
        <w:rPr>
          <w:rFonts w:ascii="Arial" w:hAnsi="Arial" w:cs="Arial"/>
          <w:spacing w:val="-6"/>
        </w:rPr>
        <w:t xml:space="preserve"> </w:t>
      </w:r>
      <w:r w:rsidRPr="00A20726">
        <w:rPr>
          <w:rFonts w:ascii="Arial" w:hAnsi="Arial" w:cs="Arial"/>
        </w:rPr>
        <w:t>and</w:t>
      </w:r>
    </w:p>
    <w:p w14:paraId="738B330E" w14:textId="77777777" w:rsidR="00FE2C9C" w:rsidRPr="00A20726" w:rsidRDefault="00FE2C9C" w:rsidP="00C10DC7">
      <w:pPr>
        <w:pStyle w:val="ListParagraph"/>
        <w:widowControl w:val="0"/>
        <w:numPr>
          <w:ilvl w:val="1"/>
          <w:numId w:val="94"/>
        </w:numPr>
        <w:tabs>
          <w:tab w:val="left" w:pos="1556"/>
          <w:tab w:val="left" w:pos="1557"/>
        </w:tabs>
        <w:autoSpaceDE w:val="0"/>
        <w:autoSpaceDN w:val="0"/>
        <w:spacing w:after="0" w:line="240" w:lineRule="auto"/>
        <w:ind w:right="131"/>
        <w:contextualSpacing w:val="0"/>
        <w:rPr>
          <w:rFonts w:ascii="Arial" w:hAnsi="Arial" w:cs="Arial"/>
        </w:rPr>
      </w:pPr>
      <w:r w:rsidRPr="00A20726">
        <w:rPr>
          <w:rFonts w:ascii="Arial" w:hAnsi="Arial" w:cs="Arial"/>
        </w:rPr>
        <w:t>the University is able to provide appropriate facilities for the conduct of scholarly research in the area of the research</w:t>
      </w:r>
      <w:r w:rsidRPr="00A20726">
        <w:rPr>
          <w:rFonts w:ascii="Arial" w:hAnsi="Arial" w:cs="Arial"/>
          <w:spacing w:val="-7"/>
        </w:rPr>
        <w:t xml:space="preserve"> </w:t>
      </w:r>
      <w:r w:rsidRPr="00A20726">
        <w:rPr>
          <w:rFonts w:ascii="Arial" w:hAnsi="Arial" w:cs="Arial"/>
        </w:rPr>
        <w:t>programme.</w:t>
      </w:r>
    </w:p>
    <w:p w14:paraId="3E328624" w14:textId="77777777" w:rsidR="00FE2C9C" w:rsidRPr="00A20726" w:rsidRDefault="00FE2C9C" w:rsidP="00F04EFE">
      <w:pPr>
        <w:pStyle w:val="BodyText"/>
        <w:spacing w:before="10"/>
        <w:rPr>
          <w:rFonts w:cs="Arial"/>
        </w:rPr>
      </w:pPr>
    </w:p>
    <w:p w14:paraId="3350D5D7"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An</w:t>
      </w:r>
      <w:r w:rsidRPr="00A20726">
        <w:rPr>
          <w:rFonts w:ascii="Arial" w:hAnsi="Arial" w:cs="Arial"/>
          <w:spacing w:val="-7"/>
        </w:rPr>
        <w:t xml:space="preserve"> </w:t>
      </w:r>
      <w:r w:rsidRPr="00A20726">
        <w:rPr>
          <w:rFonts w:ascii="Arial" w:hAnsi="Arial" w:cs="Arial"/>
        </w:rPr>
        <w:t>applicant</w:t>
      </w:r>
      <w:r w:rsidRPr="00A20726">
        <w:rPr>
          <w:rFonts w:ascii="Arial" w:hAnsi="Arial" w:cs="Arial"/>
          <w:spacing w:val="-7"/>
        </w:rPr>
        <w:t xml:space="preserve"> </w:t>
      </w:r>
      <w:r w:rsidRPr="00A20726">
        <w:rPr>
          <w:rFonts w:ascii="Arial" w:hAnsi="Arial" w:cs="Arial"/>
        </w:rPr>
        <w:t>for</w:t>
      </w:r>
      <w:r w:rsidRPr="00A20726">
        <w:rPr>
          <w:rFonts w:ascii="Arial" w:hAnsi="Arial" w:cs="Arial"/>
          <w:spacing w:val="-5"/>
        </w:rPr>
        <w:t xml:space="preserve"> </w:t>
      </w:r>
      <w:r w:rsidRPr="00A20726">
        <w:rPr>
          <w:rFonts w:ascii="Arial" w:hAnsi="Arial" w:cs="Arial"/>
        </w:rPr>
        <w:t>admission</w:t>
      </w:r>
      <w:r w:rsidRPr="00A20726">
        <w:rPr>
          <w:rFonts w:ascii="Arial" w:hAnsi="Arial" w:cs="Arial"/>
          <w:spacing w:val="-9"/>
        </w:rPr>
        <w:t xml:space="preserve"> </w:t>
      </w:r>
      <w:r w:rsidRPr="00A20726">
        <w:rPr>
          <w:rFonts w:ascii="Arial" w:hAnsi="Arial" w:cs="Arial"/>
        </w:rPr>
        <w:t>for</w:t>
      </w:r>
      <w:r w:rsidRPr="00A20726">
        <w:rPr>
          <w:rFonts w:ascii="Arial" w:hAnsi="Arial" w:cs="Arial"/>
          <w:spacing w:val="-8"/>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degree</w:t>
      </w:r>
      <w:r w:rsidRPr="00A20726">
        <w:rPr>
          <w:rFonts w:ascii="Arial" w:hAnsi="Arial" w:cs="Arial"/>
          <w:spacing w:val="-6"/>
        </w:rPr>
        <w:t xml:space="preserve"> </w:t>
      </w:r>
      <w:r w:rsidRPr="00A20726">
        <w:rPr>
          <w:rFonts w:ascii="Arial" w:hAnsi="Arial" w:cs="Arial"/>
        </w:rPr>
        <w:t>of</w:t>
      </w:r>
      <w:r w:rsidRPr="00A20726">
        <w:rPr>
          <w:rFonts w:ascii="Arial" w:hAnsi="Arial" w:cs="Arial"/>
          <w:spacing w:val="-5"/>
        </w:rPr>
        <w:t xml:space="preserve"> </w:t>
      </w:r>
      <w:r w:rsidRPr="00A20726">
        <w:rPr>
          <w:rFonts w:ascii="Arial" w:hAnsi="Arial" w:cs="Arial"/>
        </w:rPr>
        <w:t>MPhil</w:t>
      </w:r>
      <w:r w:rsidRPr="00A20726">
        <w:rPr>
          <w:rFonts w:ascii="Arial" w:hAnsi="Arial" w:cs="Arial"/>
          <w:spacing w:val="-5"/>
        </w:rPr>
        <w:t xml:space="preserve"> </w:t>
      </w:r>
      <w:r w:rsidRPr="00A20726">
        <w:rPr>
          <w:rFonts w:ascii="Arial" w:hAnsi="Arial" w:cs="Arial"/>
        </w:rPr>
        <w:t>or</w:t>
      </w:r>
      <w:r w:rsidRPr="00A20726">
        <w:rPr>
          <w:rFonts w:ascii="Arial" w:hAnsi="Arial" w:cs="Arial"/>
          <w:spacing w:val="-5"/>
        </w:rPr>
        <w:t xml:space="preserve"> </w:t>
      </w:r>
      <w:r w:rsidRPr="00A20726">
        <w:rPr>
          <w:rFonts w:ascii="Arial" w:hAnsi="Arial" w:cs="Arial"/>
        </w:rPr>
        <w:t>MPhil</w:t>
      </w:r>
      <w:r w:rsidRPr="00A20726">
        <w:rPr>
          <w:rFonts w:ascii="Arial" w:hAnsi="Arial" w:cs="Arial"/>
          <w:spacing w:val="-6"/>
        </w:rPr>
        <w:t xml:space="preserve"> </w:t>
      </w:r>
      <w:r w:rsidRPr="00A20726">
        <w:rPr>
          <w:rFonts w:ascii="Arial" w:hAnsi="Arial" w:cs="Arial"/>
        </w:rPr>
        <w:t>with</w:t>
      </w:r>
      <w:r w:rsidRPr="00A20726">
        <w:rPr>
          <w:rFonts w:ascii="Arial" w:hAnsi="Arial" w:cs="Arial"/>
          <w:spacing w:val="-6"/>
        </w:rPr>
        <w:t xml:space="preserve"> </w:t>
      </w:r>
      <w:r w:rsidRPr="00A20726">
        <w:rPr>
          <w:rFonts w:ascii="Arial" w:hAnsi="Arial" w:cs="Arial"/>
        </w:rPr>
        <w:t>possibility</w:t>
      </w:r>
      <w:r w:rsidRPr="00A20726">
        <w:rPr>
          <w:rFonts w:ascii="Arial" w:hAnsi="Arial" w:cs="Arial"/>
          <w:spacing w:val="-8"/>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transfer</w:t>
      </w:r>
      <w:r w:rsidRPr="00A20726">
        <w:rPr>
          <w:rFonts w:ascii="Arial" w:hAnsi="Arial" w:cs="Arial"/>
          <w:spacing w:val="-8"/>
        </w:rPr>
        <w:t xml:space="preserve"> </w:t>
      </w:r>
      <w:r w:rsidRPr="00A20726">
        <w:rPr>
          <w:rFonts w:ascii="Arial" w:hAnsi="Arial" w:cs="Arial"/>
        </w:rPr>
        <w:t>to</w:t>
      </w:r>
      <w:r w:rsidRPr="00A20726">
        <w:rPr>
          <w:rFonts w:ascii="Arial" w:hAnsi="Arial" w:cs="Arial"/>
          <w:spacing w:val="-9"/>
        </w:rPr>
        <w:t xml:space="preserve"> </w:t>
      </w:r>
      <w:r w:rsidRPr="00A20726">
        <w:rPr>
          <w:rFonts w:ascii="Arial" w:hAnsi="Arial" w:cs="Arial"/>
        </w:rPr>
        <w:t>PhD shall hold a first or upper second class honours degree of a UK university or a qualification or other experience, which is regarded by the University as equivalent to such an honours degree.</w:t>
      </w:r>
    </w:p>
    <w:p w14:paraId="3F286CE0" w14:textId="77777777" w:rsidR="00FE2C9C" w:rsidRPr="00A20726" w:rsidRDefault="00FE2C9C" w:rsidP="00F04EFE">
      <w:pPr>
        <w:pStyle w:val="BodyText"/>
        <w:spacing w:before="2"/>
        <w:rPr>
          <w:rFonts w:cs="Arial"/>
        </w:rPr>
      </w:pPr>
    </w:p>
    <w:p w14:paraId="0CE5AA11"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lastRenderedPageBreak/>
        <w:t>An applicant holding qualifications other than those in Regulation 9 shall be considered on his</w:t>
      </w:r>
      <w:r w:rsidRPr="00A20726">
        <w:rPr>
          <w:rFonts w:ascii="Arial" w:hAnsi="Arial" w:cs="Arial"/>
          <w:spacing w:val="-7"/>
        </w:rPr>
        <w:t xml:space="preserve"> </w:t>
      </w:r>
      <w:r w:rsidRPr="00A20726">
        <w:rPr>
          <w:rFonts w:ascii="Arial" w:hAnsi="Arial" w:cs="Arial"/>
        </w:rPr>
        <w:t>or</w:t>
      </w:r>
      <w:r w:rsidRPr="00A20726">
        <w:rPr>
          <w:rFonts w:ascii="Arial" w:hAnsi="Arial" w:cs="Arial"/>
          <w:spacing w:val="-8"/>
        </w:rPr>
        <w:t xml:space="preserve"> </w:t>
      </w:r>
      <w:r w:rsidRPr="00A20726">
        <w:rPr>
          <w:rFonts w:ascii="Arial" w:hAnsi="Arial" w:cs="Arial"/>
        </w:rPr>
        <w:t>her</w:t>
      </w:r>
      <w:r w:rsidRPr="00A20726">
        <w:rPr>
          <w:rFonts w:ascii="Arial" w:hAnsi="Arial" w:cs="Arial"/>
          <w:spacing w:val="-8"/>
        </w:rPr>
        <w:t xml:space="preserve"> </w:t>
      </w:r>
      <w:r w:rsidRPr="00A20726">
        <w:rPr>
          <w:rFonts w:ascii="Arial" w:hAnsi="Arial" w:cs="Arial"/>
        </w:rPr>
        <w:t>merits</w:t>
      </w:r>
      <w:r w:rsidRPr="00A20726">
        <w:rPr>
          <w:rFonts w:ascii="Arial" w:hAnsi="Arial" w:cs="Arial"/>
          <w:spacing w:val="-8"/>
        </w:rPr>
        <w:t xml:space="preserve"> </w:t>
      </w:r>
      <w:r w:rsidRPr="00A20726">
        <w:rPr>
          <w:rFonts w:ascii="Arial" w:hAnsi="Arial" w:cs="Arial"/>
        </w:rPr>
        <w:t>and</w:t>
      </w:r>
      <w:r w:rsidRPr="00A20726">
        <w:rPr>
          <w:rFonts w:ascii="Arial" w:hAnsi="Arial" w:cs="Arial"/>
          <w:spacing w:val="-8"/>
        </w:rPr>
        <w:t xml:space="preserve"> </w:t>
      </w:r>
      <w:r w:rsidRPr="00A20726">
        <w:rPr>
          <w:rFonts w:ascii="Arial" w:hAnsi="Arial" w:cs="Arial"/>
        </w:rPr>
        <w:t>in</w:t>
      </w:r>
      <w:r w:rsidRPr="00A20726">
        <w:rPr>
          <w:rFonts w:ascii="Arial" w:hAnsi="Arial" w:cs="Arial"/>
          <w:spacing w:val="-7"/>
        </w:rPr>
        <w:t xml:space="preserve"> </w:t>
      </w:r>
      <w:r w:rsidRPr="00A20726">
        <w:rPr>
          <w:rFonts w:ascii="Arial" w:hAnsi="Arial" w:cs="Arial"/>
        </w:rPr>
        <w:t>relation</w:t>
      </w:r>
      <w:r w:rsidRPr="00A20726">
        <w:rPr>
          <w:rFonts w:ascii="Arial" w:hAnsi="Arial" w:cs="Arial"/>
          <w:spacing w:val="-6"/>
        </w:rPr>
        <w:t xml:space="preserve"> </w:t>
      </w:r>
      <w:r w:rsidRPr="00A20726">
        <w:rPr>
          <w:rFonts w:ascii="Arial" w:hAnsi="Arial" w:cs="Arial"/>
        </w:rPr>
        <w:t>to</w:t>
      </w:r>
      <w:r w:rsidRPr="00A20726">
        <w:rPr>
          <w:rFonts w:ascii="Arial" w:hAnsi="Arial" w:cs="Arial"/>
          <w:spacing w:val="-9"/>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nature</w:t>
      </w:r>
      <w:r w:rsidRPr="00A20726">
        <w:rPr>
          <w:rFonts w:ascii="Arial" w:hAnsi="Arial" w:cs="Arial"/>
          <w:spacing w:val="-8"/>
        </w:rPr>
        <w:t xml:space="preserve"> </w:t>
      </w:r>
      <w:r w:rsidRPr="00A20726">
        <w:rPr>
          <w:rFonts w:ascii="Arial" w:hAnsi="Arial" w:cs="Arial"/>
        </w:rPr>
        <w:t>and</w:t>
      </w:r>
      <w:r w:rsidRPr="00A20726">
        <w:rPr>
          <w:rFonts w:ascii="Arial" w:hAnsi="Arial" w:cs="Arial"/>
          <w:spacing w:val="-9"/>
        </w:rPr>
        <w:t xml:space="preserve"> </w:t>
      </w:r>
      <w:r w:rsidRPr="00A20726">
        <w:rPr>
          <w:rFonts w:ascii="Arial" w:hAnsi="Arial" w:cs="Arial"/>
        </w:rPr>
        <w:t>scope</w:t>
      </w:r>
      <w:r w:rsidRPr="00A20726">
        <w:rPr>
          <w:rFonts w:ascii="Arial" w:hAnsi="Arial" w:cs="Arial"/>
          <w:spacing w:val="-6"/>
        </w:rPr>
        <w:t xml:space="preserve"> </w:t>
      </w:r>
      <w:r w:rsidRPr="00A20726">
        <w:rPr>
          <w:rFonts w:ascii="Arial" w:hAnsi="Arial" w:cs="Arial"/>
        </w:rPr>
        <w:t>of</w:t>
      </w:r>
      <w:r w:rsidRPr="00A20726">
        <w:rPr>
          <w:rFonts w:ascii="Arial" w:hAnsi="Arial" w:cs="Arial"/>
          <w:spacing w:val="-8"/>
        </w:rPr>
        <w:t xml:space="preserve"> </w:t>
      </w:r>
      <w:r w:rsidRPr="00A20726">
        <w:rPr>
          <w:rFonts w:ascii="Arial" w:hAnsi="Arial" w:cs="Arial"/>
        </w:rPr>
        <w:t>the</w:t>
      </w:r>
      <w:r w:rsidRPr="00A20726">
        <w:rPr>
          <w:rFonts w:ascii="Arial" w:hAnsi="Arial" w:cs="Arial"/>
          <w:spacing w:val="-8"/>
        </w:rPr>
        <w:t xml:space="preserve"> </w:t>
      </w:r>
      <w:r w:rsidRPr="00A20726">
        <w:rPr>
          <w:rFonts w:ascii="Arial" w:hAnsi="Arial" w:cs="Arial"/>
        </w:rPr>
        <w:t>programme</w:t>
      </w:r>
      <w:r w:rsidRPr="00A20726">
        <w:rPr>
          <w:rFonts w:ascii="Arial" w:hAnsi="Arial" w:cs="Arial"/>
          <w:spacing w:val="-9"/>
        </w:rPr>
        <w:t xml:space="preserve"> </w:t>
      </w:r>
      <w:r w:rsidRPr="00A20726">
        <w:rPr>
          <w:rFonts w:ascii="Arial" w:hAnsi="Arial" w:cs="Arial"/>
        </w:rPr>
        <w:t>of</w:t>
      </w:r>
      <w:r w:rsidRPr="00A20726">
        <w:rPr>
          <w:rFonts w:ascii="Arial" w:hAnsi="Arial" w:cs="Arial"/>
          <w:spacing w:val="-4"/>
        </w:rPr>
        <w:t xml:space="preserve"> </w:t>
      </w:r>
      <w:r w:rsidRPr="00A20726">
        <w:rPr>
          <w:rFonts w:ascii="Arial" w:hAnsi="Arial" w:cs="Arial"/>
        </w:rPr>
        <w:t>work</w:t>
      </w:r>
      <w:r w:rsidRPr="00A20726">
        <w:rPr>
          <w:rFonts w:ascii="Arial" w:hAnsi="Arial" w:cs="Arial"/>
          <w:spacing w:val="-4"/>
        </w:rPr>
        <w:t xml:space="preserve"> </w:t>
      </w:r>
      <w:r w:rsidRPr="00A20726">
        <w:rPr>
          <w:rFonts w:ascii="Arial" w:hAnsi="Arial" w:cs="Arial"/>
        </w:rPr>
        <w:t>proposed. In considering an applicant in this category, the relevant Head of School or his/her nominee (with responsibility for Research) shall look for evidence of the student’s ability and background knowledge in relation to the proposed</w:t>
      </w:r>
      <w:r w:rsidRPr="00A20726">
        <w:rPr>
          <w:rFonts w:ascii="Arial" w:hAnsi="Arial" w:cs="Arial"/>
          <w:spacing w:val="-10"/>
        </w:rPr>
        <w:t xml:space="preserve"> </w:t>
      </w:r>
      <w:r w:rsidRPr="00A20726">
        <w:rPr>
          <w:rFonts w:ascii="Arial" w:hAnsi="Arial" w:cs="Arial"/>
        </w:rPr>
        <w:t>research.</w:t>
      </w:r>
    </w:p>
    <w:p w14:paraId="61B9F5BC" w14:textId="77777777" w:rsidR="00FE2C9C" w:rsidRPr="00A20726" w:rsidRDefault="00FE2C9C" w:rsidP="00F04EFE">
      <w:pPr>
        <w:pStyle w:val="BodyText"/>
        <w:spacing w:before="10"/>
        <w:rPr>
          <w:rFonts w:cs="Arial"/>
        </w:rPr>
      </w:pPr>
    </w:p>
    <w:p w14:paraId="361529E7"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Applicants for MPhil, MPhil with possibility of transfer to PhD and Professional Doctorate Programmes whose first language is not English, shall provide as a University minimum requirement, evidence of English language skills demonstrated</w:t>
      </w:r>
      <w:r w:rsidRPr="00A20726">
        <w:rPr>
          <w:rFonts w:ascii="Arial" w:hAnsi="Arial" w:cs="Arial"/>
          <w:spacing w:val="-11"/>
        </w:rPr>
        <w:t xml:space="preserve"> </w:t>
      </w:r>
      <w:r w:rsidRPr="00A20726">
        <w:rPr>
          <w:rFonts w:ascii="Arial" w:hAnsi="Arial" w:cs="Arial"/>
        </w:rPr>
        <w:t>by:</w:t>
      </w:r>
    </w:p>
    <w:p w14:paraId="64F55F61" w14:textId="77777777" w:rsidR="00FE2C9C" w:rsidRPr="00A20726" w:rsidRDefault="00FE2C9C" w:rsidP="00F04EFE">
      <w:pPr>
        <w:pStyle w:val="BodyText"/>
        <w:spacing w:before="3"/>
        <w:rPr>
          <w:rFonts w:cs="Arial"/>
        </w:rPr>
      </w:pPr>
    </w:p>
    <w:p w14:paraId="3458EB9F" w14:textId="77777777" w:rsidR="00FE2C9C" w:rsidRPr="00A20726" w:rsidRDefault="00FE2C9C" w:rsidP="00C10DC7">
      <w:pPr>
        <w:pStyle w:val="ListParagraph"/>
        <w:widowControl w:val="0"/>
        <w:numPr>
          <w:ilvl w:val="0"/>
          <w:numId w:val="93"/>
        </w:numPr>
        <w:tabs>
          <w:tab w:val="left" w:pos="1250"/>
          <w:tab w:val="left" w:pos="1251"/>
        </w:tabs>
        <w:autoSpaceDE w:val="0"/>
        <w:autoSpaceDN w:val="0"/>
        <w:spacing w:after="0" w:line="240" w:lineRule="auto"/>
        <w:ind w:right="135"/>
        <w:contextualSpacing w:val="0"/>
        <w:rPr>
          <w:rFonts w:ascii="Arial" w:hAnsi="Arial" w:cs="Arial"/>
          <w:i/>
        </w:rPr>
      </w:pPr>
      <w:r w:rsidRPr="00A20726">
        <w:rPr>
          <w:rFonts w:ascii="Arial" w:hAnsi="Arial" w:cs="Arial"/>
        </w:rPr>
        <w:t>IELTS</w:t>
      </w:r>
      <w:r w:rsidRPr="00A20726">
        <w:rPr>
          <w:rFonts w:ascii="Arial" w:hAnsi="Arial" w:cs="Arial"/>
          <w:spacing w:val="-14"/>
        </w:rPr>
        <w:t xml:space="preserve"> </w:t>
      </w:r>
      <w:r w:rsidRPr="00A20726">
        <w:rPr>
          <w:rFonts w:ascii="Arial" w:hAnsi="Arial" w:cs="Arial"/>
        </w:rPr>
        <w:t>composite</w:t>
      </w:r>
      <w:r w:rsidRPr="00A20726">
        <w:rPr>
          <w:rFonts w:ascii="Arial" w:hAnsi="Arial" w:cs="Arial"/>
          <w:spacing w:val="-14"/>
        </w:rPr>
        <w:t xml:space="preserve"> </w:t>
      </w:r>
      <w:r w:rsidRPr="00A20726">
        <w:rPr>
          <w:rFonts w:ascii="Arial" w:hAnsi="Arial" w:cs="Arial"/>
        </w:rPr>
        <w:t>6.5</w:t>
      </w:r>
      <w:r w:rsidRPr="00A20726">
        <w:rPr>
          <w:rFonts w:ascii="Arial" w:hAnsi="Arial" w:cs="Arial"/>
          <w:spacing w:val="-14"/>
        </w:rPr>
        <w:t xml:space="preserve"> </w:t>
      </w:r>
      <w:r w:rsidRPr="00A20726">
        <w:rPr>
          <w:rFonts w:ascii="Arial" w:hAnsi="Arial" w:cs="Arial"/>
        </w:rPr>
        <w:t>score,</w:t>
      </w:r>
      <w:r w:rsidRPr="00A20726">
        <w:rPr>
          <w:rFonts w:ascii="Arial" w:hAnsi="Arial" w:cs="Arial"/>
          <w:spacing w:val="-13"/>
        </w:rPr>
        <w:t xml:space="preserve"> </w:t>
      </w:r>
      <w:r w:rsidRPr="00A20726">
        <w:rPr>
          <w:rFonts w:ascii="Arial" w:hAnsi="Arial" w:cs="Arial"/>
        </w:rPr>
        <w:t>with</w:t>
      </w:r>
      <w:r w:rsidRPr="00A20726">
        <w:rPr>
          <w:rFonts w:ascii="Arial" w:hAnsi="Arial" w:cs="Arial"/>
          <w:spacing w:val="-11"/>
        </w:rPr>
        <w:t xml:space="preserve"> </w:t>
      </w:r>
      <w:r w:rsidRPr="00A20726">
        <w:rPr>
          <w:rFonts w:ascii="Arial" w:hAnsi="Arial" w:cs="Arial"/>
        </w:rPr>
        <w:t>a</w:t>
      </w:r>
      <w:r w:rsidRPr="00A20726">
        <w:rPr>
          <w:rFonts w:ascii="Arial" w:hAnsi="Arial" w:cs="Arial"/>
          <w:spacing w:val="-14"/>
        </w:rPr>
        <w:t xml:space="preserve"> </w:t>
      </w:r>
      <w:r w:rsidRPr="00A20726">
        <w:rPr>
          <w:rFonts w:ascii="Arial" w:hAnsi="Arial" w:cs="Arial"/>
        </w:rPr>
        <w:t>minimum</w:t>
      </w:r>
      <w:r w:rsidRPr="00A20726">
        <w:rPr>
          <w:rFonts w:ascii="Arial" w:hAnsi="Arial" w:cs="Arial"/>
          <w:spacing w:val="-12"/>
        </w:rPr>
        <w:t xml:space="preserve"> </w:t>
      </w:r>
      <w:r w:rsidRPr="00A20726">
        <w:rPr>
          <w:rFonts w:ascii="Arial" w:hAnsi="Arial" w:cs="Arial"/>
        </w:rPr>
        <w:t>of</w:t>
      </w:r>
      <w:r w:rsidRPr="00A20726">
        <w:rPr>
          <w:rFonts w:ascii="Arial" w:hAnsi="Arial" w:cs="Arial"/>
          <w:spacing w:val="-10"/>
        </w:rPr>
        <w:t xml:space="preserve"> </w:t>
      </w:r>
      <w:r w:rsidRPr="00A20726">
        <w:rPr>
          <w:rFonts w:ascii="Arial" w:hAnsi="Arial" w:cs="Arial"/>
        </w:rPr>
        <w:t>6.0</w:t>
      </w:r>
      <w:r w:rsidRPr="00A20726">
        <w:rPr>
          <w:rFonts w:ascii="Arial" w:hAnsi="Arial" w:cs="Arial"/>
          <w:spacing w:val="-16"/>
        </w:rPr>
        <w:t xml:space="preserve"> </w:t>
      </w:r>
      <w:r w:rsidRPr="00A20726">
        <w:rPr>
          <w:rFonts w:ascii="Arial" w:hAnsi="Arial" w:cs="Arial"/>
        </w:rPr>
        <w:t>in</w:t>
      </w:r>
      <w:r w:rsidRPr="00A20726">
        <w:rPr>
          <w:rFonts w:ascii="Arial" w:hAnsi="Arial" w:cs="Arial"/>
          <w:spacing w:val="-11"/>
        </w:rPr>
        <w:t xml:space="preserve"> </w:t>
      </w:r>
      <w:r w:rsidRPr="00A20726">
        <w:rPr>
          <w:rFonts w:ascii="Arial" w:hAnsi="Arial" w:cs="Arial"/>
        </w:rPr>
        <w:t>each</w:t>
      </w:r>
      <w:r w:rsidRPr="00A20726">
        <w:rPr>
          <w:rFonts w:ascii="Arial" w:hAnsi="Arial" w:cs="Arial"/>
          <w:spacing w:val="-14"/>
        </w:rPr>
        <w:t xml:space="preserve"> </w:t>
      </w:r>
      <w:r w:rsidRPr="00A20726">
        <w:rPr>
          <w:rFonts w:ascii="Arial" w:hAnsi="Arial" w:cs="Arial"/>
        </w:rPr>
        <w:t>of</w:t>
      </w:r>
      <w:r w:rsidRPr="00A20726">
        <w:rPr>
          <w:rFonts w:ascii="Arial" w:hAnsi="Arial" w:cs="Arial"/>
          <w:spacing w:val="-12"/>
        </w:rPr>
        <w:t xml:space="preserve"> </w:t>
      </w:r>
      <w:r w:rsidRPr="00A20726">
        <w:rPr>
          <w:rFonts w:ascii="Arial" w:hAnsi="Arial" w:cs="Arial"/>
        </w:rPr>
        <w:t>reading,</w:t>
      </w:r>
      <w:r w:rsidRPr="00A20726">
        <w:rPr>
          <w:rFonts w:ascii="Arial" w:hAnsi="Arial" w:cs="Arial"/>
          <w:spacing w:val="-12"/>
        </w:rPr>
        <w:t xml:space="preserve"> </w:t>
      </w:r>
      <w:r w:rsidRPr="00A20726">
        <w:rPr>
          <w:rFonts w:ascii="Arial" w:hAnsi="Arial" w:cs="Arial"/>
        </w:rPr>
        <w:t>speaking,</w:t>
      </w:r>
      <w:r w:rsidRPr="00A20726">
        <w:rPr>
          <w:rFonts w:ascii="Arial" w:hAnsi="Arial" w:cs="Arial"/>
          <w:spacing w:val="-12"/>
        </w:rPr>
        <w:t xml:space="preserve"> </w:t>
      </w:r>
      <w:r w:rsidRPr="00A20726">
        <w:rPr>
          <w:rFonts w:ascii="Arial" w:hAnsi="Arial" w:cs="Arial"/>
        </w:rPr>
        <w:t>listening and writing,</w:t>
      </w:r>
      <w:r w:rsidRPr="00A20726">
        <w:rPr>
          <w:rFonts w:ascii="Arial" w:hAnsi="Arial" w:cs="Arial"/>
          <w:spacing w:val="-1"/>
        </w:rPr>
        <w:t xml:space="preserve"> </w:t>
      </w:r>
      <w:r w:rsidRPr="00A20726">
        <w:rPr>
          <w:rFonts w:ascii="Arial" w:hAnsi="Arial" w:cs="Arial"/>
          <w:i/>
        </w:rPr>
        <w:t>or</w:t>
      </w:r>
    </w:p>
    <w:p w14:paraId="5254155E" w14:textId="77777777" w:rsidR="00FE2C9C" w:rsidRPr="00A20726" w:rsidRDefault="00FE2C9C" w:rsidP="00C10DC7">
      <w:pPr>
        <w:pStyle w:val="ListParagraph"/>
        <w:widowControl w:val="0"/>
        <w:numPr>
          <w:ilvl w:val="0"/>
          <w:numId w:val="93"/>
        </w:numPr>
        <w:tabs>
          <w:tab w:val="left" w:pos="1250"/>
          <w:tab w:val="left" w:pos="1251"/>
        </w:tabs>
        <w:autoSpaceDE w:val="0"/>
        <w:autoSpaceDN w:val="0"/>
        <w:spacing w:before="14" w:after="0" w:line="240" w:lineRule="auto"/>
        <w:ind w:hanging="426"/>
        <w:contextualSpacing w:val="0"/>
        <w:rPr>
          <w:rFonts w:ascii="Arial" w:hAnsi="Arial" w:cs="Arial"/>
          <w:i/>
        </w:rPr>
      </w:pPr>
      <w:r w:rsidRPr="00A20726">
        <w:rPr>
          <w:rFonts w:ascii="Arial" w:hAnsi="Arial" w:cs="Arial"/>
        </w:rPr>
        <w:t>Pearson PTE with 58 in all components of the test,</w:t>
      </w:r>
      <w:r w:rsidRPr="00A20726">
        <w:rPr>
          <w:rFonts w:ascii="Arial" w:hAnsi="Arial" w:cs="Arial"/>
          <w:spacing w:val="-9"/>
        </w:rPr>
        <w:t xml:space="preserve"> </w:t>
      </w:r>
      <w:r w:rsidRPr="00A20726">
        <w:rPr>
          <w:rFonts w:ascii="Arial" w:hAnsi="Arial" w:cs="Arial"/>
          <w:i/>
        </w:rPr>
        <w:t>or</w:t>
      </w:r>
    </w:p>
    <w:p w14:paraId="7EC4927C" w14:textId="77777777" w:rsidR="00FE2C9C" w:rsidRPr="00A20726" w:rsidRDefault="00FE2C9C" w:rsidP="00C10DC7">
      <w:pPr>
        <w:pStyle w:val="ListParagraph"/>
        <w:widowControl w:val="0"/>
        <w:numPr>
          <w:ilvl w:val="0"/>
          <w:numId w:val="93"/>
        </w:numPr>
        <w:tabs>
          <w:tab w:val="left" w:pos="1245"/>
          <w:tab w:val="left" w:pos="1246"/>
        </w:tabs>
        <w:autoSpaceDE w:val="0"/>
        <w:autoSpaceDN w:val="0"/>
        <w:spacing w:before="15" w:after="0" w:line="240" w:lineRule="auto"/>
        <w:ind w:left="1245" w:hanging="421"/>
        <w:contextualSpacing w:val="0"/>
        <w:rPr>
          <w:rFonts w:ascii="Arial" w:hAnsi="Arial" w:cs="Arial"/>
        </w:rPr>
      </w:pPr>
      <w:r w:rsidRPr="00A20726">
        <w:rPr>
          <w:rFonts w:ascii="Arial" w:hAnsi="Arial" w:cs="Arial"/>
        </w:rPr>
        <w:t xml:space="preserve">a </w:t>
      </w:r>
      <w:r w:rsidRPr="00A20726">
        <w:rPr>
          <w:rFonts w:ascii="Arial" w:hAnsi="Arial" w:cs="Arial"/>
          <w:spacing w:val="-3"/>
        </w:rPr>
        <w:t xml:space="preserve">pass </w:t>
      </w:r>
      <w:r w:rsidRPr="00A20726">
        <w:rPr>
          <w:rFonts w:ascii="Arial" w:hAnsi="Arial" w:cs="Arial"/>
        </w:rPr>
        <w:t xml:space="preserve">in the </w:t>
      </w:r>
      <w:r w:rsidRPr="00A20726">
        <w:rPr>
          <w:rFonts w:ascii="Arial" w:hAnsi="Arial" w:cs="Arial"/>
          <w:spacing w:val="-3"/>
        </w:rPr>
        <w:t xml:space="preserve">University’s English language </w:t>
      </w:r>
      <w:r w:rsidRPr="00A20726">
        <w:rPr>
          <w:rFonts w:ascii="Arial" w:hAnsi="Arial" w:cs="Arial"/>
        </w:rPr>
        <w:t xml:space="preserve">test </w:t>
      </w:r>
      <w:r w:rsidRPr="00A20726">
        <w:rPr>
          <w:rFonts w:ascii="Arial" w:hAnsi="Arial" w:cs="Arial"/>
          <w:spacing w:val="-3"/>
        </w:rPr>
        <w:t>(the PASSWORD Test)</w:t>
      </w:r>
      <w:r w:rsidRPr="00A20726">
        <w:rPr>
          <w:rFonts w:ascii="Arial" w:hAnsi="Arial" w:cs="Arial"/>
          <w:spacing w:val="-22"/>
        </w:rPr>
        <w:t xml:space="preserve"> </w:t>
      </w:r>
      <w:r w:rsidRPr="00A20726">
        <w:rPr>
          <w:rFonts w:ascii="Arial" w:hAnsi="Arial" w:cs="Arial"/>
        </w:rPr>
        <w:t>or</w:t>
      </w:r>
    </w:p>
    <w:p w14:paraId="563488FF" w14:textId="77777777" w:rsidR="00FE2C9C" w:rsidRPr="00A20726" w:rsidRDefault="00FE2C9C" w:rsidP="00C10DC7">
      <w:pPr>
        <w:pStyle w:val="ListParagraph"/>
        <w:widowControl w:val="0"/>
        <w:numPr>
          <w:ilvl w:val="0"/>
          <w:numId w:val="93"/>
        </w:numPr>
        <w:tabs>
          <w:tab w:val="left" w:pos="1247"/>
          <w:tab w:val="left" w:pos="1248"/>
        </w:tabs>
        <w:autoSpaceDE w:val="0"/>
        <w:autoSpaceDN w:val="0"/>
        <w:spacing w:before="12" w:after="0" w:line="240" w:lineRule="auto"/>
        <w:ind w:left="1185" w:right="468" w:hanging="360"/>
        <w:contextualSpacing w:val="0"/>
        <w:rPr>
          <w:rFonts w:ascii="Arial" w:hAnsi="Arial" w:cs="Arial"/>
        </w:rPr>
      </w:pPr>
      <w:r w:rsidRPr="00A20726">
        <w:rPr>
          <w:rFonts w:ascii="Arial" w:hAnsi="Arial" w:cs="Arial"/>
        </w:rPr>
        <w:tab/>
      </w:r>
      <w:r w:rsidRPr="00A20726">
        <w:rPr>
          <w:rFonts w:ascii="Arial" w:hAnsi="Arial" w:cs="Arial"/>
          <w:b/>
        </w:rPr>
        <w:t xml:space="preserve">For International Students only - </w:t>
      </w:r>
      <w:r w:rsidRPr="00A20726">
        <w:rPr>
          <w:rFonts w:ascii="Arial" w:hAnsi="Arial" w:cs="Arial"/>
        </w:rPr>
        <w:t>equivalent as judged by the authorised</w:t>
      </w:r>
      <w:r w:rsidRPr="00A20726">
        <w:rPr>
          <w:rFonts w:ascii="Arial" w:hAnsi="Arial" w:cs="Arial"/>
          <w:spacing w:val="-37"/>
        </w:rPr>
        <w:t xml:space="preserve"> </w:t>
      </w:r>
      <w:r w:rsidRPr="00A20726">
        <w:rPr>
          <w:rFonts w:ascii="Arial" w:hAnsi="Arial" w:cs="Arial"/>
        </w:rPr>
        <w:t xml:space="preserve">admitting officer in </w:t>
      </w:r>
      <w:r w:rsidRPr="00A20726">
        <w:rPr>
          <w:rFonts w:ascii="Arial" w:hAnsi="Arial" w:cs="Arial"/>
          <w:spacing w:val="-3"/>
        </w:rPr>
        <w:t xml:space="preserve">accordance with </w:t>
      </w:r>
      <w:r w:rsidRPr="00A20726">
        <w:rPr>
          <w:rFonts w:ascii="Arial" w:hAnsi="Arial" w:cs="Arial"/>
        </w:rPr>
        <w:t xml:space="preserve">the </w:t>
      </w:r>
      <w:r w:rsidRPr="00A20726">
        <w:rPr>
          <w:rFonts w:ascii="Arial" w:hAnsi="Arial" w:cs="Arial"/>
          <w:spacing w:val="-3"/>
        </w:rPr>
        <w:t xml:space="preserve">advice </w:t>
      </w:r>
      <w:r w:rsidRPr="00A20726">
        <w:rPr>
          <w:rFonts w:ascii="Arial" w:hAnsi="Arial" w:cs="Arial"/>
        </w:rPr>
        <w:t xml:space="preserve">of the </w:t>
      </w:r>
      <w:r w:rsidRPr="00A20726">
        <w:rPr>
          <w:rFonts w:ascii="Arial" w:hAnsi="Arial" w:cs="Arial"/>
          <w:spacing w:val="-3"/>
        </w:rPr>
        <w:t>University’s International</w:t>
      </w:r>
      <w:r w:rsidRPr="00A20726">
        <w:rPr>
          <w:rFonts w:ascii="Arial" w:hAnsi="Arial" w:cs="Arial"/>
          <w:spacing w:val="-23"/>
        </w:rPr>
        <w:t xml:space="preserve"> </w:t>
      </w:r>
      <w:r w:rsidRPr="00A20726">
        <w:rPr>
          <w:rFonts w:ascii="Arial" w:hAnsi="Arial" w:cs="Arial"/>
        </w:rPr>
        <w:t>Office. Additionally, students whose enrolment will be subject to the conditions of a Tier 4 Student Visa will be required to hold qualifications that demonstrate the English Language criteria as set out in the Immigration Guidance current at the time of application and/or issuance of a Confirmation of Acceptance for Study (CAS). In particular, separate competence equivalent to the IELTS requirements described above must be demonstrated in the individual areas of reading, writing, speaking and listening.</w:t>
      </w:r>
    </w:p>
    <w:p w14:paraId="3878727B" w14:textId="77777777" w:rsidR="00FE2C9C" w:rsidRPr="00A20726" w:rsidRDefault="00FE2C9C" w:rsidP="00F04EFE">
      <w:pPr>
        <w:pStyle w:val="BodyText"/>
        <w:rPr>
          <w:rFonts w:cs="Arial"/>
          <w:b/>
          <w:i/>
        </w:rPr>
      </w:pPr>
    </w:p>
    <w:p w14:paraId="7FCCBC56"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Applicants resident outside the UK, for whom English is not the first language, must have gained the required English language</w:t>
      </w:r>
      <w:r w:rsidRPr="00A20726">
        <w:rPr>
          <w:rFonts w:ascii="Arial" w:hAnsi="Arial" w:cs="Arial"/>
          <w:spacing w:val="-11"/>
        </w:rPr>
        <w:t xml:space="preserve"> </w:t>
      </w:r>
      <w:r w:rsidRPr="00A20726">
        <w:rPr>
          <w:rFonts w:ascii="Arial" w:hAnsi="Arial" w:cs="Arial"/>
        </w:rPr>
        <w:t>qualification.</w:t>
      </w:r>
    </w:p>
    <w:p w14:paraId="6C621F68" w14:textId="77777777" w:rsidR="00FE2C9C" w:rsidRPr="00A20726" w:rsidRDefault="00FE2C9C" w:rsidP="00F04EFE">
      <w:pPr>
        <w:pStyle w:val="BodyText"/>
        <w:spacing w:before="2"/>
        <w:rPr>
          <w:rFonts w:cs="Arial"/>
        </w:rPr>
      </w:pPr>
    </w:p>
    <w:p w14:paraId="0B5BD5D7"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Individual subject areas may specify a requirement for more advanced English language skills.</w:t>
      </w:r>
    </w:p>
    <w:p w14:paraId="5D2752B9" w14:textId="77777777" w:rsidR="00FE2C9C" w:rsidRPr="00A20726" w:rsidRDefault="00FE2C9C" w:rsidP="00F04EFE">
      <w:pPr>
        <w:pStyle w:val="BodyText"/>
        <w:spacing w:before="11"/>
        <w:rPr>
          <w:rFonts w:cs="Arial"/>
        </w:rPr>
      </w:pPr>
    </w:p>
    <w:p w14:paraId="489D7732" w14:textId="77777777" w:rsidR="00FE2C9C" w:rsidRPr="00A20726" w:rsidRDefault="00FE2C9C" w:rsidP="00C10DC7">
      <w:pPr>
        <w:pStyle w:val="ListParagraph"/>
        <w:widowControl w:val="0"/>
        <w:numPr>
          <w:ilvl w:val="0"/>
          <w:numId w:val="94"/>
        </w:numPr>
        <w:tabs>
          <w:tab w:val="left" w:pos="826"/>
        </w:tabs>
        <w:autoSpaceDE w:val="0"/>
        <w:autoSpaceDN w:val="0"/>
        <w:spacing w:after="0" w:line="240" w:lineRule="auto"/>
        <w:ind w:right="132"/>
        <w:contextualSpacing w:val="0"/>
        <w:rPr>
          <w:rFonts w:ascii="Arial" w:hAnsi="Arial" w:cs="Arial"/>
        </w:rPr>
      </w:pPr>
      <w:r w:rsidRPr="00A20726">
        <w:rPr>
          <w:rFonts w:ascii="Arial" w:hAnsi="Arial" w:cs="Arial"/>
        </w:rPr>
        <w:t>Where a research degree project is part of a piece of funded research, the University shall establish</w:t>
      </w:r>
      <w:r w:rsidRPr="00A20726">
        <w:rPr>
          <w:rFonts w:ascii="Arial" w:hAnsi="Arial" w:cs="Arial"/>
          <w:spacing w:val="-9"/>
        </w:rPr>
        <w:t xml:space="preserve"> </w:t>
      </w:r>
      <w:r w:rsidRPr="00A20726">
        <w:rPr>
          <w:rFonts w:ascii="Arial" w:hAnsi="Arial" w:cs="Arial"/>
        </w:rPr>
        <w:t>to</w:t>
      </w:r>
      <w:r w:rsidRPr="00A20726">
        <w:rPr>
          <w:rFonts w:ascii="Arial" w:hAnsi="Arial" w:cs="Arial"/>
          <w:spacing w:val="-10"/>
        </w:rPr>
        <w:t xml:space="preserve"> </w:t>
      </w:r>
      <w:r w:rsidRPr="00A20726">
        <w:rPr>
          <w:rFonts w:ascii="Arial" w:hAnsi="Arial" w:cs="Arial"/>
        </w:rPr>
        <w:t>its</w:t>
      </w:r>
      <w:r w:rsidRPr="00A20726">
        <w:rPr>
          <w:rFonts w:ascii="Arial" w:hAnsi="Arial" w:cs="Arial"/>
          <w:spacing w:val="-10"/>
        </w:rPr>
        <w:t xml:space="preserve"> </w:t>
      </w:r>
      <w:r w:rsidRPr="00A20726">
        <w:rPr>
          <w:rFonts w:ascii="Arial" w:hAnsi="Arial" w:cs="Arial"/>
        </w:rPr>
        <w:t>satisfaction</w:t>
      </w:r>
      <w:r w:rsidRPr="00A20726">
        <w:rPr>
          <w:rFonts w:ascii="Arial" w:hAnsi="Arial" w:cs="Arial"/>
          <w:spacing w:val="-8"/>
        </w:rPr>
        <w:t xml:space="preserve"> </w:t>
      </w:r>
      <w:r w:rsidRPr="00A20726">
        <w:rPr>
          <w:rFonts w:ascii="Arial" w:hAnsi="Arial" w:cs="Arial"/>
        </w:rPr>
        <w:t>that</w:t>
      </w:r>
      <w:r w:rsidRPr="00A20726">
        <w:rPr>
          <w:rFonts w:ascii="Arial" w:hAnsi="Arial" w:cs="Arial"/>
          <w:spacing w:val="-9"/>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terms</w:t>
      </w:r>
      <w:r w:rsidRPr="00A20726">
        <w:rPr>
          <w:rFonts w:ascii="Arial" w:hAnsi="Arial" w:cs="Arial"/>
          <w:spacing w:val="-7"/>
        </w:rPr>
        <w:t xml:space="preserve"> </w:t>
      </w:r>
      <w:r w:rsidRPr="00A20726">
        <w:rPr>
          <w:rFonts w:ascii="Arial" w:hAnsi="Arial" w:cs="Arial"/>
        </w:rPr>
        <w:t>on</w:t>
      </w:r>
      <w:r w:rsidRPr="00A20726">
        <w:rPr>
          <w:rFonts w:ascii="Arial" w:hAnsi="Arial" w:cs="Arial"/>
          <w:spacing w:val="-10"/>
        </w:rPr>
        <w:t xml:space="preserve"> </w:t>
      </w:r>
      <w:r w:rsidRPr="00A20726">
        <w:rPr>
          <w:rFonts w:ascii="Arial" w:hAnsi="Arial" w:cs="Arial"/>
        </w:rPr>
        <w:t>which</w:t>
      </w:r>
      <w:r w:rsidRPr="00A20726">
        <w:rPr>
          <w:rFonts w:ascii="Arial" w:hAnsi="Arial" w:cs="Arial"/>
          <w:spacing w:val="-5"/>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research</w:t>
      </w:r>
      <w:r w:rsidRPr="00A20726">
        <w:rPr>
          <w:rFonts w:ascii="Arial" w:hAnsi="Arial" w:cs="Arial"/>
          <w:spacing w:val="-8"/>
        </w:rPr>
        <w:t xml:space="preserve"> </w:t>
      </w:r>
      <w:r w:rsidRPr="00A20726">
        <w:rPr>
          <w:rFonts w:ascii="Arial" w:hAnsi="Arial" w:cs="Arial"/>
        </w:rPr>
        <w:t>is</w:t>
      </w:r>
      <w:r w:rsidRPr="00A20726">
        <w:rPr>
          <w:rFonts w:ascii="Arial" w:hAnsi="Arial" w:cs="Arial"/>
          <w:spacing w:val="-13"/>
        </w:rPr>
        <w:t xml:space="preserve"> </w:t>
      </w:r>
      <w:r w:rsidRPr="00A20726">
        <w:rPr>
          <w:rFonts w:ascii="Arial" w:hAnsi="Arial" w:cs="Arial"/>
        </w:rPr>
        <w:t>funded</w:t>
      </w:r>
      <w:r w:rsidRPr="00A20726">
        <w:rPr>
          <w:rFonts w:ascii="Arial" w:hAnsi="Arial" w:cs="Arial"/>
          <w:spacing w:val="-10"/>
        </w:rPr>
        <w:t xml:space="preserve"> </w:t>
      </w:r>
      <w:r w:rsidRPr="00A20726">
        <w:rPr>
          <w:rFonts w:ascii="Arial" w:hAnsi="Arial" w:cs="Arial"/>
        </w:rPr>
        <w:t>do</w:t>
      </w:r>
      <w:r w:rsidRPr="00A20726">
        <w:rPr>
          <w:rFonts w:ascii="Arial" w:hAnsi="Arial" w:cs="Arial"/>
          <w:spacing w:val="-8"/>
        </w:rPr>
        <w:t xml:space="preserve"> </w:t>
      </w:r>
      <w:r w:rsidRPr="00A20726">
        <w:rPr>
          <w:rFonts w:ascii="Arial" w:hAnsi="Arial" w:cs="Arial"/>
        </w:rPr>
        <w:t>not</w:t>
      </w:r>
      <w:r w:rsidRPr="00A20726">
        <w:rPr>
          <w:rFonts w:ascii="Arial" w:hAnsi="Arial" w:cs="Arial"/>
          <w:spacing w:val="-9"/>
        </w:rPr>
        <w:t xml:space="preserve"> </w:t>
      </w:r>
      <w:r w:rsidRPr="00A20726">
        <w:rPr>
          <w:rFonts w:ascii="Arial" w:hAnsi="Arial" w:cs="Arial"/>
        </w:rPr>
        <w:t>detract</w:t>
      </w:r>
      <w:r w:rsidRPr="00A20726">
        <w:rPr>
          <w:rFonts w:ascii="Arial" w:hAnsi="Arial" w:cs="Arial"/>
          <w:spacing w:val="-11"/>
        </w:rPr>
        <w:t xml:space="preserve"> </w:t>
      </w:r>
      <w:r w:rsidRPr="00A20726">
        <w:rPr>
          <w:rFonts w:ascii="Arial" w:hAnsi="Arial" w:cs="Arial"/>
        </w:rPr>
        <w:t>from the fulfilment of the objectives and requirements of the student’s research</w:t>
      </w:r>
      <w:r w:rsidRPr="00A20726">
        <w:rPr>
          <w:rFonts w:ascii="Arial" w:hAnsi="Arial" w:cs="Arial"/>
          <w:spacing w:val="-21"/>
        </w:rPr>
        <w:t xml:space="preserve"> </w:t>
      </w:r>
      <w:r w:rsidRPr="00A20726">
        <w:rPr>
          <w:rFonts w:ascii="Arial" w:hAnsi="Arial" w:cs="Arial"/>
        </w:rPr>
        <w:t>degree.</w:t>
      </w:r>
    </w:p>
    <w:p w14:paraId="5BF299E5" w14:textId="77777777" w:rsidR="00FE2C9C" w:rsidRPr="00A20726" w:rsidRDefault="00FE2C9C" w:rsidP="00C10DC7">
      <w:pPr>
        <w:pStyle w:val="ListParagraph"/>
        <w:widowControl w:val="0"/>
        <w:numPr>
          <w:ilvl w:val="0"/>
          <w:numId w:val="94"/>
        </w:numPr>
        <w:tabs>
          <w:tab w:val="left" w:pos="837"/>
        </w:tabs>
        <w:autoSpaceDE w:val="0"/>
        <w:autoSpaceDN w:val="0"/>
        <w:spacing w:before="69" w:after="0" w:line="240" w:lineRule="auto"/>
        <w:ind w:left="837" w:right="134" w:hanging="720"/>
        <w:contextualSpacing w:val="0"/>
        <w:rPr>
          <w:rFonts w:ascii="Arial" w:hAnsi="Arial" w:cs="Arial"/>
        </w:rPr>
      </w:pPr>
      <w:r w:rsidRPr="00A20726">
        <w:rPr>
          <w:rFonts w:ascii="Arial" w:hAnsi="Arial" w:cs="Arial"/>
        </w:rPr>
        <w:t>The University may approve an application for admission from a person proposing to work outside the UK, provided</w:t>
      </w:r>
      <w:r w:rsidRPr="00A20726">
        <w:rPr>
          <w:rFonts w:ascii="Arial" w:hAnsi="Arial" w:cs="Arial"/>
          <w:spacing w:val="-4"/>
        </w:rPr>
        <w:t xml:space="preserve"> </w:t>
      </w:r>
      <w:r w:rsidRPr="00A20726">
        <w:rPr>
          <w:rFonts w:ascii="Arial" w:hAnsi="Arial" w:cs="Arial"/>
        </w:rPr>
        <w:t>that:</w:t>
      </w:r>
    </w:p>
    <w:p w14:paraId="0506D324" w14:textId="77777777" w:rsidR="00FE2C9C" w:rsidRPr="00A20726" w:rsidRDefault="00FE2C9C" w:rsidP="00C10DC7">
      <w:pPr>
        <w:pStyle w:val="ListParagraph"/>
        <w:widowControl w:val="0"/>
        <w:numPr>
          <w:ilvl w:val="1"/>
          <w:numId w:val="94"/>
        </w:numPr>
        <w:tabs>
          <w:tab w:val="left" w:pos="1557"/>
        </w:tabs>
        <w:autoSpaceDE w:val="0"/>
        <w:autoSpaceDN w:val="0"/>
        <w:spacing w:before="1" w:after="0" w:line="240" w:lineRule="auto"/>
        <w:ind w:right="133"/>
        <w:contextualSpacing w:val="0"/>
        <w:rPr>
          <w:rFonts w:ascii="Arial" w:hAnsi="Arial" w:cs="Arial"/>
        </w:rPr>
      </w:pPr>
      <w:r w:rsidRPr="00A20726">
        <w:rPr>
          <w:rFonts w:ascii="Arial" w:hAnsi="Arial" w:cs="Arial"/>
        </w:rPr>
        <w:t>there</w:t>
      </w:r>
      <w:r w:rsidRPr="00A20726">
        <w:rPr>
          <w:rFonts w:ascii="Arial" w:hAnsi="Arial" w:cs="Arial"/>
          <w:spacing w:val="-4"/>
        </w:rPr>
        <w:t xml:space="preserve"> </w:t>
      </w:r>
      <w:r w:rsidRPr="00A20726">
        <w:rPr>
          <w:rFonts w:ascii="Arial" w:hAnsi="Arial" w:cs="Arial"/>
        </w:rPr>
        <w:t>is</w:t>
      </w:r>
      <w:r w:rsidRPr="00A20726">
        <w:rPr>
          <w:rFonts w:ascii="Arial" w:hAnsi="Arial" w:cs="Arial"/>
          <w:spacing w:val="-3"/>
        </w:rPr>
        <w:t xml:space="preserve"> </w:t>
      </w:r>
      <w:r w:rsidRPr="00A20726">
        <w:rPr>
          <w:rFonts w:ascii="Arial" w:hAnsi="Arial" w:cs="Arial"/>
        </w:rPr>
        <w:t>satisfactory</w:t>
      </w:r>
      <w:r w:rsidRPr="00A20726">
        <w:rPr>
          <w:rFonts w:ascii="Arial" w:hAnsi="Arial" w:cs="Arial"/>
          <w:spacing w:val="-3"/>
        </w:rPr>
        <w:t xml:space="preserve"> </w:t>
      </w:r>
      <w:r w:rsidRPr="00A20726">
        <w:rPr>
          <w:rFonts w:ascii="Arial" w:hAnsi="Arial" w:cs="Arial"/>
        </w:rPr>
        <w:t>evidence</w:t>
      </w:r>
      <w:r w:rsidRPr="00A20726">
        <w:rPr>
          <w:rFonts w:ascii="Arial" w:hAnsi="Arial" w:cs="Arial"/>
          <w:spacing w:val="-2"/>
        </w:rPr>
        <w:t xml:space="preserve"> </w:t>
      </w:r>
      <w:r w:rsidRPr="00A20726">
        <w:rPr>
          <w:rFonts w:ascii="Arial" w:hAnsi="Arial" w:cs="Arial"/>
        </w:rPr>
        <w:t>as</w:t>
      </w:r>
      <w:r w:rsidRPr="00A20726">
        <w:rPr>
          <w:rFonts w:ascii="Arial" w:hAnsi="Arial" w:cs="Arial"/>
          <w:spacing w:val="-5"/>
        </w:rPr>
        <w:t xml:space="preserve"> </w:t>
      </w:r>
      <w:r w:rsidRPr="00A20726">
        <w:rPr>
          <w:rFonts w:ascii="Arial" w:hAnsi="Arial" w:cs="Arial"/>
        </w:rPr>
        <w:t>to</w:t>
      </w:r>
      <w:r w:rsidRPr="00A20726">
        <w:rPr>
          <w:rFonts w:ascii="Arial" w:hAnsi="Arial" w:cs="Arial"/>
          <w:spacing w:val="-3"/>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facilities</w:t>
      </w:r>
      <w:r w:rsidRPr="00A20726">
        <w:rPr>
          <w:rFonts w:ascii="Arial" w:hAnsi="Arial" w:cs="Arial"/>
          <w:spacing w:val="-1"/>
        </w:rPr>
        <w:t xml:space="preserve"> </w:t>
      </w:r>
      <w:r w:rsidRPr="00A20726">
        <w:rPr>
          <w:rFonts w:ascii="Arial" w:hAnsi="Arial" w:cs="Arial"/>
        </w:rPr>
        <w:t>available</w:t>
      </w:r>
      <w:r w:rsidRPr="00A20726">
        <w:rPr>
          <w:rFonts w:ascii="Arial" w:hAnsi="Arial" w:cs="Arial"/>
          <w:spacing w:val="-3"/>
        </w:rPr>
        <w:t xml:space="preserve"> </w:t>
      </w:r>
      <w:r w:rsidRPr="00A20726">
        <w:rPr>
          <w:rFonts w:ascii="Arial" w:hAnsi="Arial" w:cs="Arial"/>
        </w:rPr>
        <w:t>for</w:t>
      </w:r>
      <w:r w:rsidRPr="00A20726">
        <w:rPr>
          <w:rFonts w:ascii="Arial" w:hAnsi="Arial" w:cs="Arial"/>
          <w:spacing w:val="-2"/>
        </w:rPr>
        <w:t xml:space="preserve"> </w:t>
      </w:r>
      <w:r w:rsidRPr="00A20726">
        <w:rPr>
          <w:rFonts w:ascii="Arial" w:hAnsi="Arial" w:cs="Arial"/>
        </w:rPr>
        <w:t>the</w:t>
      </w:r>
      <w:r w:rsidRPr="00A20726">
        <w:rPr>
          <w:rFonts w:ascii="Arial" w:hAnsi="Arial" w:cs="Arial"/>
          <w:spacing w:val="-3"/>
        </w:rPr>
        <w:t xml:space="preserve"> </w:t>
      </w:r>
      <w:r w:rsidRPr="00A20726">
        <w:rPr>
          <w:rFonts w:ascii="Arial" w:hAnsi="Arial" w:cs="Arial"/>
        </w:rPr>
        <w:t>research</w:t>
      </w:r>
      <w:r w:rsidRPr="00A20726">
        <w:rPr>
          <w:rFonts w:ascii="Arial" w:hAnsi="Arial" w:cs="Arial"/>
          <w:spacing w:val="-5"/>
        </w:rPr>
        <w:t xml:space="preserve"> </w:t>
      </w:r>
      <w:r w:rsidRPr="00A20726">
        <w:rPr>
          <w:rFonts w:ascii="Arial" w:hAnsi="Arial" w:cs="Arial"/>
        </w:rPr>
        <w:t>both</w:t>
      </w:r>
      <w:r w:rsidRPr="00A20726">
        <w:rPr>
          <w:rFonts w:ascii="Arial" w:hAnsi="Arial" w:cs="Arial"/>
          <w:spacing w:val="-2"/>
        </w:rPr>
        <w:t xml:space="preserve"> </w:t>
      </w:r>
      <w:r w:rsidRPr="00A20726">
        <w:rPr>
          <w:rFonts w:ascii="Arial" w:hAnsi="Arial" w:cs="Arial"/>
        </w:rPr>
        <w:t>in</w:t>
      </w:r>
      <w:r w:rsidRPr="00A20726">
        <w:rPr>
          <w:rFonts w:ascii="Arial" w:hAnsi="Arial" w:cs="Arial"/>
          <w:spacing w:val="-5"/>
        </w:rPr>
        <w:t xml:space="preserve"> </w:t>
      </w:r>
      <w:r w:rsidRPr="00A20726">
        <w:rPr>
          <w:rFonts w:ascii="Arial" w:hAnsi="Arial" w:cs="Arial"/>
        </w:rPr>
        <w:t>the University and abroad;</w:t>
      </w:r>
      <w:r w:rsidRPr="00A20726">
        <w:rPr>
          <w:rFonts w:ascii="Arial" w:hAnsi="Arial" w:cs="Arial"/>
          <w:spacing w:val="-1"/>
        </w:rPr>
        <w:t xml:space="preserve"> </w:t>
      </w:r>
      <w:r w:rsidRPr="00A20726">
        <w:rPr>
          <w:rFonts w:ascii="Arial" w:hAnsi="Arial" w:cs="Arial"/>
        </w:rPr>
        <w:t>and</w:t>
      </w:r>
    </w:p>
    <w:p w14:paraId="71DEC399" w14:textId="77777777" w:rsidR="00FE2C9C" w:rsidRPr="00A20726" w:rsidRDefault="00FE2C9C" w:rsidP="00C10DC7">
      <w:pPr>
        <w:pStyle w:val="ListParagraph"/>
        <w:widowControl w:val="0"/>
        <w:numPr>
          <w:ilvl w:val="1"/>
          <w:numId w:val="94"/>
        </w:numPr>
        <w:tabs>
          <w:tab w:val="left" w:pos="1557"/>
        </w:tabs>
        <w:autoSpaceDE w:val="0"/>
        <w:autoSpaceDN w:val="0"/>
        <w:spacing w:after="0" w:line="240" w:lineRule="auto"/>
        <w:ind w:right="130"/>
        <w:contextualSpacing w:val="0"/>
        <w:rPr>
          <w:rFonts w:ascii="Arial" w:hAnsi="Arial" w:cs="Arial"/>
        </w:rPr>
      </w:pPr>
      <w:r w:rsidRPr="00A20726">
        <w:rPr>
          <w:rFonts w:ascii="Arial" w:hAnsi="Arial" w:cs="Arial"/>
        </w:rPr>
        <w:t>the arrangements proposed for supervision enable frequent and substantial contact between the student and the supervisor(s) based in the UK, including adequate face-to-face contact with the supervisor(s). The student should maintain monthly meetings with the supervisors via online conferencing and should attend the</w:t>
      </w:r>
      <w:r w:rsidRPr="00A20726">
        <w:rPr>
          <w:rFonts w:ascii="Arial" w:hAnsi="Arial" w:cs="Arial"/>
          <w:spacing w:val="-9"/>
        </w:rPr>
        <w:t xml:space="preserve"> </w:t>
      </w:r>
      <w:r w:rsidRPr="00A20726">
        <w:rPr>
          <w:rFonts w:ascii="Arial" w:hAnsi="Arial" w:cs="Arial"/>
        </w:rPr>
        <w:t>University at least once per annum.</w:t>
      </w:r>
      <w:r w:rsidRPr="00A20726">
        <w:rPr>
          <w:rFonts w:ascii="Arial" w:hAnsi="Arial" w:cs="Arial"/>
          <w:spacing w:val="-5"/>
        </w:rPr>
        <w:t xml:space="preserve"> </w:t>
      </w:r>
      <w:r w:rsidRPr="00A20726">
        <w:rPr>
          <w:rFonts w:ascii="Arial" w:hAnsi="Arial" w:cs="Arial"/>
        </w:rPr>
        <w:t>In</w:t>
      </w:r>
      <w:r w:rsidRPr="00A20726">
        <w:rPr>
          <w:rFonts w:ascii="Arial" w:hAnsi="Arial" w:cs="Arial"/>
          <w:spacing w:val="-6"/>
        </w:rPr>
        <w:t xml:space="preserve"> </w:t>
      </w:r>
      <w:r w:rsidRPr="00A20726">
        <w:rPr>
          <w:rFonts w:ascii="Arial" w:hAnsi="Arial" w:cs="Arial"/>
        </w:rPr>
        <w:t>certain</w:t>
      </w:r>
      <w:r w:rsidRPr="00A20726">
        <w:rPr>
          <w:rFonts w:ascii="Arial" w:hAnsi="Arial" w:cs="Arial"/>
          <w:spacing w:val="-6"/>
        </w:rPr>
        <w:t xml:space="preserve"> </w:t>
      </w:r>
      <w:r w:rsidRPr="00A20726">
        <w:rPr>
          <w:rFonts w:ascii="Arial" w:hAnsi="Arial" w:cs="Arial"/>
        </w:rPr>
        <w:t>circumstances, the University may require arrangements for local supervision to be</w:t>
      </w:r>
      <w:r w:rsidRPr="00A20726">
        <w:rPr>
          <w:rFonts w:ascii="Arial" w:hAnsi="Arial" w:cs="Arial"/>
          <w:spacing w:val="-21"/>
        </w:rPr>
        <w:t xml:space="preserve"> </w:t>
      </w:r>
      <w:r w:rsidRPr="00A20726">
        <w:rPr>
          <w:rFonts w:ascii="Arial" w:hAnsi="Arial" w:cs="Arial"/>
        </w:rPr>
        <w:t>made.</w:t>
      </w:r>
    </w:p>
    <w:p w14:paraId="0A02B547" w14:textId="77777777" w:rsidR="00FE2C9C" w:rsidRPr="00A20726" w:rsidRDefault="00FE2C9C" w:rsidP="00C10DC7">
      <w:pPr>
        <w:pStyle w:val="ListParagraph"/>
        <w:widowControl w:val="0"/>
        <w:numPr>
          <w:ilvl w:val="1"/>
          <w:numId w:val="94"/>
        </w:numPr>
        <w:tabs>
          <w:tab w:val="left" w:pos="1557"/>
        </w:tabs>
        <w:autoSpaceDE w:val="0"/>
        <w:autoSpaceDN w:val="0"/>
        <w:spacing w:after="0" w:line="240" w:lineRule="auto"/>
        <w:ind w:right="130"/>
        <w:contextualSpacing w:val="0"/>
        <w:rPr>
          <w:rFonts w:ascii="Arial" w:hAnsi="Arial" w:cs="Arial"/>
        </w:rPr>
      </w:pPr>
      <w:r w:rsidRPr="00A20726">
        <w:rPr>
          <w:rFonts w:ascii="Arial" w:hAnsi="Arial" w:cs="Arial"/>
        </w:rPr>
        <w:t>Where a local supervision arrangement is made the University may be prepared to waive the requirement for annual attendance at the University.</w:t>
      </w:r>
    </w:p>
    <w:p w14:paraId="24F11F77" w14:textId="77777777" w:rsidR="00FE2C9C" w:rsidRPr="00A20726" w:rsidRDefault="00FE2C9C" w:rsidP="00F04EFE">
      <w:pPr>
        <w:pStyle w:val="BodyText"/>
        <w:spacing w:before="10"/>
        <w:rPr>
          <w:rFonts w:cs="Arial"/>
        </w:rPr>
      </w:pPr>
    </w:p>
    <w:p w14:paraId="5150D452" w14:textId="77777777" w:rsidR="00FE2C9C" w:rsidRPr="00A20726" w:rsidRDefault="00FE2C9C" w:rsidP="00C10DC7">
      <w:pPr>
        <w:pStyle w:val="ListParagraph"/>
        <w:widowControl w:val="0"/>
        <w:numPr>
          <w:ilvl w:val="0"/>
          <w:numId w:val="94"/>
        </w:numPr>
        <w:tabs>
          <w:tab w:val="left" w:pos="837"/>
        </w:tabs>
        <w:autoSpaceDE w:val="0"/>
        <w:autoSpaceDN w:val="0"/>
        <w:spacing w:before="1" w:after="0" w:line="240" w:lineRule="auto"/>
        <w:ind w:left="837" w:right="132" w:hanging="720"/>
        <w:contextualSpacing w:val="0"/>
        <w:rPr>
          <w:rFonts w:ascii="Arial" w:hAnsi="Arial" w:cs="Arial"/>
        </w:rPr>
      </w:pPr>
      <w:r w:rsidRPr="00A20726">
        <w:rPr>
          <w:rFonts w:ascii="Arial" w:hAnsi="Arial" w:cs="Arial"/>
        </w:rPr>
        <w:t>The</w:t>
      </w:r>
      <w:r w:rsidRPr="00A20726">
        <w:rPr>
          <w:rFonts w:ascii="Arial" w:hAnsi="Arial" w:cs="Arial"/>
          <w:spacing w:val="-19"/>
        </w:rPr>
        <w:t xml:space="preserve"> </w:t>
      </w:r>
      <w:r w:rsidRPr="00A20726">
        <w:rPr>
          <w:rFonts w:ascii="Arial" w:hAnsi="Arial" w:cs="Arial"/>
        </w:rPr>
        <w:t>University</w:t>
      </w:r>
      <w:r w:rsidRPr="00A20726">
        <w:rPr>
          <w:rFonts w:ascii="Arial" w:hAnsi="Arial" w:cs="Arial"/>
          <w:spacing w:val="-19"/>
        </w:rPr>
        <w:t xml:space="preserve"> </w:t>
      </w:r>
      <w:r w:rsidRPr="00A20726">
        <w:rPr>
          <w:rFonts w:ascii="Arial" w:hAnsi="Arial" w:cs="Arial"/>
        </w:rPr>
        <w:t>may</w:t>
      </w:r>
      <w:r w:rsidRPr="00A20726">
        <w:rPr>
          <w:rFonts w:ascii="Arial" w:hAnsi="Arial" w:cs="Arial"/>
          <w:spacing w:val="-18"/>
        </w:rPr>
        <w:t xml:space="preserve"> </w:t>
      </w:r>
      <w:r w:rsidRPr="00A20726">
        <w:rPr>
          <w:rFonts w:ascii="Arial" w:hAnsi="Arial" w:cs="Arial"/>
        </w:rPr>
        <w:t>exceptionally</w:t>
      </w:r>
      <w:r w:rsidRPr="00A20726">
        <w:rPr>
          <w:rFonts w:ascii="Arial" w:hAnsi="Arial" w:cs="Arial"/>
          <w:spacing w:val="-19"/>
        </w:rPr>
        <w:t xml:space="preserve"> </w:t>
      </w:r>
      <w:r w:rsidRPr="00A20726">
        <w:rPr>
          <w:rFonts w:ascii="Arial" w:hAnsi="Arial" w:cs="Arial"/>
        </w:rPr>
        <w:t>approve</w:t>
      </w:r>
      <w:r w:rsidRPr="00A20726">
        <w:rPr>
          <w:rFonts w:ascii="Arial" w:hAnsi="Arial" w:cs="Arial"/>
          <w:spacing w:val="-16"/>
        </w:rPr>
        <w:t xml:space="preserve"> </w:t>
      </w:r>
      <w:r w:rsidRPr="00A20726">
        <w:rPr>
          <w:rFonts w:ascii="Arial" w:hAnsi="Arial" w:cs="Arial"/>
        </w:rPr>
        <w:t>an</w:t>
      </w:r>
      <w:r w:rsidRPr="00A20726">
        <w:rPr>
          <w:rFonts w:ascii="Arial" w:hAnsi="Arial" w:cs="Arial"/>
          <w:spacing w:val="-17"/>
        </w:rPr>
        <w:t xml:space="preserve"> </w:t>
      </w:r>
      <w:r w:rsidRPr="00A20726">
        <w:rPr>
          <w:rFonts w:ascii="Arial" w:hAnsi="Arial" w:cs="Arial"/>
        </w:rPr>
        <w:t>application</w:t>
      </w:r>
      <w:r w:rsidRPr="00A20726">
        <w:rPr>
          <w:rFonts w:ascii="Arial" w:hAnsi="Arial" w:cs="Arial"/>
          <w:spacing w:val="-18"/>
        </w:rPr>
        <w:t xml:space="preserve"> </w:t>
      </w:r>
      <w:r w:rsidRPr="00A20726">
        <w:rPr>
          <w:rFonts w:ascii="Arial" w:hAnsi="Arial" w:cs="Arial"/>
        </w:rPr>
        <w:t>for</w:t>
      </w:r>
      <w:r w:rsidRPr="00A20726">
        <w:rPr>
          <w:rFonts w:ascii="Arial" w:hAnsi="Arial" w:cs="Arial"/>
          <w:spacing w:val="-16"/>
        </w:rPr>
        <w:t xml:space="preserve"> </w:t>
      </w:r>
      <w:r w:rsidRPr="00A20726">
        <w:rPr>
          <w:rFonts w:ascii="Arial" w:hAnsi="Arial" w:cs="Arial"/>
        </w:rPr>
        <w:t>admission</w:t>
      </w:r>
      <w:r w:rsidRPr="00A20726">
        <w:rPr>
          <w:rFonts w:ascii="Arial" w:hAnsi="Arial" w:cs="Arial"/>
          <w:spacing w:val="-17"/>
        </w:rPr>
        <w:t xml:space="preserve"> </w:t>
      </w:r>
      <w:r w:rsidRPr="00A20726">
        <w:rPr>
          <w:rFonts w:ascii="Arial" w:hAnsi="Arial" w:cs="Arial"/>
        </w:rPr>
        <w:t>as</w:t>
      </w:r>
      <w:r w:rsidRPr="00A20726">
        <w:rPr>
          <w:rFonts w:ascii="Arial" w:hAnsi="Arial" w:cs="Arial"/>
          <w:spacing w:val="-18"/>
        </w:rPr>
        <w:t xml:space="preserve"> </w:t>
      </w:r>
      <w:r w:rsidRPr="00A20726">
        <w:rPr>
          <w:rFonts w:ascii="Arial" w:hAnsi="Arial" w:cs="Arial"/>
        </w:rPr>
        <w:t>an</w:t>
      </w:r>
      <w:r w:rsidRPr="00A20726">
        <w:rPr>
          <w:rFonts w:ascii="Arial" w:hAnsi="Arial" w:cs="Arial"/>
          <w:spacing w:val="-17"/>
        </w:rPr>
        <w:t xml:space="preserve"> </w:t>
      </w:r>
      <w:r w:rsidRPr="00A20726">
        <w:rPr>
          <w:rFonts w:ascii="Arial" w:hAnsi="Arial" w:cs="Arial"/>
        </w:rPr>
        <w:t>enrolled</w:t>
      </w:r>
      <w:r w:rsidRPr="00A20726">
        <w:rPr>
          <w:rFonts w:ascii="Arial" w:hAnsi="Arial" w:cs="Arial"/>
          <w:spacing w:val="-16"/>
        </w:rPr>
        <w:t xml:space="preserve"> </w:t>
      </w:r>
      <w:r w:rsidRPr="00A20726">
        <w:rPr>
          <w:rFonts w:ascii="Arial" w:hAnsi="Arial" w:cs="Arial"/>
        </w:rPr>
        <w:t>student from a person registered for a higher degree by research at another institution of higher education and proposing to conduct part of their research at the</w:t>
      </w:r>
      <w:r w:rsidRPr="00A20726">
        <w:rPr>
          <w:rFonts w:ascii="Arial" w:hAnsi="Arial" w:cs="Arial"/>
          <w:spacing w:val="-13"/>
        </w:rPr>
        <w:t xml:space="preserve"> </w:t>
      </w:r>
      <w:r w:rsidRPr="00A20726">
        <w:rPr>
          <w:rFonts w:ascii="Arial" w:hAnsi="Arial" w:cs="Arial"/>
        </w:rPr>
        <w:t>University.</w:t>
      </w:r>
    </w:p>
    <w:p w14:paraId="24EE418E" w14:textId="77777777" w:rsidR="00FE2C9C" w:rsidRPr="00A20726" w:rsidRDefault="00FE2C9C" w:rsidP="00F04EFE">
      <w:pPr>
        <w:pStyle w:val="BodyText"/>
        <w:rPr>
          <w:rFonts w:cs="Arial"/>
        </w:rPr>
      </w:pPr>
    </w:p>
    <w:p w14:paraId="6355B069" w14:textId="77777777" w:rsidR="00FE2C9C" w:rsidRPr="00A20726" w:rsidRDefault="00FE2C9C" w:rsidP="00C10DC7">
      <w:pPr>
        <w:pStyle w:val="ListParagraph"/>
        <w:widowControl w:val="0"/>
        <w:numPr>
          <w:ilvl w:val="0"/>
          <w:numId w:val="94"/>
        </w:numPr>
        <w:tabs>
          <w:tab w:val="left" w:pos="837"/>
        </w:tabs>
        <w:autoSpaceDE w:val="0"/>
        <w:autoSpaceDN w:val="0"/>
        <w:spacing w:before="1" w:after="0" w:line="240" w:lineRule="auto"/>
        <w:ind w:left="837" w:right="131" w:hanging="720"/>
        <w:contextualSpacing w:val="0"/>
        <w:rPr>
          <w:rFonts w:ascii="Arial" w:hAnsi="Arial" w:cs="Arial"/>
        </w:rPr>
      </w:pPr>
      <w:r w:rsidRPr="00A20726">
        <w:rPr>
          <w:rFonts w:ascii="Arial" w:hAnsi="Arial" w:cs="Arial"/>
        </w:rPr>
        <w:t>A</w:t>
      </w:r>
      <w:r w:rsidRPr="00A20726">
        <w:rPr>
          <w:rFonts w:ascii="Arial" w:hAnsi="Arial" w:cs="Arial"/>
          <w:spacing w:val="-6"/>
        </w:rPr>
        <w:t xml:space="preserve"> </w:t>
      </w:r>
      <w:r w:rsidRPr="00A20726">
        <w:rPr>
          <w:rFonts w:ascii="Arial" w:hAnsi="Arial" w:cs="Arial"/>
        </w:rPr>
        <w:t>student</w:t>
      </w:r>
      <w:r w:rsidRPr="00A20726">
        <w:rPr>
          <w:rFonts w:ascii="Arial" w:hAnsi="Arial" w:cs="Arial"/>
          <w:spacing w:val="-7"/>
        </w:rPr>
        <w:t xml:space="preserve"> </w:t>
      </w:r>
      <w:r w:rsidRPr="00A20726">
        <w:rPr>
          <w:rFonts w:ascii="Arial" w:hAnsi="Arial" w:cs="Arial"/>
        </w:rPr>
        <w:t>may</w:t>
      </w:r>
      <w:r w:rsidRPr="00A20726">
        <w:rPr>
          <w:rFonts w:ascii="Arial" w:hAnsi="Arial" w:cs="Arial"/>
          <w:spacing w:val="-6"/>
        </w:rPr>
        <w:t xml:space="preserve"> </w:t>
      </w:r>
      <w:r w:rsidRPr="00A20726">
        <w:rPr>
          <w:rFonts w:ascii="Arial" w:hAnsi="Arial" w:cs="Arial"/>
        </w:rPr>
        <w:t>undertake</w:t>
      </w:r>
      <w:r w:rsidRPr="00A20726">
        <w:rPr>
          <w:rFonts w:ascii="Arial" w:hAnsi="Arial" w:cs="Arial"/>
          <w:spacing w:val="-6"/>
        </w:rPr>
        <w:t xml:space="preserve"> </w:t>
      </w:r>
      <w:r w:rsidRPr="00A20726">
        <w:rPr>
          <w:rFonts w:ascii="Arial" w:hAnsi="Arial" w:cs="Arial"/>
        </w:rPr>
        <w:t>a</w:t>
      </w:r>
      <w:r w:rsidRPr="00A20726">
        <w:rPr>
          <w:rFonts w:ascii="Arial" w:hAnsi="Arial" w:cs="Arial"/>
          <w:spacing w:val="-7"/>
        </w:rPr>
        <w:t xml:space="preserve"> </w:t>
      </w:r>
      <w:r w:rsidRPr="00A20726">
        <w:rPr>
          <w:rFonts w:ascii="Arial" w:hAnsi="Arial" w:cs="Arial"/>
        </w:rPr>
        <w:t>programme</w:t>
      </w:r>
      <w:r w:rsidRPr="00A20726">
        <w:rPr>
          <w:rFonts w:ascii="Arial" w:hAnsi="Arial" w:cs="Arial"/>
          <w:spacing w:val="-6"/>
        </w:rPr>
        <w:t xml:space="preserve"> </w:t>
      </w:r>
      <w:r w:rsidRPr="00A20726">
        <w:rPr>
          <w:rFonts w:ascii="Arial" w:hAnsi="Arial" w:cs="Arial"/>
        </w:rPr>
        <w:t>of</w:t>
      </w:r>
      <w:r w:rsidRPr="00A20726">
        <w:rPr>
          <w:rFonts w:ascii="Arial" w:hAnsi="Arial" w:cs="Arial"/>
          <w:spacing w:val="-5"/>
        </w:rPr>
        <w:t xml:space="preserve"> </w:t>
      </w:r>
      <w:r w:rsidRPr="00A20726">
        <w:rPr>
          <w:rFonts w:ascii="Arial" w:hAnsi="Arial" w:cs="Arial"/>
        </w:rPr>
        <w:t>research</w:t>
      </w:r>
      <w:r w:rsidRPr="00A20726">
        <w:rPr>
          <w:rFonts w:ascii="Arial" w:hAnsi="Arial" w:cs="Arial"/>
          <w:spacing w:val="-4"/>
        </w:rPr>
        <w:t xml:space="preserve"> </w:t>
      </w:r>
      <w:r w:rsidRPr="00A20726">
        <w:rPr>
          <w:rFonts w:ascii="Arial" w:hAnsi="Arial" w:cs="Arial"/>
        </w:rPr>
        <w:t>in</w:t>
      </w:r>
      <w:r w:rsidRPr="00A20726">
        <w:rPr>
          <w:rFonts w:ascii="Arial" w:hAnsi="Arial" w:cs="Arial"/>
          <w:spacing w:val="-7"/>
        </w:rPr>
        <w:t xml:space="preserve"> </w:t>
      </w:r>
      <w:r w:rsidRPr="00A20726">
        <w:rPr>
          <w:rFonts w:ascii="Arial" w:hAnsi="Arial" w:cs="Arial"/>
        </w:rPr>
        <w:t>which</w:t>
      </w:r>
      <w:r w:rsidRPr="00A20726">
        <w:rPr>
          <w:rFonts w:ascii="Arial" w:hAnsi="Arial" w:cs="Arial"/>
          <w:spacing w:val="-4"/>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student’s</w:t>
      </w:r>
      <w:r w:rsidRPr="00A20726">
        <w:rPr>
          <w:rFonts w:ascii="Arial" w:hAnsi="Arial" w:cs="Arial"/>
          <w:spacing w:val="-7"/>
        </w:rPr>
        <w:t xml:space="preserve"> </w:t>
      </w:r>
      <w:r w:rsidRPr="00A20726">
        <w:rPr>
          <w:rFonts w:ascii="Arial" w:hAnsi="Arial" w:cs="Arial"/>
          <w:spacing w:val="-3"/>
        </w:rPr>
        <w:t>own</w:t>
      </w:r>
      <w:r w:rsidRPr="00A20726">
        <w:rPr>
          <w:rFonts w:ascii="Arial" w:hAnsi="Arial" w:cs="Arial"/>
          <w:spacing w:val="-4"/>
        </w:rPr>
        <w:t xml:space="preserve"> </w:t>
      </w:r>
      <w:r w:rsidRPr="00A20726">
        <w:rPr>
          <w:rFonts w:ascii="Arial" w:hAnsi="Arial" w:cs="Arial"/>
        </w:rPr>
        <w:t>creative</w:t>
      </w:r>
      <w:r w:rsidRPr="00A20726">
        <w:rPr>
          <w:rFonts w:ascii="Arial" w:hAnsi="Arial" w:cs="Arial"/>
          <w:spacing w:val="-4"/>
        </w:rPr>
        <w:t xml:space="preserve"> </w:t>
      </w:r>
      <w:r w:rsidRPr="00A20726">
        <w:rPr>
          <w:rFonts w:ascii="Arial" w:hAnsi="Arial" w:cs="Arial"/>
        </w:rPr>
        <w:t>work forms,</w:t>
      </w:r>
      <w:r w:rsidRPr="00A20726">
        <w:rPr>
          <w:rFonts w:ascii="Arial" w:hAnsi="Arial" w:cs="Arial"/>
          <w:spacing w:val="-13"/>
        </w:rPr>
        <w:t xml:space="preserve"> </w:t>
      </w:r>
      <w:r w:rsidRPr="00A20726">
        <w:rPr>
          <w:rFonts w:ascii="Arial" w:hAnsi="Arial" w:cs="Arial"/>
        </w:rPr>
        <w:t>as</w:t>
      </w:r>
      <w:r w:rsidRPr="00A20726">
        <w:rPr>
          <w:rFonts w:ascii="Arial" w:hAnsi="Arial" w:cs="Arial"/>
          <w:spacing w:val="-11"/>
        </w:rPr>
        <w:t xml:space="preserve"> </w:t>
      </w:r>
      <w:r w:rsidRPr="00A20726">
        <w:rPr>
          <w:rFonts w:ascii="Arial" w:hAnsi="Arial" w:cs="Arial"/>
        </w:rPr>
        <w:t>a</w:t>
      </w:r>
      <w:r w:rsidRPr="00A20726">
        <w:rPr>
          <w:rFonts w:ascii="Arial" w:hAnsi="Arial" w:cs="Arial"/>
          <w:spacing w:val="-14"/>
        </w:rPr>
        <w:t xml:space="preserve"> </w:t>
      </w:r>
      <w:r w:rsidRPr="00A20726">
        <w:rPr>
          <w:rFonts w:ascii="Arial" w:hAnsi="Arial" w:cs="Arial"/>
        </w:rPr>
        <w:t>point</w:t>
      </w:r>
      <w:r w:rsidRPr="00A20726">
        <w:rPr>
          <w:rFonts w:ascii="Arial" w:hAnsi="Arial" w:cs="Arial"/>
          <w:spacing w:val="-10"/>
        </w:rPr>
        <w:t xml:space="preserve"> </w:t>
      </w:r>
      <w:r w:rsidRPr="00A20726">
        <w:rPr>
          <w:rFonts w:ascii="Arial" w:hAnsi="Arial" w:cs="Arial"/>
        </w:rPr>
        <w:t>of</w:t>
      </w:r>
      <w:r w:rsidRPr="00A20726">
        <w:rPr>
          <w:rFonts w:ascii="Arial" w:hAnsi="Arial" w:cs="Arial"/>
          <w:spacing w:val="-10"/>
        </w:rPr>
        <w:t xml:space="preserve"> </w:t>
      </w:r>
      <w:r w:rsidRPr="00A20726">
        <w:rPr>
          <w:rFonts w:ascii="Arial" w:hAnsi="Arial" w:cs="Arial"/>
        </w:rPr>
        <w:t>origin</w:t>
      </w:r>
      <w:r w:rsidRPr="00A20726">
        <w:rPr>
          <w:rFonts w:ascii="Arial" w:hAnsi="Arial" w:cs="Arial"/>
          <w:spacing w:val="-14"/>
        </w:rPr>
        <w:t xml:space="preserve"> </w:t>
      </w:r>
      <w:r w:rsidRPr="00A20726">
        <w:rPr>
          <w:rFonts w:ascii="Arial" w:hAnsi="Arial" w:cs="Arial"/>
        </w:rPr>
        <w:t>or</w:t>
      </w:r>
      <w:r w:rsidRPr="00A20726">
        <w:rPr>
          <w:rFonts w:ascii="Arial" w:hAnsi="Arial" w:cs="Arial"/>
          <w:spacing w:val="-12"/>
        </w:rPr>
        <w:t xml:space="preserve"> </w:t>
      </w:r>
      <w:r w:rsidRPr="00A20726">
        <w:rPr>
          <w:rFonts w:ascii="Arial" w:hAnsi="Arial" w:cs="Arial"/>
        </w:rPr>
        <w:t>reference,</w:t>
      </w:r>
      <w:r w:rsidRPr="00A20726">
        <w:rPr>
          <w:rFonts w:ascii="Arial" w:hAnsi="Arial" w:cs="Arial"/>
          <w:spacing w:val="-10"/>
        </w:rPr>
        <w:t xml:space="preserve"> </w:t>
      </w:r>
      <w:r w:rsidRPr="00A20726">
        <w:rPr>
          <w:rFonts w:ascii="Arial" w:hAnsi="Arial" w:cs="Arial"/>
        </w:rPr>
        <w:t>a</w:t>
      </w:r>
      <w:r w:rsidRPr="00A20726">
        <w:rPr>
          <w:rFonts w:ascii="Arial" w:hAnsi="Arial" w:cs="Arial"/>
          <w:spacing w:val="-11"/>
        </w:rPr>
        <w:t xml:space="preserve"> </w:t>
      </w:r>
      <w:r w:rsidRPr="00A20726">
        <w:rPr>
          <w:rFonts w:ascii="Arial" w:hAnsi="Arial" w:cs="Arial"/>
        </w:rPr>
        <w:t>significant</w:t>
      </w:r>
      <w:r w:rsidRPr="00A20726">
        <w:rPr>
          <w:rFonts w:ascii="Arial" w:hAnsi="Arial" w:cs="Arial"/>
          <w:spacing w:val="-10"/>
        </w:rPr>
        <w:t xml:space="preserve"> </w:t>
      </w:r>
      <w:r w:rsidRPr="00A20726">
        <w:rPr>
          <w:rFonts w:ascii="Arial" w:hAnsi="Arial" w:cs="Arial"/>
        </w:rPr>
        <w:t>part</w:t>
      </w:r>
      <w:r w:rsidRPr="00A20726">
        <w:rPr>
          <w:rFonts w:ascii="Arial" w:hAnsi="Arial" w:cs="Arial"/>
          <w:spacing w:val="-10"/>
        </w:rPr>
        <w:t xml:space="preserve"> </w:t>
      </w:r>
      <w:r w:rsidRPr="00A20726">
        <w:rPr>
          <w:rFonts w:ascii="Arial" w:hAnsi="Arial" w:cs="Arial"/>
        </w:rPr>
        <w:t>of</w:t>
      </w:r>
      <w:r w:rsidRPr="00A20726">
        <w:rPr>
          <w:rFonts w:ascii="Arial" w:hAnsi="Arial" w:cs="Arial"/>
          <w:spacing w:val="-12"/>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intellectual</w:t>
      </w:r>
      <w:r w:rsidRPr="00A20726">
        <w:rPr>
          <w:rFonts w:ascii="Arial" w:hAnsi="Arial" w:cs="Arial"/>
          <w:spacing w:val="-12"/>
        </w:rPr>
        <w:t xml:space="preserve"> </w:t>
      </w:r>
      <w:r w:rsidRPr="00A20726">
        <w:rPr>
          <w:rFonts w:ascii="Arial" w:hAnsi="Arial" w:cs="Arial"/>
        </w:rPr>
        <w:t>enquiry.</w:t>
      </w:r>
      <w:r w:rsidRPr="00A20726">
        <w:rPr>
          <w:rFonts w:ascii="Arial" w:hAnsi="Arial" w:cs="Arial"/>
          <w:spacing w:val="-12"/>
        </w:rPr>
        <w:t xml:space="preserve"> </w:t>
      </w:r>
      <w:r w:rsidRPr="00A20726">
        <w:rPr>
          <w:rFonts w:ascii="Arial" w:hAnsi="Arial" w:cs="Arial"/>
        </w:rPr>
        <w:t>This</w:t>
      </w:r>
      <w:r w:rsidRPr="00A20726">
        <w:rPr>
          <w:rFonts w:ascii="Arial" w:hAnsi="Arial" w:cs="Arial"/>
          <w:spacing w:val="-13"/>
        </w:rPr>
        <w:t xml:space="preserve"> </w:t>
      </w:r>
      <w:r w:rsidRPr="00A20726">
        <w:rPr>
          <w:rFonts w:ascii="Arial" w:hAnsi="Arial" w:cs="Arial"/>
        </w:rPr>
        <w:t xml:space="preserve">could be in the form of a practice-based or practice-led research degree. Such creative work may be in any field (for instance, fine art, design, engineering and technology, architecture, creative writing, musical composition, film, dance, and performance), but must have been undertaken as part of the registered research </w:t>
      </w:r>
      <w:r w:rsidRPr="00A20726">
        <w:rPr>
          <w:rFonts w:ascii="Arial" w:hAnsi="Arial" w:cs="Arial"/>
        </w:rPr>
        <w:lastRenderedPageBreak/>
        <w:t>programme. In such cases the presentation and submission may be partly in other than written</w:t>
      </w:r>
      <w:r w:rsidRPr="00A20726">
        <w:rPr>
          <w:rFonts w:ascii="Arial" w:hAnsi="Arial" w:cs="Arial"/>
          <w:spacing w:val="-10"/>
        </w:rPr>
        <w:t xml:space="preserve"> </w:t>
      </w:r>
      <w:r w:rsidRPr="00A20726">
        <w:rPr>
          <w:rFonts w:ascii="Arial" w:hAnsi="Arial" w:cs="Arial"/>
        </w:rPr>
        <w:t>form.</w:t>
      </w:r>
    </w:p>
    <w:p w14:paraId="695DA574" w14:textId="77777777" w:rsidR="00FE2C9C" w:rsidRPr="00A20726" w:rsidRDefault="00FE2C9C" w:rsidP="00F04EFE">
      <w:pPr>
        <w:pStyle w:val="BodyText"/>
        <w:spacing w:before="10"/>
        <w:rPr>
          <w:rFonts w:cs="Arial"/>
        </w:rPr>
      </w:pPr>
    </w:p>
    <w:p w14:paraId="48A12FE7"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2" w:hanging="720"/>
        <w:contextualSpacing w:val="0"/>
        <w:rPr>
          <w:rFonts w:ascii="Arial" w:hAnsi="Arial" w:cs="Arial"/>
        </w:rPr>
      </w:pPr>
      <w:r w:rsidRPr="00A20726">
        <w:rPr>
          <w:rFonts w:ascii="Arial" w:hAnsi="Arial" w:cs="Arial"/>
        </w:rPr>
        <w:t>The creative work must be clearly presented in relation to the argument of a written thesis and set in its relevant theoretical, historical, critical or design context. The thesis itself shall conform to the usual scholarly requirements and be of an appropriate</w:t>
      </w:r>
      <w:r w:rsidRPr="00A20726">
        <w:rPr>
          <w:rFonts w:ascii="Arial" w:hAnsi="Arial" w:cs="Arial"/>
          <w:spacing w:val="-20"/>
        </w:rPr>
        <w:t xml:space="preserve"> </w:t>
      </w:r>
      <w:r w:rsidRPr="00A20726">
        <w:rPr>
          <w:rFonts w:ascii="Arial" w:hAnsi="Arial" w:cs="Arial"/>
        </w:rPr>
        <w:t>length.</w:t>
      </w:r>
    </w:p>
    <w:p w14:paraId="6AB785CF" w14:textId="77777777" w:rsidR="00FE2C9C" w:rsidRPr="00A20726" w:rsidRDefault="00FE2C9C" w:rsidP="00F04EFE">
      <w:pPr>
        <w:pStyle w:val="BodyText"/>
        <w:spacing w:before="1"/>
        <w:rPr>
          <w:rFonts w:cs="Arial"/>
        </w:rPr>
      </w:pPr>
    </w:p>
    <w:p w14:paraId="1D954EB0"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3" w:hanging="720"/>
        <w:contextualSpacing w:val="0"/>
        <w:rPr>
          <w:rFonts w:ascii="Arial" w:hAnsi="Arial" w:cs="Arial"/>
        </w:rPr>
      </w:pPr>
      <w:r w:rsidRPr="00A20726">
        <w:rPr>
          <w:rFonts w:ascii="Arial" w:hAnsi="Arial" w:cs="Arial"/>
        </w:rPr>
        <w:t>The final submission must be accompanied by a permanent record of the creative work. Where practical such a record should be bound with the</w:t>
      </w:r>
      <w:r w:rsidRPr="00A20726">
        <w:rPr>
          <w:rFonts w:ascii="Arial" w:hAnsi="Arial" w:cs="Arial"/>
          <w:spacing w:val="-17"/>
        </w:rPr>
        <w:t xml:space="preserve"> </w:t>
      </w:r>
      <w:r w:rsidRPr="00A20726">
        <w:rPr>
          <w:rFonts w:ascii="Arial" w:hAnsi="Arial" w:cs="Arial"/>
        </w:rPr>
        <w:t>thesis.</w:t>
      </w:r>
    </w:p>
    <w:p w14:paraId="03F86C6A" w14:textId="77777777" w:rsidR="00FE2C9C" w:rsidRPr="00A20726" w:rsidRDefault="00FE2C9C" w:rsidP="00F04EFE">
      <w:pPr>
        <w:pStyle w:val="BodyText"/>
        <w:rPr>
          <w:rFonts w:cs="Arial"/>
        </w:rPr>
      </w:pPr>
    </w:p>
    <w:p w14:paraId="6C63D401"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A student may undertake a programme of research of which the principal focus is the preparation of a scholarly edition of a text or texts, fine art, design, engineering and technology,</w:t>
      </w:r>
      <w:r w:rsidRPr="00A20726">
        <w:rPr>
          <w:rFonts w:ascii="Arial" w:hAnsi="Arial" w:cs="Arial"/>
          <w:spacing w:val="-6"/>
        </w:rPr>
        <w:t xml:space="preserve"> </w:t>
      </w:r>
      <w:r w:rsidRPr="00A20726">
        <w:rPr>
          <w:rFonts w:ascii="Arial" w:hAnsi="Arial" w:cs="Arial"/>
        </w:rPr>
        <w:t>architecture,</w:t>
      </w:r>
      <w:r w:rsidRPr="00A20726">
        <w:rPr>
          <w:rFonts w:ascii="Arial" w:hAnsi="Arial" w:cs="Arial"/>
          <w:spacing w:val="-8"/>
        </w:rPr>
        <w:t xml:space="preserve"> </w:t>
      </w:r>
      <w:r w:rsidRPr="00A20726">
        <w:rPr>
          <w:rFonts w:ascii="Arial" w:hAnsi="Arial" w:cs="Arial"/>
        </w:rPr>
        <w:t>creative</w:t>
      </w:r>
      <w:r w:rsidRPr="00A20726">
        <w:rPr>
          <w:rFonts w:ascii="Arial" w:hAnsi="Arial" w:cs="Arial"/>
          <w:spacing w:val="-5"/>
        </w:rPr>
        <w:t xml:space="preserve"> </w:t>
      </w:r>
      <w:r w:rsidRPr="00A20726">
        <w:rPr>
          <w:rFonts w:ascii="Arial" w:hAnsi="Arial" w:cs="Arial"/>
        </w:rPr>
        <w:t>writing,</w:t>
      </w:r>
      <w:r w:rsidRPr="00A20726">
        <w:rPr>
          <w:rFonts w:ascii="Arial" w:hAnsi="Arial" w:cs="Arial"/>
          <w:spacing w:val="-7"/>
        </w:rPr>
        <w:t xml:space="preserve"> </w:t>
      </w:r>
      <w:r w:rsidRPr="00A20726">
        <w:rPr>
          <w:rFonts w:ascii="Arial" w:hAnsi="Arial" w:cs="Arial"/>
        </w:rPr>
        <w:t>musical</w:t>
      </w:r>
      <w:r w:rsidRPr="00A20726">
        <w:rPr>
          <w:rFonts w:ascii="Arial" w:hAnsi="Arial" w:cs="Arial"/>
          <w:spacing w:val="-8"/>
        </w:rPr>
        <w:t xml:space="preserve"> </w:t>
      </w:r>
      <w:r w:rsidRPr="00A20726">
        <w:rPr>
          <w:rFonts w:ascii="Arial" w:hAnsi="Arial" w:cs="Arial"/>
        </w:rPr>
        <w:t>composition,</w:t>
      </w:r>
      <w:r w:rsidRPr="00A20726">
        <w:rPr>
          <w:rFonts w:ascii="Arial" w:hAnsi="Arial" w:cs="Arial"/>
          <w:spacing w:val="-8"/>
        </w:rPr>
        <w:t xml:space="preserve"> </w:t>
      </w:r>
      <w:r w:rsidRPr="00A20726">
        <w:rPr>
          <w:rFonts w:ascii="Arial" w:hAnsi="Arial" w:cs="Arial"/>
        </w:rPr>
        <w:t>film,</w:t>
      </w:r>
      <w:r w:rsidRPr="00A20726">
        <w:rPr>
          <w:rFonts w:ascii="Arial" w:hAnsi="Arial" w:cs="Arial"/>
          <w:spacing w:val="-6"/>
        </w:rPr>
        <w:t xml:space="preserve"> </w:t>
      </w:r>
      <w:r w:rsidRPr="00A20726">
        <w:rPr>
          <w:rFonts w:ascii="Arial" w:hAnsi="Arial" w:cs="Arial"/>
        </w:rPr>
        <w:t>dance,</w:t>
      </w:r>
      <w:r w:rsidRPr="00A20726">
        <w:rPr>
          <w:rFonts w:ascii="Arial" w:hAnsi="Arial" w:cs="Arial"/>
          <w:spacing w:val="-9"/>
        </w:rPr>
        <w:t xml:space="preserve"> </w:t>
      </w:r>
      <w:r w:rsidRPr="00A20726">
        <w:rPr>
          <w:rFonts w:ascii="Arial" w:hAnsi="Arial" w:cs="Arial"/>
        </w:rPr>
        <w:t>and</w:t>
      </w:r>
      <w:r w:rsidRPr="00A20726">
        <w:rPr>
          <w:rFonts w:ascii="Arial" w:hAnsi="Arial" w:cs="Arial"/>
          <w:spacing w:val="-5"/>
        </w:rPr>
        <w:t xml:space="preserve"> </w:t>
      </w:r>
      <w:r w:rsidRPr="00A20726">
        <w:rPr>
          <w:rFonts w:ascii="Arial" w:hAnsi="Arial" w:cs="Arial"/>
        </w:rPr>
        <w:t>performance or other original artefacts.</w:t>
      </w:r>
    </w:p>
    <w:p w14:paraId="4CC91EBA" w14:textId="77777777" w:rsidR="00FE2C9C" w:rsidRPr="00A20726" w:rsidRDefault="00FE2C9C" w:rsidP="00F04EFE">
      <w:pPr>
        <w:pStyle w:val="BodyText"/>
        <w:spacing w:before="11"/>
        <w:rPr>
          <w:rFonts w:cs="Arial"/>
        </w:rPr>
      </w:pPr>
    </w:p>
    <w:p w14:paraId="5AACA2DB"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In</w:t>
      </w:r>
      <w:r w:rsidRPr="00A20726">
        <w:rPr>
          <w:rFonts w:ascii="Arial" w:hAnsi="Arial" w:cs="Arial"/>
          <w:spacing w:val="-16"/>
        </w:rPr>
        <w:t xml:space="preserve"> </w:t>
      </w:r>
      <w:r w:rsidRPr="00A20726">
        <w:rPr>
          <w:rFonts w:ascii="Arial" w:hAnsi="Arial" w:cs="Arial"/>
        </w:rPr>
        <w:t>such</w:t>
      </w:r>
      <w:r w:rsidRPr="00A20726">
        <w:rPr>
          <w:rFonts w:ascii="Arial" w:hAnsi="Arial" w:cs="Arial"/>
          <w:spacing w:val="-16"/>
        </w:rPr>
        <w:t xml:space="preserve"> </w:t>
      </w:r>
      <w:r w:rsidRPr="00A20726">
        <w:rPr>
          <w:rFonts w:ascii="Arial" w:hAnsi="Arial" w:cs="Arial"/>
        </w:rPr>
        <w:t>cases</w:t>
      </w:r>
      <w:r w:rsidRPr="00A20726">
        <w:rPr>
          <w:rFonts w:ascii="Arial" w:hAnsi="Arial" w:cs="Arial"/>
          <w:spacing w:val="-18"/>
        </w:rPr>
        <w:t xml:space="preserve"> </w:t>
      </w:r>
      <w:r w:rsidRPr="00A20726">
        <w:rPr>
          <w:rFonts w:ascii="Arial" w:hAnsi="Arial" w:cs="Arial"/>
        </w:rPr>
        <w:t>the</w:t>
      </w:r>
      <w:r w:rsidRPr="00A20726">
        <w:rPr>
          <w:rFonts w:ascii="Arial" w:hAnsi="Arial" w:cs="Arial"/>
          <w:spacing w:val="-18"/>
        </w:rPr>
        <w:t xml:space="preserve"> </w:t>
      </w:r>
      <w:r w:rsidRPr="00A20726">
        <w:rPr>
          <w:rFonts w:ascii="Arial" w:hAnsi="Arial" w:cs="Arial"/>
        </w:rPr>
        <w:t>completed</w:t>
      </w:r>
      <w:r w:rsidRPr="00A20726">
        <w:rPr>
          <w:rFonts w:ascii="Arial" w:hAnsi="Arial" w:cs="Arial"/>
          <w:spacing w:val="-16"/>
        </w:rPr>
        <w:t xml:space="preserve"> </w:t>
      </w:r>
      <w:r w:rsidRPr="00A20726">
        <w:rPr>
          <w:rFonts w:ascii="Arial" w:hAnsi="Arial" w:cs="Arial"/>
        </w:rPr>
        <w:t>submission</w:t>
      </w:r>
      <w:r w:rsidRPr="00A20726">
        <w:rPr>
          <w:rFonts w:ascii="Arial" w:hAnsi="Arial" w:cs="Arial"/>
          <w:spacing w:val="-18"/>
        </w:rPr>
        <w:t xml:space="preserve"> </w:t>
      </w:r>
      <w:r w:rsidRPr="00A20726">
        <w:rPr>
          <w:rFonts w:ascii="Arial" w:hAnsi="Arial" w:cs="Arial"/>
        </w:rPr>
        <w:t>must</w:t>
      </w:r>
      <w:r w:rsidRPr="00A20726">
        <w:rPr>
          <w:rFonts w:ascii="Arial" w:hAnsi="Arial" w:cs="Arial"/>
          <w:spacing w:val="-14"/>
        </w:rPr>
        <w:t xml:space="preserve"> </w:t>
      </w:r>
      <w:r w:rsidRPr="00A20726">
        <w:rPr>
          <w:rFonts w:ascii="Arial" w:hAnsi="Arial" w:cs="Arial"/>
        </w:rPr>
        <w:t>include</w:t>
      </w:r>
      <w:r w:rsidRPr="00A20726">
        <w:rPr>
          <w:rFonts w:ascii="Arial" w:hAnsi="Arial" w:cs="Arial"/>
          <w:spacing w:val="-16"/>
        </w:rPr>
        <w:t xml:space="preserve"> </w:t>
      </w:r>
      <w:r w:rsidRPr="00A20726">
        <w:rPr>
          <w:rFonts w:ascii="Arial" w:hAnsi="Arial" w:cs="Arial"/>
        </w:rPr>
        <w:t>a</w:t>
      </w:r>
      <w:r w:rsidRPr="00A20726">
        <w:rPr>
          <w:rFonts w:ascii="Arial" w:hAnsi="Arial" w:cs="Arial"/>
          <w:spacing w:val="-18"/>
        </w:rPr>
        <w:t xml:space="preserve"> </w:t>
      </w:r>
      <w:r w:rsidRPr="00A20726">
        <w:rPr>
          <w:rFonts w:ascii="Arial" w:hAnsi="Arial" w:cs="Arial"/>
        </w:rPr>
        <w:t>copy</w:t>
      </w:r>
      <w:r w:rsidRPr="00A20726">
        <w:rPr>
          <w:rFonts w:ascii="Arial" w:hAnsi="Arial" w:cs="Arial"/>
          <w:spacing w:val="-18"/>
        </w:rPr>
        <w:t xml:space="preserve"> </w:t>
      </w:r>
      <w:r w:rsidRPr="00A20726">
        <w:rPr>
          <w:rFonts w:ascii="Arial" w:hAnsi="Arial" w:cs="Arial"/>
        </w:rPr>
        <w:t>of</w:t>
      </w:r>
      <w:r w:rsidRPr="00A20726">
        <w:rPr>
          <w:rFonts w:ascii="Arial" w:hAnsi="Arial" w:cs="Arial"/>
          <w:spacing w:val="-15"/>
        </w:rPr>
        <w:t xml:space="preserve"> </w:t>
      </w:r>
      <w:r w:rsidRPr="00A20726">
        <w:rPr>
          <w:rFonts w:ascii="Arial" w:hAnsi="Arial" w:cs="Arial"/>
        </w:rPr>
        <w:t>the</w:t>
      </w:r>
      <w:r w:rsidRPr="00A20726">
        <w:rPr>
          <w:rFonts w:ascii="Arial" w:hAnsi="Arial" w:cs="Arial"/>
          <w:spacing w:val="-18"/>
        </w:rPr>
        <w:t xml:space="preserve"> </w:t>
      </w:r>
      <w:r w:rsidRPr="00A20726">
        <w:rPr>
          <w:rFonts w:ascii="Arial" w:hAnsi="Arial" w:cs="Arial"/>
        </w:rPr>
        <w:t>edited</w:t>
      </w:r>
      <w:r w:rsidRPr="00A20726">
        <w:rPr>
          <w:rFonts w:ascii="Arial" w:hAnsi="Arial" w:cs="Arial"/>
          <w:spacing w:val="-17"/>
        </w:rPr>
        <w:t xml:space="preserve"> </w:t>
      </w:r>
      <w:r w:rsidRPr="00A20726">
        <w:rPr>
          <w:rFonts w:ascii="Arial" w:hAnsi="Arial" w:cs="Arial"/>
        </w:rPr>
        <w:t>text(s)</w:t>
      </w:r>
      <w:r w:rsidRPr="00A20726">
        <w:rPr>
          <w:rFonts w:ascii="Arial" w:hAnsi="Arial" w:cs="Arial"/>
          <w:spacing w:val="-17"/>
        </w:rPr>
        <w:t xml:space="preserve"> </w:t>
      </w:r>
      <w:r w:rsidRPr="00A20726">
        <w:rPr>
          <w:rFonts w:ascii="Arial" w:hAnsi="Arial" w:cs="Arial"/>
        </w:rPr>
        <w:t>or</w:t>
      </w:r>
      <w:r w:rsidRPr="00A20726">
        <w:rPr>
          <w:rFonts w:ascii="Arial" w:hAnsi="Arial" w:cs="Arial"/>
          <w:spacing w:val="-17"/>
        </w:rPr>
        <w:t xml:space="preserve"> </w:t>
      </w:r>
      <w:r w:rsidRPr="00A20726">
        <w:rPr>
          <w:rFonts w:ascii="Arial" w:hAnsi="Arial" w:cs="Arial"/>
        </w:rPr>
        <w:t>collection of</w:t>
      </w:r>
      <w:r w:rsidRPr="00A20726">
        <w:rPr>
          <w:rFonts w:ascii="Arial" w:hAnsi="Arial" w:cs="Arial"/>
          <w:spacing w:val="-2"/>
        </w:rPr>
        <w:t xml:space="preserve"> </w:t>
      </w:r>
      <w:r w:rsidRPr="00A20726">
        <w:rPr>
          <w:rFonts w:ascii="Arial" w:hAnsi="Arial" w:cs="Arial"/>
        </w:rPr>
        <w:t>artefact(s),</w:t>
      </w:r>
      <w:r w:rsidRPr="00A20726">
        <w:rPr>
          <w:rFonts w:ascii="Arial" w:hAnsi="Arial" w:cs="Arial"/>
          <w:spacing w:val="-5"/>
        </w:rPr>
        <w:t xml:space="preserve"> </w:t>
      </w:r>
      <w:r w:rsidRPr="00A20726">
        <w:rPr>
          <w:rFonts w:ascii="Arial" w:hAnsi="Arial" w:cs="Arial"/>
        </w:rPr>
        <w:t>appropriate</w:t>
      </w:r>
      <w:r w:rsidRPr="00A20726">
        <w:rPr>
          <w:rFonts w:ascii="Arial" w:hAnsi="Arial" w:cs="Arial"/>
          <w:spacing w:val="-6"/>
        </w:rPr>
        <w:t xml:space="preserve"> </w:t>
      </w:r>
      <w:r w:rsidRPr="00A20726">
        <w:rPr>
          <w:rFonts w:ascii="Arial" w:hAnsi="Arial" w:cs="Arial"/>
        </w:rPr>
        <w:t>textual</w:t>
      </w:r>
      <w:r w:rsidRPr="00A20726">
        <w:rPr>
          <w:rFonts w:ascii="Arial" w:hAnsi="Arial" w:cs="Arial"/>
          <w:spacing w:val="-6"/>
        </w:rPr>
        <w:t xml:space="preserve"> </w:t>
      </w:r>
      <w:r w:rsidRPr="00A20726">
        <w:rPr>
          <w:rFonts w:ascii="Arial" w:hAnsi="Arial" w:cs="Arial"/>
        </w:rPr>
        <w:t>and</w:t>
      </w:r>
      <w:r w:rsidRPr="00A20726">
        <w:rPr>
          <w:rFonts w:ascii="Arial" w:hAnsi="Arial" w:cs="Arial"/>
          <w:spacing w:val="-6"/>
        </w:rPr>
        <w:t xml:space="preserve"> </w:t>
      </w:r>
      <w:r w:rsidRPr="00A20726">
        <w:rPr>
          <w:rFonts w:ascii="Arial" w:hAnsi="Arial" w:cs="Arial"/>
        </w:rPr>
        <w:t>explanatory</w:t>
      </w:r>
      <w:r w:rsidRPr="00A20726">
        <w:rPr>
          <w:rFonts w:ascii="Arial" w:hAnsi="Arial" w:cs="Arial"/>
          <w:spacing w:val="-6"/>
        </w:rPr>
        <w:t xml:space="preserve"> </w:t>
      </w:r>
      <w:r w:rsidRPr="00A20726">
        <w:rPr>
          <w:rFonts w:ascii="Arial" w:hAnsi="Arial" w:cs="Arial"/>
        </w:rPr>
        <w:t>annotations</w:t>
      </w:r>
      <w:r w:rsidRPr="00A20726">
        <w:rPr>
          <w:rFonts w:ascii="Arial" w:hAnsi="Arial" w:cs="Arial"/>
          <w:spacing w:val="-6"/>
        </w:rPr>
        <w:t xml:space="preserve"> </w:t>
      </w:r>
      <w:r w:rsidRPr="00A20726">
        <w:rPr>
          <w:rFonts w:ascii="Arial" w:hAnsi="Arial" w:cs="Arial"/>
        </w:rPr>
        <w:t>and</w:t>
      </w:r>
      <w:r w:rsidRPr="00A20726">
        <w:rPr>
          <w:rFonts w:ascii="Arial" w:hAnsi="Arial" w:cs="Arial"/>
          <w:spacing w:val="-5"/>
        </w:rPr>
        <w:t xml:space="preserve"> </w:t>
      </w:r>
      <w:r w:rsidRPr="00A20726">
        <w:rPr>
          <w:rFonts w:ascii="Arial" w:hAnsi="Arial" w:cs="Arial"/>
        </w:rPr>
        <w:t>a</w:t>
      </w:r>
      <w:r w:rsidRPr="00A20726">
        <w:rPr>
          <w:rFonts w:ascii="Arial" w:hAnsi="Arial" w:cs="Arial"/>
          <w:spacing w:val="-8"/>
        </w:rPr>
        <w:t xml:space="preserve"> </w:t>
      </w:r>
      <w:r w:rsidRPr="00A20726">
        <w:rPr>
          <w:rFonts w:ascii="Arial" w:hAnsi="Arial" w:cs="Arial"/>
        </w:rPr>
        <w:t>substantial</w:t>
      </w:r>
      <w:r w:rsidRPr="00A20726">
        <w:rPr>
          <w:rFonts w:ascii="Arial" w:hAnsi="Arial" w:cs="Arial"/>
          <w:spacing w:val="-6"/>
        </w:rPr>
        <w:t xml:space="preserve"> </w:t>
      </w:r>
      <w:r w:rsidRPr="00A20726">
        <w:rPr>
          <w:rFonts w:ascii="Arial" w:hAnsi="Arial" w:cs="Arial"/>
        </w:rPr>
        <w:t>introduction and critical commentary which sets the text in the relevant historical or critical</w:t>
      </w:r>
      <w:r w:rsidRPr="00A20726">
        <w:rPr>
          <w:rFonts w:ascii="Arial" w:hAnsi="Arial" w:cs="Arial"/>
          <w:spacing w:val="-25"/>
        </w:rPr>
        <w:t xml:space="preserve"> </w:t>
      </w:r>
      <w:r w:rsidRPr="00A20726">
        <w:rPr>
          <w:rFonts w:ascii="Arial" w:hAnsi="Arial" w:cs="Arial"/>
        </w:rPr>
        <w:t>context.</w:t>
      </w:r>
    </w:p>
    <w:p w14:paraId="2BF08ADE" w14:textId="77777777" w:rsidR="00FE2C9C" w:rsidRPr="00A20726" w:rsidRDefault="00FE2C9C" w:rsidP="00F04EFE">
      <w:pPr>
        <w:pStyle w:val="BodyText"/>
        <w:spacing w:before="10"/>
        <w:rPr>
          <w:rFonts w:cs="Arial"/>
        </w:rPr>
      </w:pPr>
    </w:p>
    <w:p w14:paraId="460C4249" w14:textId="77777777" w:rsidR="00FE2C9C" w:rsidRPr="00A20726" w:rsidRDefault="00FE2C9C" w:rsidP="00C10DC7">
      <w:pPr>
        <w:pStyle w:val="ListParagraph"/>
        <w:widowControl w:val="0"/>
        <w:numPr>
          <w:ilvl w:val="0"/>
          <w:numId w:val="94"/>
        </w:numPr>
        <w:tabs>
          <w:tab w:val="left" w:pos="836"/>
          <w:tab w:val="left" w:pos="837"/>
        </w:tabs>
        <w:autoSpaceDE w:val="0"/>
        <w:autoSpaceDN w:val="0"/>
        <w:spacing w:after="0" w:line="240" w:lineRule="auto"/>
        <w:ind w:left="837" w:hanging="720"/>
        <w:contextualSpacing w:val="0"/>
        <w:rPr>
          <w:rFonts w:ascii="Arial" w:hAnsi="Arial" w:cs="Arial"/>
        </w:rPr>
      </w:pPr>
      <w:r w:rsidRPr="00A20726">
        <w:rPr>
          <w:rFonts w:ascii="Arial" w:hAnsi="Arial" w:cs="Arial"/>
        </w:rPr>
        <w:t>The application for registration should normally set out the form of the student’s intended</w:t>
      </w:r>
      <w:r w:rsidRPr="00A20726">
        <w:rPr>
          <w:rFonts w:ascii="Arial" w:hAnsi="Arial" w:cs="Arial"/>
          <w:spacing w:val="-29"/>
        </w:rPr>
        <w:t xml:space="preserve"> </w:t>
      </w:r>
      <w:r w:rsidRPr="00A20726">
        <w:rPr>
          <w:rFonts w:ascii="Arial" w:hAnsi="Arial" w:cs="Arial"/>
        </w:rPr>
        <w:t>submission; if this is not possible then the form of the intended submission should be articulated at the three month stage for full time students or six months for part time students, as described in Regulation 38.</w:t>
      </w:r>
    </w:p>
    <w:p w14:paraId="5F57C9FA" w14:textId="77777777" w:rsidR="00FE2C9C" w:rsidRPr="00A20726" w:rsidRDefault="00FE2C9C" w:rsidP="00F04EFE">
      <w:pPr>
        <w:pStyle w:val="ListParagraph"/>
        <w:tabs>
          <w:tab w:val="left" w:pos="836"/>
          <w:tab w:val="left" w:pos="837"/>
        </w:tabs>
        <w:rPr>
          <w:rFonts w:ascii="Arial" w:hAnsi="Arial" w:cs="Arial"/>
        </w:rPr>
      </w:pPr>
    </w:p>
    <w:p w14:paraId="45EC6565" w14:textId="77777777" w:rsidR="00FE2C9C" w:rsidRPr="00A20726" w:rsidRDefault="00FE2C9C" w:rsidP="00C10DC7">
      <w:pPr>
        <w:pStyle w:val="ListParagraph"/>
        <w:widowControl w:val="0"/>
        <w:numPr>
          <w:ilvl w:val="0"/>
          <w:numId w:val="94"/>
        </w:numPr>
        <w:tabs>
          <w:tab w:val="left" w:pos="826"/>
        </w:tabs>
        <w:autoSpaceDE w:val="0"/>
        <w:autoSpaceDN w:val="0"/>
        <w:spacing w:after="0" w:line="240" w:lineRule="auto"/>
        <w:ind w:left="837" w:hanging="720"/>
        <w:contextualSpacing w:val="0"/>
        <w:rPr>
          <w:rFonts w:ascii="Arial" w:hAnsi="Arial" w:cs="Arial"/>
        </w:rPr>
      </w:pPr>
      <w:r w:rsidRPr="00A20726">
        <w:rPr>
          <w:rFonts w:ascii="Arial" w:hAnsi="Arial" w:cs="Arial"/>
        </w:rPr>
        <w:t>The provisions which apply for application and award of a PhD by prior output are given in Regulations 105-119.</w:t>
      </w:r>
      <w:r w:rsidRPr="00A20726">
        <w:rPr>
          <w:rFonts w:ascii="Arial" w:hAnsi="Arial" w:cs="Arial"/>
        </w:rPr>
        <w:br/>
      </w:r>
    </w:p>
    <w:p w14:paraId="18FAAAE9" w14:textId="77777777" w:rsidR="00FE2C9C" w:rsidRPr="00A20726" w:rsidRDefault="00FE2C9C" w:rsidP="00F04EFE">
      <w:pPr>
        <w:pStyle w:val="Heading1"/>
        <w:spacing w:before="1"/>
        <w:rPr>
          <w:rFonts w:cs="Arial"/>
          <w:sz w:val="22"/>
          <w:szCs w:val="22"/>
        </w:rPr>
      </w:pPr>
      <w:bookmarkStart w:id="720" w:name="_Toc48423239"/>
      <w:r w:rsidRPr="00A20726">
        <w:rPr>
          <w:rFonts w:cs="Arial"/>
          <w:sz w:val="22"/>
          <w:szCs w:val="22"/>
        </w:rPr>
        <w:t>Registration</w:t>
      </w:r>
      <w:bookmarkEnd w:id="720"/>
    </w:p>
    <w:p w14:paraId="637B709A" w14:textId="77777777" w:rsidR="00FE2C9C" w:rsidRPr="00A20726" w:rsidRDefault="00FE2C9C" w:rsidP="00F04EFE">
      <w:pPr>
        <w:pStyle w:val="BodyText"/>
        <w:rPr>
          <w:rFonts w:cs="Arial"/>
          <w:b/>
        </w:rPr>
      </w:pPr>
    </w:p>
    <w:p w14:paraId="119BBA7C"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3" w:hanging="720"/>
        <w:contextualSpacing w:val="0"/>
        <w:rPr>
          <w:rFonts w:ascii="Arial" w:hAnsi="Arial" w:cs="Arial"/>
        </w:rPr>
      </w:pPr>
      <w:r w:rsidRPr="00A20726">
        <w:rPr>
          <w:rFonts w:ascii="Arial" w:hAnsi="Arial" w:cs="Arial"/>
        </w:rPr>
        <w:t>Successful applicants must register via their School Office (formerly known as the Student Hub). A student admitted for study leading to a MPhil or PhD shall be provided with a period of registration as specified in Regulation 33</w:t>
      </w:r>
      <w:r w:rsidRPr="00A20726">
        <w:rPr>
          <w:rFonts w:ascii="Arial" w:hAnsi="Arial" w:cs="Arial"/>
          <w:spacing w:val="-3"/>
        </w:rPr>
        <w:t xml:space="preserve"> </w:t>
      </w:r>
      <w:r w:rsidRPr="00A20726">
        <w:rPr>
          <w:rFonts w:ascii="Arial" w:hAnsi="Arial" w:cs="Arial"/>
        </w:rPr>
        <w:t>below.</w:t>
      </w:r>
    </w:p>
    <w:p w14:paraId="1E4DE829" w14:textId="77777777" w:rsidR="00FE2C9C" w:rsidRPr="00A20726" w:rsidRDefault="00FE2C9C" w:rsidP="00F04EFE">
      <w:pPr>
        <w:pStyle w:val="BodyText"/>
        <w:spacing w:before="1"/>
        <w:rPr>
          <w:rFonts w:cs="Arial"/>
        </w:rPr>
      </w:pPr>
    </w:p>
    <w:p w14:paraId="2DD040D1"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2" w:hanging="720"/>
        <w:contextualSpacing w:val="0"/>
        <w:rPr>
          <w:rFonts w:ascii="Arial" w:hAnsi="Arial" w:cs="Arial"/>
        </w:rPr>
      </w:pPr>
      <w:r w:rsidRPr="00A20726">
        <w:rPr>
          <w:rFonts w:ascii="Arial" w:hAnsi="Arial" w:cs="Arial"/>
        </w:rPr>
        <w:t>A student shall register in the first instance for the degree of MPhil. Subject to satisfactory progress, registration may be transferred to PhD (see Confirmation Viva below).</w:t>
      </w:r>
    </w:p>
    <w:p w14:paraId="29535630" w14:textId="77777777" w:rsidR="00FE2C9C" w:rsidRPr="00A20726" w:rsidRDefault="00FE2C9C" w:rsidP="00F04EFE">
      <w:pPr>
        <w:pStyle w:val="BodyText"/>
        <w:rPr>
          <w:rFonts w:cs="Arial"/>
        </w:rPr>
      </w:pPr>
    </w:p>
    <w:p w14:paraId="7D1E351E" w14:textId="77777777" w:rsidR="00FE2C9C" w:rsidRPr="00A20726" w:rsidRDefault="00FE2C9C" w:rsidP="00C10DC7">
      <w:pPr>
        <w:pStyle w:val="ListParagraph"/>
        <w:widowControl w:val="0"/>
        <w:numPr>
          <w:ilvl w:val="0"/>
          <w:numId w:val="94"/>
        </w:numPr>
        <w:tabs>
          <w:tab w:val="left" w:pos="836"/>
          <w:tab w:val="left" w:pos="837"/>
        </w:tabs>
        <w:autoSpaceDE w:val="0"/>
        <w:autoSpaceDN w:val="0"/>
        <w:spacing w:after="0" w:line="240" w:lineRule="auto"/>
        <w:ind w:left="837" w:hanging="720"/>
        <w:contextualSpacing w:val="0"/>
        <w:rPr>
          <w:rFonts w:ascii="Arial" w:hAnsi="Arial" w:cs="Arial"/>
        </w:rPr>
      </w:pPr>
      <w:r w:rsidRPr="00A20726">
        <w:rPr>
          <w:rFonts w:ascii="Arial" w:hAnsi="Arial" w:cs="Arial"/>
        </w:rPr>
        <w:t>Registration is subject</w:t>
      </w:r>
      <w:r w:rsidRPr="00A20726">
        <w:rPr>
          <w:rFonts w:ascii="Arial" w:hAnsi="Arial" w:cs="Arial"/>
          <w:spacing w:val="-4"/>
        </w:rPr>
        <w:t xml:space="preserve"> </w:t>
      </w:r>
      <w:r w:rsidRPr="00A20726">
        <w:rPr>
          <w:rFonts w:ascii="Arial" w:hAnsi="Arial" w:cs="Arial"/>
        </w:rPr>
        <w:t>to:</w:t>
      </w:r>
    </w:p>
    <w:p w14:paraId="0AE8BD42" w14:textId="77777777" w:rsidR="00FE2C9C" w:rsidRPr="00A20726" w:rsidRDefault="00FE2C9C" w:rsidP="00C10DC7">
      <w:pPr>
        <w:pStyle w:val="ListParagraph"/>
        <w:widowControl w:val="0"/>
        <w:numPr>
          <w:ilvl w:val="1"/>
          <w:numId w:val="94"/>
        </w:numPr>
        <w:tabs>
          <w:tab w:val="left" w:pos="1556"/>
          <w:tab w:val="left" w:pos="1557"/>
        </w:tabs>
        <w:autoSpaceDE w:val="0"/>
        <w:autoSpaceDN w:val="0"/>
        <w:spacing w:before="77" w:after="0" w:line="252" w:lineRule="exact"/>
        <w:contextualSpacing w:val="0"/>
        <w:rPr>
          <w:rFonts w:ascii="Arial" w:hAnsi="Arial" w:cs="Arial"/>
        </w:rPr>
      </w:pPr>
      <w:r w:rsidRPr="00A20726">
        <w:rPr>
          <w:rFonts w:ascii="Arial" w:hAnsi="Arial" w:cs="Arial"/>
        </w:rPr>
        <w:t>the suitability of the student to undertake</w:t>
      </w:r>
      <w:r w:rsidRPr="00A20726">
        <w:rPr>
          <w:rFonts w:ascii="Arial" w:hAnsi="Arial" w:cs="Arial"/>
          <w:spacing w:val="-7"/>
        </w:rPr>
        <w:t xml:space="preserve"> </w:t>
      </w:r>
      <w:r w:rsidRPr="00A20726">
        <w:rPr>
          <w:rFonts w:ascii="Arial" w:hAnsi="Arial" w:cs="Arial"/>
        </w:rPr>
        <w:t>research;</w:t>
      </w:r>
    </w:p>
    <w:p w14:paraId="1DB13C1C" w14:textId="77777777" w:rsidR="00FE2C9C" w:rsidRPr="00A20726" w:rsidRDefault="00FE2C9C" w:rsidP="00C10DC7">
      <w:pPr>
        <w:pStyle w:val="ListParagraph"/>
        <w:widowControl w:val="0"/>
        <w:numPr>
          <w:ilvl w:val="1"/>
          <w:numId w:val="94"/>
        </w:numPr>
        <w:tabs>
          <w:tab w:val="left" w:pos="1556"/>
          <w:tab w:val="left" w:pos="1557"/>
        </w:tabs>
        <w:autoSpaceDE w:val="0"/>
        <w:autoSpaceDN w:val="0"/>
        <w:spacing w:after="0" w:line="252" w:lineRule="exact"/>
        <w:contextualSpacing w:val="0"/>
        <w:rPr>
          <w:rFonts w:ascii="Arial" w:hAnsi="Arial" w:cs="Arial"/>
        </w:rPr>
      </w:pPr>
      <w:r w:rsidRPr="00A20726">
        <w:rPr>
          <w:rFonts w:ascii="Arial" w:hAnsi="Arial" w:cs="Arial"/>
        </w:rPr>
        <w:t>the programme of research;</w:t>
      </w:r>
      <w:r w:rsidRPr="00A20726">
        <w:rPr>
          <w:rFonts w:ascii="Arial" w:hAnsi="Arial" w:cs="Arial"/>
          <w:spacing w:val="1"/>
        </w:rPr>
        <w:t xml:space="preserve"> </w:t>
      </w:r>
      <w:r w:rsidRPr="00A20726">
        <w:rPr>
          <w:rFonts w:ascii="Arial" w:hAnsi="Arial" w:cs="Arial"/>
        </w:rPr>
        <w:t>and</w:t>
      </w:r>
    </w:p>
    <w:p w14:paraId="335BBB51" w14:textId="77777777" w:rsidR="00FE2C9C" w:rsidRPr="00A20726" w:rsidRDefault="00FE2C9C" w:rsidP="00C10DC7">
      <w:pPr>
        <w:pStyle w:val="ListParagraph"/>
        <w:widowControl w:val="0"/>
        <w:numPr>
          <w:ilvl w:val="1"/>
          <w:numId w:val="94"/>
        </w:numPr>
        <w:tabs>
          <w:tab w:val="left" w:pos="1556"/>
          <w:tab w:val="left" w:pos="1557"/>
        </w:tabs>
        <w:autoSpaceDE w:val="0"/>
        <w:autoSpaceDN w:val="0"/>
        <w:spacing w:after="0" w:line="252" w:lineRule="exact"/>
        <w:contextualSpacing w:val="0"/>
        <w:rPr>
          <w:rFonts w:ascii="Arial" w:hAnsi="Arial" w:cs="Arial"/>
        </w:rPr>
      </w:pPr>
      <w:r w:rsidRPr="00A20726">
        <w:rPr>
          <w:rFonts w:ascii="Arial" w:hAnsi="Arial" w:cs="Arial"/>
        </w:rPr>
        <w:t>the supervision arrangements and research</w:t>
      </w:r>
      <w:r w:rsidRPr="00A20726">
        <w:rPr>
          <w:rFonts w:ascii="Arial" w:hAnsi="Arial" w:cs="Arial"/>
          <w:spacing w:val="-8"/>
        </w:rPr>
        <w:t xml:space="preserve"> </w:t>
      </w:r>
      <w:r w:rsidRPr="00A20726">
        <w:rPr>
          <w:rFonts w:ascii="Arial" w:hAnsi="Arial" w:cs="Arial"/>
        </w:rPr>
        <w:t>facilities.</w:t>
      </w:r>
    </w:p>
    <w:p w14:paraId="612DCE4B" w14:textId="77777777" w:rsidR="00FE2C9C" w:rsidRPr="00A20726" w:rsidRDefault="00FE2C9C" w:rsidP="00F04EFE">
      <w:pPr>
        <w:pStyle w:val="BodyText"/>
        <w:spacing w:before="1"/>
        <w:rPr>
          <w:rFonts w:cs="Arial"/>
        </w:rPr>
      </w:pPr>
    </w:p>
    <w:p w14:paraId="354FF21B"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The registration process for MPhil or MPhil/PhD shall include the setting out of a programme</w:t>
      </w:r>
      <w:r w:rsidRPr="00A20726">
        <w:rPr>
          <w:rFonts w:ascii="Arial" w:hAnsi="Arial" w:cs="Arial"/>
          <w:spacing w:val="-15"/>
        </w:rPr>
        <w:t xml:space="preserve"> </w:t>
      </w:r>
      <w:r w:rsidRPr="00A20726">
        <w:rPr>
          <w:rFonts w:ascii="Arial" w:hAnsi="Arial" w:cs="Arial"/>
        </w:rPr>
        <w:t>of</w:t>
      </w:r>
      <w:r w:rsidRPr="00A20726">
        <w:rPr>
          <w:rFonts w:ascii="Arial" w:hAnsi="Arial" w:cs="Arial"/>
          <w:spacing w:val="-11"/>
        </w:rPr>
        <w:t xml:space="preserve"> </w:t>
      </w:r>
      <w:r w:rsidRPr="00A20726">
        <w:rPr>
          <w:rFonts w:ascii="Arial" w:hAnsi="Arial" w:cs="Arial"/>
        </w:rPr>
        <w:t>related</w:t>
      </w:r>
      <w:r w:rsidRPr="00A20726">
        <w:rPr>
          <w:rFonts w:ascii="Arial" w:hAnsi="Arial" w:cs="Arial"/>
          <w:spacing w:val="-15"/>
        </w:rPr>
        <w:t xml:space="preserve"> </w:t>
      </w:r>
      <w:r w:rsidRPr="00A20726">
        <w:rPr>
          <w:rFonts w:ascii="Arial" w:hAnsi="Arial" w:cs="Arial"/>
        </w:rPr>
        <w:t>studies</w:t>
      </w:r>
      <w:r w:rsidRPr="00A20726">
        <w:rPr>
          <w:rFonts w:ascii="Arial" w:hAnsi="Arial" w:cs="Arial"/>
          <w:spacing w:val="-12"/>
        </w:rPr>
        <w:t xml:space="preserve"> </w:t>
      </w:r>
      <w:r w:rsidRPr="00A20726">
        <w:rPr>
          <w:rFonts w:ascii="Arial" w:hAnsi="Arial" w:cs="Arial"/>
        </w:rPr>
        <w:t>and</w:t>
      </w:r>
      <w:r w:rsidRPr="00A20726">
        <w:rPr>
          <w:rFonts w:ascii="Arial" w:hAnsi="Arial" w:cs="Arial"/>
          <w:spacing w:val="-11"/>
        </w:rPr>
        <w:t xml:space="preserve"> </w:t>
      </w:r>
      <w:r w:rsidRPr="00A20726">
        <w:rPr>
          <w:rFonts w:ascii="Arial" w:hAnsi="Arial" w:cs="Arial"/>
        </w:rPr>
        <w:t>researcher</w:t>
      </w:r>
      <w:r w:rsidRPr="00A20726">
        <w:rPr>
          <w:rFonts w:ascii="Arial" w:hAnsi="Arial" w:cs="Arial"/>
          <w:spacing w:val="-13"/>
        </w:rPr>
        <w:t xml:space="preserve"> </w:t>
      </w:r>
      <w:r w:rsidRPr="00A20726">
        <w:rPr>
          <w:rFonts w:ascii="Arial" w:hAnsi="Arial" w:cs="Arial"/>
        </w:rPr>
        <w:t>development.</w:t>
      </w:r>
      <w:r w:rsidRPr="00A20726">
        <w:rPr>
          <w:rFonts w:ascii="Arial" w:hAnsi="Arial" w:cs="Arial"/>
          <w:spacing w:val="-16"/>
        </w:rPr>
        <w:t xml:space="preserve"> </w:t>
      </w:r>
      <w:r w:rsidRPr="00A20726">
        <w:rPr>
          <w:rFonts w:ascii="Arial" w:hAnsi="Arial" w:cs="Arial"/>
        </w:rPr>
        <w:t>This</w:t>
      </w:r>
      <w:r w:rsidRPr="00A20726">
        <w:rPr>
          <w:rFonts w:ascii="Arial" w:hAnsi="Arial" w:cs="Arial"/>
          <w:spacing w:val="-12"/>
        </w:rPr>
        <w:t xml:space="preserve"> </w:t>
      </w:r>
      <w:r w:rsidRPr="00A20726">
        <w:rPr>
          <w:rFonts w:ascii="Arial" w:hAnsi="Arial" w:cs="Arial"/>
        </w:rPr>
        <w:t>programme</w:t>
      </w:r>
      <w:r w:rsidRPr="00A20726">
        <w:rPr>
          <w:rFonts w:ascii="Arial" w:hAnsi="Arial" w:cs="Arial"/>
          <w:spacing w:val="-11"/>
        </w:rPr>
        <w:t xml:space="preserve"> </w:t>
      </w:r>
      <w:r w:rsidRPr="00A20726">
        <w:rPr>
          <w:rFonts w:ascii="Arial" w:hAnsi="Arial" w:cs="Arial"/>
        </w:rPr>
        <w:t>shall</w:t>
      </w:r>
      <w:r w:rsidRPr="00A20726">
        <w:rPr>
          <w:rFonts w:ascii="Arial" w:hAnsi="Arial" w:cs="Arial"/>
          <w:spacing w:val="-13"/>
        </w:rPr>
        <w:t xml:space="preserve"> </w:t>
      </w:r>
      <w:r w:rsidRPr="00A20726">
        <w:rPr>
          <w:rFonts w:ascii="Arial" w:hAnsi="Arial" w:cs="Arial"/>
        </w:rPr>
        <w:t>be</w:t>
      </w:r>
      <w:r w:rsidRPr="00A20726">
        <w:rPr>
          <w:rFonts w:ascii="Arial" w:hAnsi="Arial" w:cs="Arial"/>
          <w:spacing w:val="-12"/>
        </w:rPr>
        <w:t xml:space="preserve"> </w:t>
      </w:r>
      <w:r w:rsidRPr="00A20726">
        <w:rPr>
          <w:rFonts w:ascii="Arial" w:hAnsi="Arial" w:cs="Arial"/>
        </w:rPr>
        <w:t>agreed by the supervisors and student and is intended</w:t>
      </w:r>
      <w:r w:rsidRPr="00A20726">
        <w:rPr>
          <w:rFonts w:ascii="Arial" w:hAnsi="Arial" w:cs="Arial"/>
          <w:spacing w:val="-7"/>
        </w:rPr>
        <w:t xml:space="preserve"> </w:t>
      </w:r>
      <w:r w:rsidRPr="00A20726">
        <w:rPr>
          <w:rFonts w:ascii="Arial" w:hAnsi="Arial" w:cs="Arial"/>
        </w:rPr>
        <w:t>to:</w:t>
      </w:r>
    </w:p>
    <w:p w14:paraId="5707CE00" w14:textId="77777777" w:rsidR="00FE2C9C" w:rsidRPr="00A20726" w:rsidRDefault="00FE2C9C" w:rsidP="00C10DC7">
      <w:pPr>
        <w:pStyle w:val="ListParagraph"/>
        <w:widowControl w:val="0"/>
        <w:numPr>
          <w:ilvl w:val="1"/>
          <w:numId w:val="94"/>
        </w:numPr>
        <w:tabs>
          <w:tab w:val="left" w:pos="1556"/>
          <w:tab w:val="left" w:pos="1557"/>
        </w:tabs>
        <w:autoSpaceDE w:val="0"/>
        <w:autoSpaceDN w:val="0"/>
        <w:spacing w:after="0" w:line="240" w:lineRule="auto"/>
        <w:ind w:right="134"/>
        <w:contextualSpacing w:val="0"/>
        <w:rPr>
          <w:rFonts w:ascii="Arial" w:hAnsi="Arial" w:cs="Arial"/>
        </w:rPr>
      </w:pPr>
      <w:r w:rsidRPr="00A20726">
        <w:rPr>
          <w:rFonts w:ascii="Arial" w:hAnsi="Arial" w:cs="Arial"/>
        </w:rPr>
        <w:t>provide the student with the skills necessary for the pursuit of research as well as opportunities for personal and professional</w:t>
      </w:r>
      <w:r w:rsidRPr="00A20726">
        <w:rPr>
          <w:rFonts w:ascii="Arial" w:hAnsi="Arial" w:cs="Arial"/>
          <w:spacing w:val="-5"/>
        </w:rPr>
        <w:t xml:space="preserve"> </w:t>
      </w:r>
      <w:r w:rsidRPr="00A20726">
        <w:rPr>
          <w:rFonts w:ascii="Arial" w:hAnsi="Arial" w:cs="Arial"/>
        </w:rPr>
        <w:t>development;</w:t>
      </w:r>
    </w:p>
    <w:p w14:paraId="6176A7D2" w14:textId="77777777" w:rsidR="00FE2C9C" w:rsidRPr="00A20726" w:rsidRDefault="00FE2C9C" w:rsidP="00C10DC7">
      <w:pPr>
        <w:pStyle w:val="ListParagraph"/>
        <w:widowControl w:val="0"/>
        <w:numPr>
          <w:ilvl w:val="1"/>
          <w:numId w:val="94"/>
        </w:numPr>
        <w:tabs>
          <w:tab w:val="left" w:pos="1556"/>
          <w:tab w:val="left" w:pos="1557"/>
        </w:tabs>
        <w:autoSpaceDE w:val="0"/>
        <w:autoSpaceDN w:val="0"/>
        <w:spacing w:after="0" w:line="240" w:lineRule="auto"/>
        <w:contextualSpacing w:val="0"/>
        <w:rPr>
          <w:rFonts w:ascii="Arial" w:hAnsi="Arial" w:cs="Arial"/>
        </w:rPr>
      </w:pPr>
      <w:r w:rsidRPr="00A20726">
        <w:rPr>
          <w:rFonts w:ascii="Arial" w:hAnsi="Arial" w:cs="Arial"/>
        </w:rPr>
        <w:t>provide</w:t>
      </w:r>
      <w:r w:rsidRPr="00A20726">
        <w:rPr>
          <w:rFonts w:ascii="Arial" w:hAnsi="Arial" w:cs="Arial"/>
          <w:spacing w:val="-14"/>
        </w:rPr>
        <w:t xml:space="preserve"> </w:t>
      </w:r>
      <w:r w:rsidRPr="00A20726">
        <w:rPr>
          <w:rFonts w:ascii="Arial" w:hAnsi="Arial" w:cs="Arial"/>
        </w:rPr>
        <w:t>a</w:t>
      </w:r>
      <w:r w:rsidRPr="00A20726">
        <w:rPr>
          <w:rFonts w:ascii="Arial" w:hAnsi="Arial" w:cs="Arial"/>
          <w:spacing w:val="-14"/>
        </w:rPr>
        <w:t xml:space="preserve"> </w:t>
      </w:r>
      <w:r w:rsidRPr="00A20726">
        <w:rPr>
          <w:rFonts w:ascii="Arial" w:hAnsi="Arial" w:cs="Arial"/>
        </w:rPr>
        <w:t>body</w:t>
      </w:r>
      <w:r w:rsidRPr="00A20726">
        <w:rPr>
          <w:rFonts w:ascii="Arial" w:hAnsi="Arial" w:cs="Arial"/>
          <w:spacing w:val="-16"/>
        </w:rPr>
        <w:t xml:space="preserve"> </w:t>
      </w:r>
      <w:r w:rsidRPr="00A20726">
        <w:rPr>
          <w:rFonts w:ascii="Arial" w:hAnsi="Arial" w:cs="Arial"/>
        </w:rPr>
        <w:t>of</w:t>
      </w:r>
      <w:r w:rsidRPr="00A20726">
        <w:rPr>
          <w:rFonts w:ascii="Arial" w:hAnsi="Arial" w:cs="Arial"/>
          <w:spacing w:val="-10"/>
        </w:rPr>
        <w:t xml:space="preserve"> </w:t>
      </w:r>
      <w:r w:rsidRPr="00A20726">
        <w:rPr>
          <w:rFonts w:ascii="Arial" w:hAnsi="Arial" w:cs="Arial"/>
        </w:rPr>
        <w:t>specialised</w:t>
      </w:r>
      <w:r w:rsidRPr="00A20726">
        <w:rPr>
          <w:rFonts w:ascii="Arial" w:hAnsi="Arial" w:cs="Arial"/>
          <w:spacing w:val="-16"/>
        </w:rPr>
        <w:t xml:space="preserve"> </w:t>
      </w:r>
      <w:r w:rsidRPr="00A20726">
        <w:rPr>
          <w:rFonts w:ascii="Arial" w:hAnsi="Arial" w:cs="Arial"/>
        </w:rPr>
        <w:t>knowledge</w:t>
      </w:r>
      <w:r w:rsidRPr="00A20726">
        <w:rPr>
          <w:rFonts w:ascii="Arial" w:hAnsi="Arial" w:cs="Arial"/>
          <w:spacing w:val="-14"/>
        </w:rPr>
        <w:t xml:space="preserve"> </w:t>
      </w:r>
      <w:r w:rsidRPr="00A20726">
        <w:rPr>
          <w:rFonts w:ascii="Arial" w:hAnsi="Arial" w:cs="Arial"/>
        </w:rPr>
        <w:t>in</w:t>
      </w:r>
      <w:r w:rsidRPr="00A20726">
        <w:rPr>
          <w:rFonts w:ascii="Arial" w:hAnsi="Arial" w:cs="Arial"/>
          <w:spacing w:val="-14"/>
        </w:rPr>
        <w:t xml:space="preserve"> </w:t>
      </w:r>
      <w:r w:rsidRPr="00A20726">
        <w:rPr>
          <w:rFonts w:ascii="Arial" w:hAnsi="Arial" w:cs="Arial"/>
        </w:rPr>
        <w:t>the</w:t>
      </w:r>
      <w:r w:rsidRPr="00A20726">
        <w:rPr>
          <w:rFonts w:ascii="Arial" w:hAnsi="Arial" w:cs="Arial"/>
          <w:spacing w:val="-16"/>
        </w:rPr>
        <w:t xml:space="preserve"> </w:t>
      </w:r>
      <w:r w:rsidRPr="00A20726">
        <w:rPr>
          <w:rFonts w:ascii="Arial" w:hAnsi="Arial" w:cs="Arial"/>
        </w:rPr>
        <w:t>field</w:t>
      </w:r>
      <w:r w:rsidRPr="00A20726">
        <w:rPr>
          <w:rFonts w:ascii="Arial" w:hAnsi="Arial" w:cs="Arial"/>
          <w:spacing w:val="-14"/>
        </w:rPr>
        <w:t xml:space="preserve"> </w:t>
      </w:r>
      <w:r w:rsidRPr="00A20726">
        <w:rPr>
          <w:rFonts w:ascii="Arial" w:hAnsi="Arial" w:cs="Arial"/>
        </w:rPr>
        <w:t>of</w:t>
      </w:r>
      <w:r w:rsidRPr="00A20726">
        <w:rPr>
          <w:rFonts w:ascii="Arial" w:hAnsi="Arial" w:cs="Arial"/>
          <w:spacing w:val="-10"/>
        </w:rPr>
        <w:t xml:space="preserve"> </w:t>
      </w:r>
      <w:r w:rsidRPr="00A20726">
        <w:rPr>
          <w:rFonts w:ascii="Arial" w:hAnsi="Arial" w:cs="Arial"/>
        </w:rPr>
        <w:t>study</w:t>
      </w:r>
      <w:r w:rsidRPr="00A20726">
        <w:rPr>
          <w:rFonts w:ascii="Arial" w:hAnsi="Arial" w:cs="Arial"/>
          <w:spacing w:val="-16"/>
        </w:rPr>
        <w:t xml:space="preserve"> </w:t>
      </w:r>
      <w:r w:rsidRPr="00A20726">
        <w:rPr>
          <w:rFonts w:ascii="Arial" w:hAnsi="Arial" w:cs="Arial"/>
        </w:rPr>
        <w:t>of</w:t>
      </w:r>
      <w:r w:rsidRPr="00A20726">
        <w:rPr>
          <w:rFonts w:ascii="Arial" w:hAnsi="Arial" w:cs="Arial"/>
          <w:spacing w:val="-12"/>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proposed</w:t>
      </w:r>
      <w:r w:rsidRPr="00A20726">
        <w:rPr>
          <w:rFonts w:ascii="Arial" w:hAnsi="Arial" w:cs="Arial"/>
          <w:spacing w:val="-14"/>
        </w:rPr>
        <w:t xml:space="preserve"> </w:t>
      </w:r>
      <w:r w:rsidRPr="00A20726">
        <w:rPr>
          <w:rFonts w:ascii="Arial" w:hAnsi="Arial" w:cs="Arial"/>
        </w:rPr>
        <w:t>research;</w:t>
      </w:r>
    </w:p>
    <w:p w14:paraId="20110A9E" w14:textId="77777777" w:rsidR="00FE2C9C" w:rsidRPr="00A20726" w:rsidRDefault="00FE2C9C" w:rsidP="00C10DC7">
      <w:pPr>
        <w:pStyle w:val="ListParagraph"/>
        <w:widowControl w:val="0"/>
        <w:numPr>
          <w:ilvl w:val="1"/>
          <w:numId w:val="94"/>
        </w:numPr>
        <w:tabs>
          <w:tab w:val="left" w:pos="1556"/>
          <w:tab w:val="left" w:pos="1557"/>
        </w:tabs>
        <w:autoSpaceDE w:val="0"/>
        <w:autoSpaceDN w:val="0"/>
        <w:spacing w:before="1" w:after="0" w:line="240" w:lineRule="auto"/>
        <w:contextualSpacing w:val="0"/>
        <w:rPr>
          <w:rFonts w:ascii="Arial" w:hAnsi="Arial" w:cs="Arial"/>
        </w:rPr>
      </w:pPr>
      <w:r w:rsidRPr="00A20726">
        <w:rPr>
          <w:rFonts w:ascii="Arial" w:hAnsi="Arial" w:cs="Arial"/>
        </w:rPr>
        <w:t>provide breadth of knowledge in the related</w:t>
      </w:r>
      <w:r w:rsidRPr="00A20726">
        <w:rPr>
          <w:rFonts w:ascii="Arial" w:hAnsi="Arial" w:cs="Arial"/>
          <w:spacing w:val="-7"/>
        </w:rPr>
        <w:t xml:space="preserve"> </w:t>
      </w:r>
      <w:r w:rsidRPr="00A20726">
        <w:rPr>
          <w:rFonts w:ascii="Arial" w:hAnsi="Arial" w:cs="Arial"/>
        </w:rPr>
        <w:t>subjects.</w:t>
      </w:r>
    </w:p>
    <w:p w14:paraId="48D11562" w14:textId="77777777" w:rsidR="00FE2C9C" w:rsidRPr="00A20726" w:rsidRDefault="00FE2C9C" w:rsidP="00F04EFE">
      <w:pPr>
        <w:pStyle w:val="BodyText"/>
        <w:spacing w:before="9"/>
        <w:rPr>
          <w:rFonts w:cs="Arial"/>
        </w:rPr>
      </w:pPr>
    </w:p>
    <w:p w14:paraId="182E1D1B" w14:textId="77777777" w:rsidR="00FE2C9C" w:rsidRPr="00A20726" w:rsidRDefault="00FE2C9C" w:rsidP="00C10DC7">
      <w:pPr>
        <w:pStyle w:val="ListParagraph"/>
        <w:widowControl w:val="0"/>
        <w:numPr>
          <w:ilvl w:val="0"/>
          <w:numId w:val="94"/>
        </w:numPr>
        <w:tabs>
          <w:tab w:val="left" w:pos="837"/>
        </w:tabs>
        <w:autoSpaceDE w:val="0"/>
        <w:autoSpaceDN w:val="0"/>
        <w:spacing w:before="1" w:after="0" w:line="240" w:lineRule="auto"/>
        <w:ind w:left="837" w:right="131" w:hanging="720"/>
        <w:contextualSpacing w:val="0"/>
        <w:rPr>
          <w:rFonts w:ascii="Arial" w:hAnsi="Arial" w:cs="Arial"/>
        </w:rPr>
      </w:pPr>
      <w:r w:rsidRPr="00A20726">
        <w:rPr>
          <w:rFonts w:ascii="Arial" w:hAnsi="Arial" w:cs="Arial"/>
        </w:rPr>
        <w:t>When</w:t>
      </w:r>
      <w:r w:rsidRPr="00A20726">
        <w:rPr>
          <w:rFonts w:ascii="Arial" w:hAnsi="Arial" w:cs="Arial"/>
          <w:spacing w:val="-17"/>
        </w:rPr>
        <w:t xml:space="preserve"> </w:t>
      </w:r>
      <w:r w:rsidRPr="00A20726">
        <w:rPr>
          <w:rFonts w:ascii="Arial" w:hAnsi="Arial" w:cs="Arial"/>
        </w:rPr>
        <w:t>this</w:t>
      </w:r>
      <w:r w:rsidRPr="00A20726">
        <w:rPr>
          <w:rFonts w:ascii="Arial" w:hAnsi="Arial" w:cs="Arial"/>
          <w:spacing w:val="-14"/>
        </w:rPr>
        <w:t xml:space="preserve"> </w:t>
      </w:r>
      <w:r w:rsidRPr="00A20726">
        <w:rPr>
          <w:rFonts w:ascii="Arial" w:hAnsi="Arial" w:cs="Arial"/>
        </w:rPr>
        <w:t>programme</w:t>
      </w:r>
      <w:r w:rsidRPr="00A20726">
        <w:rPr>
          <w:rFonts w:ascii="Arial" w:hAnsi="Arial" w:cs="Arial"/>
          <w:spacing w:val="-16"/>
        </w:rPr>
        <w:t xml:space="preserve"> </w:t>
      </w:r>
      <w:r w:rsidRPr="00A20726">
        <w:rPr>
          <w:rFonts w:ascii="Arial" w:hAnsi="Arial" w:cs="Arial"/>
        </w:rPr>
        <w:t>is</w:t>
      </w:r>
      <w:r w:rsidRPr="00A20726">
        <w:rPr>
          <w:rFonts w:ascii="Arial" w:hAnsi="Arial" w:cs="Arial"/>
          <w:spacing w:val="-19"/>
        </w:rPr>
        <w:t xml:space="preserve"> </w:t>
      </w:r>
      <w:r w:rsidRPr="00A20726">
        <w:rPr>
          <w:rFonts w:ascii="Arial" w:hAnsi="Arial" w:cs="Arial"/>
        </w:rPr>
        <w:t>agreed,</w:t>
      </w:r>
      <w:r w:rsidRPr="00A20726">
        <w:rPr>
          <w:rFonts w:ascii="Arial" w:hAnsi="Arial" w:cs="Arial"/>
          <w:spacing w:val="-15"/>
        </w:rPr>
        <w:t xml:space="preserve"> </w:t>
      </w:r>
      <w:r w:rsidRPr="00A20726">
        <w:rPr>
          <w:rFonts w:ascii="Arial" w:hAnsi="Arial" w:cs="Arial"/>
        </w:rPr>
        <w:t>it</w:t>
      </w:r>
      <w:r w:rsidRPr="00A20726">
        <w:rPr>
          <w:rFonts w:ascii="Arial" w:hAnsi="Arial" w:cs="Arial"/>
          <w:spacing w:val="-16"/>
        </w:rPr>
        <w:t xml:space="preserve"> </w:t>
      </w:r>
      <w:r w:rsidRPr="00A20726">
        <w:rPr>
          <w:rFonts w:ascii="Arial" w:hAnsi="Arial" w:cs="Arial"/>
        </w:rPr>
        <w:t>will</w:t>
      </w:r>
      <w:r w:rsidRPr="00A20726">
        <w:rPr>
          <w:rFonts w:ascii="Arial" w:hAnsi="Arial" w:cs="Arial"/>
          <w:spacing w:val="-15"/>
        </w:rPr>
        <w:t xml:space="preserve"> </w:t>
      </w:r>
      <w:r w:rsidRPr="00A20726">
        <w:rPr>
          <w:rFonts w:ascii="Arial" w:hAnsi="Arial" w:cs="Arial"/>
        </w:rPr>
        <w:t>be</w:t>
      </w:r>
      <w:r w:rsidRPr="00A20726">
        <w:rPr>
          <w:rFonts w:ascii="Arial" w:hAnsi="Arial" w:cs="Arial"/>
          <w:spacing w:val="-14"/>
        </w:rPr>
        <w:t xml:space="preserve"> </w:t>
      </w:r>
      <w:r w:rsidRPr="00A20726">
        <w:rPr>
          <w:rFonts w:ascii="Arial" w:hAnsi="Arial" w:cs="Arial"/>
        </w:rPr>
        <w:t>determined</w:t>
      </w:r>
      <w:r w:rsidRPr="00A20726">
        <w:rPr>
          <w:rFonts w:ascii="Arial" w:hAnsi="Arial" w:cs="Arial"/>
          <w:spacing w:val="-15"/>
        </w:rPr>
        <w:t xml:space="preserve"> </w:t>
      </w:r>
      <w:r w:rsidRPr="00A20726">
        <w:rPr>
          <w:rFonts w:ascii="Arial" w:hAnsi="Arial" w:cs="Arial"/>
        </w:rPr>
        <w:t>whether</w:t>
      </w:r>
      <w:r w:rsidRPr="00A20726">
        <w:rPr>
          <w:rFonts w:ascii="Arial" w:hAnsi="Arial" w:cs="Arial"/>
          <w:spacing w:val="-13"/>
        </w:rPr>
        <w:t xml:space="preserve"> </w:t>
      </w:r>
      <w:r w:rsidRPr="00A20726">
        <w:rPr>
          <w:rFonts w:ascii="Arial" w:hAnsi="Arial" w:cs="Arial"/>
        </w:rPr>
        <w:t>such</w:t>
      </w:r>
      <w:r w:rsidRPr="00A20726">
        <w:rPr>
          <w:rFonts w:ascii="Arial" w:hAnsi="Arial" w:cs="Arial"/>
          <w:spacing w:val="-14"/>
        </w:rPr>
        <w:t xml:space="preserve"> </w:t>
      </w:r>
      <w:r w:rsidRPr="00A20726">
        <w:rPr>
          <w:rFonts w:ascii="Arial" w:hAnsi="Arial" w:cs="Arial"/>
        </w:rPr>
        <w:t>a</w:t>
      </w:r>
      <w:r w:rsidRPr="00A20726">
        <w:rPr>
          <w:rFonts w:ascii="Arial" w:hAnsi="Arial" w:cs="Arial"/>
          <w:spacing w:val="-17"/>
        </w:rPr>
        <w:t xml:space="preserve"> </w:t>
      </w:r>
      <w:r w:rsidRPr="00A20726">
        <w:rPr>
          <w:rFonts w:ascii="Arial" w:hAnsi="Arial" w:cs="Arial"/>
        </w:rPr>
        <w:t>programme,</w:t>
      </w:r>
      <w:r w:rsidRPr="00A20726">
        <w:rPr>
          <w:rFonts w:ascii="Arial" w:hAnsi="Arial" w:cs="Arial"/>
          <w:spacing w:val="-16"/>
        </w:rPr>
        <w:t xml:space="preserve"> </w:t>
      </w:r>
      <w:r w:rsidRPr="00A20726">
        <w:rPr>
          <w:rFonts w:ascii="Arial" w:hAnsi="Arial" w:cs="Arial"/>
        </w:rPr>
        <w:t>and</w:t>
      </w:r>
      <w:r w:rsidRPr="00A20726">
        <w:rPr>
          <w:rFonts w:ascii="Arial" w:hAnsi="Arial" w:cs="Arial"/>
          <w:spacing w:val="-14"/>
        </w:rPr>
        <w:t xml:space="preserve"> </w:t>
      </w:r>
      <w:r w:rsidRPr="00A20726">
        <w:rPr>
          <w:rFonts w:ascii="Arial" w:hAnsi="Arial" w:cs="Arial"/>
        </w:rPr>
        <w:t>where appropriate its constituent parts, shall be for attendance, or assessment, or for attendance and assessment. The signed agreement shall be lodged with the Research and Postgraduate Office (RPO).</w:t>
      </w:r>
    </w:p>
    <w:p w14:paraId="3C1F59BE" w14:textId="77777777" w:rsidR="00FE2C9C" w:rsidRPr="00A20726" w:rsidRDefault="00FE2C9C" w:rsidP="00F04EFE">
      <w:pPr>
        <w:pStyle w:val="BodyText"/>
        <w:rPr>
          <w:rFonts w:cs="Arial"/>
        </w:rPr>
      </w:pPr>
    </w:p>
    <w:p w14:paraId="19C2AC10" w14:textId="77777777" w:rsidR="00FE2C9C" w:rsidRPr="00A20726" w:rsidRDefault="00FE2C9C" w:rsidP="00C10DC7">
      <w:pPr>
        <w:pStyle w:val="ListParagraph"/>
        <w:widowControl w:val="0"/>
        <w:numPr>
          <w:ilvl w:val="0"/>
          <w:numId w:val="94"/>
        </w:numPr>
        <w:tabs>
          <w:tab w:val="left" w:pos="837"/>
        </w:tabs>
        <w:autoSpaceDE w:val="0"/>
        <w:autoSpaceDN w:val="0"/>
        <w:spacing w:before="1" w:after="0" w:line="240" w:lineRule="auto"/>
        <w:ind w:left="837" w:right="129" w:hanging="720"/>
        <w:contextualSpacing w:val="0"/>
        <w:rPr>
          <w:rFonts w:ascii="Arial" w:hAnsi="Arial" w:cs="Arial"/>
        </w:rPr>
      </w:pPr>
      <w:r w:rsidRPr="00A20726">
        <w:rPr>
          <w:rFonts w:ascii="Arial" w:hAnsi="Arial" w:cs="Arial"/>
        </w:rPr>
        <w:lastRenderedPageBreak/>
        <w:t>The</w:t>
      </w:r>
      <w:r w:rsidRPr="00A20726">
        <w:rPr>
          <w:rFonts w:ascii="Arial" w:hAnsi="Arial" w:cs="Arial"/>
          <w:spacing w:val="-10"/>
        </w:rPr>
        <w:t xml:space="preserve"> </w:t>
      </w:r>
      <w:r w:rsidRPr="00A20726">
        <w:rPr>
          <w:rFonts w:ascii="Arial" w:hAnsi="Arial" w:cs="Arial"/>
        </w:rPr>
        <w:t>Awards</w:t>
      </w:r>
      <w:r w:rsidRPr="00A20726">
        <w:rPr>
          <w:rFonts w:ascii="Arial" w:hAnsi="Arial" w:cs="Arial"/>
          <w:spacing w:val="-9"/>
        </w:rPr>
        <w:t xml:space="preserve"> </w:t>
      </w:r>
      <w:r w:rsidRPr="00A20726">
        <w:rPr>
          <w:rFonts w:ascii="Arial" w:hAnsi="Arial" w:cs="Arial"/>
        </w:rPr>
        <w:t>Board</w:t>
      </w:r>
      <w:r w:rsidRPr="00A20726">
        <w:rPr>
          <w:rFonts w:ascii="Arial" w:hAnsi="Arial" w:cs="Arial"/>
          <w:spacing w:val="-11"/>
        </w:rPr>
        <w:t xml:space="preserve"> </w:t>
      </w:r>
      <w:r w:rsidRPr="00A20726">
        <w:rPr>
          <w:rFonts w:ascii="Arial" w:hAnsi="Arial" w:cs="Arial"/>
        </w:rPr>
        <w:t>sub-committee</w:t>
      </w:r>
      <w:r w:rsidRPr="00A20726">
        <w:rPr>
          <w:rFonts w:ascii="Arial" w:hAnsi="Arial" w:cs="Arial"/>
          <w:spacing w:val="-12"/>
        </w:rPr>
        <w:t xml:space="preserve"> </w:t>
      </w:r>
      <w:r w:rsidRPr="00A20726">
        <w:rPr>
          <w:rFonts w:ascii="Arial" w:hAnsi="Arial" w:cs="Arial"/>
        </w:rPr>
        <w:t>for</w:t>
      </w:r>
      <w:r w:rsidRPr="00A20726">
        <w:rPr>
          <w:rFonts w:ascii="Arial" w:hAnsi="Arial" w:cs="Arial"/>
          <w:spacing w:val="-10"/>
        </w:rPr>
        <w:t xml:space="preserve"> </w:t>
      </w:r>
      <w:r w:rsidRPr="00A20726">
        <w:rPr>
          <w:rFonts w:ascii="Arial" w:hAnsi="Arial" w:cs="Arial"/>
        </w:rPr>
        <w:t>Research</w:t>
      </w:r>
      <w:r w:rsidRPr="00A20726">
        <w:rPr>
          <w:rFonts w:ascii="Arial" w:hAnsi="Arial" w:cs="Arial"/>
          <w:spacing w:val="-11"/>
        </w:rPr>
        <w:t xml:space="preserve"> </w:t>
      </w:r>
      <w:r w:rsidRPr="00A20726">
        <w:rPr>
          <w:rFonts w:ascii="Arial" w:hAnsi="Arial" w:cs="Arial"/>
        </w:rPr>
        <w:t>Degrees</w:t>
      </w:r>
      <w:r w:rsidRPr="00A20726">
        <w:rPr>
          <w:rFonts w:ascii="Arial" w:hAnsi="Arial" w:cs="Arial"/>
          <w:spacing w:val="-12"/>
        </w:rPr>
        <w:t xml:space="preserve"> </w:t>
      </w:r>
      <w:r w:rsidRPr="00A20726">
        <w:rPr>
          <w:rFonts w:ascii="Arial" w:hAnsi="Arial" w:cs="Arial"/>
        </w:rPr>
        <w:t>may</w:t>
      </w:r>
      <w:r w:rsidRPr="00A20726">
        <w:rPr>
          <w:rFonts w:ascii="Arial" w:hAnsi="Arial" w:cs="Arial"/>
          <w:spacing w:val="-11"/>
        </w:rPr>
        <w:t xml:space="preserve"> </w:t>
      </w:r>
      <w:r w:rsidRPr="00A20726">
        <w:rPr>
          <w:rFonts w:ascii="Arial" w:hAnsi="Arial" w:cs="Arial"/>
        </w:rPr>
        <w:t>exceptionally</w:t>
      </w:r>
      <w:r w:rsidRPr="00A20726">
        <w:rPr>
          <w:rFonts w:ascii="Arial" w:hAnsi="Arial" w:cs="Arial"/>
          <w:spacing w:val="-12"/>
        </w:rPr>
        <w:t xml:space="preserve"> </w:t>
      </w:r>
      <w:r w:rsidRPr="00A20726">
        <w:rPr>
          <w:rFonts w:ascii="Arial" w:hAnsi="Arial" w:cs="Arial"/>
        </w:rPr>
        <w:t>permit</w:t>
      </w:r>
      <w:r w:rsidRPr="00A20726">
        <w:rPr>
          <w:rFonts w:ascii="Arial" w:hAnsi="Arial" w:cs="Arial"/>
          <w:spacing w:val="-7"/>
        </w:rPr>
        <w:t xml:space="preserve"> </w:t>
      </w:r>
      <w:r w:rsidRPr="00A20726">
        <w:rPr>
          <w:rFonts w:ascii="Arial" w:hAnsi="Arial" w:cs="Arial"/>
        </w:rPr>
        <w:t>a</w:t>
      </w:r>
      <w:r w:rsidRPr="00A20726">
        <w:rPr>
          <w:rFonts w:ascii="Arial" w:hAnsi="Arial" w:cs="Arial"/>
          <w:spacing w:val="-12"/>
        </w:rPr>
        <w:t xml:space="preserve"> </w:t>
      </w:r>
      <w:r w:rsidRPr="00A20726">
        <w:rPr>
          <w:rFonts w:ascii="Arial" w:hAnsi="Arial" w:cs="Arial"/>
        </w:rPr>
        <w:t>student to</w:t>
      </w:r>
      <w:r w:rsidRPr="00A20726">
        <w:rPr>
          <w:rFonts w:ascii="Arial" w:hAnsi="Arial" w:cs="Arial"/>
          <w:spacing w:val="-19"/>
        </w:rPr>
        <w:t xml:space="preserve"> </w:t>
      </w:r>
      <w:r w:rsidRPr="00A20726">
        <w:rPr>
          <w:rFonts w:ascii="Arial" w:hAnsi="Arial" w:cs="Arial"/>
        </w:rPr>
        <w:t>register</w:t>
      </w:r>
      <w:r w:rsidRPr="00A20726">
        <w:rPr>
          <w:rFonts w:ascii="Arial" w:hAnsi="Arial" w:cs="Arial"/>
          <w:spacing w:val="-20"/>
        </w:rPr>
        <w:t xml:space="preserve"> </w:t>
      </w:r>
      <w:r w:rsidRPr="00A20726">
        <w:rPr>
          <w:rFonts w:ascii="Arial" w:hAnsi="Arial" w:cs="Arial"/>
        </w:rPr>
        <w:t>for</w:t>
      </w:r>
      <w:r w:rsidRPr="00A20726">
        <w:rPr>
          <w:rFonts w:ascii="Arial" w:hAnsi="Arial" w:cs="Arial"/>
          <w:spacing w:val="-15"/>
        </w:rPr>
        <w:t xml:space="preserve"> </w:t>
      </w:r>
      <w:r w:rsidRPr="00A20726">
        <w:rPr>
          <w:rFonts w:ascii="Arial" w:hAnsi="Arial" w:cs="Arial"/>
        </w:rPr>
        <w:t>an</w:t>
      </w:r>
      <w:r w:rsidRPr="00A20726">
        <w:rPr>
          <w:rFonts w:ascii="Arial" w:hAnsi="Arial" w:cs="Arial"/>
          <w:spacing w:val="-18"/>
        </w:rPr>
        <w:t xml:space="preserve"> </w:t>
      </w:r>
      <w:r w:rsidRPr="00A20726">
        <w:rPr>
          <w:rFonts w:ascii="Arial" w:hAnsi="Arial" w:cs="Arial"/>
        </w:rPr>
        <w:t>additional</w:t>
      </w:r>
      <w:r w:rsidRPr="00A20726">
        <w:rPr>
          <w:rFonts w:ascii="Arial" w:hAnsi="Arial" w:cs="Arial"/>
          <w:spacing w:val="-17"/>
        </w:rPr>
        <w:t xml:space="preserve"> </w:t>
      </w:r>
      <w:r w:rsidRPr="00A20726">
        <w:rPr>
          <w:rFonts w:ascii="Arial" w:hAnsi="Arial" w:cs="Arial"/>
        </w:rPr>
        <w:t>course</w:t>
      </w:r>
      <w:r w:rsidRPr="00A20726">
        <w:rPr>
          <w:rFonts w:ascii="Arial" w:hAnsi="Arial" w:cs="Arial"/>
          <w:spacing w:val="-18"/>
        </w:rPr>
        <w:t xml:space="preserve"> </w:t>
      </w:r>
      <w:r w:rsidRPr="00A20726">
        <w:rPr>
          <w:rFonts w:ascii="Arial" w:hAnsi="Arial" w:cs="Arial"/>
        </w:rPr>
        <w:t>of</w:t>
      </w:r>
      <w:r w:rsidRPr="00A20726">
        <w:rPr>
          <w:rFonts w:ascii="Arial" w:hAnsi="Arial" w:cs="Arial"/>
          <w:spacing w:val="-18"/>
        </w:rPr>
        <w:t xml:space="preserve"> </w:t>
      </w:r>
      <w:r w:rsidRPr="00A20726">
        <w:rPr>
          <w:rFonts w:ascii="Arial" w:hAnsi="Arial" w:cs="Arial"/>
        </w:rPr>
        <w:t>study</w:t>
      </w:r>
      <w:r w:rsidRPr="00A20726">
        <w:rPr>
          <w:rFonts w:ascii="Arial" w:hAnsi="Arial" w:cs="Arial"/>
          <w:spacing w:val="-20"/>
        </w:rPr>
        <w:t xml:space="preserve"> </w:t>
      </w:r>
      <w:r w:rsidRPr="00A20726">
        <w:rPr>
          <w:rFonts w:ascii="Arial" w:hAnsi="Arial" w:cs="Arial"/>
        </w:rPr>
        <w:t>concurrently</w:t>
      </w:r>
      <w:r w:rsidRPr="00A20726">
        <w:rPr>
          <w:rFonts w:ascii="Arial" w:hAnsi="Arial" w:cs="Arial"/>
          <w:spacing w:val="-18"/>
        </w:rPr>
        <w:t xml:space="preserve"> </w:t>
      </w:r>
      <w:r w:rsidRPr="00A20726">
        <w:rPr>
          <w:rFonts w:ascii="Arial" w:hAnsi="Arial" w:cs="Arial"/>
        </w:rPr>
        <w:t>with</w:t>
      </w:r>
      <w:r w:rsidRPr="00A20726">
        <w:rPr>
          <w:rFonts w:ascii="Arial" w:hAnsi="Arial" w:cs="Arial"/>
          <w:spacing w:val="-16"/>
        </w:rPr>
        <w:t xml:space="preserve"> </w:t>
      </w:r>
      <w:r w:rsidRPr="00A20726">
        <w:rPr>
          <w:rFonts w:ascii="Arial" w:hAnsi="Arial" w:cs="Arial"/>
        </w:rPr>
        <w:t>the</w:t>
      </w:r>
      <w:r w:rsidRPr="00A20726">
        <w:rPr>
          <w:rFonts w:ascii="Arial" w:hAnsi="Arial" w:cs="Arial"/>
          <w:spacing w:val="-18"/>
        </w:rPr>
        <w:t xml:space="preserve"> </w:t>
      </w:r>
      <w:r w:rsidRPr="00A20726">
        <w:rPr>
          <w:rFonts w:ascii="Arial" w:hAnsi="Arial" w:cs="Arial"/>
        </w:rPr>
        <w:t>research</w:t>
      </w:r>
      <w:r w:rsidRPr="00A20726">
        <w:rPr>
          <w:rFonts w:ascii="Arial" w:hAnsi="Arial" w:cs="Arial"/>
          <w:spacing w:val="-18"/>
        </w:rPr>
        <w:t xml:space="preserve"> </w:t>
      </w:r>
      <w:r w:rsidRPr="00A20726">
        <w:rPr>
          <w:rFonts w:ascii="Arial" w:hAnsi="Arial" w:cs="Arial"/>
        </w:rPr>
        <w:t>degree</w:t>
      </w:r>
      <w:r w:rsidRPr="00A20726">
        <w:rPr>
          <w:rFonts w:ascii="Arial" w:hAnsi="Arial" w:cs="Arial"/>
          <w:spacing w:val="-18"/>
        </w:rPr>
        <w:t xml:space="preserve"> </w:t>
      </w:r>
      <w:r w:rsidRPr="00A20726">
        <w:rPr>
          <w:rFonts w:ascii="Arial" w:hAnsi="Arial" w:cs="Arial"/>
        </w:rPr>
        <w:t>registration, provided that either the research degree registration or the other course of study is by part-time study and that, in the opinion of the Awards Board sub-committee for Research Degrees, the dual registration will not detract from the</w:t>
      </w:r>
      <w:r w:rsidRPr="00A20726">
        <w:rPr>
          <w:rFonts w:ascii="Arial" w:hAnsi="Arial" w:cs="Arial"/>
          <w:spacing w:val="-9"/>
        </w:rPr>
        <w:t xml:space="preserve"> </w:t>
      </w:r>
      <w:r w:rsidRPr="00A20726">
        <w:rPr>
          <w:rFonts w:ascii="Arial" w:hAnsi="Arial" w:cs="Arial"/>
        </w:rPr>
        <w:t>research.</w:t>
      </w:r>
    </w:p>
    <w:p w14:paraId="5C4F93B7" w14:textId="77777777" w:rsidR="00FE2C9C" w:rsidRPr="00A20726" w:rsidRDefault="00FE2C9C" w:rsidP="00F04EFE">
      <w:pPr>
        <w:pStyle w:val="BodyText"/>
        <w:spacing w:before="1"/>
        <w:rPr>
          <w:rFonts w:cs="Arial"/>
        </w:rPr>
      </w:pPr>
    </w:p>
    <w:p w14:paraId="73E2AC45"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Where a student has previously undertaken research as a registered student for a research degree at the University or at another recognised University the Awards Board sub- committee</w:t>
      </w:r>
      <w:r w:rsidRPr="00A20726">
        <w:rPr>
          <w:rFonts w:ascii="Arial" w:hAnsi="Arial" w:cs="Arial"/>
          <w:spacing w:val="-15"/>
        </w:rPr>
        <w:t xml:space="preserve"> </w:t>
      </w:r>
      <w:r w:rsidRPr="00A20726">
        <w:rPr>
          <w:rFonts w:ascii="Arial" w:hAnsi="Arial" w:cs="Arial"/>
        </w:rPr>
        <w:t>for</w:t>
      </w:r>
      <w:r w:rsidRPr="00A20726">
        <w:rPr>
          <w:rFonts w:ascii="Arial" w:hAnsi="Arial" w:cs="Arial"/>
          <w:spacing w:val="-10"/>
        </w:rPr>
        <w:t xml:space="preserve"> </w:t>
      </w:r>
      <w:r w:rsidRPr="00A20726">
        <w:rPr>
          <w:rFonts w:ascii="Arial" w:hAnsi="Arial" w:cs="Arial"/>
        </w:rPr>
        <w:t>Research</w:t>
      </w:r>
      <w:r w:rsidRPr="00A20726">
        <w:rPr>
          <w:rFonts w:ascii="Arial" w:hAnsi="Arial" w:cs="Arial"/>
          <w:spacing w:val="-14"/>
        </w:rPr>
        <w:t xml:space="preserve"> </w:t>
      </w:r>
      <w:r w:rsidRPr="00A20726">
        <w:rPr>
          <w:rFonts w:ascii="Arial" w:hAnsi="Arial" w:cs="Arial"/>
        </w:rPr>
        <w:t>Degrees</w:t>
      </w:r>
      <w:r w:rsidRPr="00A20726">
        <w:rPr>
          <w:rFonts w:ascii="Arial" w:hAnsi="Arial" w:cs="Arial"/>
          <w:spacing w:val="-13"/>
        </w:rPr>
        <w:t xml:space="preserve"> </w:t>
      </w:r>
      <w:r w:rsidRPr="00A20726">
        <w:rPr>
          <w:rFonts w:ascii="Arial" w:hAnsi="Arial" w:cs="Arial"/>
        </w:rPr>
        <w:t>may</w:t>
      </w:r>
      <w:r w:rsidRPr="00A20726">
        <w:rPr>
          <w:rFonts w:ascii="Arial" w:hAnsi="Arial" w:cs="Arial"/>
          <w:spacing w:val="-11"/>
        </w:rPr>
        <w:t xml:space="preserve"> </w:t>
      </w:r>
      <w:r w:rsidRPr="00A20726">
        <w:rPr>
          <w:rFonts w:ascii="Arial" w:hAnsi="Arial" w:cs="Arial"/>
        </w:rPr>
        <w:t>approve</w:t>
      </w:r>
      <w:r w:rsidRPr="00A20726">
        <w:rPr>
          <w:rFonts w:ascii="Arial" w:hAnsi="Arial" w:cs="Arial"/>
          <w:spacing w:val="-9"/>
        </w:rPr>
        <w:t xml:space="preserve"> </w:t>
      </w:r>
      <w:r w:rsidRPr="00A20726">
        <w:rPr>
          <w:rFonts w:ascii="Arial" w:hAnsi="Arial" w:cs="Arial"/>
        </w:rPr>
        <w:t>a</w:t>
      </w:r>
      <w:r w:rsidRPr="00A20726">
        <w:rPr>
          <w:rFonts w:ascii="Arial" w:hAnsi="Arial" w:cs="Arial"/>
          <w:spacing w:val="-15"/>
        </w:rPr>
        <w:t xml:space="preserve"> </w:t>
      </w:r>
      <w:r w:rsidRPr="00A20726">
        <w:rPr>
          <w:rFonts w:ascii="Arial" w:hAnsi="Arial" w:cs="Arial"/>
        </w:rPr>
        <w:t>shorter</w:t>
      </w:r>
      <w:r w:rsidRPr="00A20726">
        <w:rPr>
          <w:rFonts w:ascii="Arial" w:hAnsi="Arial" w:cs="Arial"/>
          <w:spacing w:val="-10"/>
        </w:rPr>
        <w:t xml:space="preserve"> </w:t>
      </w:r>
      <w:r w:rsidRPr="00A20726">
        <w:rPr>
          <w:rFonts w:ascii="Arial" w:hAnsi="Arial" w:cs="Arial"/>
        </w:rPr>
        <w:t>than</w:t>
      </w:r>
      <w:r w:rsidRPr="00A20726">
        <w:rPr>
          <w:rFonts w:ascii="Arial" w:hAnsi="Arial" w:cs="Arial"/>
          <w:spacing w:val="-11"/>
        </w:rPr>
        <w:t xml:space="preserve"> </w:t>
      </w:r>
      <w:r w:rsidRPr="00A20726">
        <w:rPr>
          <w:rFonts w:ascii="Arial" w:hAnsi="Arial" w:cs="Arial"/>
        </w:rPr>
        <w:t>usual</w:t>
      </w:r>
      <w:r w:rsidRPr="00A20726">
        <w:rPr>
          <w:rFonts w:ascii="Arial" w:hAnsi="Arial" w:cs="Arial"/>
          <w:spacing w:val="-12"/>
        </w:rPr>
        <w:t xml:space="preserve"> </w:t>
      </w:r>
      <w:r w:rsidRPr="00A20726">
        <w:rPr>
          <w:rFonts w:ascii="Arial" w:hAnsi="Arial" w:cs="Arial"/>
        </w:rPr>
        <w:t>registration</w:t>
      </w:r>
      <w:r w:rsidRPr="00A20726">
        <w:rPr>
          <w:rFonts w:ascii="Arial" w:hAnsi="Arial" w:cs="Arial"/>
          <w:spacing w:val="-9"/>
        </w:rPr>
        <w:t xml:space="preserve"> </w:t>
      </w:r>
      <w:r w:rsidRPr="00A20726">
        <w:rPr>
          <w:rFonts w:ascii="Arial" w:hAnsi="Arial" w:cs="Arial"/>
        </w:rPr>
        <w:t>period</w:t>
      </w:r>
      <w:r w:rsidRPr="00A20726">
        <w:rPr>
          <w:rFonts w:ascii="Arial" w:hAnsi="Arial" w:cs="Arial"/>
          <w:spacing w:val="-10"/>
        </w:rPr>
        <w:t xml:space="preserve"> </w:t>
      </w:r>
      <w:r w:rsidRPr="00A20726">
        <w:rPr>
          <w:rFonts w:ascii="Arial" w:hAnsi="Arial" w:cs="Arial"/>
        </w:rPr>
        <w:t>which takes account of all or part of the time already spent by the student on such research. If the research was carried out at another university a report will be requested to verify the authenticity</w:t>
      </w:r>
      <w:r w:rsidRPr="00A20726">
        <w:rPr>
          <w:rFonts w:ascii="Arial" w:hAnsi="Arial" w:cs="Arial"/>
          <w:spacing w:val="-7"/>
        </w:rPr>
        <w:t xml:space="preserve"> </w:t>
      </w:r>
      <w:r w:rsidRPr="00A20726">
        <w:rPr>
          <w:rFonts w:ascii="Arial" w:hAnsi="Arial" w:cs="Arial"/>
        </w:rPr>
        <w:t>and</w:t>
      </w:r>
      <w:r w:rsidRPr="00A20726">
        <w:rPr>
          <w:rFonts w:ascii="Arial" w:hAnsi="Arial" w:cs="Arial"/>
          <w:spacing w:val="-4"/>
        </w:rPr>
        <w:t xml:space="preserve"> </w:t>
      </w:r>
      <w:r w:rsidRPr="00A20726">
        <w:rPr>
          <w:rFonts w:ascii="Arial" w:hAnsi="Arial" w:cs="Arial"/>
        </w:rPr>
        <w:t>ownership</w:t>
      </w:r>
      <w:r w:rsidRPr="00A20726">
        <w:rPr>
          <w:rFonts w:ascii="Arial" w:hAnsi="Arial" w:cs="Arial"/>
          <w:spacing w:val="-4"/>
        </w:rPr>
        <w:t xml:space="preserve"> </w:t>
      </w:r>
      <w:r w:rsidRPr="00A20726">
        <w:rPr>
          <w:rFonts w:ascii="Arial" w:hAnsi="Arial" w:cs="Arial"/>
        </w:rPr>
        <w:t>of</w:t>
      </w:r>
      <w:r w:rsidRPr="00A20726">
        <w:rPr>
          <w:rFonts w:ascii="Arial" w:hAnsi="Arial" w:cs="Arial"/>
          <w:spacing w:val="-1"/>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work.</w:t>
      </w:r>
      <w:r w:rsidRPr="00A20726">
        <w:rPr>
          <w:rFonts w:ascii="Arial" w:hAnsi="Arial" w:cs="Arial"/>
          <w:spacing w:val="-3"/>
        </w:rPr>
        <w:t xml:space="preserve"> </w:t>
      </w:r>
      <w:r w:rsidRPr="00A20726">
        <w:rPr>
          <w:rFonts w:ascii="Arial" w:hAnsi="Arial" w:cs="Arial"/>
        </w:rPr>
        <w:t>Registration</w:t>
      </w:r>
      <w:r w:rsidRPr="00A20726">
        <w:rPr>
          <w:rFonts w:ascii="Arial" w:hAnsi="Arial" w:cs="Arial"/>
          <w:spacing w:val="-5"/>
        </w:rPr>
        <w:t xml:space="preserve"> </w:t>
      </w:r>
      <w:r w:rsidRPr="00A20726">
        <w:rPr>
          <w:rFonts w:ascii="Arial" w:hAnsi="Arial" w:cs="Arial"/>
        </w:rPr>
        <w:t>at</w:t>
      </w:r>
      <w:r w:rsidRPr="00A20726">
        <w:rPr>
          <w:rFonts w:ascii="Arial" w:hAnsi="Arial" w:cs="Arial"/>
          <w:spacing w:val="-5"/>
        </w:rPr>
        <w:t xml:space="preserve"> </w:t>
      </w:r>
      <w:r w:rsidRPr="00A20726">
        <w:rPr>
          <w:rFonts w:ascii="Arial" w:hAnsi="Arial" w:cs="Arial"/>
        </w:rPr>
        <w:t>this</w:t>
      </w:r>
      <w:r w:rsidRPr="00A20726">
        <w:rPr>
          <w:rFonts w:ascii="Arial" w:hAnsi="Arial" w:cs="Arial"/>
          <w:spacing w:val="-4"/>
        </w:rPr>
        <w:t xml:space="preserve"> </w:t>
      </w:r>
      <w:r w:rsidRPr="00A20726">
        <w:rPr>
          <w:rFonts w:ascii="Arial" w:hAnsi="Arial" w:cs="Arial"/>
        </w:rPr>
        <w:t>University</w:t>
      </w:r>
      <w:r w:rsidRPr="00A20726">
        <w:rPr>
          <w:rFonts w:ascii="Arial" w:hAnsi="Arial" w:cs="Arial"/>
          <w:spacing w:val="-6"/>
        </w:rPr>
        <w:t xml:space="preserve"> </w:t>
      </w:r>
      <w:r w:rsidRPr="00A20726">
        <w:rPr>
          <w:rFonts w:ascii="Arial" w:hAnsi="Arial" w:cs="Arial"/>
        </w:rPr>
        <w:t>should</w:t>
      </w:r>
      <w:r w:rsidRPr="00A20726">
        <w:rPr>
          <w:rFonts w:ascii="Arial" w:hAnsi="Arial" w:cs="Arial"/>
          <w:spacing w:val="-5"/>
        </w:rPr>
        <w:t xml:space="preserve"> </w:t>
      </w:r>
      <w:r w:rsidRPr="00A20726">
        <w:rPr>
          <w:rFonts w:ascii="Arial" w:hAnsi="Arial" w:cs="Arial"/>
        </w:rPr>
        <w:t>normally</w:t>
      </w:r>
      <w:r w:rsidRPr="00A20726">
        <w:rPr>
          <w:rFonts w:ascii="Arial" w:hAnsi="Arial" w:cs="Arial"/>
          <w:spacing w:val="-6"/>
        </w:rPr>
        <w:t xml:space="preserve"> </w:t>
      </w:r>
      <w:r w:rsidRPr="00A20726">
        <w:rPr>
          <w:rFonts w:ascii="Arial" w:hAnsi="Arial" w:cs="Arial"/>
        </w:rPr>
        <w:t>be</w:t>
      </w:r>
      <w:r w:rsidRPr="00A20726">
        <w:rPr>
          <w:rFonts w:ascii="Arial" w:hAnsi="Arial" w:cs="Arial"/>
          <w:spacing w:val="-6"/>
        </w:rPr>
        <w:t xml:space="preserve"> </w:t>
      </w:r>
      <w:r w:rsidRPr="00A20726">
        <w:rPr>
          <w:rFonts w:ascii="Arial" w:hAnsi="Arial" w:cs="Arial"/>
        </w:rPr>
        <w:t>for a minimum of 12 months full-time or 24 months</w:t>
      </w:r>
      <w:r w:rsidRPr="00A20726">
        <w:rPr>
          <w:rFonts w:ascii="Arial" w:hAnsi="Arial" w:cs="Arial"/>
          <w:spacing w:val="-9"/>
        </w:rPr>
        <w:t xml:space="preserve"> </w:t>
      </w:r>
      <w:r w:rsidRPr="00A20726">
        <w:rPr>
          <w:rFonts w:ascii="Arial" w:hAnsi="Arial" w:cs="Arial"/>
        </w:rPr>
        <w:t>part-time.</w:t>
      </w:r>
    </w:p>
    <w:p w14:paraId="59F7B645" w14:textId="77777777" w:rsidR="00FE2C9C" w:rsidRPr="00A20726" w:rsidRDefault="00FE2C9C" w:rsidP="00F04EFE">
      <w:pPr>
        <w:pStyle w:val="BodyText"/>
        <w:spacing w:before="11"/>
        <w:rPr>
          <w:rFonts w:cs="Arial"/>
        </w:rPr>
      </w:pPr>
    </w:p>
    <w:p w14:paraId="0F1861CA"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Where</w:t>
      </w:r>
      <w:r w:rsidRPr="00A20726">
        <w:rPr>
          <w:rFonts w:ascii="Arial" w:hAnsi="Arial" w:cs="Arial"/>
          <w:spacing w:val="-11"/>
        </w:rPr>
        <w:t xml:space="preserve"> </w:t>
      </w:r>
      <w:r w:rsidRPr="00A20726">
        <w:rPr>
          <w:rFonts w:ascii="Arial" w:hAnsi="Arial" w:cs="Arial"/>
        </w:rPr>
        <w:t>a</w:t>
      </w:r>
      <w:r w:rsidRPr="00A20726">
        <w:rPr>
          <w:rFonts w:ascii="Arial" w:hAnsi="Arial" w:cs="Arial"/>
          <w:spacing w:val="-10"/>
        </w:rPr>
        <w:t xml:space="preserve"> </w:t>
      </w:r>
      <w:r w:rsidRPr="00A20726">
        <w:rPr>
          <w:rFonts w:ascii="Arial" w:hAnsi="Arial" w:cs="Arial"/>
        </w:rPr>
        <w:t>student</w:t>
      </w:r>
      <w:r w:rsidRPr="00A20726">
        <w:rPr>
          <w:rFonts w:ascii="Arial" w:hAnsi="Arial" w:cs="Arial"/>
          <w:spacing w:val="-11"/>
        </w:rPr>
        <w:t xml:space="preserve"> </w:t>
      </w:r>
      <w:r w:rsidRPr="00A20726">
        <w:rPr>
          <w:rFonts w:ascii="Arial" w:hAnsi="Arial" w:cs="Arial"/>
        </w:rPr>
        <w:t>or</w:t>
      </w:r>
      <w:r w:rsidRPr="00A20726">
        <w:rPr>
          <w:rFonts w:ascii="Arial" w:hAnsi="Arial" w:cs="Arial"/>
          <w:spacing w:val="-12"/>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University</w:t>
      </w:r>
      <w:r w:rsidRPr="00A20726">
        <w:rPr>
          <w:rFonts w:ascii="Arial" w:hAnsi="Arial" w:cs="Arial"/>
          <w:spacing w:val="-10"/>
        </w:rPr>
        <w:t xml:space="preserve"> </w:t>
      </w:r>
      <w:r w:rsidRPr="00A20726">
        <w:rPr>
          <w:rFonts w:ascii="Arial" w:hAnsi="Arial" w:cs="Arial"/>
        </w:rPr>
        <w:t>wishes</w:t>
      </w:r>
      <w:r w:rsidRPr="00A20726">
        <w:rPr>
          <w:rFonts w:ascii="Arial" w:hAnsi="Arial" w:cs="Arial"/>
          <w:spacing w:val="-11"/>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thesis</w:t>
      </w:r>
      <w:r w:rsidRPr="00A20726">
        <w:rPr>
          <w:rFonts w:ascii="Arial" w:hAnsi="Arial" w:cs="Arial"/>
          <w:spacing w:val="-11"/>
        </w:rPr>
        <w:t xml:space="preserve"> </w:t>
      </w:r>
      <w:r w:rsidRPr="00A20726">
        <w:rPr>
          <w:rFonts w:ascii="Arial" w:hAnsi="Arial" w:cs="Arial"/>
        </w:rPr>
        <w:t>to</w:t>
      </w:r>
      <w:r w:rsidRPr="00A20726">
        <w:rPr>
          <w:rFonts w:ascii="Arial" w:hAnsi="Arial" w:cs="Arial"/>
          <w:spacing w:val="-10"/>
        </w:rPr>
        <w:t xml:space="preserve"> </w:t>
      </w:r>
      <w:r w:rsidRPr="00A20726">
        <w:rPr>
          <w:rFonts w:ascii="Arial" w:hAnsi="Arial" w:cs="Arial"/>
        </w:rPr>
        <w:t>remain</w:t>
      </w:r>
      <w:r w:rsidRPr="00A20726">
        <w:rPr>
          <w:rFonts w:ascii="Arial" w:hAnsi="Arial" w:cs="Arial"/>
          <w:spacing w:val="-10"/>
        </w:rPr>
        <w:t xml:space="preserve"> </w:t>
      </w:r>
      <w:r w:rsidRPr="00A20726">
        <w:rPr>
          <w:rFonts w:ascii="Arial" w:hAnsi="Arial" w:cs="Arial"/>
        </w:rPr>
        <w:t>confidential</w:t>
      </w:r>
      <w:r w:rsidRPr="00A20726">
        <w:rPr>
          <w:rFonts w:ascii="Arial" w:hAnsi="Arial" w:cs="Arial"/>
          <w:spacing w:val="-13"/>
        </w:rPr>
        <w:t xml:space="preserve"> </w:t>
      </w:r>
      <w:r w:rsidRPr="00A20726">
        <w:rPr>
          <w:rFonts w:ascii="Arial" w:hAnsi="Arial" w:cs="Arial"/>
        </w:rPr>
        <w:t>for</w:t>
      </w:r>
      <w:r w:rsidRPr="00A20726">
        <w:rPr>
          <w:rFonts w:ascii="Arial" w:hAnsi="Arial" w:cs="Arial"/>
          <w:spacing w:val="-10"/>
        </w:rPr>
        <w:t xml:space="preserve"> </w:t>
      </w:r>
      <w:r w:rsidRPr="00A20726">
        <w:rPr>
          <w:rFonts w:ascii="Arial" w:hAnsi="Arial" w:cs="Arial"/>
        </w:rPr>
        <w:t>a</w:t>
      </w:r>
      <w:r w:rsidRPr="00A20726">
        <w:rPr>
          <w:rFonts w:ascii="Arial" w:hAnsi="Arial" w:cs="Arial"/>
          <w:spacing w:val="-10"/>
        </w:rPr>
        <w:t xml:space="preserve"> </w:t>
      </w:r>
      <w:r w:rsidRPr="00A20726">
        <w:rPr>
          <w:rFonts w:ascii="Arial" w:hAnsi="Arial" w:cs="Arial"/>
        </w:rPr>
        <w:t>period</w:t>
      </w:r>
      <w:r w:rsidRPr="00A20726">
        <w:rPr>
          <w:rFonts w:ascii="Arial" w:hAnsi="Arial" w:cs="Arial"/>
          <w:spacing w:val="-11"/>
        </w:rPr>
        <w:t xml:space="preserve"> </w:t>
      </w:r>
      <w:r w:rsidRPr="00A20726">
        <w:rPr>
          <w:rFonts w:ascii="Arial" w:hAnsi="Arial" w:cs="Arial"/>
        </w:rPr>
        <w:t>of</w:t>
      </w:r>
      <w:r w:rsidRPr="00A20726">
        <w:rPr>
          <w:rFonts w:ascii="Arial" w:hAnsi="Arial" w:cs="Arial"/>
          <w:spacing w:val="-9"/>
        </w:rPr>
        <w:t xml:space="preserve"> </w:t>
      </w:r>
      <w:r w:rsidRPr="00A20726">
        <w:rPr>
          <w:rFonts w:ascii="Arial" w:hAnsi="Arial" w:cs="Arial"/>
        </w:rPr>
        <w:t>time after completion of the work, application for approval shall normally be made to the Awards Board sub-committee for Research Degrees at the time of registration. In such cases</w:t>
      </w:r>
      <w:r w:rsidRPr="00A20726">
        <w:rPr>
          <w:rFonts w:ascii="Arial" w:hAnsi="Arial" w:cs="Arial"/>
          <w:spacing w:val="-38"/>
        </w:rPr>
        <w:t xml:space="preserve"> </w:t>
      </w:r>
      <w:r w:rsidRPr="00A20726">
        <w:rPr>
          <w:rFonts w:ascii="Arial" w:hAnsi="Arial" w:cs="Arial"/>
        </w:rPr>
        <w:t>where the need for confidentiality emerges at a subsequent stage, a special application for the thesis</w:t>
      </w:r>
      <w:r w:rsidRPr="00A20726">
        <w:rPr>
          <w:rFonts w:ascii="Arial" w:hAnsi="Arial" w:cs="Arial"/>
          <w:spacing w:val="-19"/>
        </w:rPr>
        <w:t xml:space="preserve"> </w:t>
      </w:r>
      <w:r w:rsidRPr="00A20726">
        <w:rPr>
          <w:rFonts w:ascii="Arial" w:hAnsi="Arial" w:cs="Arial"/>
        </w:rPr>
        <w:t>to</w:t>
      </w:r>
      <w:r w:rsidRPr="00A20726">
        <w:rPr>
          <w:rFonts w:ascii="Arial" w:hAnsi="Arial" w:cs="Arial"/>
          <w:spacing w:val="-18"/>
        </w:rPr>
        <w:t xml:space="preserve"> </w:t>
      </w:r>
      <w:r w:rsidRPr="00A20726">
        <w:rPr>
          <w:rFonts w:ascii="Arial" w:hAnsi="Arial" w:cs="Arial"/>
        </w:rPr>
        <w:t>remain</w:t>
      </w:r>
      <w:r w:rsidRPr="00A20726">
        <w:rPr>
          <w:rFonts w:ascii="Arial" w:hAnsi="Arial" w:cs="Arial"/>
          <w:spacing w:val="-18"/>
        </w:rPr>
        <w:t xml:space="preserve"> </w:t>
      </w:r>
      <w:r w:rsidRPr="00A20726">
        <w:rPr>
          <w:rFonts w:ascii="Arial" w:hAnsi="Arial" w:cs="Arial"/>
        </w:rPr>
        <w:t>confidential</w:t>
      </w:r>
      <w:r w:rsidRPr="00A20726">
        <w:rPr>
          <w:rFonts w:ascii="Arial" w:hAnsi="Arial" w:cs="Arial"/>
          <w:spacing w:val="-17"/>
        </w:rPr>
        <w:t xml:space="preserve"> </w:t>
      </w:r>
      <w:r w:rsidRPr="00A20726">
        <w:rPr>
          <w:rFonts w:ascii="Arial" w:hAnsi="Arial" w:cs="Arial"/>
        </w:rPr>
        <w:t>after</w:t>
      </w:r>
      <w:r w:rsidRPr="00A20726">
        <w:rPr>
          <w:rFonts w:ascii="Arial" w:hAnsi="Arial" w:cs="Arial"/>
          <w:spacing w:val="-17"/>
        </w:rPr>
        <w:t xml:space="preserve"> </w:t>
      </w:r>
      <w:r w:rsidRPr="00A20726">
        <w:rPr>
          <w:rFonts w:ascii="Arial" w:hAnsi="Arial" w:cs="Arial"/>
        </w:rPr>
        <w:t>submission</w:t>
      </w:r>
      <w:r w:rsidRPr="00A20726">
        <w:rPr>
          <w:rFonts w:ascii="Arial" w:hAnsi="Arial" w:cs="Arial"/>
          <w:spacing w:val="-18"/>
        </w:rPr>
        <w:t xml:space="preserve"> </w:t>
      </w:r>
      <w:r w:rsidRPr="00A20726">
        <w:rPr>
          <w:rFonts w:ascii="Arial" w:hAnsi="Arial" w:cs="Arial"/>
        </w:rPr>
        <w:t>shall</w:t>
      </w:r>
      <w:r w:rsidRPr="00A20726">
        <w:rPr>
          <w:rFonts w:ascii="Arial" w:hAnsi="Arial" w:cs="Arial"/>
          <w:spacing w:val="-17"/>
        </w:rPr>
        <w:t xml:space="preserve"> </w:t>
      </w:r>
      <w:r w:rsidRPr="00A20726">
        <w:rPr>
          <w:rFonts w:ascii="Arial" w:hAnsi="Arial" w:cs="Arial"/>
        </w:rPr>
        <w:t>be</w:t>
      </w:r>
      <w:r w:rsidRPr="00A20726">
        <w:rPr>
          <w:rFonts w:ascii="Arial" w:hAnsi="Arial" w:cs="Arial"/>
          <w:spacing w:val="-18"/>
        </w:rPr>
        <w:t xml:space="preserve"> </w:t>
      </w:r>
      <w:r w:rsidRPr="00A20726">
        <w:rPr>
          <w:rFonts w:ascii="Arial" w:hAnsi="Arial" w:cs="Arial"/>
        </w:rPr>
        <w:t>made</w:t>
      </w:r>
      <w:r w:rsidRPr="00A20726">
        <w:rPr>
          <w:rFonts w:ascii="Arial" w:hAnsi="Arial" w:cs="Arial"/>
          <w:spacing w:val="-18"/>
        </w:rPr>
        <w:t xml:space="preserve"> </w:t>
      </w:r>
      <w:r w:rsidRPr="00A20726">
        <w:rPr>
          <w:rFonts w:ascii="Arial" w:hAnsi="Arial" w:cs="Arial"/>
        </w:rPr>
        <w:t>immediately</w:t>
      </w:r>
      <w:r w:rsidRPr="00A20726">
        <w:rPr>
          <w:rFonts w:ascii="Arial" w:hAnsi="Arial" w:cs="Arial"/>
          <w:spacing w:val="-20"/>
        </w:rPr>
        <w:t xml:space="preserve"> </w:t>
      </w:r>
      <w:r w:rsidRPr="00A20726">
        <w:rPr>
          <w:rFonts w:ascii="Arial" w:hAnsi="Arial" w:cs="Arial"/>
        </w:rPr>
        <w:t>to</w:t>
      </w:r>
      <w:r w:rsidRPr="00A20726">
        <w:rPr>
          <w:rFonts w:ascii="Arial" w:hAnsi="Arial" w:cs="Arial"/>
          <w:spacing w:val="-18"/>
        </w:rPr>
        <w:t xml:space="preserve"> </w:t>
      </w:r>
      <w:r w:rsidRPr="00A20726">
        <w:rPr>
          <w:rFonts w:ascii="Arial" w:hAnsi="Arial" w:cs="Arial"/>
        </w:rPr>
        <w:t>the</w:t>
      </w:r>
      <w:r w:rsidRPr="00A20726">
        <w:rPr>
          <w:rFonts w:ascii="Arial" w:hAnsi="Arial" w:cs="Arial"/>
          <w:spacing w:val="-17"/>
        </w:rPr>
        <w:t xml:space="preserve"> </w:t>
      </w:r>
      <w:r w:rsidRPr="00A20726">
        <w:rPr>
          <w:rFonts w:ascii="Arial" w:hAnsi="Arial" w:cs="Arial"/>
        </w:rPr>
        <w:t>Awards</w:t>
      </w:r>
      <w:r w:rsidRPr="00A20726">
        <w:rPr>
          <w:rFonts w:ascii="Arial" w:hAnsi="Arial" w:cs="Arial"/>
          <w:spacing w:val="-16"/>
        </w:rPr>
        <w:t xml:space="preserve"> </w:t>
      </w:r>
      <w:r w:rsidRPr="00A20726">
        <w:rPr>
          <w:rFonts w:ascii="Arial" w:hAnsi="Arial" w:cs="Arial"/>
        </w:rPr>
        <w:t>Board sub-committee for Research Degrees in accordance with Regulation 101 below. The period approved shall normally not exceed three years from the date of the oral</w:t>
      </w:r>
      <w:r w:rsidRPr="00A20726">
        <w:rPr>
          <w:rFonts w:ascii="Arial" w:hAnsi="Arial" w:cs="Arial"/>
          <w:spacing w:val="-7"/>
        </w:rPr>
        <w:t xml:space="preserve"> </w:t>
      </w:r>
      <w:r w:rsidRPr="00A20726">
        <w:rPr>
          <w:rFonts w:ascii="Arial" w:hAnsi="Arial" w:cs="Arial"/>
        </w:rPr>
        <w:t>examination.</w:t>
      </w:r>
    </w:p>
    <w:p w14:paraId="356C4B5D" w14:textId="77777777" w:rsidR="00FE2C9C" w:rsidRPr="00A20726" w:rsidRDefault="00FE2C9C" w:rsidP="00F04EFE">
      <w:pPr>
        <w:pStyle w:val="Heading1"/>
        <w:rPr>
          <w:rFonts w:cs="Arial"/>
          <w:sz w:val="22"/>
          <w:szCs w:val="22"/>
        </w:rPr>
      </w:pPr>
      <w:bookmarkStart w:id="721" w:name="_Toc48423240"/>
      <w:r w:rsidRPr="00A20726">
        <w:rPr>
          <w:rFonts w:cs="Arial"/>
          <w:sz w:val="22"/>
          <w:szCs w:val="22"/>
        </w:rPr>
        <w:t>The registration period</w:t>
      </w:r>
      <w:bookmarkEnd w:id="721"/>
    </w:p>
    <w:p w14:paraId="1694057B" w14:textId="77777777" w:rsidR="00FE2C9C" w:rsidRPr="00A20726" w:rsidRDefault="00FE2C9C" w:rsidP="00F04EFE">
      <w:pPr>
        <w:pStyle w:val="BodyText"/>
        <w:spacing w:before="3"/>
        <w:rPr>
          <w:rFonts w:cs="Arial"/>
          <w:b/>
        </w:rPr>
      </w:pPr>
    </w:p>
    <w:p w14:paraId="47A2F93A" w14:textId="77777777" w:rsidR="00FE2C9C" w:rsidRPr="00A20726" w:rsidRDefault="00FE2C9C" w:rsidP="00C10DC7">
      <w:pPr>
        <w:pStyle w:val="ListParagraph"/>
        <w:widowControl w:val="0"/>
        <w:numPr>
          <w:ilvl w:val="0"/>
          <w:numId w:val="94"/>
        </w:numPr>
        <w:tabs>
          <w:tab w:val="left" w:pos="836"/>
          <w:tab w:val="left" w:pos="837"/>
        </w:tabs>
        <w:autoSpaceDE w:val="0"/>
        <w:autoSpaceDN w:val="0"/>
        <w:spacing w:after="0" w:line="240" w:lineRule="auto"/>
        <w:ind w:left="837" w:hanging="720"/>
        <w:contextualSpacing w:val="0"/>
        <w:rPr>
          <w:rFonts w:ascii="Arial" w:hAnsi="Arial" w:cs="Arial"/>
        </w:rPr>
      </w:pPr>
      <w:r w:rsidRPr="00A20726">
        <w:rPr>
          <w:rFonts w:ascii="Arial" w:hAnsi="Arial" w:cs="Arial"/>
        </w:rPr>
        <w:t>The minimum and maximum* periods of registration shall be as</w:t>
      </w:r>
      <w:r w:rsidRPr="00A20726">
        <w:rPr>
          <w:rFonts w:ascii="Arial" w:hAnsi="Arial" w:cs="Arial"/>
          <w:spacing w:val="-13"/>
        </w:rPr>
        <w:t xml:space="preserve"> </w:t>
      </w:r>
      <w:r w:rsidRPr="00A20726">
        <w:rPr>
          <w:rFonts w:ascii="Arial" w:hAnsi="Arial" w:cs="Arial"/>
        </w:rPr>
        <w:t>follows:</w:t>
      </w:r>
    </w:p>
    <w:p w14:paraId="52401317" w14:textId="77777777" w:rsidR="00FE2C9C" w:rsidRPr="00A20726" w:rsidRDefault="00FE2C9C" w:rsidP="00F04EFE">
      <w:pPr>
        <w:pStyle w:val="BodyText"/>
        <w:rPr>
          <w:rFonts w:cs="Arial"/>
        </w:rPr>
      </w:pPr>
    </w:p>
    <w:p w14:paraId="7F293E35" w14:textId="77777777" w:rsidR="00FE2C9C" w:rsidRPr="00A20726" w:rsidRDefault="00FE2C9C" w:rsidP="00F04EFE">
      <w:pPr>
        <w:pStyle w:val="BodyText"/>
        <w:spacing w:line="252" w:lineRule="exact"/>
        <w:ind w:left="837"/>
        <w:rPr>
          <w:rFonts w:cs="Arial"/>
        </w:rPr>
      </w:pPr>
      <w:r w:rsidRPr="00A20726">
        <w:rPr>
          <w:rFonts w:cs="Arial"/>
        </w:rPr>
        <w:t>MPhil</w:t>
      </w:r>
    </w:p>
    <w:p w14:paraId="6C4463D3" w14:textId="77777777" w:rsidR="00FE2C9C" w:rsidRPr="00A20726" w:rsidRDefault="00FE2C9C" w:rsidP="00F04EFE">
      <w:pPr>
        <w:pStyle w:val="BodyText"/>
        <w:tabs>
          <w:tab w:val="left" w:pos="3715"/>
        </w:tabs>
        <w:spacing w:line="252" w:lineRule="exact"/>
        <w:ind w:left="837"/>
        <w:rPr>
          <w:rFonts w:cs="Arial"/>
        </w:rPr>
      </w:pPr>
      <w:r w:rsidRPr="00A20726">
        <w:rPr>
          <w:rFonts w:cs="Arial"/>
        </w:rPr>
        <w:t>full-time</w:t>
      </w:r>
      <w:r w:rsidRPr="00A20726">
        <w:rPr>
          <w:rFonts w:cs="Arial"/>
        </w:rPr>
        <w:tab/>
        <w:t>part-time</w:t>
      </w:r>
    </w:p>
    <w:p w14:paraId="16B67723" w14:textId="77777777" w:rsidR="00FE2C9C" w:rsidRPr="00A20726" w:rsidRDefault="00FE2C9C" w:rsidP="00F04EFE">
      <w:pPr>
        <w:pStyle w:val="BodyText"/>
        <w:tabs>
          <w:tab w:val="left" w:pos="3715"/>
        </w:tabs>
        <w:spacing w:before="2" w:line="252" w:lineRule="exact"/>
        <w:ind w:left="837"/>
        <w:rPr>
          <w:rFonts w:cs="Arial"/>
        </w:rPr>
      </w:pPr>
      <w:r w:rsidRPr="00A20726">
        <w:rPr>
          <w:rFonts w:cs="Arial"/>
        </w:rPr>
        <w:t>minimum: 12</w:t>
      </w:r>
      <w:r w:rsidRPr="00A20726">
        <w:rPr>
          <w:rFonts w:cs="Arial"/>
          <w:spacing w:val="-3"/>
        </w:rPr>
        <w:t xml:space="preserve"> </w:t>
      </w:r>
      <w:r w:rsidRPr="00A20726">
        <w:rPr>
          <w:rFonts w:cs="Arial"/>
        </w:rPr>
        <w:t>months</w:t>
      </w:r>
      <w:r w:rsidRPr="00A20726">
        <w:rPr>
          <w:rFonts w:cs="Arial"/>
        </w:rPr>
        <w:tab/>
        <w:t>minimum: 24</w:t>
      </w:r>
      <w:r w:rsidRPr="00A20726">
        <w:rPr>
          <w:rFonts w:cs="Arial"/>
          <w:spacing w:val="-1"/>
        </w:rPr>
        <w:t xml:space="preserve"> </w:t>
      </w:r>
      <w:r w:rsidRPr="00A20726">
        <w:rPr>
          <w:rFonts w:cs="Arial"/>
        </w:rPr>
        <w:t>months</w:t>
      </w:r>
    </w:p>
    <w:p w14:paraId="71053954" w14:textId="77777777" w:rsidR="00FE2C9C" w:rsidRPr="00A20726" w:rsidRDefault="00FE2C9C" w:rsidP="00F04EFE">
      <w:pPr>
        <w:pStyle w:val="BodyText"/>
        <w:tabs>
          <w:tab w:val="left" w:pos="3715"/>
        </w:tabs>
        <w:spacing w:line="252" w:lineRule="exact"/>
        <w:ind w:left="837"/>
        <w:rPr>
          <w:rFonts w:cs="Arial"/>
        </w:rPr>
      </w:pPr>
      <w:r w:rsidRPr="00A20726">
        <w:rPr>
          <w:rFonts w:cs="Arial"/>
        </w:rPr>
        <w:t>maximum:</w:t>
      </w:r>
      <w:r w:rsidRPr="00A20726">
        <w:rPr>
          <w:rFonts w:cs="Arial"/>
          <w:spacing w:val="60"/>
        </w:rPr>
        <w:t xml:space="preserve"> </w:t>
      </w:r>
      <w:r w:rsidRPr="00A20726">
        <w:rPr>
          <w:rFonts w:cs="Arial"/>
        </w:rPr>
        <w:t>24</w:t>
      </w:r>
      <w:r w:rsidRPr="00A20726">
        <w:rPr>
          <w:rFonts w:cs="Arial"/>
          <w:spacing w:val="-5"/>
        </w:rPr>
        <w:t xml:space="preserve"> </w:t>
      </w:r>
      <w:r w:rsidRPr="00A20726">
        <w:rPr>
          <w:rFonts w:cs="Arial"/>
        </w:rPr>
        <w:t>months</w:t>
      </w:r>
      <w:r w:rsidRPr="00A20726">
        <w:rPr>
          <w:rFonts w:cs="Arial"/>
        </w:rPr>
        <w:tab/>
        <w:t>maximum: 48</w:t>
      </w:r>
      <w:r w:rsidRPr="00A20726">
        <w:rPr>
          <w:rFonts w:cs="Arial"/>
          <w:spacing w:val="-3"/>
        </w:rPr>
        <w:t xml:space="preserve"> </w:t>
      </w:r>
      <w:r w:rsidRPr="00A20726">
        <w:rPr>
          <w:rFonts w:cs="Arial"/>
        </w:rPr>
        <w:t>months</w:t>
      </w:r>
    </w:p>
    <w:p w14:paraId="70752D85" w14:textId="77777777" w:rsidR="00FE2C9C" w:rsidRPr="00A20726" w:rsidRDefault="00FE2C9C" w:rsidP="00F04EFE">
      <w:pPr>
        <w:pStyle w:val="BodyText"/>
        <w:rPr>
          <w:rFonts w:cs="Arial"/>
        </w:rPr>
      </w:pPr>
    </w:p>
    <w:p w14:paraId="5A6037A2" w14:textId="77777777" w:rsidR="00FE2C9C" w:rsidRPr="00A20726" w:rsidRDefault="00FE2C9C" w:rsidP="00F04EFE">
      <w:pPr>
        <w:pStyle w:val="BodyText"/>
        <w:spacing w:before="11"/>
        <w:rPr>
          <w:rFonts w:cs="Arial"/>
        </w:rPr>
      </w:pPr>
    </w:p>
    <w:p w14:paraId="3843267B" w14:textId="77777777" w:rsidR="00FE2C9C" w:rsidRPr="00A20726" w:rsidRDefault="00FE2C9C" w:rsidP="00F04EFE">
      <w:pPr>
        <w:pStyle w:val="BodyText"/>
        <w:tabs>
          <w:tab w:val="left" w:pos="3715"/>
        </w:tabs>
        <w:ind w:left="837" w:right="660"/>
        <w:rPr>
          <w:rFonts w:cs="Arial"/>
        </w:rPr>
      </w:pPr>
      <w:r w:rsidRPr="00A20726">
        <w:rPr>
          <w:rFonts w:cs="Arial"/>
        </w:rPr>
        <w:t>PhD (via transfer from MPhil registration and including the period of MPhil</w:t>
      </w:r>
      <w:r w:rsidRPr="00A20726">
        <w:rPr>
          <w:rFonts w:cs="Arial"/>
          <w:spacing w:val="-39"/>
        </w:rPr>
        <w:t xml:space="preserve"> </w:t>
      </w:r>
      <w:r w:rsidRPr="00A20726">
        <w:rPr>
          <w:rFonts w:cs="Arial"/>
        </w:rPr>
        <w:t>registration) full-time</w:t>
      </w:r>
      <w:r w:rsidRPr="00A20726">
        <w:rPr>
          <w:rFonts w:cs="Arial"/>
        </w:rPr>
        <w:tab/>
        <w:t>part-time</w:t>
      </w:r>
    </w:p>
    <w:p w14:paraId="0328145B" w14:textId="77777777" w:rsidR="00FE2C9C" w:rsidRPr="00A20726" w:rsidRDefault="00FE2C9C" w:rsidP="00F04EFE">
      <w:pPr>
        <w:pStyle w:val="BodyText"/>
        <w:tabs>
          <w:tab w:val="left" w:pos="3715"/>
        </w:tabs>
        <w:spacing w:line="252" w:lineRule="exact"/>
        <w:ind w:left="837"/>
        <w:rPr>
          <w:rFonts w:cs="Arial"/>
        </w:rPr>
      </w:pPr>
      <w:r w:rsidRPr="00A20726">
        <w:rPr>
          <w:rFonts w:cs="Arial"/>
        </w:rPr>
        <w:t>minimum: 24</w:t>
      </w:r>
      <w:r w:rsidRPr="00A20726">
        <w:rPr>
          <w:rFonts w:cs="Arial"/>
          <w:spacing w:val="56"/>
        </w:rPr>
        <w:t xml:space="preserve"> </w:t>
      </w:r>
      <w:r w:rsidRPr="00A20726">
        <w:rPr>
          <w:rFonts w:cs="Arial"/>
        </w:rPr>
        <w:t>months</w:t>
      </w:r>
      <w:r w:rsidRPr="00A20726">
        <w:rPr>
          <w:rFonts w:cs="Arial"/>
        </w:rPr>
        <w:tab/>
        <w:t>minimum: 48</w:t>
      </w:r>
      <w:r w:rsidRPr="00A20726">
        <w:rPr>
          <w:rFonts w:cs="Arial"/>
          <w:spacing w:val="54"/>
        </w:rPr>
        <w:t xml:space="preserve"> </w:t>
      </w:r>
      <w:r w:rsidRPr="00A20726">
        <w:rPr>
          <w:rFonts w:cs="Arial"/>
        </w:rPr>
        <w:t>months</w:t>
      </w:r>
    </w:p>
    <w:p w14:paraId="33A1881A" w14:textId="77777777" w:rsidR="00FE2C9C" w:rsidRPr="00A20726" w:rsidRDefault="00FE2C9C" w:rsidP="00F04EFE">
      <w:pPr>
        <w:pStyle w:val="BodyText"/>
        <w:tabs>
          <w:tab w:val="left" w:pos="3715"/>
        </w:tabs>
        <w:spacing w:line="252" w:lineRule="exact"/>
        <w:ind w:left="837"/>
        <w:rPr>
          <w:rFonts w:cs="Arial"/>
        </w:rPr>
      </w:pPr>
      <w:r w:rsidRPr="00A20726">
        <w:rPr>
          <w:rFonts w:cs="Arial"/>
        </w:rPr>
        <w:t>maximum:</w:t>
      </w:r>
      <w:r w:rsidRPr="00A20726">
        <w:rPr>
          <w:rFonts w:cs="Arial"/>
          <w:spacing w:val="-3"/>
        </w:rPr>
        <w:t xml:space="preserve"> </w:t>
      </w:r>
      <w:r w:rsidRPr="00A20726">
        <w:rPr>
          <w:rFonts w:cs="Arial"/>
        </w:rPr>
        <w:t>48</w:t>
      </w:r>
      <w:r w:rsidRPr="00A20726">
        <w:rPr>
          <w:rFonts w:cs="Arial"/>
          <w:spacing w:val="-3"/>
        </w:rPr>
        <w:t xml:space="preserve"> </w:t>
      </w:r>
      <w:r w:rsidRPr="00A20726">
        <w:rPr>
          <w:rFonts w:cs="Arial"/>
        </w:rPr>
        <w:t>months</w:t>
      </w:r>
      <w:r w:rsidRPr="00A20726">
        <w:rPr>
          <w:rFonts w:cs="Arial"/>
        </w:rPr>
        <w:tab/>
        <w:t>maximum: 96</w:t>
      </w:r>
      <w:r w:rsidRPr="00A20726">
        <w:rPr>
          <w:rFonts w:cs="Arial"/>
          <w:spacing w:val="-9"/>
        </w:rPr>
        <w:t xml:space="preserve"> </w:t>
      </w:r>
      <w:r w:rsidRPr="00A20726">
        <w:rPr>
          <w:rFonts w:cs="Arial"/>
        </w:rPr>
        <w:t>months</w:t>
      </w:r>
    </w:p>
    <w:p w14:paraId="56EF2B42" w14:textId="77777777" w:rsidR="00FE2C9C" w:rsidRPr="00A20726" w:rsidRDefault="00FE2C9C" w:rsidP="00F04EFE">
      <w:pPr>
        <w:pStyle w:val="BodyText"/>
        <w:spacing w:before="1"/>
        <w:rPr>
          <w:rFonts w:cs="Arial"/>
        </w:rPr>
      </w:pPr>
    </w:p>
    <w:p w14:paraId="305B5D57" w14:textId="77777777" w:rsidR="00FE2C9C" w:rsidRPr="00A20726" w:rsidRDefault="00FE2C9C" w:rsidP="00F04EFE">
      <w:pPr>
        <w:pStyle w:val="BodyText"/>
        <w:ind w:left="837"/>
        <w:rPr>
          <w:rFonts w:cs="Arial"/>
        </w:rPr>
      </w:pPr>
      <w:r w:rsidRPr="00A20726">
        <w:rPr>
          <w:rFonts w:cs="Arial"/>
        </w:rPr>
        <w:t>PhD (direct)</w:t>
      </w:r>
    </w:p>
    <w:p w14:paraId="3C18AEB1" w14:textId="77777777" w:rsidR="00FE2C9C" w:rsidRPr="00A20726" w:rsidRDefault="00FE2C9C" w:rsidP="00F04EFE">
      <w:pPr>
        <w:pStyle w:val="BodyText"/>
        <w:tabs>
          <w:tab w:val="left" w:pos="3715"/>
        </w:tabs>
        <w:spacing w:before="1" w:line="252" w:lineRule="exact"/>
        <w:ind w:left="837"/>
        <w:rPr>
          <w:rFonts w:cs="Arial"/>
        </w:rPr>
      </w:pPr>
      <w:r w:rsidRPr="00A20726">
        <w:rPr>
          <w:rFonts w:cs="Arial"/>
        </w:rPr>
        <w:t>full-time</w:t>
      </w:r>
      <w:r w:rsidRPr="00A20726">
        <w:rPr>
          <w:rFonts w:cs="Arial"/>
        </w:rPr>
        <w:tab/>
        <w:t>part-time</w:t>
      </w:r>
    </w:p>
    <w:p w14:paraId="19F29F35" w14:textId="77777777" w:rsidR="00FE2C9C" w:rsidRPr="00A20726" w:rsidRDefault="00FE2C9C" w:rsidP="00F04EFE">
      <w:pPr>
        <w:pStyle w:val="BodyText"/>
        <w:tabs>
          <w:tab w:val="left" w:pos="3715"/>
        </w:tabs>
        <w:spacing w:line="252" w:lineRule="exact"/>
        <w:ind w:left="837"/>
        <w:rPr>
          <w:rFonts w:cs="Arial"/>
        </w:rPr>
      </w:pPr>
      <w:r w:rsidRPr="00A20726">
        <w:rPr>
          <w:rFonts w:cs="Arial"/>
        </w:rPr>
        <w:t>minimum: 24</w:t>
      </w:r>
      <w:r w:rsidRPr="00A20726">
        <w:rPr>
          <w:rFonts w:cs="Arial"/>
          <w:spacing w:val="-3"/>
        </w:rPr>
        <w:t xml:space="preserve"> </w:t>
      </w:r>
      <w:r w:rsidRPr="00A20726">
        <w:rPr>
          <w:rFonts w:cs="Arial"/>
        </w:rPr>
        <w:t>months</w:t>
      </w:r>
      <w:r w:rsidRPr="00A20726">
        <w:rPr>
          <w:rFonts w:cs="Arial"/>
        </w:rPr>
        <w:tab/>
        <w:t>minimum: 48</w:t>
      </w:r>
      <w:r w:rsidRPr="00A20726">
        <w:rPr>
          <w:rFonts w:cs="Arial"/>
          <w:spacing w:val="-1"/>
        </w:rPr>
        <w:t xml:space="preserve"> </w:t>
      </w:r>
      <w:r w:rsidRPr="00A20726">
        <w:rPr>
          <w:rFonts w:cs="Arial"/>
        </w:rPr>
        <w:t>months</w:t>
      </w:r>
    </w:p>
    <w:p w14:paraId="0BD2851B" w14:textId="77777777" w:rsidR="00FE2C9C" w:rsidRPr="00A20726" w:rsidRDefault="00FE2C9C" w:rsidP="00F04EFE">
      <w:pPr>
        <w:pStyle w:val="BodyText"/>
        <w:tabs>
          <w:tab w:val="left" w:pos="3715"/>
        </w:tabs>
        <w:spacing w:line="252" w:lineRule="exact"/>
        <w:ind w:left="837"/>
        <w:rPr>
          <w:rFonts w:cs="Arial"/>
        </w:rPr>
      </w:pPr>
      <w:r w:rsidRPr="00A20726">
        <w:rPr>
          <w:rFonts w:cs="Arial"/>
        </w:rPr>
        <w:t>maximum:</w:t>
      </w:r>
      <w:r w:rsidRPr="00A20726">
        <w:rPr>
          <w:rFonts w:cs="Arial"/>
          <w:spacing w:val="-3"/>
        </w:rPr>
        <w:t xml:space="preserve"> </w:t>
      </w:r>
      <w:r w:rsidRPr="00A20726">
        <w:rPr>
          <w:rFonts w:cs="Arial"/>
        </w:rPr>
        <w:t>48</w:t>
      </w:r>
      <w:r w:rsidRPr="00A20726">
        <w:rPr>
          <w:rFonts w:cs="Arial"/>
          <w:spacing w:val="-3"/>
        </w:rPr>
        <w:t xml:space="preserve"> </w:t>
      </w:r>
      <w:r w:rsidRPr="00A20726">
        <w:rPr>
          <w:rFonts w:cs="Arial"/>
        </w:rPr>
        <w:t>months</w:t>
      </w:r>
      <w:r w:rsidRPr="00A20726">
        <w:rPr>
          <w:rFonts w:cs="Arial"/>
        </w:rPr>
        <w:tab/>
        <w:t>maximum: 96</w:t>
      </w:r>
      <w:r w:rsidRPr="00A20726">
        <w:rPr>
          <w:rFonts w:cs="Arial"/>
          <w:spacing w:val="-3"/>
        </w:rPr>
        <w:t xml:space="preserve"> </w:t>
      </w:r>
      <w:r w:rsidRPr="00A20726">
        <w:rPr>
          <w:rFonts w:cs="Arial"/>
        </w:rPr>
        <w:t>months</w:t>
      </w:r>
    </w:p>
    <w:p w14:paraId="26490FE9" w14:textId="77777777" w:rsidR="00FE2C9C" w:rsidRPr="00A20726" w:rsidRDefault="00FE2C9C" w:rsidP="00F04EFE">
      <w:pPr>
        <w:pStyle w:val="BodyText"/>
        <w:tabs>
          <w:tab w:val="left" w:pos="3715"/>
        </w:tabs>
        <w:spacing w:line="252" w:lineRule="exact"/>
        <w:ind w:left="837"/>
        <w:rPr>
          <w:rFonts w:cs="Arial"/>
        </w:rPr>
      </w:pPr>
    </w:p>
    <w:p w14:paraId="5BF432D6" w14:textId="77777777" w:rsidR="00FE2C9C" w:rsidRPr="00A20726" w:rsidRDefault="00FE2C9C" w:rsidP="00F04EFE">
      <w:pPr>
        <w:spacing w:line="242" w:lineRule="auto"/>
        <w:ind w:left="825" w:right="132"/>
        <w:rPr>
          <w:rFonts w:ascii="Arial" w:hAnsi="Arial" w:cs="Arial"/>
          <w:i/>
        </w:rPr>
      </w:pPr>
      <w:r w:rsidRPr="00A20726">
        <w:rPr>
          <w:rFonts w:ascii="Arial" w:hAnsi="Arial" w:cs="Arial"/>
          <w:i/>
        </w:rPr>
        <w:t>*Note: The maximum period of registration stated is that in which a student is expected to complete the award, including any break from studies (interruption /intermission) or other absence. The maximum period will be adjusted on a pro rata basis, including any break from studies, if a student switches mode following enrolment from full-time to part-time or vice versa.</w:t>
      </w:r>
    </w:p>
    <w:p w14:paraId="424F29BD" w14:textId="77777777" w:rsidR="00FE2C9C" w:rsidRPr="00A20726" w:rsidRDefault="00FE2C9C" w:rsidP="00F04EFE">
      <w:pPr>
        <w:pStyle w:val="BodyText"/>
        <w:spacing w:before="5"/>
        <w:rPr>
          <w:rFonts w:cs="Arial"/>
          <w:i/>
        </w:rPr>
      </w:pPr>
    </w:p>
    <w:p w14:paraId="72010402" w14:textId="77777777" w:rsidR="00FE2C9C" w:rsidRPr="00A20726" w:rsidRDefault="00FE2C9C" w:rsidP="00F04EFE">
      <w:pPr>
        <w:pStyle w:val="BodyText"/>
        <w:ind w:left="837" w:right="131"/>
        <w:rPr>
          <w:rFonts w:cs="Arial"/>
        </w:rPr>
      </w:pPr>
      <w:r w:rsidRPr="00A20726">
        <w:rPr>
          <w:rFonts w:cs="Arial"/>
        </w:rPr>
        <w:t>A</w:t>
      </w:r>
      <w:r w:rsidRPr="00A20726">
        <w:rPr>
          <w:rFonts w:cs="Arial"/>
          <w:spacing w:val="-12"/>
        </w:rPr>
        <w:t xml:space="preserve"> </w:t>
      </w:r>
      <w:r w:rsidRPr="00A20726">
        <w:rPr>
          <w:rFonts w:cs="Arial"/>
        </w:rPr>
        <w:t>student</w:t>
      </w:r>
      <w:r w:rsidRPr="00A20726">
        <w:rPr>
          <w:rFonts w:cs="Arial"/>
          <w:spacing w:val="-15"/>
        </w:rPr>
        <w:t xml:space="preserve"> </w:t>
      </w:r>
      <w:r w:rsidRPr="00A20726">
        <w:rPr>
          <w:rFonts w:cs="Arial"/>
        </w:rPr>
        <w:t>registered</w:t>
      </w:r>
      <w:r w:rsidRPr="00A20726">
        <w:rPr>
          <w:rFonts w:cs="Arial"/>
          <w:spacing w:val="-16"/>
        </w:rPr>
        <w:t xml:space="preserve"> </w:t>
      </w:r>
      <w:r w:rsidRPr="00A20726">
        <w:rPr>
          <w:rFonts w:cs="Arial"/>
        </w:rPr>
        <w:t>for</w:t>
      </w:r>
      <w:r w:rsidRPr="00A20726">
        <w:rPr>
          <w:rFonts w:cs="Arial"/>
          <w:spacing w:val="-12"/>
        </w:rPr>
        <w:t xml:space="preserve"> </w:t>
      </w:r>
      <w:r w:rsidRPr="00A20726">
        <w:rPr>
          <w:rFonts w:cs="Arial"/>
        </w:rPr>
        <w:t>a</w:t>
      </w:r>
      <w:r w:rsidRPr="00A20726">
        <w:rPr>
          <w:rFonts w:cs="Arial"/>
          <w:spacing w:val="-14"/>
        </w:rPr>
        <w:t xml:space="preserve"> </w:t>
      </w:r>
      <w:r w:rsidRPr="00A20726">
        <w:rPr>
          <w:rFonts w:cs="Arial"/>
        </w:rPr>
        <w:t>European</w:t>
      </w:r>
      <w:r w:rsidRPr="00A20726">
        <w:rPr>
          <w:rFonts w:cs="Arial"/>
          <w:spacing w:val="-14"/>
        </w:rPr>
        <w:t xml:space="preserve"> </w:t>
      </w:r>
      <w:r w:rsidRPr="00A20726">
        <w:rPr>
          <w:rFonts w:cs="Arial"/>
        </w:rPr>
        <w:t>doctorate</w:t>
      </w:r>
      <w:r w:rsidRPr="00A20726">
        <w:rPr>
          <w:rFonts w:cs="Arial"/>
          <w:spacing w:val="-13"/>
        </w:rPr>
        <w:t xml:space="preserve"> </w:t>
      </w:r>
      <w:r w:rsidRPr="00A20726">
        <w:rPr>
          <w:rFonts w:cs="Arial"/>
        </w:rPr>
        <w:t>shall</w:t>
      </w:r>
      <w:r w:rsidRPr="00A20726">
        <w:rPr>
          <w:rFonts w:cs="Arial"/>
          <w:spacing w:val="-12"/>
        </w:rPr>
        <w:t xml:space="preserve"> </w:t>
      </w:r>
      <w:r w:rsidRPr="00A20726">
        <w:rPr>
          <w:rFonts w:cs="Arial"/>
        </w:rPr>
        <w:t>be</w:t>
      </w:r>
      <w:r w:rsidRPr="00A20726">
        <w:rPr>
          <w:rFonts w:cs="Arial"/>
          <w:spacing w:val="-14"/>
        </w:rPr>
        <w:t xml:space="preserve"> </w:t>
      </w:r>
      <w:r w:rsidRPr="00A20726">
        <w:rPr>
          <w:rFonts w:cs="Arial"/>
        </w:rPr>
        <w:t>required</w:t>
      </w:r>
      <w:r w:rsidRPr="00A20726">
        <w:rPr>
          <w:rFonts w:cs="Arial"/>
          <w:spacing w:val="-16"/>
        </w:rPr>
        <w:t xml:space="preserve"> </w:t>
      </w:r>
      <w:r w:rsidRPr="00A20726">
        <w:rPr>
          <w:rFonts w:cs="Arial"/>
        </w:rPr>
        <w:t>to</w:t>
      </w:r>
      <w:r w:rsidRPr="00A20726">
        <w:rPr>
          <w:rFonts w:cs="Arial"/>
          <w:spacing w:val="-14"/>
        </w:rPr>
        <w:t xml:space="preserve"> </w:t>
      </w:r>
      <w:r w:rsidRPr="00A20726">
        <w:rPr>
          <w:rFonts w:cs="Arial"/>
        </w:rPr>
        <w:t>spend</w:t>
      </w:r>
      <w:r w:rsidRPr="00A20726">
        <w:rPr>
          <w:rFonts w:cs="Arial"/>
          <w:spacing w:val="-14"/>
        </w:rPr>
        <w:t xml:space="preserve"> </w:t>
      </w:r>
      <w:r w:rsidRPr="00A20726">
        <w:rPr>
          <w:rFonts w:cs="Arial"/>
        </w:rPr>
        <w:t>a</w:t>
      </w:r>
      <w:r w:rsidRPr="00A20726">
        <w:rPr>
          <w:rFonts w:cs="Arial"/>
          <w:spacing w:val="-13"/>
        </w:rPr>
        <w:t xml:space="preserve"> </w:t>
      </w:r>
      <w:r w:rsidRPr="00A20726">
        <w:rPr>
          <w:rFonts w:cs="Arial"/>
        </w:rPr>
        <w:t>period</w:t>
      </w:r>
      <w:r w:rsidRPr="00A20726">
        <w:rPr>
          <w:rFonts w:cs="Arial"/>
          <w:spacing w:val="-11"/>
        </w:rPr>
        <w:t xml:space="preserve"> </w:t>
      </w:r>
      <w:r w:rsidRPr="00A20726">
        <w:rPr>
          <w:rFonts w:cs="Arial"/>
        </w:rPr>
        <w:t>of</w:t>
      </w:r>
      <w:r w:rsidRPr="00A20726">
        <w:rPr>
          <w:rFonts w:cs="Arial"/>
          <w:spacing w:val="-12"/>
        </w:rPr>
        <w:t xml:space="preserve"> </w:t>
      </w:r>
      <w:r w:rsidRPr="00A20726">
        <w:rPr>
          <w:rFonts w:cs="Arial"/>
        </w:rPr>
        <w:t>research of</w:t>
      </w:r>
      <w:r w:rsidRPr="00A20726">
        <w:rPr>
          <w:rFonts w:cs="Arial"/>
          <w:spacing w:val="1"/>
        </w:rPr>
        <w:t xml:space="preserve"> </w:t>
      </w:r>
      <w:r w:rsidRPr="00A20726">
        <w:rPr>
          <w:rFonts w:cs="Arial"/>
        </w:rPr>
        <w:t>at</w:t>
      </w:r>
      <w:r w:rsidRPr="00A20726">
        <w:rPr>
          <w:rFonts w:cs="Arial"/>
          <w:spacing w:val="-4"/>
        </w:rPr>
        <w:t xml:space="preserve"> </w:t>
      </w:r>
      <w:r w:rsidRPr="00A20726">
        <w:rPr>
          <w:rFonts w:cs="Arial"/>
        </w:rPr>
        <w:t>least</w:t>
      </w:r>
      <w:r w:rsidRPr="00A20726">
        <w:rPr>
          <w:rFonts w:cs="Arial"/>
          <w:spacing w:val="-4"/>
        </w:rPr>
        <w:t xml:space="preserve"> </w:t>
      </w:r>
      <w:r w:rsidRPr="00A20726">
        <w:rPr>
          <w:rFonts w:cs="Arial"/>
        </w:rPr>
        <w:t>16</w:t>
      </w:r>
      <w:r w:rsidRPr="00A20726">
        <w:rPr>
          <w:rFonts w:cs="Arial"/>
          <w:spacing w:val="-4"/>
        </w:rPr>
        <w:t xml:space="preserve"> </w:t>
      </w:r>
      <w:r w:rsidRPr="00A20726">
        <w:rPr>
          <w:rFonts w:cs="Arial"/>
        </w:rPr>
        <w:t>weeks</w:t>
      </w:r>
      <w:r w:rsidRPr="00A20726">
        <w:rPr>
          <w:rFonts w:cs="Arial"/>
          <w:spacing w:val="-7"/>
        </w:rPr>
        <w:t xml:space="preserve"> </w:t>
      </w:r>
      <w:r w:rsidRPr="00A20726">
        <w:rPr>
          <w:rFonts w:cs="Arial"/>
        </w:rPr>
        <w:t>full-time</w:t>
      </w:r>
      <w:r w:rsidRPr="00A20726">
        <w:rPr>
          <w:rFonts w:cs="Arial"/>
          <w:spacing w:val="-5"/>
        </w:rPr>
        <w:t xml:space="preserve"> </w:t>
      </w:r>
      <w:r w:rsidRPr="00A20726">
        <w:rPr>
          <w:rFonts w:cs="Arial"/>
        </w:rPr>
        <w:t>(or</w:t>
      </w:r>
      <w:r w:rsidRPr="00A20726">
        <w:rPr>
          <w:rFonts w:cs="Arial"/>
          <w:spacing w:val="-5"/>
        </w:rPr>
        <w:t xml:space="preserve"> </w:t>
      </w:r>
      <w:r w:rsidRPr="00A20726">
        <w:rPr>
          <w:rFonts w:cs="Arial"/>
        </w:rPr>
        <w:t>the</w:t>
      </w:r>
      <w:r w:rsidRPr="00A20726">
        <w:rPr>
          <w:rFonts w:cs="Arial"/>
          <w:spacing w:val="-5"/>
        </w:rPr>
        <w:t xml:space="preserve"> </w:t>
      </w:r>
      <w:r w:rsidRPr="00A20726">
        <w:rPr>
          <w:rFonts w:cs="Arial"/>
        </w:rPr>
        <w:t>equivalent</w:t>
      </w:r>
      <w:r w:rsidRPr="00A20726">
        <w:rPr>
          <w:rFonts w:cs="Arial"/>
          <w:spacing w:val="-1"/>
        </w:rPr>
        <w:t xml:space="preserve"> </w:t>
      </w:r>
      <w:r w:rsidRPr="00A20726">
        <w:rPr>
          <w:rFonts w:cs="Arial"/>
        </w:rPr>
        <w:t>part-time)</w:t>
      </w:r>
      <w:r w:rsidRPr="00A20726">
        <w:rPr>
          <w:rFonts w:cs="Arial"/>
          <w:spacing w:val="-3"/>
        </w:rPr>
        <w:t xml:space="preserve"> </w:t>
      </w:r>
      <w:r w:rsidRPr="00A20726">
        <w:rPr>
          <w:rFonts w:cs="Arial"/>
        </w:rPr>
        <w:t>in</w:t>
      </w:r>
      <w:r w:rsidRPr="00A20726">
        <w:rPr>
          <w:rFonts w:cs="Arial"/>
          <w:spacing w:val="-3"/>
        </w:rPr>
        <w:t xml:space="preserve"> </w:t>
      </w:r>
      <w:r w:rsidRPr="00A20726">
        <w:rPr>
          <w:rFonts w:cs="Arial"/>
        </w:rPr>
        <w:t>another</w:t>
      </w:r>
      <w:r w:rsidRPr="00A20726">
        <w:rPr>
          <w:rFonts w:cs="Arial"/>
          <w:spacing w:val="-4"/>
        </w:rPr>
        <w:t xml:space="preserve"> </w:t>
      </w:r>
      <w:r w:rsidRPr="00A20726">
        <w:rPr>
          <w:rFonts w:cs="Arial"/>
        </w:rPr>
        <w:t>European</w:t>
      </w:r>
      <w:r w:rsidRPr="00A20726">
        <w:rPr>
          <w:rFonts w:cs="Arial"/>
          <w:spacing w:val="-3"/>
        </w:rPr>
        <w:t xml:space="preserve"> </w:t>
      </w:r>
      <w:r w:rsidRPr="00A20726">
        <w:rPr>
          <w:rFonts w:cs="Arial"/>
        </w:rPr>
        <w:t>country</w:t>
      </w:r>
      <w:r w:rsidRPr="00A20726">
        <w:rPr>
          <w:rFonts w:cs="Arial"/>
          <w:spacing w:val="-4"/>
        </w:rPr>
        <w:t xml:space="preserve"> </w:t>
      </w:r>
      <w:r w:rsidRPr="00A20726">
        <w:rPr>
          <w:rFonts w:cs="Arial"/>
        </w:rPr>
        <w:t>at</w:t>
      </w:r>
      <w:r w:rsidRPr="00A20726">
        <w:rPr>
          <w:rFonts w:cs="Arial"/>
          <w:spacing w:val="-4"/>
        </w:rPr>
        <w:t xml:space="preserve"> </w:t>
      </w:r>
      <w:r w:rsidRPr="00A20726">
        <w:rPr>
          <w:rFonts w:cs="Arial"/>
        </w:rPr>
        <w:t>an institution or organisation approved by the Awards Board sub-committee for Research Degrees.</w:t>
      </w:r>
    </w:p>
    <w:p w14:paraId="2C03C474" w14:textId="77777777" w:rsidR="00FE2C9C" w:rsidRPr="00A20726" w:rsidRDefault="00FE2C9C" w:rsidP="00F04EFE">
      <w:pPr>
        <w:pStyle w:val="BodyText"/>
        <w:rPr>
          <w:rFonts w:cs="Arial"/>
        </w:rPr>
      </w:pPr>
    </w:p>
    <w:p w14:paraId="27945635" w14:textId="77777777" w:rsidR="00FE2C9C" w:rsidRPr="00A20726" w:rsidRDefault="00FE2C9C" w:rsidP="00C10DC7">
      <w:pPr>
        <w:pStyle w:val="ListParagraph"/>
        <w:widowControl w:val="0"/>
        <w:numPr>
          <w:ilvl w:val="0"/>
          <w:numId w:val="94"/>
        </w:numPr>
        <w:tabs>
          <w:tab w:val="left" w:pos="826"/>
        </w:tabs>
        <w:autoSpaceDE w:val="0"/>
        <w:autoSpaceDN w:val="0"/>
        <w:spacing w:after="0" w:line="240" w:lineRule="auto"/>
        <w:ind w:right="131"/>
        <w:contextualSpacing w:val="0"/>
        <w:rPr>
          <w:rFonts w:ascii="Arial" w:hAnsi="Arial" w:cs="Arial"/>
        </w:rPr>
      </w:pPr>
      <w:r w:rsidRPr="00A20726">
        <w:rPr>
          <w:rFonts w:ascii="Arial" w:hAnsi="Arial" w:cs="Arial"/>
        </w:rPr>
        <w:t xml:space="preserve">A full-time student shall usually reach the standard for MPhil after twelve months of registration and for PhD within three years. A part-time student shall usually reach the </w:t>
      </w:r>
      <w:r w:rsidRPr="00A20726">
        <w:rPr>
          <w:rFonts w:ascii="Arial" w:hAnsi="Arial" w:cs="Arial"/>
        </w:rPr>
        <w:lastRenderedPageBreak/>
        <w:t xml:space="preserve">standard for MPhil after two years of registration and for PhD within six years. </w:t>
      </w:r>
    </w:p>
    <w:p w14:paraId="00BBEE59" w14:textId="77777777" w:rsidR="00FE2C9C" w:rsidRPr="00A20726" w:rsidRDefault="00FE2C9C" w:rsidP="00F04EFE">
      <w:pPr>
        <w:pStyle w:val="BodyText"/>
        <w:tabs>
          <w:tab w:val="left" w:pos="5245"/>
        </w:tabs>
        <w:spacing w:before="1"/>
        <w:rPr>
          <w:rFonts w:cs="Arial"/>
        </w:rPr>
      </w:pPr>
    </w:p>
    <w:p w14:paraId="44B37D8F"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A student seeking a change to the registration period for his or her research degree programme</w:t>
      </w:r>
      <w:r w:rsidRPr="00A20726">
        <w:rPr>
          <w:rFonts w:ascii="Arial" w:hAnsi="Arial" w:cs="Arial"/>
          <w:spacing w:val="-5"/>
        </w:rPr>
        <w:t xml:space="preserve"> </w:t>
      </w:r>
      <w:r w:rsidRPr="00A20726">
        <w:rPr>
          <w:rFonts w:ascii="Arial" w:hAnsi="Arial" w:cs="Arial"/>
        </w:rPr>
        <w:t>shall</w:t>
      </w:r>
      <w:r w:rsidRPr="00A20726">
        <w:rPr>
          <w:rFonts w:ascii="Arial" w:hAnsi="Arial" w:cs="Arial"/>
          <w:spacing w:val="-5"/>
        </w:rPr>
        <w:t xml:space="preserve"> </w:t>
      </w:r>
      <w:r w:rsidRPr="00A20726">
        <w:rPr>
          <w:rFonts w:ascii="Arial" w:hAnsi="Arial" w:cs="Arial"/>
        </w:rPr>
        <w:t>apply</w:t>
      </w:r>
      <w:r w:rsidRPr="00A20726">
        <w:rPr>
          <w:rFonts w:ascii="Arial" w:hAnsi="Arial" w:cs="Arial"/>
          <w:spacing w:val="-4"/>
        </w:rPr>
        <w:t xml:space="preserve"> </w:t>
      </w:r>
      <w:r w:rsidRPr="00A20726">
        <w:rPr>
          <w:rFonts w:ascii="Arial" w:hAnsi="Arial" w:cs="Arial"/>
        </w:rPr>
        <w:t>in</w:t>
      </w:r>
      <w:r w:rsidRPr="00A20726">
        <w:rPr>
          <w:rFonts w:ascii="Arial" w:hAnsi="Arial" w:cs="Arial"/>
          <w:spacing w:val="-3"/>
        </w:rPr>
        <w:t xml:space="preserve"> </w:t>
      </w:r>
      <w:r w:rsidRPr="00A20726">
        <w:rPr>
          <w:rFonts w:ascii="Arial" w:hAnsi="Arial" w:cs="Arial"/>
        </w:rPr>
        <w:t>writing</w:t>
      </w:r>
      <w:r w:rsidRPr="00A20726">
        <w:rPr>
          <w:rFonts w:ascii="Arial" w:hAnsi="Arial" w:cs="Arial"/>
          <w:spacing w:val="-4"/>
        </w:rPr>
        <w:t xml:space="preserve"> </w:t>
      </w:r>
      <w:r w:rsidRPr="00A20726">
        <w:rPr>
          <w:rFonts w:ascii="Arial" w:hAnsi="Arial" w:cs="Arial"/>
        </w:rPr>
        <w:t>to</w:t>
      </w:r>
      <w:r w:rsidRPr="00A20726">
        <w:rPr>
          <w:rFonts w:ascii="Arial" w:hAnsi="Arial" w:cs="Arial"/>
          <w:spacing w:val="-4"/>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Awards</w:t>
      </w:r>
      <w:r w:rsidRPr="00A20726">
        <w:rPr>
          <w:rFonts w:ascii="Arial" w:hAnsi="Arial" w:cs="Arial"/>
          <w:spacing w:val="-1"/>
        </w:rPr>
        <w:t xml:space="preserve"> </w:t>
      </w:r>
      <w:r w:rsidRPr="00A20726">
        <w:rPr>
          <w:rFonts w:ascii="Arial" w:hAnsi="Arial" w:cs="Arial"/>
        </w:rPr>
        <w:t>Board</w:t>
      </w:r>
      <w:r w:rsidRPr="00A20726">
        <w:rPr>
          <w:rFonts w:ascii="Arial" w:hAnsi="Arial" w:cs="Arial"/>
          <w:spacing w:val="-4"/>
        </w:rPr>
        <w:t xml:space="preserve"> </w:t>
      </w:r>
      <w:r w:rsidRPr="00A20726">
        <w:rPr>
          <w:rFonts w:ascii="Arial" w:hAnsi="Arial" w:cs="Arial"/>
        </w:rPr>
        <w:t>sub-committee</w:t>
      </w:r>
      <w:r w:rsidRPr="00A20726">
        <w:rPr>
          <w:rFonts w:ascii="Arial" w:hAnsi="Arial" w:cs="Arial"/>
          <w:spacing w:val="-7"/>
        </w:rPr>
        <w:t xml:space="preserve"> </w:t>
      </w:r>
      <w:r w:rsidRPr="00A20726">
        <w:rPr>
          <w:rFonts w:ascii="Arial" w:hAnsi="Arial" w:cs="Arial"/>
        </w:rPr>
        <w:t>for</w:t>
      </w:r>
      <w:r w:rsidRPr="00A20726">
        <w:rPr>
          <w:rFonts w:ascii="Arial" w:hAnsi="Arial" w:cs="Arial"/>
          <w:spacing w:val="-3"/>
        </w:rPr>
        <w:t xml:space="preserve"> </w:t>
      </w:r>
      <w:r w:rsidRPr="00A20726">
        <w:rPr>
          <w:rFonts w:ascii="Arial" w:hAnsi="Arial" w:cs="Arial"/>
        </w:rPr>
        <w:t>Research</w:t>
      </w:r>
      <w:r w:rsidRPr="00A20726">
        <w:rPr>
          <w:rFonts w:ascii="Arial" w:hAnsi="Arial" w:cs="Arial"/>
          <w:spacing w:val="-4"/>
        </w:rPr>
        <w:t xml:space="preserve"> </w:t>
      </w:r>
      <w:r w:rsidRPr="00A20726">
        <w:rPr>
          <w:rFonts w:ascii="Arial" w:hAnsi="Arial" w:cs="Arial"/>
        </w:rPr>
        <w:t>Degrees for</w:t>
      </w:r>
      <w:r w:rsidRPr="00A20726">
        <w:rPr>
          <w:rFonts w:ascii="Arial" w:hAnsi="Arial" w:cs="Arial"/>
          <w:spacing w:val="-2"/>
        </w:rPr>
        <w:t xml:space="preserve"> </w:t>
      </w:r>
      <w:r w:rsidRPr="00A20726">
        <w:rPr>
          <w:rFonts w:ascii="Arial" w:hAnsi="Arial" w:cs="Arial"/>
        </w:rPr>
        <w:t>approval.</w:t>
      </w:r>
    </w:p>
    <w:p w14:paraId="34E4BDC1" w14:textId="77777777" w:rsidR="00FE2C9C" w:rsidRPr="00A20726" w:rsidRDefault="00FE2C9C" w:rsidP="00F04EFE">
      <w:pPr>
        <w:pStyle w:val="BodyText"/>
        <w:spacing w:before="10"/>
        <w:rPr>
          <w:rFonts w:cs="Arial"/>
        </w:rPr>
      </w:pPr>
    </w:p>
    <w:p w14:paraId="46505C25"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Where the student is prevented, by ill health or other serious cause, from making progress with the research,</w:t>
      </w:r>
      <w:r w:rsidRPr="00A20726">
        <w:rPr>
          <w:rFonts w:ascii="Arial" w:hAnsi="Arial" w:cs="Arial"/>
          <w:spacing w:val="-6"/>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student</w:t>
      </w:r>
      <w:r w:rsidRPr="00A20726">
        <w:rPr>
          <w:rFonts w:ascii="Arial" w:hAnsi="Arial" w:cs="Arial"/>
          <w:spacing w:val="-4"/>
        </w:rPr>
        <w:t xml:space="preserve"> </w:t>
      </w:r>
      <w:r w:rsidRPr="00A20726">
        <w:rPr>
          <w:rFonts w:ascii="Arial" w:hAnsi="Arial" w:cs="Arial"/>
        </w:rPr>
        <w:t>shall</w:t>
      </w:r>
      <w:r w:rsidRPr="00A20726">
        <w:rPr>
          <w:rFonts w:ascii="Arial" w:hAnsi="Arial" w:cs="Arial"/>
          <w:spacing w:val="-5"/>
        </w:rPr>
        <w:t xml:space="preserve"> </w:t>
      </w:r>
      <w:r w:rsidRPr="00A20726">
        <w:rPr>
          <w:rFonts w:ascii="Arial" w:hAnsi="Arial" w:cs="Arial"/>
        </w:rPr>
        <w:t>apply</w:t>
      </w:r>
      <w:r w:rsidRPr="00A20726">
        <w:rPr>
          <w:rFonts w:ascii="Arial" w:hAnsi="Arial" w:cs="Arial"/>
          <w:spacing w:val="-7"/>
        </w:rPr>
        <w:t xml:space="preserve"> </w:t>
      </w:r>
      <w:r w:rsidRPr="00A20726">
        <w:rPr>
          <w:rFonts w:ascii="Arial" w:hAnsi="Arial" w:cs="Arial"/>
        </w:rPr>
        <w:t>to</w:t>
      </w:r>
      <w:r w:rsidRPr="00A20726">
        <w:rPr>
          <w:rFonts w:ascii="Arial" w:hAnsi="Arial" w:cs="Arial"/>
          <w:spacing w:val="-5"/>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Awards</w:t>
      </w:r>
      <w:r w:rsidRPr="00A20726">
        <w:rPr>
          <w:rFonts w:ascii="Arial" w:hAnsi="Arial" w:cs="Arial"/>
          <w:spacing w:val="-5"/>
        </w:rPr>
        <w:t xml:space="preserve"> </w:t>
      </w:r>
      <w:r w:rsidRPr="00A20726">
        <w:rPr>
          <w:rFonts w:ascii="Arial" w:hAnsi="Arial" w:cs="Arial"/>
        </w:rPr>
        <w:t>Board</w:t>
      </w:r>
      <w:r w:rsidRPr="00A20726">
        <w:rPr>
          <w:rFonts w:ascii="Arial" w:hAnsi="Arial" w:cs="Arial"/>
          <w:spacing w:val="-5"/>
        </w:rPr>
        <w:t xml:space="preserve"> </w:t>
      </w:r>
      <w:r w:rsidRPr="00A20726">
        <w:rPr>
          <w:rFonts w:ascii="Arial" w:hAnsi="Arial" w:cs="Arial"/>
        </w:rPr>
        <w:t>sub-committee</w:t>
      </w:r>
      <w:r w:rsidRPr="00A20726">
        <w:rPr>
          <w:rFonts w:ascii="Arial" w:hAnsi="Arial" w:cs="Arial"/>
          <w:spacing w:val="-6"/>
        </w:rPr>
        <w:t xml:space="preserve"> </w:t>
      </w:r>
      <w:r w:rsidRPr="00A20726">
        <w:rPr>
          <w:rFonts w:ascii="Arial" w:hAnsi="Arial" w:cs="Arial"/>
        </w:rPr>
        <w:t>for</w:t>
      </w:r>
      <w:r w:rsidRPr="00A20726">
        <w:rPr>
          <w:rFonts w:ascii="Arial" w:hAnsi="Arial" w:cs="Arial"/>
          <w:spacing w:val="-9"/>
        </w:rPr>
        <w:t xml:space="preserve"> </w:t>
      </w:r>
      <w:r w:rsidRPr="00A20726">
        <w:rPr>
          <w:rFonts w:ascii="Arial" w:hAnsi="Arial" w:cs="Arial"/>
        </w:rPr>
        <w:t>Research</w:t>
      </w:r>
      <w:r w:rsidRPr="00A20726">
        <w:rPr>
          <w:rFonts w:ascii="Arial" w:hAnsi="Arial" w:cs="Arial"/>
          <w:spacing w:val="-4"/>
        </w:rPr>
        <w:t xml:space="preserve"> </w:t>
      </w:r>
      <w:r w:rsidRPr="00A20726">
        <w:rPr>
          <w:rFonts w:ascii="Arial" w:hAnsi="Arial" w:cs="Arial"/>
        </w:rPr>
        <w:t>Degrees for a period of intermission. The maximum permitted period of intermission shall be one year. A further exceptional request above one year must be approved by the Pro Vice-Chancellor for Research and Knowledge Exchange (or nominee) who may exceptionally approve an</w:t>
      </w:r>
      <w:r w:rsidRPr="00A20726">
        <w:rPr>
          <w:rFonts w:ascii="Arial" w:hAnsi="Arial" w:cs="Arial"/>
          <w:spacing w:val="-10"/>
        </w:rPr>
        <w:t xml:space="preserve"> </w:t>
      </w:r>
      <w:r w:rsidRPr="00A20726">
        <w:rPr>
          <w:rFonts w:ascii="Arial" w:hAnsi="Arial" w:cs="Arial"/>
        </w:rPr>
        <w:t>intermission</w:t>
      </w:r>
      <w:r w:rsidRPr="00A20726">
        <w:rPr>
          <w:rFonts w:ascii="Arial" w:hAnsi="Arial" w:cs="Arial"/>
          <w:spacing w:val="-11"/>
        </w:rPr>
        <w:t xml:space="preserve"> </w:t>
      </w:r>
      <w:r w:rsidRPr="00A20726">
        <w:rPr>
          <w:rFonts w:ascii="Arial" w:hAnsi="Arial" w:cs="Arial"/>
        </w:rPr>
        <w:t>for</w:t>
      </w:r>
      <w:r w:rsidRPr="00A20726">
        <w:rPr>
          <w:rFonts w:ascii="Arial" w:hAnsi="Arial" w:cs="Arial"/>
          <w:spacing w:val="-8"/>
        </w:rPr>
        <w:t xml:space="preserve"> </w:t>
      </w:r>
      <w:r w:rsidRPr="00A20726">
        <w:rPr>
          <w:rFonts w:ascii="Arial" w:hAnsi="Arial" w:cs="Arial"/>
        </w:rPr>
        <w:t>a</w:t>
      </w:r>
      <w:r w:rsidRPr="00A20726">
        <w:rPr>
          <w:rFonts w:ascii="Arial" w:hAnsi="Arial" w:cs="Arial"/>
          <w:spacing w:val="-14"/>
        </w:rPr>
        <w:t xml:space="preserve"> </w:t>
      </w:r>
      <w:r w:rsidRPr="00A20726">
        <w:rPr>
          <w:rFonts w:ascii="Arial" w:hAnsi="Arial" w:cs="Arial"/>
        </w:rPr>
        <w:t>further</w:t>
      </w:r>
      <w:r w:rsidRPr="00A20726">
        <w:rPr>
          <w:rFonts w:ascii="Arial" w:hAnsi="Arial" w:cs="Arial"/>
          <w:spacing w:val="-8"/>
        </w:rPr>
        <w:t xml:space="preserve"> </w:t>
      </w:r>
      <w:r w:rsidRPr="00A20726">
        <w:rPr>
          <w:rFonts w:ascii="Arial" w:hAnsi="Arial" w:cs="Arial"/>
        </w:rPr>
        <w:t>additional</w:t>
      </w:r>
      <w:r w:rsidRPr="00A20726">
        <w:rPr>
          <w:rFonts w:ascii="Arial" w:hAnsi="Arial" w:cs="Arial"/>
          <w:spacing w:val="-10"/>
        </w:rPr>
        <w:t xml:space="preserve"> </w:t>
      </w:r>
      <w:r w:rsidRPr="00A20726">
        <w:rPr>
          <w:rFonts w:ascii="Arial" w:hAnsi="Arial" w:cs="Arial"/>
        </w:rPr>
        <w:t>year.</w:t>
      </w:r>
      <w:r w:rsidRPr="00A20726">
        <w:rPr>
          <w:rFonts w:ascii="Arial" w:hAnsi="Arial" w:cs="Arial"/>
          <w:spacing w:val="-10"/>
        </w:rPr>
        <w:t xml:space="preserve"> </w:t>
      </w:r>
      <w:r w:rsidRPr="00A20726">
        <w:rPr>
          <w:rFonts w:ascii="Arial" w:hAnsi="Arial" w:cs="Arial"/>
        </w:rPr>
        <w:t>Criteria</w:t>
      </w:r>
      <w:r w:rsidRPr="00A20726">
        <w:rPr>
          <w:rFonts w:ascii="Arial" w:hAnsi="Arial" w:cs="Arial"/>
          <w:spacing w:val="-11"/>
        </w:rPr>
        <w:t xml:space="preserve"> </w:t>
      </w:r>
      <w:r w:rsidRPr="00A20726">
        <w:rPr>
          <w:rFonts w:ascii="Arial" w:hAnsi="Arial" w:cs="Arial"/>
        </w:rPr>
        <w:t>for</w:t>
      </w:r>
      <w:r w:rsidRPr="00A20726">
        <w:rPr>
          <w:rFonts w:ascii="Arial" w:hAnsi="Arial" w:cs="Arial"/>
          <w:spacing w:val="-8"/>
        </w:rPr>
        <w:t xml:space="preserve"> </w:t>
      </w:r>
      <w:r w:rsidRPr="00A20726">
        <w:rPr>
          <w:rFonts w:ascii="Arial" w:hAnsi="Arial" w:cs="Arial"/>
        </w:rPr>
        <w:t>agreement</w:t>
      </w:r>
      <w:r w:rsidRPr="00A20726">
        <w:rPr>
          <w:rFonts w:ascii="Arial" w:hAnsi="Arial" w:cs="Arial"/>
          <w:spacing w:val="-10"/>
        </w:rPr>
        <w:t xml:space="preserve"> </w:t>
      </w:r>
      <w:r w:rsidRPr="00A20726">
        <w:rPr>
          <w:rFonts w:ascii="Arial" w:hAnsi="Arial" w:cs="Arial"/>
        </w:rPr>
        <w:t>to</w:t>
      </w:r>
      <w:r w:rsidRPr="00A20726">
        <w:rPr>
          <w:rFonts w:ascii="Arial" w:hAnsi="Arial" w:cs="Arial"/>
          <w:spacing w:val="-9"/>
        </w:rPr>
        <w:t xml:space="preserve"> </w:t>
      </w:r>
      <w:r w:rsidRPr="00A20726">
        <w:rPr>
          <w:rFonts w:ascii="Arial" w:hAnsi="Arial" w:cs="Arial"/>
        </w:rPr>
        <w:t>a</w:t>
      </w:r>
      <w:r w:rsidRPr="00A20726">
        <w:rPr>
          <w:rFonts w:ascii="Arial" w:hAnsi="Arial" w:cs="Arial"/>
          <w:spacing w:val="-12"/>
        </w:rPr>
        <w:t xml:space="preserve"> </w:t>
      </w:r>
      <w:r w:rsidRPr="00A20726">
        <w:rPr>
          <w:rFonts w:ascii="Arial" w:hAnsi="Arial" w:cs="Arial"/>
        </w:rPr>
        <w:t>period</w:t>
      </w:r>
      <w:r w:rsidRPr="00A20726">
        <w:rPr>
          <w:rFonts w:ascii="Arial" w:hAnsi="Arial" w:cs="Arial"/>
          <w:spacing w:val="-9"/>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intermission will include continued academic viability of the research project. Students whose residence in</w:t>
      </w:r>
      <w:r w:rsidRPr="00A20726">
        <w:rPr>
          <w:rFonts w:ascii="Arial" w:hAnsi="Arial" w:cs="Arial"/>
          <w:spacing w:val="-4"/>
        </w:rPr>
        <w:t xml:space="preserve"> </w:t>
      </w:r>
      <w:r w:rsidRPr="00A20726">
        <w:rPr>
          <w:rFonts w:ascii="Arial" w:hAnsi="Arial" w:cs="Arial"/>
        </w:rPr>
        <w:t>the</w:t>
      </w:r>
      <w:r w:rsidRPr="00A20726">
        <w:rPr>
          <w:rFonts w:ascii="Arial" w:hAnsi="Arial" w:cs="Arial"/>
          <w:spacing w:val="-3"/>
        </w:rPr>
        <w:t xml:space="preserve"> </w:t>
      </w:r>
      <w:r w:rsidRPr="00A20726">
        <w:rPr>
          <w:rFonts w:ascii="Arial" w:hAnsi="Arial" w:cs="Arial"/>
        </w:rPr>
        <w:t>UK</w:t>
      </w:r>
      <w:r w:rsidRPr="00A20726">
        <w:rPr>
          <w:rFonts w:ascii="Arial" w:hAnsi="Arial" w:cs="Arial"/>
          <w:spacing w:val="-5"/>
        </w:rPr>
        <w:t xml:space="preserve"> </w:t>
      </w:r>
      <w:r w:rsidRPr="00A20726">
        <w:rPr>
          <w:rFonts w:ascii="Arial" w:hAnsi="Arial" w:cs="Arial"/>
        </w:rPr>
        <w:t>is</w:t>
      </w:r>
      <w:r w:rsidRPr="00A20726">
        <w:rPr>
          <w:rFonts w:ascii="Arial" w:hAnsi="Arial" w:cs="Arial"/>
          <w:spacing w:val="-3"/>
        </w:rPr>
        <w:t xml:space="preserve"> </w:t>
      </w:r>
      <w:r w:rsidRPr="00A20726">
        <w:rPr>
          <w:rFonts w:ascii="Arial" w:hAnsi="Arial" w:cs="Arial"/>
        </w:rPr>
        <w:t>only</w:t>
      </w:r>
      <w:r w:rsidRPr="00A20726">
        <w:rPr>
          <w:rFonts w:ascii="Arial" w:hAnsi="Arial" w:cs="Arial"/>
          <w:spacing w:val="-6"/>
        </w:rPr>
        <w:t xml:space="preserve"> </w:t>
      </w:r>
      <w:r w:rsidRPr="00A20726">
        <w:rPr>
          <w:rFonts w:ascii="Arial" w:hAnsi="Arial" w:cs="Arial"/>
        </w:rPr>
        <w:t>permitted</w:t>
      </w:r>
      <w:r w:rsidRPr="00A20726">
        <w:rPr>
          <w:rFonts w:ascii="Arial" w:hAnsi="Arial" w:cs="Arial"/>
          <w:spacing w:val="-3"/>
        </w:rPr>
        <w:t xml:space="preserve"> </w:t>
      </w:r>
      <w:r w:rsidRPr="00A20726">
        <w:rPr>
          <w:rFonts w:ascii="Arial" w:hAnsi="Arial" w:cs="Arial"/>
        </w:rPr>
        <w:t>by</w:t>
      </w:r>
      <w:r w:rsidRPr="00A20726">
        <w:rPr>
          <w:rFonts w:ascii="Arial" w:hAnsi="Arial" w:cs="Arial"/>
          <w:spacing w:val="-5"/>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terms</w:t>
      </w:r>
      <w:r w:rsidRPr="00A20726">
        <w:rPr>
          <w:rFonts w:ascii="Arial" w:hAnsi="Arial" w:cs="Arial"/>
          <w:spacing w:val="-3"/>
        </w:rPr>
        <w:t xml:space="preserve"> </w:t>
      </w:r>
      <w:r w:rsidRPr="00A20726">
        <w:rPr>
          <w:rFonts w:ascii="Arial" w:hAnsi="Arial" w:cs="Arial"/>
        </w:rPr>
        <w:t>of</w:t>
      </w:r>
      <w:r w:rsidRPr="00A20726">
        <w:rPr>
          <w:rFonts w:ascii="Arial" w:hAnsi="Arial" w:cs="Arial"/>
          <w:spacing w:val="-3"/>
        </w:rPr>
        <w:t xml:space="preserve"> </w:t>
      </w:r>
      <w:r w:rsidRPr="00A20726">
        <w:rPr>
          <w:rFonts w:ascii="Arial" w:hAnsi="Arial" w:cs="Arial"/>
        </w:rPr>
        <w:t>a</w:t>
      </w:r>
      <w:r w:rsidRPr="00A20726">
        <w:rPr>
          <w:rFonts w:ascii="Arial" w:hAnsi="Arial" w:cs="Arial"/>
          <w:spacing w:val="-3"/>
        </w:rPr>
        <w:t xml:space="preserve"> </w:t>
      </w:r>
      <w:r w:rsidRPr="00A20726">
        <w:rPr>
          <w:rFonts w:ascii="Arial" w:hAnsi="Arial" w:cs="Arial"/>
        </w:rPr>
        <w:t>student</w:t>
      </w:r>
      <w:r w:rsidRPr="00A20726">
        <w:rPr>
          <w:rFonts w:ascii="Arial" w:hAnsi="Arial" w:cs="Arial"/>
          <w:spacing w:val="-2"/>
        </w:rPr>
        <w:t xml:space="preserve"> </w:t>
      </w:r>
      <w:r w:rsidRPr="00A20726">
        <w:rPr>
          <w:rFonts w:ascii="Arial" w:hAnsi="Arial" w:cs="Arial"/>
        </w:rPr>
        <w:t>visa</w:t>
      </w:r>
      <w:r w:rsidRPr="00A20726">
        <w:rPr>
          <w:rFonts w:ascii="Arial" w:hAnsi="Arial" w:cs="Arial"/>
          <w:spacing w:val="-4"/>
        </w:rPr>
        <w:t xml:space="preserve"> </w:t>
      </w:r>
      <w:r w:rsidRPr="00A20726">
        <w:rPr>
          <w:rFonts w:ascii="Arial" w:hAnsi="Arial" w:cs="Arial"/>
        </w:rPr>
        <w:t>cannot</w:t>
      </w:r>
      <w:r w:rsidRPr="00A20726">
        <w:rPr>
          <w:rFonts w:ascii="Arial" w:hAnsi="Arial" w:cs="Arial"/>
          <w:spacing w:val="-2"/>
        </w:rPr>
        <w:t xml:space="preserve"> </w:t>
      </w:r>
      <w:r w:rsidRPr="00A20726">
        <w:rPr>
          <w:rFonts w:ascii="Arial" w:hAnsi="Arial" w:cs="Arial"/>
        </w:rPr>
        <w:t>remain</w:t>
      </w:r>
      <w:r w:rsidRPr="00A20726">
        <w:rPr>
          <w:rFonts w:ascii="Arial" w:hAnsi="Arial" w:cs="Arial"/>
          <w:spacing w:val="-4"/>
        </w:rPr>
        <w:t xml:space="preserve"> </w:t>
      </w:r>
      <w:r w:rsidRPr="00A20726">
        <w:rPr>
          <w:rFonts w:ascii="Arial" w:hAnsi="Arial" w:cs="Arial"/>
        </w:rPr>
        <w:t>resident</w:t>
      </w:r>
      <w:r w:rsidRPr="00A20726">
        <w:rPr>
          <w:rFonts w:ascii="Arial" w:hAnsi="Arial" w:cs="Arial"/>
          <w:spacing w:val="-2"/>
        </w:rPr>
        <w:t xml:space="preserve"> </w:t>
      </w:r>
      <w:r w:rsidRPr="00A20726">
        <w:rPr>
          <w:rFonts w:ascii="Arial" w:hAnsi="Arial" w:cs="Arial"/>
        </w:rPr>
        <w:t>in</w:t>
      </w:r>
      <w:r w:rsidRPr="00A20726">
        <w:rPr>
          <w:rFonts w:ascii="Arial" w:hAnsi="Arial" w:cs="Arial"/>
          <w:spacing w:val="-4"/>
        </w:rPr>
        <w:t xml:space="preserve"> </w:t>
      </w:r>
      <w:r w:rsidRPr="00A20726">
        <w:rPr>
          <w:rFonts w:ascii="Arial" w:hAnsi="Arial" w:cs="Arial"/>
        </w:rPr>
        <w:t>the</w:t>
      </w:r>
      <w:r w:rsidRPr="00A20726">
        <w:rPr>
          <w:rFonts w:ascii="Arial" w:hAnsi="Arial" w:cs="Arial"/>
          <w:spacing w:val="-3"/>
        </w:rPr>
        <w:t xml:space="preserve"> </w:t>
      </w:r>
      <w:r w:rsidRPr="00A20726">
        <w:rPr>
          <w:rFonts w:ascii="Arial" w:hAnsi="Arial" w:cs="Arial"/>
        </w:rPr>
        <w:t>UK</w:t>
      </w:r>
      <w:r w:rsidRPr="00A20726">
        <w:rPr>
          <w:rFonts w:ascii="Arial" w:hAnsi="Arial" w:cs="Arial"/>
          <w:spacing w:val="-4"/>
        </w:rPr>
        <w:t xml:space="preserve"> </w:t>
      </w:r>
      <w:r w:rsidRPr="00A20726">
        <w:rPr>
          <w:rFonts w:ascii="Arial" w:hAnsi="Arial" w:cs="Arial"/>
        </w:rPr>
        <w:t>if they are intermitting their studies. The University will notify the relevant authorities if an intermission is</w:t>
      </w:r>
      <w:r w:rsidRPr="00A20726">
        <w:rPr>
          <w:rFonts w:ascii="Arial" w:hAnsi="Arial" w:cs="Arial"/>
          <w:spacing w:val="-3"/>
        </w:rPr>
        <w:t xml:space="preserve"> </w:t>
      </w:r>
      <w:r w:rsidRPr="00A20726">
        <w:rPr>
          <w:rFonts w:ascii="Arial" w:hAnsi="Arial" w:cs="Arial"/>
        </w:rPr>
        <w:t>agreed.</w:t>
      </w:r>
    </w:p>
    <w:p w14:paraId="13EBD8C7" w14:textId="77777777" w:rsidR="00FE2C9C" w:rsidRPr="00A20726" w:rsidRDefault="00FE2C9C" w:rsidP="00F04EFE">
      <w:pPr>
        <w:pStyle w:val="BodyText"/>
        <w:spacing w:before="1"/>
        <w:rPr>
          <w:rFonts w:cs="Arial"/>
        </w:rPr>
      </w:pPr>
    </w:p>
    <w:p w14:paraId="59E7FBE5" w14:textId="77777777" w:rsidR="00FE2C9C" w:rsidRPr="00A20726" w:rsidRDefault="00FE2C9C" w:rsidP="00C10DC7">
      <w:pPr>
        <w:pStyle w:val="ListParagraph"/>
        <w:widowControl w:val="0"/>
        <w:numPr>
          <w:ilvl w:val="0"/>
          <w:numId w:val="94"/>
        </w:numPr>
        <w:tabs>
          <w:tab w:val="left" w:pos="838"/>
        </w:tabs>
        <w:autoSpaceDE w:val="0"/>
        <w:autoSpaceDN w:val="0"/>
        <w:spacing w:before="1" w:after="0" w:line="240" w:lineRule="auto"/>
        <w:ind w:left="837" w:right="131" w:hanging="720"/>
        <w:contextualSpacing w:val="0"/>
        <w:rPr>
          <w:rFonts w:ascii="Arial" w:hAnsi="Arial" w:cs="Arial"/>
        </w:rPr>
      </w:pPr>
      <w:r w:rsidRPr="00A20726">
        <w:rPr>
          <w:rFonts w:ascii="Arial" w:hAnsi="Arial" w:cs="Arial"/>
          <w:color w:val="212121"/>
        </w:rPr>
        <w:t>A</w:t>
      </w:r>
      <w:r w:rsidRPr="00A20726">
        <w:rPr>
          <w:rFonts w:ascii="Arial" w:hAnsi="Arial" w:cs="Arial"/>
          <w:color w:val="212121"/>
          <w:spacing w:val="-7"/>
        </w:rPr>
        <w:t xml:space="preserve"> </w:t>
      </w:r>
      <w:r w:rsidRPr="00A20726">
        <w:rPr>
          <w:rFonts w:ascii="Arial" w:hAnsi="Arial" w:cs="Arial"/>
          <w:color w:val="212121"/>
        </w:rPr>
        <w:t>student</w:t>
      </w:r>
      <w:r w:rsidRPr="00A20726">
        <w:rPr>
          <w:rFonts w:ascii="Arial" w:hAnsi="Arial" w:cs="Arial"/>
          <w:color w:val="212121"/>
          <w:spacing w:val="-7"/>
        </w:rPr>
        <w:t xml:space="preserve"> </w:t>
      </w:r>
      <w:r w:rsidRPr="00A20726">
        <w:rPr>
          <w:rFonts w:ascii="Arial" w:hAnsi="Arial" w:cs="Arial"/>
          <w:color w:val="212121"/>
        </w:rPr>
        <w:t>shall</w:t>
      </w:r>
      <w:r w:rsidRPr="00A20726">
        <w:rPr>
          <w:rFonts w:ascii="Arial" w:hAnsi="Arial" w:cs="Arial"/>
          <w:color w:val="212121"/>
          <w:spacing w:val="-7"/>
        </w:rPr>
        <w:t xml:space="preserve"> </w:t>
      </w:r>
      <w:r w:rsidRPr="00A20726">
        <w:rPr>
          <w:rFonts w:ascii="Arial" w:hAnsi="Arial" w:cs="Arial"/>
          <w:color w:val="212121"/>
        </w:rPr>
        <w:t>submit</w:t>
      </w:r>
      <w:r w:rsidRPr="00A20726">
        <w:rPr>
          <w:rFonts w:ascii="Arial" w:hAnsi="Arial" w:cs="Arial"/>
          <w:color w:val="212121"/>
          <w:spacing w:val="-7"/>
        </w:rPr>
        <w:t xml:space="preserve"> </w:t>
      </w:r>
      <w:r w:rsidRPr="00A20726">
        <w:rPr>
          <w:rFonts w:ascii="Arial" w:hAnsi="Arial" w:cs="Arial"/>
          <w:color w:val="212121"/>
        </w:rPr>
        <w:t>the</w:t>
      </w:r>
      <w:r w:rsidRPr="00A20726">
        <w:rPr>
          <w:rFonts w:ascii="Arial" w:hAnsi="Arial" w:cs="Arial"/>
          <w:color w:val="212121"/>
          <w:spacing w:val="-5"/>
        </w:rPr>
        <w:t xml:space="preserve"> </w:t>
      </w:r>
      <w:r w:rsidRPr="00A20726">
        <w:rPr>
          <w:rFonts w:ascii="Arial" w:hAnsi="Arial" w:cs="Arial"/>
          <w:color w:val="212121"/>
        </w:rPr>
        <w:t>thesis</w:t>
      </w:r>
      <w:r w:rsidRPr="00A20726">
        <w:rPr>
          <w:rFonts w:ascii="Arial" w:hAnsi="Arial" w:cs="Arial"/>
          <w:color w:val="212121"/>
          <w:spacing w:val="-8"/>
        </w:rPr>
        <w:t xml:space="preserve"> </w:t>
      </w:r>
      <w:r w:rsidRPr="00A20726">
        <w:rPr>
          <w:rFonts w:ascii="Arial" w:hAnsi="Arial" w:cs="Arial"/>
          <w:color w:val="212121"/>
        </w:rPr>
        <w:t>to</w:t>
      </w:r>
      <w:r w:rsidRPr="00A20726">
        <w:rPr>
          <w:rFonts w:ascii="Arial" w:hAnsi="Arial" w:cs="Arial"/>
          <w:color w:val="212121"/>
          <w:spacing w:val="-11"/>
        </w:rPr>
        <w:t xml:space="preserve"> </w:t>
      </w:r>
      <w:r w:rsidRPr="00A20726">
        <w:rPr>
          <w:rFonts w:ascii="Arial" w:hAnsi="Arial" w:cs="Arial"/>
          <w:color w:val="212121"/>
        </w:rPr>
        <w:t>the</w:t>
      </w:r>
      <w:r w:rsidRPr="00A20726">
        <w:rPr>
          <w:rFonts w:ascii="Arial" w:hAnsi="Arial" w:cs="Arial"/>
          <w:color w:val="212121"/>
          <w:spacing w:val="-6"/>
        </w:rPr>
        <w:t xml:space="preserve"> </w:t>
      </w:r>
      <w:r w:rsidRPr="00A20726">
        <w:rPr>
          <w:rFonts w:ascii="Arial" w:hAnsi="Arial" w:cs="Arial"/>
          <w:color w:val="212121"/>
        </w:rPr>
        <w:t>RPO</w:t>
      </w:r>
      <w:r w:rsidRPr="00A20726">
        <w:rPr>
          <w:rFonts w:ascii="Arial" w:hAnsi="Arial" w:cs="Arial"/>
          <w:color w:val="212121"/>
          <w:spacing w:val="-6"/>
        </w:rPr>
        <w:t xml:space="preserve"> </w:t>
      </w:r>
      <w:r w:rsidRPr="00A20726">
        <w:rPr>
          <w:rFonts w:ascii="Arial" w:hAnsi="Arial" w:cs="Arial"/>
          <w:color w:val="212121"/>
        </w:rPr>
        <w:t>of</w:t>
      </w:r>
      <w:r w:rsidRPr="00A20726">
        <w:rPr>
          <w:rFonts w:ascii="Arial" w:hAnsi="Arial" w:cs="Arial"/>
          <w:color w:val="212121"/>
          <w:spacing w:val="-5"/>
        </w:rPr>
        <w:t xml:space="preserve"> </w:t>
      </w:r>
      <w:r w:rsidRPr="00A20726">
        <w:rPr>
          <w:rFonts w:ascii="Arial" w:hAnsi="Arial" w:cs="Arial"/>
          <w:color w:val="212121"/>
        </w:rPr>
        <w:t>the</w:t>
      </w:r>
      <w:r w:rsidRPr="00A20726">
        <w:rPr>
          <w:rFonts w:ascii="Arial" w:hAnsi="Arial" w:cs="Arial"/>
          <w:color w:val="212121"/>
          <w:spacing w:val="-9"/>
        </w:rPr>
        <w:t xml:space="preserve"> </w:t>
      </w:r>
      <w:r w:rsidRPr="00A20726">
        <w:rPr>
          <w:rFonts w:ascii="Arial" w:hAnsi="Arial" w:cs="Arial"/>
          <w:color w:val="212121"/>
        </w:rPr>
        <w:t>University</w:t>
      </w:r>
      <w:r w:rsidRPr="00A20726">
        <w:rPr>
          <w:rFonts w:ascii="Arial" w:hAnsi="Arial" w:cs="Arial"/>
          <w:color w:val="212121"/>
          <w:spacing w:val="-8"/>
        </w:rPr>
        <w:t xml:space="preserve"> </w:t>
      </w:r>
      <w:r w:rsidRPr="00A20726">
        <w:rPr>
          <w:rFonts w:ascii="Arial" w:hAnsi="Arial" w:cs="Arial"/>
          <w:color w:val="212121"/>
        </w:rPr>
        <w:t>before</w:t>
      </w:r>
      <w:r w:rsidRPr="00A20726">
        <w:rPr>
          <w:rFonts w:ascii="Arial" w:hAnsi="Arial" w:cs="Arial"/>
          <w:color w:val="212121"/>
          <w:spacing w:val="-5"/>
        </w:rPr>
        <w:t xml:space="preserve"> </w:t>
      </w:r>
      <w:r w:rsidRPr="00A20726">
        <w:rPr>
          <w:rFonts w:ascii="Arial" w:hAnsi="Arial" w:cs="Arial"/>
          <w:color w:val="212121"/>
        </w:rPr>
        <w:t>the</w:t>
      </w:r>
      <w:r w:rsidRPr="00A20726">
        <w:rPr>
          <w:rFonts w:ascii="Arial" w:hAnsi="Arial" w:cs="Arial"/>
          <w:color w:val="212121"/>
          <w:spacing w:val="-9"/>
        </w:rPr>
        <w:t xml:space="preserve"> </w:t>
      </w:r>
      <w:r w:rsidRPr="00A20726">
        <w:rPr>
          <w:rFonts w:ascii="Arial" w:hAnsi="Arial" w:cs="Arial"/>
          <w:color w:val="212121"/>
        </w:rPr>
        <w:t>expiry</w:t>
      </w:r>
      <w:r w:rsidRPr="00A20726">
        <w:rPr>
          <w:rFonts w:ascii="Arial" w:hAnsi="Arial" w:cs="Arial"/>
          <w:color w:val="212121"/>
          <w:spacing w:val="-8"/>
        </w:rPr>
        <w:t xml:space="preserve"> </w:t>
      </w:r>
      <w:r w:rsidRPr="00A20726">
        <w:rPr>
          <w:rFonts w:ascii="Arial" w:hAnsi="Arial" w:cs="Arial"/>
          <w:color w:val="212121"/>
        </w:rPr>
        <w:t>of</w:t>
      </w:r>
      <w:r w:rsidRPr="00A20726">
        <w:rPr>
          <w:rFonts w:ascii="Arial" w:hAnsi="Arial" w:cs="Arial"/>
          <w:color w:val="212121"/>
          <w:spacing w:val="-5"/>
        </w:rPr>
        <w:t xml:space="preserve"> </w:t>
      </w:r>
      <w:r w:rsidRPr="00A20726">
        <w:rPr>
          <w:rFonts w:ascii="Arial" w:hAnsi="Arial" w:cs="Arial"/>
          <w:color w:val="212121"/>
        </w:rPr>
        <w:t>the maximum</w:t>
      </w:r>
      <w:r w:rsidRPr="00A20726">
        <w:rPr>
          <w:rFonts w:ascii="Arial" w:hAnsi="Arial" w:cs="Arial"/>
          <w:color w:val="212121"/>
          <w:spacing w:val="-9"/>
        </w:rPr>
        <w:t xml:space="preserve"> </w:t>
      </w:r>
      <w:r w:rsidRPr="00A20726">
        <w:rPr>
          <w:rFonts w:ascii="Arial" w:hAnsi="Arial" w:cs="Arial"/>
          <w:color w:val="212121"/>
        </w:rPr>
        <w:t>period</w:t>
      </w:r>
      <w:r w:rsidRPr="00A20726">
        <w:rPr>
          <w:rFonts w:ascii="Arial" w:hAnsi="Arial" w:cs="Arial"/>
          <w:color w:val="212121"/>
          <w:spacing w:val="-10"/>
        </w:rPr>
        <w:t xml:space="preserve"> </w:t>
      </w:r>
      <w:r w:rsidRPr="00A20726">
        <w:rPr>
          <w:rFonts w:ascii="Arial" w:hAnsi="Arial" w:cs="Arial"/>
          <w:color w:val="212121"/>
        </w:rPr>
        <w:t>of</w:t>
      </w:r>
      <w:r w:rsidRPr="00A20726">
        <w:rPr>
          <w:rFonts w:ascii="Arial" w:hAnsi="Arial" w:cs="Arial"/>
          <w:color w:val="212121"/>
          <w:spacing w:val="-8"/>
        </w:rPr>
        <w:t xml:space="preserve"> </w:t>
      </w:r>
      <w:r w:rsidRPr="00A20726">
        <w:rPr>
          <w:rFonts w:ascii="Arial" w:hAnsi="Arial" w:cs="Arial"/>
          <w:color w:val="212121"/>
        </w:rPr>
        <w:t>registration.</w:t>
      </w:r>
      <w:r w:rsidRPr="00A20726">
        <w:rPr>
          <w:rFonts w:ascii="Arial" w:hAnsi="Arial" w:cs="Arial"/>
          <w:color w:val="212121"/>
          <w:spacing w:val="-10"/>
        </w:rPr>
        <w:t xml:space="preserve"> </w:t>
      </w:r>
      <w:r w:rsidRPr="00A20726">
        <w:rPr>
          <w:rFonts w:ascii="Arial" w:hAnsi="Arial" w:cs="Arial"/>
          <w:color w:val="212121"/>
        </w:rPr>
        <w:t>The</w:t>
      </w:r>
      <w:r w:rsidRPr="00A20726">
        <w:rPr>
          <w:rFonts w:ascii="Arial" w:hAnsi="Arial" w:cs="Arial"/>
          <w:color w:val="212121"/>
          <w:spacing w:val="-9"/>
        </w:rPr>
        <w:t xml:space="preserve"> </w:t>
      </w:r>
      <w:r w:rsidRPr="00A20726">
        <w:rPr>
          <w:rFonts w:ascii="Arial" w:hAnsi="Arial" w:cs="Arial"/>
          <w:color w:val="212121"/>
        </w:rPr>
        <w:t>Head of the Graduate School may in exceptional circumstances request of the Pro Vice-Chancellor for Research and Knowledge Exchange an extension to the period of registration, which includes any periods of intermission; subject to confirmation that the student continues to make satisfactory academic progress and that the research project remains</w:t>
      </w:r>
      <w:r w:rsidRPr="00A20726">
        <w:rPr>
          <w:rFonts w:ascii="Arial" w:hAnsi="Arial" w:cs="Arial"/>
          <w:color w:val="212121"/>
          <w:spacing w:val="-10"/>
        </w:rPr>
        <w:t xml:space="preserve"> </w:t>
      </w:r>
      <w:r w:rsidRPr="00A20726">
        <w:rPr>
          <w:rFonts w:ascii="Arial" w:hAnsi="Arial" w:cs="Arial"/>
          <w:color w:val="212121"/>
        </w:rPr>
        <w:t>viable.</w:t>
      </w:r>
    </w:p>
    <w:p w14:paraId="33B76379" w14:textId="77777777" w:rsidR="00FE2C9C" w:rsidRPr="00A20726" w:rsidRDefault="00FE2C9C" w:rsidP="00F04EFE">
      <w:pPr>
        <w:pStyle w:val="BodyText"/>
        <w:rPr>
          <w:rFonts w:cs="Arial"/>
        </w:rPr>
      </w:pPr>
    </w:p>
    <w:p w14:paraId="1D6FE649" w14:textId="77777777" w:rsidR="00FE2C9C" w:rsidRPr="00A20726" w:rsidRDefault="00FE2C9C" w:rsidP="00C10DC7">
      <w:pPr>
        <w:pStyle w:val="ListParagraph"/>
        <w:widowControl w:val="0"/>
        <w:numPr>
          <w:ilvl w:val="0"/>
          <w:numId w:val="94"/>
        </w:numPr>
        <w:tabs>
          <w:tab w:val="left" w:pos="826"/>
        </w:tabs>
        <w:autoSpaceDE w:val="0"/>
        <w:autoSpaceDN w:val="0"/>
        <w:spacing w:after="0" w:line="240" w:lineRule="auto"/>
        <w:ind w:right="131"/>
        <w:contextualSpacing w:val="0"/>
        <w:rPr>
          <w:rFonts w:ascii="Arial" w:hAnsi="Arial" w:cs="Arial"/>
        </w:rPr>
      </w:pPr>
      <w:r w:rsidRPr="00A20726">
        <w:rPr>
          <w:rFonts w:ascii="Arial" w:hAnsi="Arial" w:cs="Arial"/>
        </w:rPr>
        <w:t>When a student discontinues the research, the Awards Board sub-committee for Research Degrees</w:t>
      </w:r>
      <w:r w:rsidRPr="00A20726">
        <w:rPr>
          <w:rFonts w:ascii="Arial" w:hAnsi="Arial" w:cs="Arial"/>
          <w:spacing w:val="-5"/>
        </w:rPr>
        <w:t xml:space="preserve"> </w:t>
      </w:r>
      <w:r w:rsidRPr="00A20726">
        <w:rPr>
          <w:rFonts w:ascii="Arial" w:hAnsi="Arial" w:cs="Arial"/>
        </w:rPr>
        <w:t>may:</w:t>
      </w:r>
    </w:p>
    <w:p w14:paraId="68E24360" w14:textId="77777777" w:rsidR="00FE2C9C" w:rsidRPr="00A20726" w:rsidRDefault="00FE2C9C" w:rsidP="00C10DC7">
      <w:pPr>
        <w:pStyle w:val="ListParagraph"/>
        <w:widowControl w:val="0"/>
        <w:numPr>
          <w:ilvl w:val="1"/>
          <w:numId w:val="94"/>
        </w:numPr>
        <w:tabs>
          <w:tab w:val="left" w:pos="1557"/>
        </w:tabs>
        <w:autoSpaceDE w:val="0"/>
        <w:autoSpaceDN w:val="0"/>
        <w:spacing w:after="0" w:line="251" w:lineRule="exact"/>
        <w:contextualSpacing w:val="0"/>
        <w:rPr>
          <w:rFonts w:ascii="Arial" w:hAnsi="Arial" w:cs="Arial"/>
        </w:rPr>
      </w:pPr>
      <w:r w:rsidRPr="00A20726">
        <w:rPr>
          <w:rFonts w:ascii="Arial" w:hAnsi="Arial" w:cs="Arial"/>
        </w:rPr>
        <w:t>withdraw registration on application by the</w:t>
      </w:r>
      <w:r w:rsidRPr="00A20726">
        <w:rPr>
          <w:rFonts w:ascii="Arial" w:hAnsi="Arial" w:cs="Arial"/>
          <w:spacing w:val="-9"/>
        </w:rPr>
        <w:t xml:space="preserve"> </w:t>
      </w:r>
      <w:r w:rsidRPr="00A20726">
        <w:rPr>
          <w:rFonts w:ascii="Arial" w:hAnsi="Arial" w:cs="Arial"/>
        </w:rPr>
        <w:t>student;</w:t>
      </w:r>
    </w:p>
    <w:p w14:paraId="4B3FB74E" w14:textId="77777777" w:rsidR="00FE2C9C" w:rsidRPr="00A20726" w:rsidRDefault="00FE2C9C" w:rsidP="00C10DC7">
      <w:pPr>
        <w:pStyle w:val="ListParagraph"/>
        <w:widowControl w:val="0"/>
        <w:numPr>
          <w:ilvl w:val="1"/>
          <w:numId w:val="94"/>
        </w:numPr>
        <w:tabs>
          <w:tab w:val="left" w:pos="1557"/>
        </w:tabs>
        <w:autoSpaceDE w:val="0"/>
        <w:autoSpaceDN w:val="0"/>
        <w:spacing w:before="1" w:after="0" w:line="252" w:lineRule="exact"/>
        <w:contextualSpacing w:val="0"/>
        <w:rPr>
          <w:rFonts w:ascii="Arial" w:hAnsi="Arial" w:cs="Arial"/>
        </w:rPr>
      </w:pPr>
      <w:r w:rsidRPr="00A20726">
        <w:rPr>
          <w:rFonts w:ascii="Arial" w:hAnsi="Arial" w:cs="Arial"/>
        </w:rPr>
        <w:t>withdraw registration of a student on suspension by Finance for fee</w:t>
      </w:r>
      <w:r w:rsidRPr="00A20726">
        <w:rPr>
          <w:rFonts w:ascii="Arial" w:hAnsi="Arial" w:cs="Arial"/>
          <w:spacing w:val="-20"/>
        </w:rPr>
        <w:t xml:space="preserve"> </w:t>
      </w:r>
      <w:r w:rsidRPr="00A20726">
        <w:rPr>
          <w:rFonts w:ascii="Arial" w:hAnsi="Arial" w:cs="Arial"/>
        </w:rPr>
        <w:t>debt;</w:t>
      </w:r>
    </w:p>
    <w:p w14:paraId="666807B8" w14:textId="77777777" w:rsidR="00FE2C9C" w:rsidRPr="00A20726" w:rsidRDefault="00FE2C9C" w:rsidP="00C10DC7">
      <w:pPr>
        <w:pStyle w:val="ListParagraph"/>
        <w:widowControl w:val="0"/>
        <w:numPr>
          <w:ilvl w:val="1"/>
          <w:numId w:val="94"/>
        </w:numPr>
        <w:tabs>
          <w:tab w:val="left" w:pos="1557"/>
        </w:tabs>
        <w:autoSpaceDE w:val="0"/>
        <w:autoSpaceDN w:val="0"/>
        <w:spacing w:after="0" w:line="240" w:lineRule="auto"/>
        <w:ind w:right="131"/>
        <w:contextualSpacing w:val="0"/>
        <w:rPr>
          <w:rFonts w:ascii="Arial" w:hAnsi="Arial" w:cs="Arial"/>
        </w:rPr>
      </w:pPr>
      <w:r w:rsidRPr="00A20726">
        <w:rPr>
          <w:rFonts w:ascii="Arial" w:hAnsi="Arial" w:cs="Arial"/>
        </w:rPr>
        <w:t>withdraw registration on application of the Chair of the School-based Research Student Progress Group without the agreement of the student under the provisions detailed in Regulation 40</w:t>
      </w:r>
      <w:r w:rsidRPr="00A20726">
        <w:rPr>
          <w:rFonts w:ascii="Arial" w:hAnsi="Arial" w:cs="Arial"/>
          <w:spacing w:val="-3"/>
        </w:rPr>
        <w:t xml:space="preserve"> </w:t>
      </w:r>
      <w:r w:rsidRPr="00A20726">
        <w:rPr>
          <w:rFonts w:ascii="Arial" w:hAnsi="Arial" w:cs="Arial"/>
        </w:rPr>
        <w:t>below.</w:t>
      </w:r>
    </w:p>
    <w:p w14:paraId="3FFD1C9F" w14:textId="77777777" w:rsidR="00FE2C9C" w:rsidRPr="00A20726" w:rsidRDefault="00FE2C9C" w:rsidP="00F04EFE">
      <w:pPr>
        <w:pStyle w:val="Heading1"/>
        <w:shd w:val="clear" w:color="auto" w:fill="FFFFFF"/>
        <w:rPr>
          <w:rFonts w:cs="Arial"/>
          <w:color w:val="222222"/>
          <w:sz w:val="22"/>
          <w:szCs w:val="22"/>
        </w:rPr>
      </w:pPr>
      <w:bookmarkStart w:id="722" w:name="_Toc48423241"/>
      <w:r w:rsidRPr="00A20726">
        <w:rPr>
          <w:rFonts w:cs="Arial"/>
          <w:color w:val="222222"/>
          <w:sz w:val="22"/>
          <w:szCs w:val="22"/>
        </w:rPr>
        <w:t>Monitoring</w:t>
      </w:r>
      <w:bookmarkEnd w:id="722"/>
    </w:p>
    <w:p w14:paraId="6C3FE67C" w14:textId="77777777" w:rsidR="00FE2C9C" w:rsidRPr="00A20726" w:rsidRDefault="00FE2C9C" w:rsidP="00F04EFE">
      <w:pPr>
        <w:pStyle w:val="Heading1"/>
        <w:shd w:val="clear" w:color="auto" w:fill="FFFFFF"/>
        <w:rPr>
          <w:rFonts w:eastAsia="Times New Roman" w:cs="Arial"/>
          <w:color w:val="222222"/>
          <w:sz w:val="22"/>
          <w:szCs w:val="22"/>
        </w:rPr>
      </w:pPr>
      <w:bookmarkStart w:id="723" w:name="_Toc48423242"/>
      <w:r w:rsidRPr="00A20726">
        <w:rPr>
          <w:rFonts w:cs="Arial"/>
          <w:color w:val="222222"/>
          <w:sz w:val="22"/>
          <w:szCs w:val="22"/>
        </w:rPr>
        <w:t>Confirmation Viva.</w:t>
      </w:r>
      <w:bookmarkEnd w:id="723"/>
      <w:r w:rsidRPr="00A20726">
        <w:rPr>
          <w:rFonts w:eastAsia="Times New Roman" w:cs="Arial"/>
          <w:color w:val="222222"/>
          <w:sz w:val="22"/>
          <w:szCs w:val="22"/>
        </w:rPr>
        <w:br/>
      </w:r>
      <w:r w:rsidRPr="00A20726">
        <w:rPr>
          <w:rFonts w:cs="Arial"/>
          <w:b w:val="0"/>
          <w:color w:val="222222"/>
          <w:sz w:val="22"/>
          <w:szCs w:val="22"/>
        </w:rPr>
        <w:t> </w:t>
      </w:r>
    </w:p>
    <w:p w14:paraId="6A7A245F"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After three months for full-time students and six months for part-time students, candidates for MPhil shall submit an initial progress report of 3,000 words and for PhD shall submit an initial progress report of 4,000 words for assessment and make an oral presentation to the relevant School Research Student Progress Group (RSPG). The student will be required to pass both components of this initial assessment to continue the first year of their studies. If the student fails either or both components, they shall be permitted to re-submit the written report and/or make a further oral presentation. Should the student fail either or both components on re-submission they shall be withdrawn from the programme. Should the student perform adequately to proceed directly to an MPhil, then this will be allowed.</w:t>
      </w:r>
      <w:r w:rsidRPr="00A20726">
        <w:rPr>
          <w:rFonts w:ascii="Arial" w:hAnsi="Arial" w:cs="Arial"/>
        </w:rPr>
        <w:br/>
      </w:r>
    </w:p>
    <w:p w14:paraId="6AD23E21"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The student’s progress report</w:t>
      </w:r>
      <w:r w:rsidRPr="00A20726">
        <w:rPr>
          <w:rFonts w:ascii="Arial" w:hAnsi="Arial" w:cs="Arial"/>
          <w:spacing w:val="-4"/>
        </w:rPr>
        <w:t xml:space="preserve"> </w:t>
      </w:r>
      <w:r w:rsidRPr="00A20726">
        <w:rPr>
          <w:rFonts w:ascii="Arial" w:hAnsi="Arial" w:cs="Arial"/>
        </w:rPr>
        <w:t>must</w:t>
      </w:r>
      <w:r w:rsidRPr="00A20726">
        <w:rPr>
          <w:rFonts w:ascii="Arial" w:hAnsi="Arial" w:cs="Arial"/>
          <w:spacing w:val="-5"/>
        </w:rPr>
        <w:t xml:space="preserve"> </w:t>
      </w:r>
      <w:r w:rsidRPr="00A20726">
        <w:rPr>
          <w:rFonts w:ascii="Arial" w:hAnsi="Arial" w:cs="Arial"/>
        </w:rPr>
        <w:t>be</w:t>
      </w:r>
      <w:r w:rsidRPr="00A20726">
        <w:rPr>
          <w:rFonts w:ascii="Arial" w:hAnsi="Arial" w:cs="Arial"/>
          <w:spacing w:val="-3"/>
        </w:rPr>
        <w:t xml:space="preserve"> </w:t>
      </w:r>
      <w:r w:rsidRPr="00A20726">
        <w:rPr>
          <w:rFonts w:ascii="Arial" w:hAnsi="Arial" w:cs="Arial"/>
        </w:rPr>
        <w:t>accompanied</w:t>
      </w:r>
      <w:r w:rsidRPr="00A20726">
        <w:rPr>
          <w:rFonts w:ascii="Arial" w:hAnsi="Arial" w:cs="Arial"/>
          <w:spacing w:val="-3"/>
        </w:rPr>
        <w:t xml:space="preserve"> </w:t>
      </w:r>
      <w:r w:rsidRPr="00A20726">
        <w:rPr>
          <w:rFonts w:ascii="Arial" w:hAnsi="Arial" w:cs="Arial"/>
        </w:rPr>
        <w:t>by</w:t>
      </w:r>
      <w:r w:rsidRPr="00A20726">
        <w:rPr>
          <w:rFonts w:ascii="Arial" w:hAnsi="Arial" w:cs="Arial"/>
          <w:spacing w:val="-6"/>
        </w:rPr>
        <w:t xml:space="preserve"> </w:t>
      </w:r>
      <w:r w:rsidRPr="00A20726">
        <w:rPr>
          <w:rFonts w:ascii="Arial" w:hAnsi="Arial" w:cs="Arial"/>
        </w:rPr>
        <w:t>a</w:t>
      </w:r>
      <w:r w:rsidRPr="00A20726">
        <w:rPr>
          <w:rFonts w:ascii="Arial" w:hAnsi="Arial" w:cs="Arial"/>
          <w:spacing w:val="-3"/>
        </w:rPr>
        <w:t xml:space="preserve"> </w:t>
      </w:r>
      <w:r w:rsidRPr="00A20726">
        <w:rPr>
          <w:rFonts w:ascii="Arial" w:hAnsi="Arial" w:cs="Arial"/>
        </w:rPr>
        <w:t>statement</w:t>
      </w:r>
      <w:r w:rsidRPr="00A20726">
        <w:rPr>
          <w:rFonts w:ascii="Arial" w:hAnsi="Arial" w:cs="Arial"/>
          <w:spacing w:val="-4"/>
        </w:rPr>
        <w:t xml:space="preserve"> </w:t>
      </w:r>
      <w:r w:rsidRPr="00A20726">
        <w:rPr>
          <w:rFonts w:ascii="Arial" w:hAnsi="Arial" w:cs="Arial"/>
        </w:rPr>
        <w:t>from</w:t>
      </w:r>
      <w:r w:rsidRPr="00A20726">
        <w:rPr>
          <w:rFonts w:ascii="Arial" w:hAnsi="Arial" w:cs="Arial"/>
          <w:spacing w:val="-3"/>
        </w:rPr>
        <w:t xml:space="preserve"> </w:t>
      </w:r>
      <w:r w:rsidRPr="00A20726">
        <w:rPr>
          <w:rFonts w:ascii="Arial" w:hAnsi="Arial" w:cs="Arial"/>
        </w:rPr>
        <w:t>the supervisors that the student has successfully completed and/or attended any required programme of related</w:t>
      </w:r>
      <w:r w:rsidRPr="00A20726">
        <w:rPr>
          <w:rFonts w:ascii="Arial" w:hAnsi="Arial" w:cs="Arial"/>
          <w:spacing w:val="-1"/>
        </w:rPr>
        <w:t xml:space="preserve"> </w:t>
      </w:r>
      <w:r w:rsidRPr="00A20726">
        <w:rPr>
          <w:rFonts w:ascii="Arial" w:hAnsi="Arial" w:cs="Arial"/>
        </w:rPr>
        <w:t>studies.</w:t>
      </w:r>
    </w:p>
    <w:p w14:paraId="1EA66E3A" w14:textId="77777777" w:rsidR="00FE2C9C" w:rsidRPr="00A20726" w:rsidRDefault="00FE2C9C" w:rsidP="00F04EFE">
      <w:pPr>
        <w:pStyle w:val="BodyText"/>
        <w:spacing w:before="3"/>
        <w:rPr>
          <w:rFonts w:cs="Arial"/>
          <w:b/>
        </w:rPr>
      </w:pPr>
    </w:p>
    <w:p w14:paraId="71DF72D2"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At</w:t>
      </w:r>
      <w:r w:rsidRPr="00A20726">
        <w:rPr>
          <w:rFonts w:ascii="Arial" w:hAnsi="Arial" w:cs="Arial"/>
          <w:spacing w:val="-6"/>
        </w:rPr>
        <w:t xml:space="preserve"> </w:t>
      </w:r>
      <w:r w:rsidRPr="00A20726">
        <w:rPr>
          <w:rFonts w:ascii="Arial" w:hAnsi="Arial" w:cs="Arial"/>
        </w:rPr>
        <w:t>least</w:t>
      </w:r>
      <w:r w:rsidRPr="00A20726">
        <w:rPr>
          <w:rFonts w:ascii="Arial" w:hAnsi="Arial" w:cs="Arial"/>
          <w:spacing w:val="-7"/>
        </w:rPr>
        <w:t xml:space="preserve"> </w:t>
      </w:r>
      <w:r w:rsidRPr="00A20726">
        <w:rPr>
          <w:rFonts w:ascii="Arial" w:hAnsi="Arial" w:cs="Arial"/>
        </w:rPr>
        <w:t>once</w:t>
      </w:r>
      <w:r w:rsidRPr="00A20726">
        <w:rPr>
          <w:rFonts w:ascii="Arial" w:hAnsi="Arial" w:cs="Arial"/>
          <w:spacing w:val="-8"/>
        </w:rPr>
        <w:t xml:space="preserve"> </w:t>
      </w:r>
      <w:r w:rsidRPr="00A20726">
        <w:rPr>
          <w:rFonts w:ascii="Arial" w:hAnsi="Arial" w:cs="Arial"/>
        </w:rPr>
        <w:t>a</w:t>
      </w:r>
      <w:r w:rsidRPr="00A20726">
        <w:rPr>
          <w:rFonts w:ascii="Arial" w:hAnsi="Arial" w:cs="Arial"/>
          <w:spacing w:val="-6"/>
        </w:rPr>
        <w:t xml:space="preserve"> </w:t>
      </w:r>
      <w:r w:rsidRPr="00A20726">
        <w:rPr>
          <w:rFonts w:ascii="Arial" w:hAnsi="Arial" w:cs="Arial"/>
        </w:rPr>
        <w:t>year,</w:t>
      </w:r>
      <w:r w:rsidRPr="00A20726">
        <w:rPr>
          <w:rFonts w:ascii="Arial" w:hAnsi="Arial" w:cs="Arial"/>
          <w:spacing w:val="-7"/>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Awards</w:t>
      </w:r>
      <w:r w:rsidRPr="00A20726">
        <w:rPr>
          <w:rFonts w:ascii="Arial" w:hAnsi="Arial" w:cs="Arial"/>
          <w:spacing w:val="-6"/>
        </w:rPr>
        <w:t xml:space="preserve"> </w:t>
      </w:r>
      <w:r w:rsidRPr="00A20726">
        <w:rPr>
          <w:rFonts w:ascii="Arial" w:hAnsi="Arial" w:cs="Arial"/>
        </w:rPr>
        <w:t>Board</w:t>
      </w:r>
      <w:r w:rsidRPr="00A20726">
        <w:rPr>
          <w:rFonts w:ascii="Arial" w:hAnsi="Arial" w:cs="Arial"/>
          <w:spacing w:val="-6"/>
        </w:rPr>
        <w:t xml:space="preserve"> </w:t>
      </w:r>
      <w:r w:rsidRPr="00A20726">
        <w:rPr>
          <w:rFonts w:ascii="Arial" w:hAnsi="Arial" w:cs="Arial"/>
        </w:rPr>
        <w:t>sub-committee</w:t>
      </w:r>
      <w:r w:rsidRPr="00A20726">
        <w:rPr>
          <w:rFonts w:ascii="Arial" w:hAnsi="Arial" w:cs="Arial"/>
          <w:spacing w:val="-11"/>
        </w:rPr>
        <w:t xml:space="preserve"> </w:t>
      </w:r>
      <w:r w:rsidRPr="00A20726">
        <w:rPr>
          <w:rFonts w:ascii="Arial" w:hAnsi="Arial" w:cs="Arial"/>
        </w:rPr>
        <w:t>for</w:t>
      </w:r>
      <w:r w:rsidRPr="00A20726">
        <w:rPr>
          <w:rFonts w:ascii="Arial" w:hAnsi="Arial" w:cs="Arial"/>
          <w:spacing w:val="-5"/>
        </w:rPr>
        <w:t xml:space="preserve"> </w:t>
      </w:r>
      <w:r w:rsidRPr="00A20726">
        <w:rPr>
          <w:rFonts w:ascii="Arial" w:hAnsi="Arial" w:cs="Arial"/>
        </w:rPr>
        <w:t>Research</w:t>
      </w:r>
      <w:r w:rsidRPr="00A20726">
        <w:rPr>
          <w:rFonts w:ascii="Arial" w:hAnsi="Arial" w:cs="Arial"/>
          <w:spacing w:val="-9"/>
        </w:rPr>
        <w:t xml:space="preserve"> </w:t>
      </w:r>
      <w:r w:rsidRPr="00A20726">
        <w:rPr>
          <w:rFonts w:ascii="Arial" w:hAnsi="Arial" w:cs="Arial"/>
        </w:rPr>
        <w:t>Degrees</w:t>
      </w:r>
      <w:r w:rsidRPr="00A20726">
        <w:rPr>
          <w:rFonts w:ascii="Arial" w:hAnsi="Arial" w:cs="Arial"/>
          <w:spacing w:val="-6"/>
        </w:rPr>
        <w:t xml:space="preserve"> </w:t>
      </w:r>
      <w:r w:rsidRPr="00A20726">
        <w:rPr>
          <w:rFonts w:ascii="Arial" w:hAnsi="Arial" w:cs="Arial"/>
        </w:rPr>
        <w:t>shall</w:t>
      </w:r>
      <w:r w:rsidRPr="00A20726">
        <w:rPr>
          <w:rFonts w:ascii="Arial" w:hAnsi="Arial" w:cs="Arial"/>
          <w:spacing w:val="-7"/>
        </w:rPr>
        <w:t xml:space="preserve"> </w:t>
      </w:r>
      <w:r w:rsidRPr="00A20726">
        <w:rPr>
          <w:rFonts w:ascii="Arial" w:hAnsi="Arial" w:cs="Arial"/>
        </w:rPr>
        <w:t>establish whether the student is actively engaged on the research programme and is maintaining regular</w:t>
      </w:r>
      <w:r w:rsidRPr="00A20726">
        <w:rPr>
          <w:rFonts w:ascii="Arial" w:hAnsi="Arial" w:cs="Arial"/>
          <w:spacing w:val="-13"/>
        </w:rPr>
        <w:t xml:space="preserve"> </w:t>
      </w:r>
      <w:r w:rsidRPr="00A20726">
        <w:rPr>
          <w:rFonts w:ascii="Arial" w:hAnsi="Arial" w:cs="Arial"/>
        </w:rPr>
        <w:t>and</w:t>
      </w:r>
      <w:r w:rsidRPr="00A20726">
        <w:rPr>
          <w:rFonts w:ascii="Arial" w:hAnsi="Arial" w:cs="Arial"/>
          <w:spacing w:val="-15"/>
        </w:rPr>
        <w:t xml:space="preserve"> </w:t>
      </w:r>
      <w:r w:rsidRPr="00A20726">
        <w:rPr>
          <w:rFonts w:ascii="Arial" w:hAnsi="Arial" w:cs="Arial"/>
        </w:rPr>
        <w:t>frequent</w:t>
      </w:r>
      <w:r w:rsidRPr="00A20726">
        <w:rPr>
          <w:rFonts w:ascii="Arial" w:hAnsi="Arial" w:cs="Arial"/>
          <w:spacing w:val="-13"/>
        </w:rPr>
        <w:t xml:space="preserve"> </w:t>
      </w:r>
      <w:r w:rsidRPr="00A20726">
        <w:rPr>
          <w:rFonts w:ascii="Arial" w:hAnsi="Arial" w:cs="Arial"/>
        </w:rPr>
        <w:t>contact</w:t>
      </w:r>
      <w:r w:rsidRPr="00A20726">
        <w:rPr>
          <w:rFonts w:ascii="Arial" w:hAnsi="Arial" w:cs="Arial"/>
          <w:spacing w:val="-13"/>
        </w:rPr>
        <w:t xml:space="preserve"> </w:t>
      </w:r>
      <w:r w:rsidRPr="00A20726">
        <w:rPr>
          <w:rFonts w:ascii="Arial" w:hAnsi="Arial" w:cs="Arial"/>
        </w:rPr>
        <w:t>with</w:t>
      </w:r>
      <w:r w:rsidRPr="00A20726">
        <w:rPr>
          <w:rFonts w:ascii="Arial" w:hAnsi="Arial" w:cs="Arial"/>
          <w:spacing w:val="-12"/>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supervisors</w:t>
      </w:r>
      <w:r w:rsidRPr="00A20726">
        <w:rPr>
          <w:rFonts w:ascii="Arial" w:hAnsi="Arial" w:cs="Arial"/>
          <w:spacing w:val="-12"/>
        </w:rPr>
        <w:t xml:space="preserve"> </w:t>
      </w:r>
      <w:r w:rsidRPr="00A20726">
        <w:rPr>
          <w:rFonts w:ascii="Arial" w:hAnsi="Arial" w:cs="Arial"/>
        </w:rPr>
        <w:t>and</w:t>
      </w:r>
      <w:r w:rsidRPr="00A20726">
        <w:rPr>
          <w:rFonts w:ascii="Arial" w:hAnsi="Arial" w:cs="Arial"/>
          <w:spacing w:val="-12"/>
        </w:rPr>
        <w:t xml:space="preserve"> </w:t>
      </w:r>
      <w:r w:rsidRPr="00A20726">
        <w:rPr>
          <w:rFonts w:ascii="Arial" w:hAnsi="Arial" w:cs="Arial"/>
        </w:rPr>
        <w:t>shall</w:t>
      </w:r>
      <w:r w:rsidRPr="00A20726">
        <w:rPr>
          <w:rFonts w:ascii="Arial" w:hAnsi="Arial" w:cs="Arial"/>
          <w:spacing w:val="-13"/>
        </w:rPr>
        <w:t xml:space="preserve"> </w:t>
      </w:r>
      <w:r w:rsidRPr="00A20726">
        <w:rPr>
          <w:rFonts w:ascii="Arial" w:hAnsi="Arial" w:cs="Arial"/>
        </w:rPr>
        <w:t>consider</w:t>
      </w:r>
      <w:r w:rsidRPr="00A20726">
        <w:rPr>
          <w:rFonts w:ascii="Arial" w:hAnsi="Arial" w:cs="Arial"/>
          <w:spacing w:val="-13"/>
        </w:rPr>
        <w:t xml:space="preserve"> </w:t>
      </w:r>
      <w:r w:rsidRPr="00A20726">
        <w:rPr>
          <w:rFonts w:ascii="Arial" w:hAnsi="Arial" w:cs="Arial"/>
        </w:rPr>
        <w:t>reports</w:t>
      </w:r>
      <w:r w:rsidRPr="00A20726">
        <w:rPr>
          <w:rFonts w:ascii="Arial" w:hAnsi="Arial" w:cs="Arial"/>
          <w:spacing w:val="-17"/>
        </w:rPr>
        <w:t xml:space="preserve"> </w:t>
      </w:r>
      <w:r w:rsidRPr="00A20726">
        <w:rPr>
          <w:rFonts w:ascii="Arial" w:hAnsi="Arial" w:cs="Arial"/>
        </w:rPr>
        <w:t>from</w:t>
      </w:r>
      <w:r w:rsidRPr="00A20726">
        <w:rPr>
          <w:rFonts w:ascii="Arial" w:hAnsi="Arial" w:cs="Arial"/>
          <w:spacing w:val="-12"/>
        </w:rPr>
        <w:t xml:space="preserve"> </w:t>
      </w:r>
      <w:r w:rsidRPr="00A20726">
        <w:rPr>
          <w:rFonts w:ascii="Arial" w:hAnsi="Arial" w:cs="Arial"/>
        </w:rPr>
        <w:t>the</w:t>
      </w:r>
      <w:r w:rsidRPr="00A20726">
        <w:rPr>
          <w:rFonts w:ascii="Arial" w:hAnsi="Arial" w:cs="Arial"/>
          <w:spacing w:val="-15"/>
        </w:rPr>
        <w:t xml:space="preserve"> </w:t>
      </w:r>
      <w:r w:rsidRPr="00A20726">
        <w:rPr>
          <w:rFonts w:ascii="Arial" w:hAnsi="Arial" w:cs="Arial"/>
        </w:rPr>
        <w:t xml:space="preserve">student, the supervisors and an independent reader, i.e. an internal member of staff who is not nor has been a supervisor of that student, on the student’s progress. As a result of this process, the Committee shall take or progress appropriate action, which </w:t>
      </w:r>
      <w:r w:rsidRPr="00A20726">
        <w:rPr>
          <w:rFonts w:ascii="Arial" w:hAnsi="Arial" w:cs="Arial"/>
        </w:rPr>
        <w:lastRenderedPageBreak/>
        <w:t>may include the termination or withdrawal of the student’s registration. If no reports are obtained from the student and if no response is forthcoming from the student following enquiries from the University, the student may be</w:t>
      </w:r>
      <w:r w:rsidRPr="00A20726">
        <w:rPr>
          <w:rFonts w:ascii="Arial" w:hAnsi="Arial" w:cs="Arial"/>
          <w:spacing w:val="-3"/>
        </w:rPr>
        <w:t xml:space="preserve"> </w:t>
      </w:r>
      <w:r w:rsidRPr="00A20726">
        <w:rPr>
          <w:rFonts w:ascii="Arial" w:hAnsi="Arial" w:cs="Arial"/>
        </w:rPr>
        <w:t>withdrawn from the University.</w:t>
      </w:r>
    </w:p>
    <w:p w14:paraId="2444D4A2" w14:textId="77777777" w:rsidR="00FE2C9C" w:rsidRPr="00A20726" w:rsidRDefault="00FE2C9C" w:rsidP="00F04EFE">
      <w:pPr>
        <w:pStyle w:val="ListParagraph"/>
        <w:tabs>
          <w:tab w:val="left" w:pos="837"/>
        </w:tabs>
        <w:rPr>
          <w:rFonts w:ascii="Arial" w:hAnsi="Arial" w:cs="Arial"/>
        </w:rPr>
      </w:pPr>
    </w:p>
    <w:p w14:paraId="7F9E0584"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A student registered for the degree of MPhil only may apply to transfer the registration to PhD.</w:t>
      </w:r>
      <w:r w:rsidRPr="00A20726">
        <w:rPr>
          <w:rFonts w:ascii="Arial" w:hAnsi="Arial" w:cs="Arial"/>
          <w:spacing w:val="-5"/>
        </w:rPr>
        <w:t xml:space="preserve"> </w:t>
      </w:r>
      <w:r w:rsidRPr="00A20726">
        <w:rPr>
          <w:rFonts w:ascii="Arial" w:hAnsi="Arial" w:cs="Arial"/>
        </w:rPr>
        <w:t>In</w:t>
      </w:r>
      <w:r w:rsidRPr="00A20726">
        <w:rPr>
          <w:rFonts w:ascii="Arial" w:hAnsi="Arial" w:cs="Arial"/>
          <w:spacing w:val="-8"/>
        </w:rPr>
        <w:t xml:space="preserve"> </w:t>
      </w:r>
      <w:r w:rsidRPr="00A20726">
        <w:rPr>
          <w:rFonts w:ascii="Arial" w:hAnsi="Arial" w:cs="Arial"/>
        </w:rPr>
        <w:t>such</w:t>
      </w:r>
      <w:r w:rsidRPr="00A20726">
        <w:rPr>
          <w:rFonts w:ascii="Arial" w:hAnsi="Arial" w:cs="Arial"/>
          <w:spacing w:val="-9"/>
        </w:rPr>
        <w:t xml:space="preserve"> </w:t>
      </w:r>
      <w:r w:rsidRPr="00A20726">
        <w:rPr>
          <w:rFonts w:ascii="Arial" w:hAnsi="Arial" w:cs="Arial"/>
        </w:rPr>
        <w:t>cases</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student’s</w:t>
      </w:r>
      <w:r w:rsidRPr="00A20726">
        <w:rPr>
          <w:rFonts w:ascii="Arial" w:hAnsi="Arial" w:cs="Arial"/>
          <w:spacing w:val="-10"/>
        </w:rPr>
        <w:t xml:space="preserve"> </w:t>
      </w:r>
      <w:r w:rsidRPr="00A20726">
        <w:rPr>
          <w:rFonts w:ascii="Arial" w:hAnsi="Arial" w:cs="Arial"/>
        </w:rPr>
        <w:t>full</w:t>
      </w:r>
      <w:r w:rsidRPr="00A20726">
        <w:rPr>
          <w:rFonts w:ascii="Arial" w:hAnsi="Arial" w:cs="Arial"/>
          <w:spacing w:val="-7"/>
        </w:rPr>
        <w:t xml:space="preserve"> </w:t>
      </w:r>
      <w:r w:rsidRPr="00A20726">
        <w:rPr>
          <w:rFonts w:ascii="Arial" w:hAnsi="Arial" w:cs="Arial"/>
        </w:rPr>
        <w:t>progress</w:t>
      </w:r>
      <w:r w:rsidRPr="00A20726">
        <w:rPr>
          <w:rFonts w:ascii="Arial" w:hAnsi="Arial" w:cs="Arial"/>
          <w:spacing w:val="-7"/>
        </w:rPr>
        <w:t xml:space="preserve"> </w:t>
      </w:r>
      <w:r w:rsidRPr="00A20726">
        <w:rPr>
          <w:rFonts w:ascii="Arial" w:hAnsi="Arial" w:cs="Arial"/>
        </w:rPr>
        <w:t>report</w:t>
      </w:r>
      <w:r w:rsidRPr="00A20726">
        <w:rPr>
          <w:rFonts w:ascii="Arial" w:hAnsi="Arial" w:cs="Arial"/>
          <w:spacing w:val="-7"/>
        </w:rPr>
        <w:t xml:space="preserve"> </w:t>
      </w:r>
      <w:r w:rsidRPr="00A20726">
        <w:rPr>
          <w:rFonts w:ascii="Arial" w:hAnsi="Arial" w:cs="Arial"/>
        </w:rPr>
        <w:t>shall</w:t>
      </w:r>
      <w:r w:rsidRPr="00A20726">
        <w:rPr>
          <w:rFonts w:ascii="Arial" w:hAnsi="Arial" w:cs="Arial"/>
          <w:spacing w:val="-6"/>
        </w:rPr>
        <w:t xml:space="preserve"> </w:t>
      </w:r>
      <w:r w:rsidRPr="00A20726">
        <w:rPr>
          <w:rFonts w:ascii="Arial" w:hAnsi="Arial" w:cs="Arial"/>
        </w:rPr>
        <w:t>be</w:t>
      </w:r>
      <w:r w:rsidRPr="00A20726">
        <w:rPr>
          <w:rFonts w:ascii="Arial" w:hAnsi="Arial" w:cs="Arial"/>
          <w:spacing w:val="-9"/>
        </w:rPr>
        <w:t xml:space="preserve"> </w:t>
      </w:r>
      <w:r w:rsidRPr="00A20726">
        <w:rPr>
          <w:rFonts w:ascii="Arial" w:hAnsi="Arial" w:cs="Arial"/>
        </w:rPr>
        <w:t>submitted</w:t>
      </w:r>
      <w:r w:rsidRPr="00A20726">
        <w:rPr>
          <w:rFonts w:ascii="Arial" w:hAnsi="Arial" w:cs="Arial"/>
          <w:spacing w:val="-8"/>
        </w:rPr>
        <w:t xml:space="preserve"> </w:t>
      </w:r>
      <w:r w:rsidRPr="00A20726">
        <w:rPr>
          <w:rFonts w:ascii="Arial" w:hAnsi="Arial" w:cs="Arial"/>
        </w:rPr>
        <w:t>to</w:t>
      </w:r>
      <w:r w:rsidRPr="00A20726">
        <w:rPr>
          <w:rFonts w:ascii="Arial" w:hAnsi="Arial" w:cs="Arial"/>
          <w:spacing w:val="-9"/>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Awards</w:t>
      </w:r>
      <w:r w:rsidRPr="00A20726">
        <w:rPr>
          <w:rFonts w:ascii="Arial" w:hAnsi="Arial" w:cs="Arial"/>
          <w:spacing w:val="-6"/>
        </w:rPr>
        <w:t xml:space="preserve"> </w:t>
      </w:r>
      <w:r w:rsidRPr="00A20726">
        <w:rPr>
          <w:rFonts w:ascii="Arial" w:hAnsi="Arial" w:cs="Arial"/>
        </w:rPr>
        <w:t>Board sub-committee for Research Degrees with the application for</w:t>
      </w:r>
      <w:r w:rsidRPr="00A20726">
        <w:rPr>
          <w:rFonts w:ascii="Arial" w:hAnsi="Arial" w:cs="Arial"/>
          <w:spacing w:val="-11"/>
        </w:rPr>
        <w:t xml:space="preserve"> </w:t>
      </w:r>
      <w:r w:rsidRPr="00A20726">
        <w:rPr>
          <w:rFonts w:ascii="Arial" w:hAnsi="Arial" w:cs="Arial"/>
        </w:rPr>
        <w:t>transfer.</w:t>
      </w:r>
    </w:p>
    <w:p w14:paraId="6C46A1C5" w14:textId="77777777" w:rsidR="00FE2C9C" w:rsidRPr="00A20726" w:rsidRDefault="00FE2C9C" w:rsidP="00F04EFE">
      <w:pPr>
        <w:pStyle w:val="BodyText"/>
        <w:spacing w:before="1"/>
        <w:rPr>
          <w:rFonts w:cs="Arial"/>
          <w:color w:val="FF0000"/>
        </w:rPr>
      </w:pPr>
    </w:p>
    <w:p w14:paraId="6CB8F67A"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A student who is registered for the degree of PhD and who is unable to complete the approved programme of work may, at any time prior to the submission of the thesis for examination, apply to the Awards Board sub-committee for Research Degrees for the registration to change to that for</w:t>
      </w:r>
      <w:r w:rsidRPr="00A20726">
        <w:rPr>
          <w:rFonts w:ascii="Arial" w:hAnsi="Arial" w:cs="Arial"/>
          <w:spacing w:val="-10"/>
        </w:rPr>
        <w:t xml:space="preserve"> </w:t>
      </w:r>
      <w:r w:rsidRPr="00A20726">
        <w:rPr>
          <w:rFonts w:ascii="Arial" w:hAnsi="Arial" w:cs="Arial"/>
        </w:rPr>
        <w:t>MPhil.</w:t>
      </w:r>
      <w:r w:rsidRPr="00A20726">
        <w:rPr>
          <w:rFonts w:ascii="Arial" w:hAnsi="Arial" w:cs="Arial"/>
        </w:rPr>
        <w:br/>
      </w:r>
    </w:p>
    <w:p w14:paraId="0ED4A687" w14:textId="77777777" w:rsidR="00FE2C9C" w:rsidRPr="00A20726" w:rsidRDefault="00FE2C9C" w:rsidP="00F04EFE">
      <w:pPr>
        <w:pStyle w:val="Heading1"/>
        <w:spacing w:before="67"/>
        <w:rPr>
          <w:rFonts w:cs="Arial"/>
          <w:sz w:val="22"/>
          <w:szCs w:val="22"/>
        </w:rPr>
      </w:pPr>
      <w:bookmarkStart w:id="724" w:name="_Toc48423243"/>
      <w:r w:rsidRPr="00A20726">
        <w:rPr>
          <w:rFonts w:cs="Arial"/>
          <w:sz w:val="22"/>
          <w:szCs w:val="22"/>
        </w:rPr>
        <w:t>Supervision</w:t>
      </w:r>
      <w:bookmarkEnd w:id="724"/>
    </w:p>
    <w:p w14:paraId="0F05346E" w14:textId="77777777" w:rsidR="00FE2C9C" w:rsidRPr="00A20726" w:rsidRDefault="00FE2C9C" w:rsidP="00F04EFE">
      <w:pPr>
        <w:pStyle w:val="BodyText"/>
        <w:spacing w:before="3"/>
        <w:rPr>
          <w:rFonts w:cs="Arial"/>
          <w:b/>
        </w:rPr>
      </w:pPr>
    </w:p>
    <w:p w14:paraId="55B919F4"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0" w:hanging="720"/>
        <w:contextualSpacing w:val="0"/>
        <w:rPr>
          <w:rFonts w:ascii="Arial" w:hAnsi="Arial" w:cs="Arial"/>
        </w:rPr>
      </w:pPr>
      <w:r w:rsidRPr="00A20726">
        <w:rPr>
          <w:rFonts w:ascii="Arial" w:hAnsi="Arial" w:cs="Arial"/>
        </w:rPr>
        <w:t>A</w:t>
      </w:r>
      <w:r w:rsidRPr="00A20726">
        <w:rPr>
          <w:rFonts w:ascii="Arial" w:hAnsi="Arial" w:cs="Arial"/>
          <w:spacing w:val="-13"/>
        </w:rPr>
        <w:t xml:space="preserve"> </w:t>
      </w:r>
      <w:r w:rsidRPr="00A20726">
        <w:rPr>
          <w:rFonts w:ascii="Arial" w:hAnsi="Arial" w:cs="Arial"/>
        </w:rPr>
        <w:t>research</w:t>
      </w:r>
      <w:r w:rsidRPr="00A20726">
        <w:rPr>
          <w:rFonts w:ascii="Arial" w:hAnsi="Arial" w:cs="Arial"/>
          <w:spacing w:val="-11"/>
        </w:rPr>
        <w:t xml:space="preserve"> </w:t>
      </w:r>
      <w:r w:rsidRPr="00A20726">
        <w:rPr>
          <w:rFonts w:ascii="Arial" w:hAnsi="Arial" w:cs="Arial"/>
        </w:rPr>
        <w:t>degree</w:t>
      </w:r>
      <w:r w:rsidRPr="00A20726">
        <w:rPr>
          <w:rFonts w:ascii="Arial" w:hAnsi="Arial" w:cs="Arial"/>
          <w:spacing w:val="-14"/>
        </w:rPr>
        <w:t xml:space="preserve"> </w:t>
      </w:r>
      <w:r w:rsidRPr="00A20726">
        <w:rPr>
          <w:rFonts w:ascii="Arial" w:hAnsi="Arial" w:cs="Arial"/>
        </w:rPr>
        <w:t>student</w:t>
      </w:r>
      <w:r w:rsidRPr="00A20726">
        <w:rPr>
          <w:rFonts w:ascii="Arial" w:hAnsi="Arial" w:cs="Arial"/>
          <w:spacing w:val="-10"/>
        </w:rPr>
        <w:t xml:space="preserve"> </w:t>
      </w:r>
      <w:r w:rsidRPr="00A20726">
        <w:rPr>
          <w:rFonts w:ascii="Arial" w:hAnsi="Arial" w:cs="Arial"/>
        </w:rPr>
        <w:t>shall</w:t>
      </w:r>
      <w:r w:rsidRPr="00A20726">
        <w:rPr>
          <w:rFonts w:ascii="Arial" w:hAnsi="Arial" w:cs="Arial"/>
          <w:spacing w:val="-12"/>
        </w:rPr>
        <w:t xml:space="preserve"> </w:t>
      </w:r>
      <w:r w:rsidRPr="00A20726">
        <w:rPr>
          <w:rFonts w:ascii="Arial" w:hAnsi="Arial" w:cs="Arial"/>
        </w:rPr>
        <w:t>have</w:t>
      </w:r>
      <w:r w:rsidRPr="00A20726">
        <w:rPr>
          <w:rFonts w:ascii="Arial" w:hAnsi="Arial" w:cs="Arial"/>
          <w:spacing w:val="-11"/>
        </w:rPr>
        <w:t xml:space="preserve"> </w:t>
      </w:r>
      <w:r w:rsidRPr="00A20726">
        <w:rPr>
          <w:rFonts w:ascii="Arial" w:hAnsi="Arial" w:cs="Arial"/>
        </w:rPr>
        <w:t>at</w:t>
      </w:r>
      <w:r w:rsidRPr="00A20726">
        <w:rPr>
          <w:rFonts w:ascii="Arial" w:hAnsi="Arial" w:cs="Arial"/>
          <w:spacing w:val="-11"/>
        </w:rPr>
        <w:t xml:space="preserve"> </w:t>
      </w:r>
      <w:r w:rsidRPr="00A20726">
        <w:rPr>
          <w:rFonts w:ascii="Arial" w:hAnsi="Arial" w:cs="Arial"/>
        </w:rPr>
        <w:t>least</w:t>
      </w:r>
      <w:r w:rsidRPr="00A20726">
        <w:rPr>
          <w:rFonts w:ascii="Arial" w:hAnsi="Arial" w:cs="Arial"/>
          <w:spacing w:val="-12"/>
        </w:rPr>
        <w:t xml:space="preserve"> </w:t>
      </w:r>
      <w:r w:rsidRPr="00A20726">
        <w:rPr>
          <w:rFonts w:ascii="Arial" w:hAnsi="Arial" w:cs="Arial"/>
        </w:rPr>
        <w:t>two</w:t>
      </w:r>
      <w:r w:rsidRPr="00A20726">
        <w:rPr>
          <w:rFonts w:ascii="Arial" w:hAnsi="Arial" w:cs="Arial"/>
          <w:spacing w:val="-11"/>
        </w:rPr>
        <w:t xml:space="preserve"> </w:t>
      </w:r>
      <w:r w:rsidRPr="00A20726">
        <w:rPr>
          <w:rFonts w:ascii="Arial" w:hAnsi="Arial" w:cs="Arial"/>
        </w:rPr>
        <w:t>supervisors,</w:t>
      </w:r>
      <w:r w:rsidRPr="00A20726">
        <w:rPr>
          <w:rFonts w:ascii="Arial" w:hAnsi="Arial" w:cs="Arial"/>
          <w:spacing w:val="-12"/>
        </w:rPr>
        <w:t xml:space="preserve"> </w:t>
      </w:r>
      <w:r w:rsidRPr="00A20726">
        <w:rPr>
          <w:rFonts w:ascii="Arial" w:hAnsi="Arial" w:cs="Arial"/>
        </w:rPr>
        <w:t>to</w:t>
      </w:r>
      <w:r w:rsidRPr="00A20726">
        <w:rPr>
          <w:rFonts w:ascii="Arial" w:hAnsi="Arial" w:cs="Arial"/>
          <w:spacing w:val="-11"/>
        </w:rPr>
        <w:t xml:space="preserve"> </w:t>
      </w:r>
      <w:r w:rsidRPr="00A20726">
        <w:rPr>
          <w:rFonts w:ascii="Arial" w:hAnsi="Arial" w:cs="Arial"/>
        </w:rPr>
        <w:t>be</w:t>
      </w:r>
      <w:r w:rsidRPr="00A20726">
        <w:rPr>
          <w:rFonts w:ascii="Arial" w:hAnsi="Arial" w:cs="Arial"/>
          <w:spacing w:val="-11"/>
        </w:rPr>
        <w:t xml:space="preserve"> </w:t>
      </w:r>
      <w:r w:rsidRPr="00A20726">
        <w:rPr>
          <w:rFonts w:ascii="Arial" w:hAnsi="Arial" w:cs="Arial"/>
        </w:rPr>
        <w:t>approved</w:t>
      </w:r>
      <w:r w:rsidRPr="00A20726">
        <w:rPr>
          <w:rFonts w:ascii="Arial" w:hAnsi="Arial" w:cs="Arial"/>
          <w:spacing w:val="-12"/>
        </w:rPr>
        <w:t xml:space="preserve"> </w:t>
      </w:r>
      <w:r w:rsidRPr="00A20726">
        <w:rPr>
          <w:rFonts w:ascii="Arial" w:hAnsi="Arial" w:cs="Arial"/>
        </w:rPr>
        <w:t>by</w:t>
      </w:r>
      <w:r w:rsidRPr="00A20726">
        <w:rPr>
          <w:rFonts w:ascii="Arial" w:hAnsi="Arial" w:cs="Arial"/>
          <w:spacing w:val="-13"/>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Awards Board</w:t>
      </w:r>
      <w:r w:rsidRPr="00A20726">
        <w:rPr>
          <w:rFonts w:ascii="Arial" w:hAnsi="Arial" w:cs="Arial"/>
          <w:spacing w:val="-7"/>
        </w:rPr>
        <w:t xml:space="preserve"> </w:t>
      </w:r>
      <w:r w:rsidRPr="00A20726">
        <w:rPr>
          <w:rFonts w:ascii="Arial" w:hAnsi="Arial" w:cs="Arial"/>
        </w:rPr>
        <w:t>sub-committee</w:t>
      </w:r>
      <w:r w:rsidRPr="00A20726">
        <w:rPr>
          <w:rFonts w:ascii="Arial" w:hAnsi="Arial" w:cs="Arial"/>
          <w:spacing w:val="-12"/>
        </w:rPr>
        <w:t xml:space="preserve"> </w:t>
      </w:r>
      <w:r w:rsidRPr="00A20726">
        <w:rPr>
          <w:rFonts w:ascii="Arial" w:hAnsi="Arial" w:cs="Arial"/>
        </w:rPr>
        <w:t>for</w:t>
      </w:r>
      <w:r w:rsidRPr="00A20726">
        <w:rPr>
          <w:rFonts w:ascii="Arial" w:hAnsi="Arial" w:cs="Arial"/>
          <w:spacing w:val="-10"/>
        </w:rPr>
        <w:t xml:space="preserve"> </w:t>
      </w:r>
      <w:r w:rsidRPr="00A20726">
        <w:rPr>
          <w:rFonts w:ascii="Arial" w:hAnsi="Arial" w:cs="Arial"/>
        </w:rPr>
        <w:t>Research</w:t>
      </w:r>
      <w:r w:rsidRPr="00A20726">
        <w:rPr>
          <w:rFonts w:ascii="Arial" w:hAnsi="Arial" w:cs="Arial"/>
          <w:spacing w:val="-10"/>
        </w:rPr>
        <w:t xml:space="preserve"> </w:t>
      </w:r>
      <w:r w:rsidRPr="00A20726">
        <w:rPr>
          <w:rFonts w:ascii="Arial" w:hAnsi="Arial" w:cs="Arial"/>
        </w:rPr>
        <w:t>Degrees.</w:t>
      </w:r>
      <w:r w:rsidRPr="00A20726">
        <w:rPr>
          <w:rFonts w:ascii="Arial" w:hAnsi="Arial" w:cs="Arial"/>
          <w:spacing w:val="47"/>
        </w:rPr>
        <w:t xml:space="preserve"> </w:t>
      </w:r>
      <w:r w:rsidRPr="00A20726">
        <w:rPr>
          <w:rFonts w:ascii="Arial" w:hAnsi="Arial" w:cs="Arial"/>
        </w:rPr>
        <w:t>Prior</w:t>
      </w:r>
      <w:r w:rsidRPr="00A20726">
        <w:rPr>
          <w:rFonts w:ascii="Arial" w:hAnsi="Arial" w:cs="Arial"/>
          <w:spacing w:val="-9"/>
        </w:rPr>
        <w:t xml:space="preserve"> </w:t>
      </w:r>
      <w:r w:rsidRPr="00A20726">
        <w:rPr>
          <w:rFonts w:ascii="Arial" w:hAnsi="Arial" w:cs="Arial"/>
        </w:rPr>
        <w:t>to</w:t>
      </w:r>
      <w:r w:rsidRPr="00A20726">
        <w:rPr>
          <w:rFonts w:ascii="Arial" w:hAnsi="Arial" w:cs="Arial"/>
          <w:spacing w:val="-9"/>
        </w:rPr>
        <w:t xml:space="preserve"> </w:t>
      </w:r>
      <w:r w:rsidRPr="00A20726">
        <w:rPr>
          <w:rFonts w:ascii="Arial" w:hAnsi="Arial" w:cs="Arial"/>
        </w:rPr>
        <w:t>such</w:t>
      </w:r>
      <w:r w:rsidRPr="00A20726">
        <w:rPr>
          <w:rFonts w:ascii="Arial" w:hAnsi="Arial" w:cs="Arial"/>
          <w:spacing w:val="-10"/>
        </w:rPr>
        <w:t xml:space="preserve"> </w:t>
      </w:r>
      <w:r w:rsidRPr="00A20726">
        <w:rPr>
          <w:rFonts w:ascii="Arial" w:hAnsi="Arial" w:cs="Arial"/>
        </w:rPr>
        <w:t>approval,</w:t>
      </w:r>
      <w:r w:rsidRPr="00A20726">
        <w:rPr>
          <w:rFonts w:ascii="Arial" w:hAnsi="Arial" w:cs="Arial"/>
          <w:spacing w:val="-5"/>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Awards</w:t>
      </w:r>
      <w:r w:rsidRPr="00A20726">
        <w:rPr>
          <w:rFonts w:ascii="Arial" w:hAnsi="Arial" w:cs="Arial"/>
          <w:spacing w:val="-7"/>
        </w:rPr>
        <w:t xml:space="preserve"> </w:t>
      </w:r>
      <w:r w:rsidRPr="00A20726">
        <w:rPr>
          <w:rFonts w:ascii="Arial" w:hAnsi="Arial" w:cs="Arial"/>
        </w:rPr>
        <w:t>Board</w:t>
      </w:r>
      <w:r w:rsidRPr="00A20726">
        <w:rPr>
          <w:rFonts w:ascii="Arial" w:hAnsi="Arial" w:cs="Arial"/>
          <w:spacing w:val="-9"/>
        </w:rPr>
        <w:t xml:space="preserve"> </w:t>
      </w:r>
      <w:r w:rsidRPr="00A20726">
        <w:rPr>
          <w:rFonts w:ascii="Arial" w:hAnsi="Arial" w:cs="Arial"/>
        </w:rPr>
        <w:t>sub- committee for Research Degrees shall have due regard to the following</w:t>
      </w:r>
      <w:r w:rsidRPr="00A20726">
        <w:rPr>
          <w:rFonts w:ascii="Arial" w:hAnsi="Arial" w:cs="Arial"/>
          <w:spacing w:val="-19"/>
        </w:rPr>
        <w:t xml:space="preserve"> </w:t>
      </w:r>
      <w:r w:rsidRPr="00A20726">
        <w:rPr>
          <w:rFonts w:ascii="Arial" w:hAnsi="Arial" w:cs="Arial"/>
        </w:rPr>
        <w:t>that:</w:t>
      </w:r>
    </w:p>
    <w:p w14:paraId="3925961C" w14:textId="77777777" w:rsidR="00FE2C9C" w:rsidRPr="00A20726" w:rsidRDefault="00FE2C9C" w:rsidP="00F04EFE">
      <w:pPr>
        <w:pStyle w:val="BodyText"/>
        <w:spacing w:before="1"/>
        <w:rPr>
          <w:rFonts w:cs="Arial"/>
        </w:rPr>
      </w:pPr>
    </w:p>
    <w:p w14:paraId="71FC7C4C" w14:textId="77777777" w:rsidR="00FE2C9C" w:rsidRPr="00A20726" w:rsidRDefault="00FE2C9C" w:rsidP="00C10DC7">
      <w:pPr>
        <w:pStyle w:val="ListParagraph"/>
        <w:widowControl w:val="0"/>
        <w:numPr>
          <w:ilvl w:val="0"/>
          <w:numId w:val="92"/>
        </w:numPr>
        <w:tabs>
          <w:tab w:val="left" w:pos="1251"/>
        </w:tabs>
        <w:autoSpaceDE w:val="0"/>
        <w:autoSpaceDN w:val="0"/>
        <w:spacing w:after="0" w:line="240" w:lineRule="auto"/>
        <w:ind w:right="133"/>
        <w:contextualSpacing w:val="0"/>
        <w:rPr>
          <w:rFonts w:ascii="Arial" w:hAnsi="Arial" w:cs="Arial"/>
          <w:i/>
        </w:rPr>
      </w:pPr>
      <w:r w:rsidRPr="00A20726">
        <w:rPr>
          <w:rFonts w:ascii="Arial" w:hAnsi="Arial" w:cs="Arial"/>
        </w:rPr>
        <w:t>At least two of the supervisors, including the Lead Supervisor, should other than exceptionally be employed as substantive</w:t>
      </w:r>
      <w:r w:rsidRPr="00A20726">
        <w:rPr>
          <w:rFonts w:ascii="Arial" w:hAnsi="Arial" w:cs="Arial"/>
          <w:color w:val="FF0000"/>
        </w:rPr>
        <w:t xml:space="preserve"> </w:t>
      </w:r>
      <w:r w:rsidRPr="00A20726">
        <w:rPr>
          <w:rFonts w:ascii="Arial" w:hAnsi="Arial" w:cs="Arial"/>
        </w:rPr>
        <w:t>members of staff by the University (the second supervisor may be employed by a collaborative research partner of the University);</w:t>
      </w:r>
      <w:r w:rsidRPr="00A20726">
        <w:rPr>
          <w:rFonts w:ascii="Arial" w:hAnsi="Arial" w:cs="Arial"/>
          <w:spacing w:val="2"/>
        </w:rPr>
        <w:t xml:space="preserve"> </w:t>
      </w:r>
      <w:r w:rsidRPr="00A20726">
        <w:rPr>
          <w:rFonts w:ascii="Arial" w:hAnsi="Arial" w:cs="Arial"/>
          <w:i/>
        </w:rPr>
        <w:t>and,</w:t>
      </w:r>
    </w:p>
    <w:p w14:paraId="7E395E6D" w14:textId="77777777" w:rsidR="00FE2C9C" w:rsidRPr="00A20726" w:rsidRDefault="00FE2C9C" w:rsidP="00F04EFE">
      <w:pPr>
        <w:pStyle w:val="BodyText"/>
        <w:spacing w:before="3"/>
        <w:rPr>
          <w:rFonts w:cs="Arial"/>
          <w:i/>
        </w:rPr>
      </w:pPr>
    </w:p>
    <w:p w14:paraId="79E86E4F" w14:textId="77777777" w:rsidR="00FE2C9C" w:rsidRPr="00A20726" w:rsidRDefault="00FE2C9C" w:rsidP="00C10DC7">
      <w:pPr>
        <w:pStyle w:val="ListParagraph"/>
        <w:widowControl w:val="0"/>
        <w:numPr>
          <w:ilvl w:val="0"/>
          <w:numId w:val="92"/>
        </w:numPr>
        <w:tabs>
          <w:tab w:val="left" w:pos="1251"/>
        </w:tabs>
        <w:autoSpaceDE w:val="0"/>
        <w:autoSpaceDN w:val="0"/>
        <w:spacing w:after="0" w:line="240" w:lineRule="auto"/>
        <w:ind w:right="131"/>
        <w:contextualSpacing w:val="0"/>
        <w:rPr>
          <w:rFonts w:ascii="Arial" w:hAnsi="Arial" w:cs="Arial"/>
        </w:rPr>
      </w:pPr>
      <w:r w:rsidRPr="00A20726">
        <w:rPr>
          <w:rFonts w:ascii="Arial" w:hAnsi="Arial" w:cs="Arial"/>
        </w:rPr>
        <w:t>For students studying for a European Doctorate one of these supervisors (not the Lead Supervisor, see Regulation 44 below) must be located in the institution or organisation in</w:t>
      </w:r>
      <w:r w:rsidRPr="00A20726">
        <w:rPr>
          <w:rFonts w:ascii="Arial" w:hAnsi="Arial" w:cs="Arial"/>
          <w:spacing w:val="-14"/>
        </w:rPr>
        <w:t xml:space="preserve"> </w:t>
      </w:r>
      <w:r w:rsidRPr="00A20726">
        <w:rPr>
          <w:rFonts w:ascii="Arial" w:hAnsi="Arial" w:cs="Arial"/>
        </w:rPr>
        <w:t>a</w:t>
      </w:r>
      <w:r w:rsidRPr="00A20726">
        <w:rPr>
          <w:rFonts w:ascii="Arial" w:hAnsi="Arial" w:cs="Arial"/>
          <w:spacing w:val="-14"/>
        </w:rPr>
        <w:t xml:space="preserve"> </w:t>
      </w:r>
      <w:r w:rsidRPr="00A20726">
        <w:rPr>
          <w:rFonts w:ascii="Arial" w:hAnsi="Arial" w:cs="Arial"/>
        </w:rPr>
        <w:t>European</w:t>
      </w:r>
      <w:r w:rsidRPr="00A20726">
        <w:rPr>
          <w:rFonts w:ascii="Arial" w:hAnsi="Arial" w:cs="Arial"/>
          <w:spacing w:val="-14"/>
        </w:rPr>
        <w:t xml:space="preserve"> </w:t>
      </w:r>
      <w:r w:rsidRPr="00A20726">
        <w:rPr>
          <w:rFonts w:ascii="Arial" w:hAnsi="Arial" w:cs="Arial"/>
        </w:rPr>
        <w:t>country</w:t>
      </w:r>
      <w:r w:rsidRPr="00A20726">
        <w:rPr>
          <w:rFonts w:ascii="Arial" w:hAnsi="Arial" w:cs="Arial"/>
          <w:spacing w:val="-16"/>
        </w:rPr>
        <w:t xml:space="preserve"> </w:t>
      </w:r>
      <w:r w:rsidRPr="00A20726">
        <w:rPr>
          <w:rFonts w:ascii="Arial" w:hAnsi="Arial" w:cs="Arial"/>
        </w:rPr>
        <w:t>outside</w:t>
      </w:r>
      <w:r w:rsidRPr="00A20726">
        <w:rPr>
          <w:rFonts w:ascii="Arial" w:hAnsi="Arial" w:cs="Arial"/>
          <w:spacing w:val="-14"/>
        </w:rPr>
        <w:t xml:space="preserve"> </w:t>
      </w:r>
      <w:r w:rsidRPr="00A20726">
        <w:rPr>
          <w:rFonts w:ascii="Arial" w:hAnsi="Arial" w:cs="Arial"/>
        </w:rPr>
        <w:t>the</w:t>
      </w:r>
      <w:r w:rsidRPr="00A20726">
        <w:rPr>
          <w:rFonts w:ascii="Arial" w:hAnsi="Arial" w:cs="Arial"/>
          <w:spacing w:val="-16"/>
        </w:rPr>
        <w:t xml:space="preserve"> </w:t>
      </w:r>
      <w:r w:rsidRPr="00A20726">
        <w:rPr>
          <w:rFonts w:ascii="Arial" w:hAnsi="Arial" w:cs="Arial"/>
        </w:rPr>
        <w:t>UK</w:t>
      </w:r>
      <w:r w:rsidRPr="00A20726">
        <w:rPr>
          <w:rFonts w:ascii="Arial" w:hAnsi="Arial" w:cs="Arial"/>
          <w:spacing w:val="-14"/>
        </w:rPr>
        <w:t xml:space="preserve"> </w:t>
      </w:r>
      <w:r w:rsidRPr="00A20726">
        <w:rPr>
          <w:rFonts w:ascii="Arial" w:hAnsi="Arial" w:cs="Arial"/>
        </w:rPr>
        <w:t>where</w:t>
      </w:r>
      <w:r w:rsidRPr="00A20726">
        <w:rPr>
          <w:rFonts w:ascii="Arial" w:hAnsi="Arial" w:cs="Arial"/>
          <w:spacing w:val="-14"/>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student</w:t>
      </w:r>
      <w:r w:rsidRPr="00A20726">
        <w:rPr>
          <w:rFonts w:ascii="Arial" w:hAnsi="Arial" w:cs="Arial"/>
          <w:spacing w:val="-12"/>
        </w:rPr>
        <w:t xml:space="preserve"> </w:t>
      </w:r>
      <w:r w:rsidRPr="00A20726">
        <w:rPr>
          <w:rFonts w:ascii="Arial" w:hAnsi="Arial" w:cs="Arial"/>
        </w:rPr>
        <w:t>is</w:t>
      </w:r>
      <w:r w:rsidRPr="00A20726">
        <w:rPr>
          <w:rFonts w:ascii="Arial" w:hAnsi="Arial" w:cs="Arial"/>
          <w:spacing w:val="-15"/>
        </w:rPr>
        <w:t xml:space="preserve"> </w:t>
      </w:r>
      <w:r w:rsidRPr="00A20726">
        <w:rPr>
          <w:rFonts w:ascii="Arial" w:hAnsi="Arial" w:cs="Arial"/>
        </w:rPr>
        <w:t>to</w:t>
      </w:r>
      <w:r w:rsidRPr="00A20726">
        <w:rPr>
          <w:rFonts w:ascii="Arial" w:hAnsi="Arial" w:cs="Arial"/>
          <w:spacing w:val="-14"/>
        </w:rPr>
        <w:t xml:space="preserve"> </w:t>
      </w:r>
      <w:r w:rsidRPr="00A20726">
        <w:rPr>
          <w:rFonts w:ascii="Arial" w:hAnsi="Arial" w:cs="Arial"/>
        </w:rPr>
        <w:t>spend</w:t>
      </w:r>
      <w:r w:rsidRPr="00A20726">
        <w:rPr>
          <w:rFonts w:ascii="Arial" w:hAnsi="Arial" w:cs="Arial"/>
          <w:spacing w:val="-14"/>
        </w:rPr>
        <w:t xml:space="preserve"> </w:t>
      </w:r>
      <w:r w:rsidRPr="00A20726">
        <w:rPr>
          <w:rFonts w:ascii="Arial" w:hAnsi="Arial" w:cs="Arial"/>
        </w:rPr>
        <w:t>part</w:t>
      </w:r>
      <w:r w:rsidRPr="00A20726">
        <w:rPr>
          <w:rFonts w:ascii="Arial" w:hAnsi="Arial" w:cs="Arial"/>
          <w:spacing w:val="-15"/>
        </w:rPr>
        <w:t xml:space="preserve"> </w:t>
      </w:r>
      <w:r w:rsidRPr="00A20726">
        <w:rPr>
          <w:rFonts w:ascii="Arial" w:hAnsi="Arial" w:cs="Arial"/>
        </w:rPr>
        <w:t>of</w:t>
      </w:r>
      <w:r w:rsidRPr="00A20726">
        <w:rPr>
          <w:rFonts w:ascii="Arial" w:hAnsi="Arial" w:cs="Arial"/>
          <w:spacing w:val="-12"/>
        </w:rPr>
        <w:t xml:space="preserve"> </w:t>
      </w:r>
      <w:r w:rsidRPr="00A20726">
        <w:rPr>
          <w:rFonts w:ascii="Arial" w:hAnsi="Arial" w:cs="Arial"/>
        </w:rPr>
        <w:t>their</w:t>
      </w:r>
      <w:r w:rsidRPr="00A20726">
        <w:rPr>
          <w:rFonts w:ascii="Arial" w:hAnsi="Arial" w:cs="Arial"/>
          <w:spacing w:val="-12"/>
        </w:rPr>
        <w:t xml:space="preserve"> </w:t>
      </w:r>
      <w:r w:rsidRPr="00A20726">
        <w:rPr>
          <w:rFonts w:ascii="Arial" w:hAnsi="Arial" w:cs="Arial"/>
        </w:rPr>
        <w:t>research time.</w:t>
      </w:r>
    </w:p>
    <w:p w14:paraId="64DCD07F" w14:textId="77777777" w:rsidR="00FE2C9C" w:rsidRPr="00A20726" w:rsidRDefault="00FE2C9C" w:rsidP="00F04EFE">
      <w:pPr>
        <w:pStyle w:val="BodyText"/>
        <w:spacing w:before="10"/>
        <w:rPr>
          <w:rFonts w:cs="Arial"/>
        </w:rPr>
      </w:pPr>
    </w:p>
    <w:p w14:paraId="06378576"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One supervisor shall be the lead supervisor with responsibility to supervise the student on a regular</w:t>
      </w:r>
      <w:r w:rsidRPr="00A20726">
        <w:rPr>
          <w:rFonts w:ascii="Arial" w:hAnsi="Arial" w:cs="Arial"/>
          <w:spacing w:val="-15"/>
        </w:rPr>
        <w:t xml:space="preserve"> </w:t>
      </w:r>
      <w:r w:rsidRPr="00A20726">
        <w:rPr>
          <w:rFonts w:ascii="Arial" w:hAnsi="Arial" w:cs="Arial"/>
        </w:rPr>
        <w:t>and</w:t>
      </w:r>
      <w:r w:rsidRPr="00A20726">
        <w:rPr>
          <w:rFonts w:ascii="Arial" w:hAnsi="Arial" w:cs="Arial"/>
          <w:spacing w:val="-21"/>
        </w:rPr>
        <w:t xml:space="preserve"> </w:t>
      </w:r>
      <w:r w:rsidRPr="00A20726">
        <w:rPr>
          <w:rFonts w:ascii="Arial" w:hAnsi="Arial" w:cs="Arial"/>
        </w:rPr>
        <w:t>frequent</w:t>
      </w:r>
      <w:r w:rsidRPr="00A20726">
        <w:rPr>
          <w:rFonts w:ascii="Arial" w:hAnsi="Arial" w:cs="Arial"/>
          <w:spacing w:val="-17"/>
        </w:rPr>
        <w:t xml:space="preserve"> </w:t>
      </w:r>
      <w:r w:rsidRPr="00A20726">
        <w:rPr>
          <w:rFonts w:ascii="Arial" w:hAnsi="Arial" w:cs="Arial"/>
        </w:rPr>
        <w:t>basis</w:t>
      </w:r>
      <w:r w:rsidRPr="00A20726">
        <w:rPr>
          <w:rFonts w:ascii="Arial" w:hAnsi="Arial" w:cs="Arial"/>
          <w:spacing w:val="-16"/>
        </w:rPr>
        <w:t xml:space="preserve"> </w:t>
      </w:r>
      <w:r w:rsidRPr="00A20726">
        <w:rPr>
          <w:rFonts w:ascii="Arial" w:hAnsi="Arial" w:cs="Arial"/>
        </w:rPr>
        <w:t>and</w:t>
      </w:r>
      <w:r w:rsidRPr="00A20726">
        <w:rPr>
          <w:rFonts w:ascii="Arial" w:hAnsi="Arial" w:cs="Arial"/>
          <w:spacing w:val="-18"/>
        </w:rPr>
        <w:t xml:space="preserve"> </w:t>
      </w:r>
      <w:r w:rsidRPr="00A20726">
        <w:rPr>
          <w:rFonts w:ascii="Arial" w:hAnsi="Arial" w:cs="Arial"/>
        </w:rPr>
        <w:t>to</w:t>
      </w:r>
      <w:r w:rsidRPr="00A20726">
        <w:rPr>
          <w:rFonts w:ascii="Arial" w:hAnsi="Arial" w:cs="Arial"/>
          <w:spacing w:val="-16"/>
        </w:rPr>
        <w:t xml:space="preserve"> </w:t>
      </w:r>
      <w:r w:rsidRPr="00A20726">
        <w:rPr>
          <w:rFonts w:ascii="Arial" w:hAnsi="Arial" w:cs="Arial"/>
        </w:rPr>
        <w:t>ensure</w:t>
      </w:r>
      <w:r w:rsidRPr="00A20726">
        <w:rPr>
          <w:rFonts w:ascii="Arial" w:hAnsi="Arial" w:cs="Arial"/>
          <w:spacing w:val="-18"/>
        </w:rPr>
        <w:t xml:space="preserve"> </w:t>
      </w:r>
      <w:r w:rsidRPr="00A20726">
        <w:rPr>
          <w:rFonts w:ascii="Arial" w:hAnsi="Arial" w:cs="Arial"/>
        </w:rPr>
        <w:t>that</w:t>
      </w:r>
      <w:r w:rsidRPr="00A20726">
        <w:rPr>
          <w:rFonts w:ascii="Arial" w:hAnsi="Arial" w:cs="Arial"/>
          <w:spacing w:val="-17"/>
        </w:rPr>
        <w:t xml:space="preserve"> </w:t>
      </w:r>
      <w:r w:rsidRPr="00A20726">
        <w:rPr>
          <w:rFonts w:ascii="Arial" w:hAnsi="Arial" w:cs="Arial"/>
        </w:rPr>
        <w:t>the</w:t>
      </w:r>
      <w:r w:rsidRPr="00A20726">
        <w:rPr>
          <w:rFonts w:ascii="Arial" w:hAnsi="Arial" w:cs="Arial"/>
          <w:spacing w:val="-17"/>
        </w:rPr>
        <w:t xml:space="preserve"> </w:t>
      </w:r>
      <w:r w:rsidRPr="00A20726">
        <w:rPr>
          <w:rFonts w:ascii="Arial" w:hAnsi="Arial" w:cs="Arial"/>
        </w:rPr>
        <w:t>student</w:t>
      </w:r>
      <w:r w:rsidRPr="00A20726">
        <w:rPr>
          <w:rFonts w:ascii="Arial" w:hAnsi="Arial" w:cs="Arial"/>
          <w:spacing w:val="-17"/>
        </w:rPr>
        <w:t xml:space="preserve"> </w:t>
      </w:r>
      <w:r w:rsidRPr="00A20726">
        <w:rPr>
          <w:rFonts w:ascii="Arial" w:hAnsi="Arial" w:cs="Arial"/>
        </w:rPr>
        <w:t>has</w:t>
      </w:r>
      <w:r w:rsidRPr="00A20726">
        <w:rPr>
          <w:rFonts w:ascii="Arial" w:hAnsi="Arial" w:cs="Arial"/>
          <w:spacing w:val="-16"/>
        </w:rPr>
        <w:t xml:space="preserve"> </w:t>
      </w:r>
      <w:r w:rsidRPr="00A20726">
        <w:rPr>
          <w:rFonts w:ascii="Arial" w:hAnsi="Arial" w:cs="Arial"/>
        </w:rPr>
        <w:t>clear</w:t>
      </w:r>
      <w:r w:rsidRPr="00A20726">
        <w:rPr>
          <w:rFonts w:ascii="Arial" w:hAnsi="Arial" w:cs="Arial"/>
          <w:spacing w:val="-15"/>
        </w:rPr>
        <w:t xml:space="preserve"> </w:t>
      </w:r>
      <w:r w:rsidRPr="00A20726">
        <w:rPr>
          <w:rFonts w:ascii="Arial" w:hAnsi="Arial" w:cs="Arial"/>
        </w:rPr>
        <w:t>and</w:t>
      </w:r>
      <w:r w:rsidRPr="00A20726">
        <w:rPr>
          <w:rFonts w:ascii="Arial" w:hAnsi="Arial" w:cs="Arial"/>
          <w:spacing w:val="-16"/>
        </w:rPr>
        <w:t xml:space="preserve"> </w:t>
      </w:r>
      <w:r w:rsidRPr="00A20726">
        <w:rPr>
          <w:rFonts w:ascii="Arial" w:hAnsi="Arial" w:cs="Arial"/>
        </w:rPr>
        <w:t>unequivocal</w:t>
      </w:r>
      <w:r w:rsidRPr="00A20726">
        <w:rPr>
          <w:rFonts w:ascii="Arial" w:hAnsi="Arial" w:cs="Arial"/>
          <w:spacing w:val="-17"/>
        </w:rPr>
        <w:t xml:space="preserve"> </w:t>
      </w:r>
      <w:r w:rsidRPr="00A20726">
        <w:rPr>
          <w:rFonts w:ascii="Arial" w:hAnsi="Arial" w:cs="Arial"/>
        </w:rPr>
        <w:t>guidance when</w:t>
      </w:r>
      <w:r w:rsidRPr="00A20726">
        <w:rPr>
          <w:rFonts w:ascii="Arial" w:hAnsi="Arial" w:cs="Arial"/>
          <w:spacing w:val="-13"/>
        </w:rPr>
        <w:t xml:space="preserve"> </w:t>
      </w:r>
      <w:r w:rsidRPr="00A20726">
        <w:rPr>
          <w:rFonts w:ascii="Arial" w:hAnsi="Arial" w:cs="Arial"/>
        </w:rPr>
        <w:t>there</w:t>
      </w:r>
      <w:r w:rsidRPr="00A20726">
        <w:rPr>
          <w:rFonts w:ascii="Arial" w:hAnsi="Arial" w:cs="Arial"/>
          <w:spacing w:val="-15"/>
        </w:rPr>
        <w:t xml:space="preserve"> </w:t>
      </w:r>
      <w:r w:rsidRPr="00A20726">
        <w:rPr>
          <w:rFonts w:ascii="Arial" w:hAnsi="Arial" w:cs="Arial"/>
        </w:rPr>
        <w:t>are</w:t>
      </w:r>
      <w:r w:rsidRPr="00A20726">
        <w:rPr>
          <w:rFonts w:ascii="Arial" w:hAnsi="Arial" w:cs="Arial"/>
          <w:spacing w:val="-15"/>
        </w:rPr>
        <w:t xml:space="preserve"> </w:t>
      </w:r>
      <w:r w:rsidRPr="00A20726">
        <w:rPr>
          <w:rFonts w:ascii="Arial" w:hAnsi="Arial" w:cs="Arial"/>
        </w:rPr>
        <w:t>differences</w:t>
      </w:r>
      <w:r w:rsidRPr="00A20726">
        <w:rPr>
          <w:rFonts w:ascii="Arial" w:hAnsi="Arial" w:cs="Arial"/>
          <w:spacing w:val="-13"/>
        </w:rPr>
        <w:t xml:space="preserve"> </w:t>
      </w:r>
      <w:r w:rsidRPr="00A20726">
        <w:rPr>
          <w:rFonts w:ascii="Arial" w:hAnsi="Arial" w:cs="Arial"/>
        </w:rPr>
        <w:t>of</w:t>
      </w:r>
      <w:r w:rsidRPr="00A20726">
        <w:rPr>
          <w:rFonts w:ascii="Arial" w:hAnsi="Arial" w:cs="Arial"/>
          <w:spacing w:val="-13"/>
        </w:rPr>
        <w:t xml:space="preserve"> </w:t>
      </w:r>
      <w:r w:rsidRPr="00A20726">
        <w:rPr>
          <w:rFonts w:ascii="Arial" w:hAnsi="Arial" w:cs="Arial"/>
        </w:rPr>
        <w:t>opinion</w:t>
      </w:r>
      <w:r w:rsidRPr="00A20726">
        <w:rPr>
          <w:rFonts w:ascii="Arial" w:hAnsi="Arial" w:cs="Arial"/>
          <w:spacing w:val="-13"/>
        </w:rPr>
        <w:t xml:space="preserve"> </w:t>
      </w:r>
      <w:r w:rsidRPr="00A20726">
        <w:rPr>
          <w:rFonts w:ascii="Arial" w:hAnsi="Arial" w:cs="Arial"/>
        </w:rPr>
        <w:t>within,</w:t>
      </w:r>
      <w:r w:rsidRPr="00A20726">
        <w:rPr>
          <w:rFonts w:ascii="Arial" w:hAnsi="Arial" w:cs="Arial"/>
          <w:spacing w:val="-11"/>
        </w:rPr>
        <w:t xml:space="preserve"> </w:t>
      </w:r>
      <w:r w:rsidRPr="00A20726">
        <w:rPr>
          <w:rFonts w:ascii="Arial" w:hAnsi="Arial" w:cs="Arial"/>
        </w:rPr>
        <w:t>or</w:t>
      </w:r>
      <w:r w:rsidRPr="00A20726">
        <w:rPr>
          <w:rFonts w:ascii="Arial" w:hAnsi="Arial" w:cs="Arial"/>
          <w:spacing w:val="-14"/>
        </w:rPr>
        <w:t xml:space="preserve"> </w:t>
      </w:r>
      <w:r w:rsidRPr="00A20726">
        <w:rPr>
          <w:rFonts w:ascii="Arial" w:hAnsi="Arial" w:cs="Arial"/>
        </w:rPr>
        <w:t>when</w:t>
      </w:r>
      <w:r w:rsidRPr="00A20726">
        <w:rPr>
          <w:rFonts w:ascii="Arial" w:hAnsi="Arial" w:cs="Arial"/>
          <w:spacing w:val="-12"/>
        </w:rPr>
        <w:t xml:space="preserve"> </w:t>
      </w:r>
      <w:r w:rsidRPr="00A20726">
        <w:rPr>
          <w:rFonts w:ascii="Arial" w:hAnsi="Arial" w:cs="Arial"/>
        </w:rPr>
        <w:t>conflicting</w:t>
      </w:r>
      <w:r w:rsidRPr="00A20726">
        <w:rPr>
          <w:rFonts w:ascii="Arial" w:hAnsi="Arial" w:cs="Arial"/>
          <w:spacing w:val="-13"/>
        </w:rPr>
        <w:t xml:space="preserve"> </w:t>
      </w:r>
      <w:r w:rsidRPr="00A20726">
        <w:rPr>
          <w:rFonts w:ascii="Arial" w:hAnsi="Arial" w:cs="Arial"/>
        </w:rPr>
        <w:t>advice</w:t>
      </w:r>
      <w:r w:rsidRPr="00A20726">
        <w:rPr>
          <w:rFonts w:ascii="Arial" w:hAnsi="Arial" w:cs="Arial"/>
          <w:spacing w:val="-12"/>
        </w:rPr>
        <w:t xml:space="preserve"> </w:t>
      </w:r>
      <w:r w:rsidRPr="00A20726">
        <w:rPr>
          <w:rFonts w:ascii="Arial" w:hAnsi="Arial" w:cs="Arial"/>
        </w:rPr>
        <w:t>is</w:t>
      </w:r>
      <w:r w:rsidRPr="00A20726">
        <w:rPr>
          <w:rFonts w:ascii="Arial" w:hAnsi="Arial" w:cs="Arial"/>
          <w:spacing w:val="-17"/>
        </w:rPr>
        <w:t xml:space="preserve"> </w:t>
      </w:r>
      <w:r w:rsidRPr="00A20726">
        <w:rPr>
          <w:rFonts w:ascii="Arial" w:hAnsi="Arial" w:cs="Arial"/>
        </w:rPr>
        <w:t>offered</w:t>
      </w:r>
      <w:r w:rsidRPr="00A20726">
        <w:rPr>
          <w:rFonts w:ascii="Arial" w:hAnsi="Arial" w:cs="Arial"/>
          <w:spacing w:val="-15"/>
        </w:rPr>
        <w:t xml:space="preserve"> </w:t>
      </w:r>
      <w:r w:rsidRPr="00A20726">
        <w:rPr>
          <w:rFonts w:ascii="Arial" w:hAnsi="Arial" w:cs="Arial"/>
        </w:rPr>
        <w:t>by,</w:t>
      </w:r>
      <w:r w:rsidRPr="00A20726">
        <w:rPr>
          <w:rFonts w:ascii="Arial" w:hAnsi="Arial" w:cs="Arial"/>
          <w:spacing w:val="-12"/>
        </w:rPr>
        <w:t xml:space="preserve"> </w:t>
      </w:r>
      <w:r w:rsidRPr="00A20726">
        <w:rPr>
          <w:rFonts w:ascii="Arial" w:hAnsi="Arial" w:cs="Arial"/>
        </w:rPr>
        <w:t>different members</w:t>
      </w:r>
      <w:r w:rsidRPr="00A20726">
        <w:rPr>
          <w:rFonts w:ascii="Arial" w:hAnsi="Arial" w:cs="Arial"/>
          <w:spacing w:val="-9"/>
        </w:rPr>
        <w:t xml:space="preserve"> </w:t>
      </w:r>
      <w:r w:rsidRPr="00A20726">
        <w:rPr>
          <w:rFonts w:ascii="Arial" w:hAnsi="Arial" w:cs="Arial"/>
        </w:rPr>
        <w:t>of</w:t>
      </w:r>
      <w:r w:rsidRPr="00A20726">
        <w:rPr>
          <w:rFonts w:ascii="Arial" w:hAnsi="Arial" w:cs="Arial"/>
          <w:spacing w:val="-6"/>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supervisory</w:t>
      </w:r>
      <w:r w:rsidRPr="00A20726">
        <w:rPr>
          <w:rFonts w:ascii="Arial" w:hAnsi="Arial" w:cs="Arial"/>
          <w:spacing w:val="-9"/>
        </w:rPr>
        <w:t xml:space="preserve"> </w:t>
      </w:r>
      <w:r w:rsidRPr="00A20726">
        <w:rPr>
          <w:rFonts w:ascii="Arial" w:hAnsi="Arial" w:cs="Arial"/>
        </w:rPr>
        <w:t>team.</w:t>
      </w:r>
      <w:r w:rsidRPr="00A20726">
        <w:rPr>
          <w:rFonts w:ascii="Arial" w:hAnsi="Arial" w:cs="Arial"/>
          <w:spacing w:val="-7"/>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lead</w:t>
      </w:r>
      <w:r w:rsidRPr="00A20726">
        <w:rPr>
          <w:rFonts w:ascii="Arial" w:hAnsi="Arial" w:cs="Arial"/>
          <w:spacing w:val="-6"/>
        </w:rPr>
        <w:t xml:space="preserve"> </w:t>
      </w:r>
      <w:r w:rsidRPr="00A20726">
        <w:rPr>
          <w:rFonts w:ascii="Arial" w:hAnsi="Arial" w:cs="Arial"/>
        </w:rPr>
        <w:t>supervisor</w:t>
      </w:r>
      <w:r w:rsidRPr="00A20726">
        <w:rPr>
          <w:rFonts w:ascii="Arial" w:hAnsi="Arial" w:cs="Arial"/>
          <w:spacing w:val="-6"/>
        </w:rPr>
        <w:t xml:space="preserve"> </w:t>
      </w:r>
      <w:r w:rsidRPr="00A20726">
        <w:rPr>
          <w:rFonts w:ascii="Arial" w:hAnsi="Arial" w:cs="Arial"/>
        </w:rPr>
        <w:t>shall</w:t>
      </w:r>
      <w:r w:rsidRPr="00A20726">
        <w:rPr>
          <w:rFonts w:ascii="Arial" w:hAnsi="Arial" w:cs="Arial"/>
          <w:spacing w:val="-8"/>
        </w:rPr>
        <w:t xml:space="preserve"> </w:t>
      </w:r>
      <w:r w:rsidRPr="00A20726">
        <w:rPr>
          <w:rFonts w:ascii="Arial" w:hAnsi="Arial" w:cs="Arial"/>
        </w:rPr>
        <w:t>be</w:t>
      </w:r>
      <w:r w:rsidRPr="00A20726">
        <w:rPr>
          <w:rFonts w:ascii="Arial" w:hAnsi="Arial" w:cs="Arial"/>
          <w:spacing w:val="-6"/>
        </w:rPr>
        <w:t xml:space="preserve"> </w:t>
      </w:r>
      <w:r w:rsidRPr="00A20726">
        <w:rPr>
          <w:rFonts w:ascii="Arial" w:hAnsi="Arial" w:cs="Arial"/>
        </w:rPr>
        <w:t>responsible</w:t>
      </w:r>
      <w:r w:rsidRPr="00A20726">
        <w:rPr>
          <w:rFonts w:ascii="Arial" w:hAnsi="Arial" w:cs="Arial"/>
          <w:spacing w:val="-12"/>
        </w:rPr>
        <w:t xml:space="preserve"> </w:t>
      </w:r>
      <w:r w:rsidRPr="00A20726">
        <w:rPr>
          <w:rFonts w:ascii="Arial" w:hAnsi="Arial" w:cs="Arial"/>
        </w:rPr>
        <w:t>for</w:t>
      </w:r>
      <w:r w:rsidRPr="00A20726">
        <w:rPr>
          <w:rFonts w:ascii="Arial" w:hAnsi="Arial" w:cs="Arial"/>
          <w:spacing w:val="-5"/>
        </w:rPr>
        <w:t xml:space="preserve"> </w:t>
      </w:r>
      <w:r w:rsidRPr="00A20726">
        <w:rPr>
          <w:rFonts w:ascii="Arial" w:hAnsi="Arial" w:cs="Arial"/>
        </w:rPr>
        <w:t>ensuring</w:t>
      </w:r>
      <w:r w:rsidRPr="00A20726">
        <w:rPr>
          <w:rFonts w:ascii="Arial" w:hAnsi="Arial" w:cs="Arial"/>
          <w:spacing w:val="-7"/>
        </w:rPr>
        <w:t xml:space="preserve"> </w:t>
      </w:r>
      <w:r w:rsidRPr="00A20726">
        <w:rPr>
          <w:rFonts w:ascii="Arial" w:hAnsi="Arial" w:cs="Arial"/>
        </w:rPr>
        <w:t>that the student has access to the supervisory, training and associated resources required to complete their studies, and for ensuring that the supervisory team follow the University’s Research Degree</w:t>
      </w:r>
      <w:r w:rsidRPr="00A20726">
        <w:rPr>
          <w:rFonts w:ascii="Arial" w:hAnsi="Arial" w:cs="Arial"/>
          <w:spacing w:val="-1"/>
        </w:rPr>
        <w:t xml:space="preserve"> </w:t>
      </w:r>
      <w:r w:rsidRPr="00A20726">
        <w:rPr>
          <w:rFonts w:ascii="Arial" w:hAnsi="Arial" w:cs="Arial"/>
        </w:rPr>
        <w:t>Regulations.</w:t>
      </w:r>
    </w:p>
    <w:p w14:paraId="1B07B3DF" w14:textId="77777777" w:rsidR="00FE2C9C" w:rsidRPr="00A20726" w:rsidRDefault="00FE2C9C" w:rsidP="00F04EFE">
      <w:pPr>
        <w:pStyle w:val="BodyText"/>
        <w:spacing w:before="2"/>
        <w:rPr>
          <w:rFonts w:cs="Arial"/>
        </w:rPr>
      </w:pPr>
    </w:p>
    <w:p w14:paraId="118C27BD" w14:textId="77777777" w:rsidR="00FE2C9C" w:rsidRPr="00A20726" w:rsidRDefault="00FE2C9C" w:rsidP="00C10DC7">
      <w:pPr>
        <w:pStyle w:val="ListParagraph"/>
        <w:widowControl w:val="0"/>
        <w:numPr>
          <w:ilvl w:val="0"/>
          <w:numId w:val="94"/>
        </w:numPr>
        <w:tabs>
          <w:tab w:val="left" w:pos="826"/>
        </w:tabs>
        <w:autoSpaceDE w:val="0"/>
        <w:autoSpaceDN w:val="0"/>
        <w:spacing w:after="0" w:line="240" w:lineRule="auto"/>
        <w:ind w:right="132"/>
        <w:contextualSpacing w:val="0"/>
        <w:rPr>
          <w:rFonts w:ascii="Arial" w:hAnsi="Arial" w:cs="Arial"/>
        </w:rPr>
      </w:pPr>
      <w:r w:rsidRPr="00A20726">
        <w:rPr>
          <w:rFonts w:ascii="Arial" w:hAnsi="Arial" w:cs="Arial"/>
        </w:rPr>
        <w:t>A supervisory team shall include at least one supervisor who has had experience of supervising at least one research student to successful completion. All supervisors must normally have completed the University’s supervisory training</w:t>
      </w:r>
      <w:r w:rsidRPr="00A20726">
        <w:rPr>
          <w:rFonts w:ascii="Arial" w:hAnsi="Arial" w:cs="Arial"/>
          <w:spacing w:val="-9"/>
        </w:rPr>
        <w:t xml:space="preserve"> </w:t>
      </w:r>
      <w:r w:rsidRPr="00A20726">
        <w:rPr>
          <w:rFonts w:ascii="Arial" w:hAnsi="Arial" w:cs="Arial"/>
        </w:rPr>
        <w:t>scheme.</w:t>
      </w:r>
    </w:p>
    <w:p w14:paraId="48DD3A34" w14:textId="77777777" w:rsidR="00FE2C9C" w:rsidRPr="00A20726" w:rsidRDefault="00FE2C9C" w:rsidP="00F04EFE">
      <w:pPr>
        <w:pStyle w:val="BodyText"/>
        <w:spacing w:before="10"/>
        <w:rPr>
          <w:rFonts w:cs="Arial"/>
        </w:rPr>
      </w:pPr>
    </w:p>
    <w:p w14:paraId="6A0EADBC"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2" w:hanging="720"/>
        <w:contextualSpacing w:val="0"/>
        <w:rPr>
          <w:rFonts w:ascii="Arial" w:hAnsi="Arial" w:cs="Arial"/>
        </w:rPr>
      </w:pPr>
      <w:r w:rsidRPr="00A20726">
        <w:rPr>
          <w:rFonts w:ascii="Arial" w:hAnsi="Arial" w:cs="Arial"/>
        </w:rPr>
        <w:t>In addition to the supervisors, an adviser or advisers may be proposed to contribute some specialised knowledge or a link with an external</w:t>
      </w:r>
      <w:r w:rsidRPr="00A20726">
        <w:rPr>
          <w:rFonts w:ascii="Arial" w:hAnsi="Arial" w:cs="Arial"/>
          <w:spacing w:val="-3"/>
        </w:rPr>
        <w:t xml:space="preserve"> </w:t>
      </w:r>
      <w:r w:rsidRPr="00A20726">
        <w:rPr>
          <w:rFonts w:ascii="Arial" w:hAnsi="Arial" w:cs="Arial"/>
        </w:rPr>
        <w:t>organisation.</w:t>
      </w:r>
    </w:p>
    <w:p w14:paraId="502C0520" w14:textId="77777777" w:rsidR="00FE2C9C" w:rsidRPr="00A20726" w:rsidRDefault="00FE2C9C" w:rsidP="00F04EFE">
      <w:pPr>
        <w:pStyle w:val="BodyText"/>
        <w:spacing w:before="2"/>
        <w:rPr>
          <w:rFonts w:cs="Arial"/>
        </w:rPr>
      </w:pPr>
    </w:p>
    <w:p w14:paraId="43CD71D2"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A</w:t>
      </w:r>
      <w:r w:rsidRPr="00A20726">
        <w:rPr>
          <w:rFonts w:ascii="Arial" w:hAnsi="Arial" w:cs="Arial"/>
          <w:spacing w:val="-5"/>
        </w:rPr>
        <w:t xml:space="preserve"> </w:t>
      </w:r>
      <w:r w:rsidRPr="00A20726">
        <w:rPr>
          <w:rFonts w:ascii="Arial" w:hAnsi="Arial" w:cs="Arial"/>
        </w:rPr>
        <w:t>person</w:t>
      </w:r>
      <w:r w:rsidRPr="00A20726">
        <w:rPr>
          <w:rFonts w:ascii="Arial" w:hAnsi="Arial" w:cs="Arial"/>
          <w:spacing w:val="-6"/>
        </w:rPr>
        <w:t xml:space="preserve"> </w:t>
      </w:r>
      <w:r w:rsidRPr="00A20726">
        <w:rPr>
          <w:rFonts w:ascii="Arial" w:hAnsi="Arial" w:cs="Arial"/>
        </w:rPr>
        <w:t>who</w:t>
      </w:r>
      <w:r w:rsidRPr="00A20726">
        <w:rPr>
          <w:rFonts w:ascii="Arial" w:hAnsi="Arial" w:cs="Arial"/>
          <w:spacing w:val="-4"/>
        </w:rPr>
        <w:t xml:space="preserve"> </w:t>
      </w:r>
      <w:r w:rsidRPr="00A20726">
        <w:rPr>
          <w:rFonts w:ascii="Arial" w:hAnsi="Arial" w:cs="Arial"/>
        </w:rPr>
        <w:t>is</w:t>
      </w:r>
      <w:r w:rsidRPr="00A20726">
        <w:rPr>
          <w:rFonts w:ascii="Arial" w:hAnsi="Arial" w:cs="Arial"/>
          <w:spacing w:val="-6"/>
        </w:rPr>
        <w:t xml:space="preserve"> </w:t>
      </w:r>
      <w:r w:rsidRPr="00A20726">
        <w:rPr>
          <w:rFonts w:ascii="Arial" w:hAnsi="Arial" w:cs="Arial"/>
        </w:rPr>
        <w:t>registered</w:t>
      </w:r>
      <w:r w:rsidRPr="00A20726">
        <w:rPr>
          <w:rFonts w:ascii="Arial" w:hAnsi="Arial" w:cs="Arial"/>
          <w:spacing w:val="-5"/>
        </w:rPr>
        <w:t xml:space="preserve"> </w:t>
      </w:r>
      <w:r w:rsidRPr="00A20726">
        <w:rPr>
          <w:rFonts w:ascii="Arial" w:hAnsi="Arial" w:cs="Arial"/>
        </w:rPr>
        <w:t>for</w:t>
      </w:r>
      <w:r w:rsidRPr="00A20726">
        <w:rPr>
          <w:rFonts w:ascii="Arial" w:hAnsi="Arial" w:cs="Arial"/>
          <w:spacing w:val="-5"/>
        </w:rPr>
        <w:t xml:space="preserve"> </w:t>
      </w:r>
      <w:r w:rsidRPr="00A20726">
        <w:rPr>
          <w:rFonts w:ascii="Arial" w:hAnsi="Arial" w:cs="Arial"/>
        </w:rPr>
        <w:t>a</w:t>
      </w:r>
      <w:r w:rsidRPr="00A20726">
        <w:rPr>
          <w:rFonts w:ascii="Arial" w:hAnsi="Arial" w:cs="Arial"/>
          <w:spacing w:val="-6"/>
        </w:rPr>
        <w:t xml:space="preserve"> </w:t>
      </w:r>
      <w:r w:rsidRPr="00A20726">
        <w:rPr>
          <w:rFonts w:ascii="Arial" w:hAnsi="Arial" w:cs="Arial"/>
        </w:rPr>
        <w:t>research</w:t>
      </w:r>
      <w:r w:rsidRPr="00A20726">
        <w:rPr>
          <w:rFonts w:ascii="Arial" w:hAnsi="Arial" w:cs="Arial"/>
          <w:spacing w:val="-5"/>
        </w:rPr>
        <w:t xml:space="preserve"> </w:t>
      </w:r>
      <w:r w:rsidRPr="00A20726">
        <w:rPr>
          <w:rFonts w:ascii="Arial" w:hAnsi="Arial" w:cs="Arial"/>
        </w:rPr>
        <w:t>degree</w:t>
      </w:r>
      <w:r w:rsidRPr="00A20726">
        <w:rPr>
          <w:rFonts w:ascii="Arial" w:hAnsi="Arial" w:cs="Arial"/>
          <w:spacing w:val="-9"/>
        </w:rPr>
        <w:t xml:space="preserve"> </w:t>
      </w:r>
      <w:r w:rsidRPr="00A20726">
        <w:rPr>
          <w:rFonts w:ascii="Arial" w:hAnsi="Arial" w:cs="Arial"/>
        </w:rPr>
        <w:t>is</w:t>
      </w:r>
      <w:r w:rsidRPr="00A20726">
        <w:rPr>
          <w:rFonts w:ascii="Arial" w:hAnsi="Arial" w:cs="Arial"/>
          <w:spacing w:val="-4"/>
        </w:rPr>
        <w:t xml:space="preserve"> </w:t>
      </w:r>
      <w:r w:rsidRPr="00A20726">
        <w:rPr>
          <w:rFonts w:ascii="Arial" w:hAnsi="Arial" w:cs="Arial"/>
        </w:rPr>
        <w:t>ineligible</w:t>
      </w:r>
      <w:r w:rsidRPr="00A20726">
        <w:rPr>
          <w:rFonts w:ascii="Arial" w:hAnsi="Arial" w:cs="Arial"/>
          <w:spacing w:val="-4"/>
        </w:rPr>
        <w:t xml:space="preserve"> </w:t>
      </w:r>
      <w:r w:rsidRPr="00A20726">
        <w:rPr>
          <w:rFonts w:ascii="Arial" w:hAnsi="Arial" w:cs="Arial"/>
        </w:rPr>
        <w:t>to</w:t>
      </w:r>
      <w:r w:rsidRPr="00A20726">
        <w:rPr>
          <w:rFonts w:ascii="Arial" w:hAnsi="Arial" w:cs="Arial"/>
          <w:spacing w:val="-5"/>
        </w:rPr>
        <w:t xml:space="preserve"> </w:t>
      </w:r>
      <w:r w:rsidRPr="00A20726">
        <w:rPr>
          <w:rFonts w:ascii="Arial" w:hAnsi="Arial" w:cs="Arial"/>
        </w:rPr>
        <w:t>act</w:t>
      </w:r>
      <w:r w:rsidRPr="00A20726">
        <w:rPr>
          <w:rFonts w:ascii="Arial" w:hAnsi="Arial" w:cs="Arial"/>
          <w:spacing w:val="-3"/>
        </w:rPr>
        <w:t xml:space="preserve"> </w:t>
      </w:r>
      <w:r w:rsidRPr="00A20726">
        <w:rPr>
          <w:rFonts w:ascii="Arial" w:hAnsi="Arial" w:cs="Arial"/>
        </w:rPr>
        <w:t>as</w:t>
      </w:r>
      <w:r w:rsidRPr="00A20726">
        <w:rPr>
          <w:rFonts w:ascii="Arial" w:hAnsi="Arial" w:cs="Arial"/>
          <w:spacing w:val="-4"/>
        </w:rPr>
        <w:t xml:space="preserve"> </w:t>
      </w:r>
      <w:r w:rsidRPr="00A20726">
        <w:rPr>
          <w:rFonts w:ascii="Arial" w:hAnsi="Arial" w:cs="Arial"/>
        </w:rPr>
        <w:t>Lead</w:t>
      </w:r>
      <w:r w:rsidRPr="00A20726">
        <w:rPr>
          <w:rFonts w:ascii="Arial" w:hAnsi="Arial" w:cs="Arial"/>
          <w:spacing w:val="-4"/>
        </w:rPr>
        <w:t xml:space="preserve"> </w:t>
      </w:r>
      <w:r w:rsidRPr="00A20726">
        <w:rPr>
          <w:rFonts w:ascii="Arial" w:hAnsi="Arial" w:cs="Arial"/>
        </w:rPr>
        <w:t>Supervisor</w:t>
      </w:r>
      <w:r w:rsidRPr="00A20726">
        <w:rPr>
          <w:rFonts w:ascii="Arial" w:hAnsi="Arial" w:cs="Arial"/>
          <w:spacing w:val="-5"/>
        </w:rPr>
        <w:t xml:space="preserve"> </w:t>
      </w:r>
      <w:r w:rsidRPr="00A20726">
        <w:rPr>
          <w:rFonts w:ascii="Arial" w:hAnsi="Arial" w:cs="Arial"/>
        </w:rPr>
        <w:t>for</w:t>
      </w:r>
      <w:r w:rsidRPr="00A20726">
        <w:rPr>
          <w:rFonts w:ascii="Arial" w:hAnsi="Arial" w:cs="Arial"/>
          <w:spacing w:val="-4"/>
        </w:rPr>
        <w:t xml:space="preserve"> </w:t>
      </w:r>
      <w:r w:rsidRPr="00A20726">
        <w:rPr>
          <w:rFonts w:ascii="Arial" w:hAnsi="Arial" w:cs="Arial"/>
        </w:rPr>
        <w:t>a research degree student, but may act as a second supervisor in exceptional</w:t>
      </w:r>
      <w:r w:rsidRPr="00A20726">
        <w:rPr>
          <w:rFonts w:ascii="Arial" w:hAnsi="Arial" w:cs="Arial"/>
          <w:spacing w:val="-42"/>
        </w:rPr>
        <w:t xml:space="preserve"> </w:t>
      </w:r>
      <w:r w:rsidRPr="00A20726">
        <w:rPr>
          <w:rFonts w:ascii="Arial" w:hAnsi="Arial" w:cs="Arial"/>
        </w:rPr>
        <w:t>circumstances.</w:t>
      </w:r>
    </w:p>
    <w:p w14:paraId="3B944CEC" w14:textId="77777777" w:rsidR="00FE2C9C" w:rsidRPr="00A20726" w:rsidRDefault="00FE2C9C" w:rsidP="00F04EFE">
      <w:pPr>
        <w:pStyle w:val="BodyText"/>
        <w:spacing w:before="11"/>
        <w:rPr>
          <w:rFonts w:cs="Arial"/>
        </w:rPr>
      </w:pPr>
    </w:p>
    <w:p w14:paraId="4357C616"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Any proposal to make a change in supervisory arrangements must be approved by the Awards Board sub-committee for Research Degrees. Application should normally be made by the student and the supervisory team acting together. If a supervisor leaves the employment of the University, the supervisory team (normally the Lead Supervisor) should notify the Awards Board sub-committee for Research Degrees which must approve subsequent supervisory</w:t>
      </w:r>
      <w:r w:rsidRPr="00A20726">
        <w:rPr>
          <w:rFonts w:ascii="Arial" w:hAnsi="Arial" w:cs="Arial"/>
          <w:spacing w:val="-4"/>
        </w:rPr>
        <w:t xml:space="preserve"> </w:t>
      </w:r>
      <w:r w:rsidRPr="00A20726">
        <w:rPr>
          <w:rFonts w:ascii="Arial" w:hAnsi="Arial" w:cs="Arial"/>
        </w:rPr>
        <w:t>arrangements.</w:t>
      </w:r>
    </w:p>
    <w:p w14:paraId="1957175B" w14:textId="77777777" w:rsidR="00FE2C9C" w:rsidRPr="00A20726" w:rsidRDefault="00FE2C9C" w:rsidP="00F04EFE">
      <w:pPr>
        <w:pStyle w:val="BodyText"/>
        <w:rPr>
          <w:rFonts w:cs="Arial"/>
        </w:rPr>
      </w:pPr>
    </w:p>
    <w:p w14:paraId="3D27BDF9" w14:textId="77777777" w:rsidR="00FE2C9C" w:rsidRPr="00A20726" w:rsidRDefault="00FE2C9C" w:rsidP="00F04EFE">
      <w:pPr>
        <w:pStyle w:val="BodyText"/>
        <w:spacing w:before="9"/>
        <w:rPr>
          <w:rFonts w:cs="Arial"/>
        </w:rPr>
      </w:pPr>
    </w:p>
    <w:p w14:paraId="38AFD0F9" w14:textId="77777777" w:rsidR="00FE2C9C" w:rsidRPr="00A20726" w:rsidRDefault="00FE2C9C" w:rsidP="00F04EFE">
      <w:pPr>
        <w:pStyle w:val="Heading1"/>
        <w:rPr>
          <w:rFonts w:cs="Arial"/>
          <w:sz w:val="22"/>
          <w:szCs w:val="22"/>
        </w:rPr>
      </w:pPr>
      <w:bookmarkStart w:id="725" w:name="_Toc48423244"/>
      <w:r w:rsidRPr="00A20726">
        <w:rPr>
          <w:rFonts w:cs="Arial"/>
          <w:sz w:val="22"/>
          <w:szCs w:val="22"/>
        </w:rPr>
        <w:lastRenderedPageBreak/>
        <w:t>Examination - general</w:t>
      </w:r>
      <w:bookmarkEnd w:id="725"/>
    </w:p>
    <w:p w14:paraId="4BF0C04A" w14:textId="77777777" w:rsidR="00FE2C9C" w:rsidRPr="00A20726" w:rsidRDefault="00FE2C9C" w:rsidP="00F04EFE">
      <w:pPr>
        <w:pStyle w:val="BodyText"/>
        <w:spacing w:before="3"/>
        <w:rPr>
          <w:rFonts w:cs="Arial"/>
          <w:b/>
        </w:rPr>
      </w:pPr>
    </w:p>
    <w:p w14:paraId="6E0DBCEF"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The examination for the MPhil and PhD shall have two stages: firstly the submission and preliminary assessment of the thesis and secondly its defence by oral examination or exceptionally by alternative examination as approved by the Awards Board sub-committee for Research</w:t>
      </w:r>
      <w:r w:rsidRPr="00A20726">
        <w:rPr>
          <w:rFonts w:ascii="Arial" w:hAnsi="Arial" w:cs="Arial"/>
          <w:spacing w:val="-4"/>
        </w:rPr>
        <w:t xml:space="preserve"> </w:t>
      </w:r>
      <w:r w:rsidRPr="00A20726">
        <w:rPr>
          <w:rFonts w:ascii="Arial" w:hAnsi="Arial" w:cs="Arial"/>
        </w:rPr>
        <w:t>Degrees.</w:t>
      </w:r>
    </w:p>
    <w:p w14:paraId="201605CD" w14:textId="77777777" w:rsidR="00FE2C9C" w:rsidRPr="00A20726" w:rsidRDefault="00FE2C9C" w:rsidP="00F04EFE">
      <w:pPr>
        <w:pStyle w:val="BodyText"/>
        <w:spacing w:before="11"/>
        <w:rPr>
          <w:rFonts w:cs="Arial"/>
        </w:rPr>
      </w:pPr>
    </w:p>
    <w:p w14:paraId="07E94F62"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3" w:hanging="720"/>
        <w:contextualSpacing w:val="0"/>
        <w:rPr>
          <w:rFonts w:ascii="Arial" w:hAnsi="Arial" w:cs="Arial"/>
        </w:rPr>
      </w:pPr>
      <w:r w:rsidRPr="00A20726">
        <w:rPr>
          <w:rFonts w:ascii="Arial" w:hAnsi="Arial" w:cs="Arial"/>
        </w:rPr>
        <w:t>To</w:t>
      </w:r>
      <w:r w:rsidRPr="00A20726">
        <w:rPr>
          <w:rFonts w:ascii="Arial" w:hAnsi="Arial" w:cs="Arial"/>
          <w:spacing w:val="-5"/>
        </w:rPr>
        <w:t xml:space="preserve"> </w:t>
      </w:r>
      <w:r w:rsidRPr="00A20726">
        <w:rPr>
          <w:rFonts w:ascii="Arial" w:hAnsi="Arial" w:cs="Arial"/>
        </w:rPr>
        <w:t>be</w:t>
      </w:r>
      <w:r w:rsidRPr="00A20726">
        <w:rPr>
          <w:rFonts w:ascii="Arial" w:hAnsi="Arial" w:cs="Arial"/>
          <w:spacing w:val="-4"/>
        </w:rPr>
        <w:t xml:space="preserve"> </w:t>
      </w:r>
      <w:r w:rsidRPr="00A20726">
        <w:rPr>
          <w:rFonts w:ascii="Arial" w:hAnsi="Arial" w:cs="Arial"/>
        </w:rPr>
        <w:t>eligible</w:t>
      </w:r>
      <w:r w:rsidRPr="00A20726">
        <w:rPr>
          <w:rFonts w:ascii="Arial" w:hAnsi="Arial" w:cs="Arial"/>
          <w:spacing w:val="-4"/>
        </w:rPr>
        <w:t xml:space="preserve"> </w:t>
      </w:r>
      <w:r w:rsidRPr="00A20726">
        <w:rPr>
          <w:rFonts w:ascii="Arial" w:hAnsi="Arial" w:cs="Arial"/>
        </w:rPr>
        <w:t>for</w:t>
      </w:r>
      <w:r w:rsidRPr="00A20726">
        <w:rPr>
          <w:rFonts w:ascii="Arial" w:hAnsi="Arial" w:cs="Arial"/>
          <w:spacing w:val="-4"/>
        </w:rPr>
        <w:t xml:space="preserve"> </w:t>
      </w:r>
      <w:r w:rsidRPr="00A20726">
        <w:rPr>
          <w:rFonts w:ascii="Arial" w:hAnsi="Arial" w:cs="Arial"/>
        </w:rPr>
        <w:t>examination</w:t>
      </w:r>
      <w:r w:rsidRPr="00A20726">
        <w:rPr>
          <w:rFonts w:ascii="Arial" w:hAnsi="Arial" w:cs="Arial"/>
          <w:spacing w:val="-4"/>
        </w:rPr>
        <w:t xml:space="preserve"> </w:t>
      </w:r>
      <w:r w:rsidRPr="00A20726">
        <w:rPr>
          <w:rFonts w:ascii="Arial" w:hAnsi="Arial" w:cs="Arial"/>
        </w:rPr>
        <w:t>for</w:t>
      </w:r>
      <w:r w:rsidRPr="00A20726">
        <w:rPr>
          <w:rFonts w:ascii="Arial" w:hAnsi="Arial" w:cs="Arial"/>
          <w:spacing w:val="-3"/>
        </w:rPr>
        <w:t xml:space="preserve"> </w:t>
      </w:r>
      <w:r w:rsidRPr="00A20726">
        <w:rPr>
          <w:rFonts w:ascii="Arial" w:hAnsi="Arial" w:cs="Arial"/>
        </w:rPr>
        <w:t>MPhil</w:t>
      </w:r>
      <w:r w:rsidRPr="00A20726">
        <w:rPr>
          <w:rFonts w:ascii="Arial" w:hAnsi="Arial" w:cs="Arial"/>
          <w:spacing w:val="-3"/>
        </w:rPr>
        <w:t xml:space="preserve"> </w:t>
      </w:r>
      <w:r w:rsidRPr="00A20726">
        <w:rPr>
          <w:rFonts w:ascii="Arial" w:hAnsi="Arial" w:cs="Arial"/>
        </w:rPr>
        <w:t>or PhD,</w:t>
      </w:r>
      <w:r w:rsidRPr="00A20726">
        <w:rPr>
          <w:rFonts w:ascii="Arial" w:hAnsi="Arial" w:cs="Arial"/>
          <w:spacing w:val="-5"/>
        </w:rPr>
        <w:t xml:space="preserve"> </w:t>
      </w:r>
      <w:r w:rsidRPr="00A20726">
        <w:rPr>
          <w:rFonts w:ascii="Arial" w:hAnsi="Arial" w:cs="Arial"/>
        </w:rPr>
        <w:t>the</w:t>
      </w:r>
      <w:r w:rsidRPr="00A20726">
        <w:rPr>
          <w:rFonts w:ascii="Arial" w:hAnsi="Arial" w:cs="Arial"/>
          <w:spacing w:val="-3"/>
        </w:rPr>
        <w:t xml:space="preserve"> </w:t>
      </w:r>
      <w:r w:rsidRPr="00A20726">
        <w:rPr>
          <w:rFonts w:ascii="Arial" w:hAnsi="Arial" w:cs="Arial"/>
        </w:rPr>
        <w:t>supervisor shall</w:t>
      </w:r>
      <w:r w:rsidRPr="00A20726">
        <w:rPr>
          <w:rFonts w:ascii="Arial" w:hAnsi="Arial" w:cs="Arial"/>
          <w:spacing w:val="-3"/>
        </w:rPr>
        <w:t xml:space="preserve"> </w:t>
      </w:r>
      <w:r w:rsidRPr="00A20726">
        <w:rPr>
          <w:rFonts w:ascii="Arial" w:hAnsi="Arial" w:cs="Arial"/>
        </w:rPr>
        <w:t>confirm</w:t>
      </w:r>
      <w:r w:rsidRPr="00A20726">
        <w:rPr>
          <w:rFonts w:ascii="Arial" w:hAnsi="Arial" w:cs="Arial"/>
          <w:spacing w:val="-3"/>
        </w:rPr>
        <w:t xml:space="preserve"> </w:t>
      </w:r>
      <w:r w:rsidRPr="00A20726">
        <w:rPr>
          <w:rFonts w:ascii="Arial" w:hAnsi="Arial" w:cs="Arial"/>
        </w:rPr>
        <w:t>that</w:t>
      </w:r>
      <w:r w:rsidRPr="00A20726">
        <w:rPr>
          <w:rFonts w:ascii="Arial" w:hAnsi="Arial" w:cs="Arial"/>
          <w:spacing w:val="-3"/>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student has satisfied any requirements of a programme of related studies taken during the period of registration.</w:t>
      </w:r>
    </w:p>
    <w:p w14:paraId="1C972823" w14:textId="77777777" w:rsidR="00FE2C9C" w:rsidRPr="00A20726" w:rsidRDefault="00FE2C9C" w:rsidP="00F04EFE">
      <w:pPr>
        <w:pStyle w:val="BodyText"/>
        <w:spacing w:before="10"/>
        <w:rPr>
          <w:rFonts w:cs="Arial"/>
        </w:rPr>
      </w:pPr>
    </w:p>
    <w:p w14:paraId="6DEB8FC4"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A student shall be examined orally on the programme of work and on the field of study in which the programme lies. A student studying for a European doctorate shall be required to conduct part of the defence of his or her thesis in one of the official European languages other than English. An oral examination shall normally be held in the UK. In special cases the Awards Board sub-committee for Research Degrees may give approval for the examination to take place abroad or to be conducted through online conferencing. The oral examination should take place within three months of the thesis submission and no later than six months after</w:t>
      </w:r>
      <w:r w:rsidRPr="00A20726">
        <w:rPr>
          <w:rFonts w:ascii="Arial" w:hAnsi="Arial" w:cs="Arial"/>
          <w:spacing w:val="-17"/>
        </w:rPr>
        <w:t xml:space="preserve"> </w:t>
      </w:r>
      <w:r w:rsidRPr="00A20726">
        <w:rPr>
          <w:rFonts w:ascii="Arial" w:hAnsi="Arial" w:cs="Arial"/>
        </w:rPr>
        <w:t>submission.</w:t>
      </w:r>
    </w:p>
    <w:p w14:paraId="00F7563B" w14:textId="77777777" w:rsidR="00FE2C9C" w:rsidRPr="00A20726" w:rsidRDefault="00FE2C9C" w:rsidP="00F04EFE">
      <w:pPr>
        <w:pStyle w:val="BodyText"/>
        <w:spacing w:before="2"/>
        <w:rPr>
          <w:rFonts w:cs="Arial"/>
        </w:rPr>
      </w:pPr>
    </w:p>
    <w:p w14:paraId="2BB3CB02"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A senior academic within the University shall be designated independent chair of the oral examination.</w:t>
      </w:r>
      <w:r w:rsidRPr="00A20726">
        <w:rPr>
          <w:rFonts w:ascii="Arial" w:hAnsi="Arial" w:cs="Arial"/>
          <w:spacing w:val="29"/>
        </w:rPr>
        <w:t xml:space="preserve"> </w:t>
      </w:r>
      <w:r w:rsidRPr="00A20726">
        <w:rPr>
          <w:rFonts w:ascii="Arial" w:hAnsi="Arial" w:cs="Arial"/>
        </w:rPr>
        <w:t>The</w:t>
      </w:r>
      <w:r w:rsidRPr="00A20726">
        <w:rPr>
          <w:rFonts w:ascii="Arial" w:hAnsi="Arial" w:cs="Arial"/>
          <w:spacing w:val="-15"/>
        </w:rPr>
        <w:t xml:space="preserve"> </w:t>
      </w:r>
      <w:r w:rsidRPr="00A20726">
        <w:rPr>
          <w:rFonts w:ascii="Arial" w:hAnsi="Arial" w:cs="Arial"/>
        </w:rPr>
        <w:t>Chair</w:t>
      </w:r>
      <w:r w:rsidRPr="00A20726">
        <w:rPr>
          <w:rFonts w:ascii="Arial" w:hAnsi="Arial" w:cs="Arial"/>
          <w:spacing w:val="-16"/>
        </w:rPr>
        <w:t xml:space="preserve"> </w:t>
      </w:r>
      <w:r w:rsidRPr="00A20726">
        <w:rPr>
          <w:rFonts w:ascii="Arial" w:hAnsi="Arial" w:cs="Arial"/>
        </w:rPr>
        <w:t>is</w:t>
      </w:r>
      <w:r w:rsidRPr="00A20726">
        <w:rPr>
          <w:rFonts w:ascii="Arial" w:hAnsi="Arial" w:cs="Arial"/>
          <w:spacing w:val="-15"/>
        </w:rPr>
        <w:t xml:space="preserve"> </w:t>
      </w:r>
      <w:r w:rsidRPr="00A20726">
        <w:rPr>
          <w:rFonts w:ascii="Arial" w:hAnsi="Arial" w:cs="Arial"/>
        </w:rPr>
        <w:t>not</w:t>
      </w:r>
      <w:r w:rsidRPr="00A20726">
        <w:rPr>
          <w:rFonts w:ascii="Arial" w:hAnsi="Arial" w:cs="Arial"/>
          <w:spacing w:val="-15"/>
        </w:rPr>
        <w:t xml:space="preserve"> </w:t>
      </w:r>
      <w:r w:rsidRPr="00A20726">
        <w:rPr>
          <w:rFonts w:ascii="Arial" w:hAnsi="Arial" w:cs="Arial"/>
        </w:rPr>
        <w:t>an</w:t>
      </w:r>
      <w:r w:rsidRPr="00A20726">
        <w:rPr>
          <w:rFonts w:ascii="Arial" w:hAnsi="Arial" w:cs="Arial"/>
          <w:spacing w:val="-17"/>
        </w:rPr>
        <w:t xml:space="preserve"> </w:t>
      </w:r>
      <w:r w:rsidRPr="00A20726">
        <w:rPr>
          <w:rFonts w:ascii="Arial" w:hAnsi="Arial" w:cs="Arial"/>
        </w:rPr>
        <w:t>examiner</w:t>
      </w:r>
      <w:r w:rsidRPr="00A20726">
        <w:rPr>
          <w:rFonts w:ascii="Arial" w:hAnsi="Arial" w:cs="Arial"/>
          <w:spacing w:val="-14"/>
        </w:rPr>
        <w:t xml:space="preserve"> </w:t>
      </w:r>
      <w:r w:rsidRPr="00A20726">
        <w:rPr>
          <w:rFonts w:ascii="Arial" w:hAnsi="Arial" w:cs="Arial"/>
        </w:rPr>
        <w:t>and</w:t>
      </w:r>
      <w:r w:rsidRPr="00A20726">
        <w:rPr>
          <w:rFonts w:ascii="Arial" w:hAnsi="Arial" w:cs="Arial"/>
          <w:spacing w:val="-15"/>
        </w:rPr>
        <w:t xml:space="preserve"> </w:t>
      </w:r>
      <w:r w:rsidRPr="00A20726">
        <w:rPr>
          <w:rFonts w:ascii="Arial" w:hAnsi="Arial" w:cs="Arial"/>
        </w:rPr>
        <w:t>is</w:t>
      </w:r>
      <w:r w:rsidRPr="00A20726">
        <w:rPr>
          <w:rFonts w:ascii="Arial" w:hAnsi="Arial" w:cs="Arial"/>
          <w:spacing w:val="-17"/>
        </w:rPr>
        <w:t xml:space="preserve"> </w:t>
      </w:r>
      <w:r w:rsidRPr="00A20726">
        <w:rPr>
          <w:rFonts w:ascii="Arial" w:hAnsi="Arial" w:cs="Arial"/>
        </w:rPr>
        <w:t>independent</w:t>
      </w:r>
      <w:r w:rsidRPr="00A20726">
        <w:rPr>
          <w:rFonts w:ascii="Arial" w:hAnsi="Arial" w:cs="Arial"/>
          <w:spacing w:val="-13"/>
        </w:rPr>
        <w:t xml:space="preserve"> </w:t>
      </w:r>
      <w:r w:rsidRPr="00A20726">
        <w:rPr>
          <w:rFonts w:ascii="Arial" w:hAnsi="Arial" w:cs="Arial"/>
        </w:rPr>
        <w:t>of</w:t>
      </w:r>
      <w:r w:rsidRPr="00A20726">
        <w:rPr>
          <w:rFonts w:ascii="Arial" w:hAnsi="Arial" w:cs="Arial"/>
          <w:spacing w:val="-16"/>
        </w:rPr>
        <w:t xml:space="preserve"> </w:t>
      </w:r>
      <w:r w:rsidRPr="00A20726">
        <w:rPr>
          <w:rFonts w:ascii="Arial" w:hAnsi="Arial" w:cs="Arial"/>
        </w:rPr>
        <w:t>the</w:t>
      </w:r>
      <w:r w:rsidRPr="00A20726">
        <w:rPr>
          <w:rFonts w:ascii="Arial" w:hAnsi="Arial" w:cs="Arial"/>
          <w:spacing w:val="-17"/>
        </w:rPr>
        <w:t xml:space="preserve"> </w:t>
      </w:r>
      <w:r w:rsidRPr="00A20726">
        <w:rPr>
          <w:rFonts w:ascii="Arial" w:hAnsi="Arial" w:cs="Arial"/>
        </w:rPr>
        <w:t>candidate’s</w:t>
      </w:r>
      <w:r w:rsidRPr="00A20726">
        <w:rPr>
          <w:rFonts w:ascii="Arial" w:hAnsi="Arial" w:cs="Arial"/>
          <w:spacing w:val="-14"/>
        </w:rPr>
        <w:t xml:space="preserve"> </w:t>
      </w:r>
      <w:r w:rsidRPr="00A20726">
        <w:rPr>
          <w:rFonts w:ascii="Arial" w:hAnsi="Arial" w:cs="Arial"/>
        </w:rPr>
        <w:t>supervisory team and research topic, but takes responsibility for ensuring the University’s Regulations are</w:t>
      </w:r>
      <w:r w:rsidRPr="00A20726">
        <w:rPr>
          <w:rFonts w:ascii="Arial" w:hAnsi="Arial" w:cs="Arial"/>
          <w:spacing w:val="-6"/>
        </w:rPr>
        <w:t xml:space="preserve"> </w:t>
      </w:r>
      <w:r w:rsidRPr="00A20726">
        <w:rPr>
          <w:rFonts w:ascii="Arial" w:hAnsi="Arial" w:cs="Arial"/>
        </w:rPr>
        <w:t>followed</w:t>
      </w:r>
      <w:r w:rsidRPr="00A20726">
        <w:rPr>
          <w:rFonts w:ascii="Arial" w:hAnsi="Arial" w:cs="Arial"/>
          <w:spacing w:val="-4"/>
        </w:rPr>
        <w:t xml:space="preserve"> </w:t>
      </w:r>
      <w:r w:rsidRPr="00A20726">
        <w:rPr>
          <w:rFonts w:ascii="Arial" w:hAnsi="Arial" w:cs="Arial"/>
        </w:rPr>
        <w:t>(Refer</w:t>
      </w:r>
      <w:r w:rsidRPr="00A20726">
        <w:rPr>
          <w:rFonts w:ascii="Arial" w:hAnsi="Arial" w:cs="Arial"/>
          <w:spacing w:val="-2"/>
        </w:rPr>
        <w:t xml:space="preserve"> </w:t>
      </w:r>
      <w:r w:rsidRPr="00A20726">
        <w:rPr>
          <w:rFonts w:ascii="Arial" w:hAnsi="Arial" w:cs="Arial"/>
        </w:rPr>
        <w:t>also</w:t>
      </w:r>
      <w:r w:rsidRPr="00A20726">
        <w:rPr>
          <w:rFonts w:ascii="Arial" w:hAnsi="Arial" w:cs="Arial"/>
          <w:spacing w:val="-6"/>
        </w:rPr>
        <w:t xml:space="preserve"> </w:t>
      </w:r>
      <w:r w:rsidRPr="00A20726">
        <w:rPr>
          <w:rFonts w:ascii="Arial" w:hAnsi="Arial" w:cs="Arial"/>
        </w:rPr>
        <w:t>to</w:t>
      </w:r>
      <w:r w:rsidRPr="00A20726">
        <w:rPr>
          <w:rFonts w:ascii="Arial" w:hAnsi="Arial" w:cs="Arial"/>
          <w:spacing w:val="-4"/>
        </w:rPr>
        <w:t xml:space="preserve"> </w:t>
      </w:r>
      <w:r w:rsidRPr="00A20726">
        <w:rPr>
          <w:rFonts w:ascii="Arial" w:hAnsi="Arial" w:cs="Arial"/>
        </w:rPr>
        <w:t>Section</w:t>
      </w:r>
      <w:r w:rsidRPr="00A20726">
        <w:rPr>
          <w:rFonts w:ascii="Arial" w:hAnsi="Arial" w:cs="Arial"/>
          <w:spacing w:val="-3"/>
        </w:rPr>
        <w:t xml:space="preserve"> </w:t>
      </w:r>
      <w:r w:rsidRPr="00A20726">
        <w:rPr>
          <w:rFonts w:ascii="Arial" w:hAnsi="Arial" w:cs="Arial"/>
        </w:rPr>
        <w:t>5.4,</w:t>
      </w:r>
      <w:r w:rsidRPr="00A20726">
        <w:rPr>
          <w:rFonts w:ascii="Arial" w:hAnsi="Arial" w:cs="Arial"/>
          <w:spacing w:val="-3"/>
        </w:rPr>
        <w:t xml:space="preserve"> </w:t>
      </w:r>
      <w:r w:rsidRPr="00A20726">
        <w:rPr>
          <w:rFonts w:ascii="Arial" w:hAnsi="Arial" w:cs="Arial"/>
        </w:rPr>
        <w:t>Procedures</w:t>
      </w:r>
      <w:r w:rsidRPr="00A20726">
        <w:rPr>
          <w:rFonts w:ascii="Arial" w:hAnsi="Arial" w:cs="Arial"/>
          <w:spacing w:val="-6"/>
        </w:rPr>
        <w:t xml:space="preserve"> </w:t>
      </w:r>
      <w:r w:rsidRPr="00A20726">
        <w:rPr>
          <w:rFonts w:ascii="Arial" w:hAnsi="Arial" w:cs="Arial"/>
        </w:rPr>
        <w:t>for</w:t>
      </w:r>
      <w:r w:rsidRPr="00A20726">
        <w:rPr>
          <w:rFonts w:ascii="Arial" w:hAnsi="Arial" w:cs="Arial"/>
          <w:spacing w:val="-4"/>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Conduct</w:t>
      </w:r>
      <w:r w:rsidRPr="00A20726">
        <w:rPr>
          <w:rFonts w:ascii="Arial" w:hAnsi="Arial" w:cs="Arial"/>
          <w:spacing w:val="-5"/>
        </w:rPr>
        <w:t xml:space="preserve"> </w:t>
      </w:r>
      <w:r w:rsidRPr="00A20726">
        <w:rPr>
          <w:rFonts w:ascii="Arial" w:hAnsi="Arial" w:cs="Arial"/>
        </w:rPr>
        <w:t>of</w:t>
      </w:r>
      <w:r w:rsidRPr="00A20726">
        <w:rPr>
          <w:rFonts w:ascii="Arial" w:hAnsi="Arial" w:cs="Arial"/>
          <w:spacing w:val="-2"/>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Research</w:t>
      </w:r>
      <w:r w:rsidRPr="00A20726">
        <w:rPr>
          <w:rFonts w:ascii="Arial" w:hAnsi="Arial" w:cs="Arial"/>
          <w:spacing w:val="-4"/>
        </w:rPr>
        <w:t xml:space="preserve"> </w:t>
      </w:r>
      <w:r w:rsidRPr="00A20726">
        <w:rPr>
          <w:rFonts w:ascii="Arial" w:hAnsi="Arial" w:cs="Arial"/>
        </w:rPr>
        <w:t>Degree Oral Examination) and that examiners are able to distinguish between ‘minor amendments’ (i.e. factual or analytical errors that require corrections that can feasibly be made within six months) and ‘revision’ (i.e. substantial flaws in design, conduct, analysis or presentation that require revision that can feasibly be made within twelve months) of the thesis as detailed in Regulations 79.3, 79.4, 85 and</w:t>
      </w:r>
      <w:r w:rsidRPr="00A20726">
        <w:rPr>
          <w:rFonts w:ascii="Arial" w:hAnsi="Arial" w:cs="Arial"/>
          <w:spacing w:val="-2"/>
        </w:rPr>
        <w:t xml:space="preserve"> </w:t>
      </w:r>
      <w:r w:rsidRPr="00A20726">
        <w:rPr>
          <w:rFonts w:ascii="Arial" w:hAnsi="Arial" w:cs="Arial"/>
        </w:rPr>
        <w:t>90.3.</w:t>
      </w:r>
    </w:p>
    <w:p w14:paraId="2B7FE0B3" w14:textId="77777777" w:rsidR="00FE2C9C" w:rsidRPr="00A20726" w:rsidRDefault="00FE2C9C" w:rsidP="00F04EFE">
      <w:pPr>
        <w:rPr>
          <w:rFonts w:ascii="Arial" w:hAnsi="Arial" w:cs="Arial"/>
        </w:rPr>
      </w:pPr>
    </w:p>
    <w:p w14:paraId="63DBF141" w14:textId="77777777" w:rsidR="00FE2C9C" w:rsidRPr="00A20726" w:rsidRDefault="00FE2C9C" w:rsidP="00C10DC7">
      <w:pPr>
        <w:pStyle w:val="ListParagraph"/>
        <w:widowControl w:val="0"/>
        <w:numPr>
          <w:ilvl w:val="0"/>
          <w:numId w:val="94"/>
        </w:numPr>
        <w:tabs>
          <w:tab w:val="left" w:pos="837"/>
        </w:tabs>
        <w:autoSpaceDE w:val="0"/>
        <w:autoSpaceDN w:val="0"/>
        <w:spacing w:before="69" w:after="0" w:line="240" w:lineRule="auto"/>
        <w:ind w:left="837" w:right="131" w:hanging="720"/>
        <w:contextualSpacing w:val="0"/>
        <w:rPr>
          <w:rFonts w:ascii="Arial" w:hAnsi="Arial" w:cs="Arial"/>
        </w:rPr>
      </w:pPr>
      <w:r w:rsidRPr="00A20726">
        <w:rPr>
          <w:rFonts w:ascii="Arial" w:hAnsi="Arial" w:cs="Arial"/>
        </w:rPr>
        <w:t>Normally</w:t>
      </w:r>
      <w:r w:rsidRPr="00A20726">
        <w:rPr>
          <w:rFonts w:ascii="Arial" w:hAnsi="Arial" w:cs="Arial"/>
          <w:spacing w:val="-12"/>
        </w:rPr>
        <w:t xml:space="preserve"> </w:t>
      </w:r>
      <w:r w:rsidRPr="00A20726">
        <w:rPr>
          <w:rFonts w:ascii="Arial" w:hAnsi="Arial" w:cs="Arial"/>
        </w:rPr>
        <w:t>only</w:t>
      </w:r>
      <w:r w:rsidRPr="00A20726">
        <w:rPr>
          <w:rFonts w:ascii="Arial" w:hAnsi="Arial" w:cs="Arial"/>
          <w:spacing w:val="-11"/>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candidate,</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examiners,</w:t>
      </w:r>
      <w:r w:rsidRPr="00A20726">
        <w:rPr>
          <w:rFonts w:ascii="Arial" w:hAnsi="Arial" w:cs="Arial"/>
          <w:spacing w:val="-8"/>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independent</w:t>
      </w:r>
      <w:r w:rsidRPr="00A20726">
        <w:rPr>
          <w:rFonts w:ascii="Arial" w:hAnsi="Arial" w:cs="Arial"/>
          <w:spacing w:val="-8"/>
        </w:rPr>
        <w:t xml:space="preserve"> </w:t>
      </w:r>
      <w:r w:rsidRPr="00A20726">
        <w:rPr>
          <w:rFonts w:ascii="Arial" w:hAnsi="Arial" w:cs="Arial"/>
        </w:rPr>
        <w:t>chair</w:t>
      </w:r>
      <w:r w:rsidRPr="00A20726">
        <w:rPr>
          <w:rFonts w:ascii="Arial" w:hAnsi="Arial" w:cs="Arial"/>
          <w:spacing w:val="-8"/>
        </w:rPr>
        <w:t xml:space="preserve"> </w:t>
      </w:r>
      <w:r w:rsidRPr="00A20726">
        <w:rPr>
          <w:rFonts w:ascii="Arial" w:hAnsi="Arial" w:cs="Arial"/>
        </w:rPr>
        <w:t>and,</w:t>
      </w:r>
      <w:r w:rsidRPr="00A20726">
        <w:rPr>
          <w:rFonts w:ascii="Arial" w:hAnsi="Arial" w:cs="Arial"/>
          <w:spacing w:val="-8"/>
        </w:rPr>
        <w:t xml:space="preserve"> </w:t>
      </w:r>
      <w:r w:rsidRPr="00A20726">
        <w:rPr>
          <w:rFonts w:ascii="Arial" w:hAnsi="Arial" w:cs="Arial"/>
        </w:rPr>
        <w:t>where</w:t>
      </w:r>
      <w:r w:rsidRPr="00A20726">
        <w:rPr>
          <w:rFonts w:ascii="Arial" w:hAnsi="Arial" w:cs="Arial"/>
          <w:spacing w:val="-9"/>
        </w:rPr>
        <w:t xml:space="preserve"> </w:t>
      </w:r>
      <w:r w:rsidRPr="00A20726">
        <w:rPr>
          <w:rFonts w:ascii="Arial" w:hAnsi="Arial" w:cs="Arial"/>
        </w:rPr>
        <w:t>the</w:t>
      </w:r>
      <w:r w:rsidRPr="00A20726">
        <w:rPr>
          <w:rFonts w:ascii="Arial" w:hAnsi="Arial" w:cs="Arial"/>
          <w:spacing w:val="-12"/>
        </w:rPr>
        <w:t xml:space="preserve"> </w:t>
      </w:r>
      <w:r w:rsidRPr="00A20726">
        <w:rPr>
          <w:rFonts w:ascii="Arial" w:hAnsi="Arial" w:cs="Arial"/>
        </w:rPr>
        <w:t>candidate permits,</w:t>
      </w:r>
      <w:r w:rsidRPr="00A20726">
        <w:rPr>
          <w:rFonts w:ascii="Arial" w:hAnsi="Arial" w:cs="Arial"/>
          <w:spacing w:val="-4"/>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supervisor(s),</w:t>
      </w:r>
      <w:r w:rsidRPr="00A20726">
        <w:rPr>
          <w:rFonts w:ascii="Arial" w:hAnsi="Arial" w:cs="Arial"/>
          <w:spacing w:val="-3"/>
        </w:rPr>
        <w:t xml:space="preserve"> </w:t>
      </w:r>
      <w:r w:rsidRPr="00A20726">
        <w:rPr>
          <w:rFonts w:ascii="Arial" w:hAnsi="Arial" w:cs="Arial"/>
        </w:rPr>
        <w:t>may</w:t>
      </w:r>
      <w:r w:rsidRPr="00A20726">
        <w:rPr>
          <w:rFonts w:ascii="Arial" w:hAnsi="Arial" w:cs="Arial"/>
          <w:spacing w:val="-5"/>
        </w:rPr>
        <w:t xml:space="preserve"> </w:t>
      </w:r>
      <w:r w:rsidRPr="00A20726">
        <w:rPr>
          <w:rFonts w:ascii="Arial" w:hAnsi="Arial" w:cs="Arial"/>
        </w:rPr>
        <w:t>be</w:t>
      </w:r>
      <w:r w:rsidRPr="00A20726">
        <w:rPr>
          <w:rFonts w:ascii="Arial" w:hAnsi="Arial" w:cs="Arial"/>
          <w:spacing w:val="-5"/>
        </w:rPr>
        <w:t xml:space="preserve"> </w:t>
      </w:r>
      <w:r w:rsidRPr="00A20726">
        <w:rPr>
          <w:rFonts w:ascii="Arial" w:hAnsi="Arial" w:cs="Arial"/>
        </w:rPr>
        <w:t>present at</w:t>
      </w:r>
      <w:r w:rsidRPr="00A20726">
        <w:rPr>
          <w:rFonts w:ascii="Arial" w:hAnsi="Arial" w:cs="Arial"/>
          <w:spacing w:val="-4"/>
        </w:rPr>
        <w:t xml:space="preserve"> </w:t>
      </w:r>
      <w:r w:rsidRPr="00A20726">
        <w:rPr>
          <w:rFonts w:ascii="Arial" w:hAnsi="Arial" w:cs="Arial"/>
        </w:rPr>
        <w:t>the</w:t>
      </w:r>
      <w:r w:rsidRPr="00A20726">
        <w:rPr>
          <w:rFonts w:ascii="Arial" w:hAnsi="Arial" w:cs="Arial"/>
          <w:spacing w:val="-7"/>
        </w:rPr>
        <w:t xml:space="preserve"> </w:t>
      </w:r>
      <w:r w:rsidRPr="00A20726">
        <w:rPr>
          <w:rFonts w:ascii="Arial" w:hAnsi="Arial" w:cs="Arial"/>
        </w:rPr>
        <w:t>oral</w:t>
      </w:r>
      <w:r w:rsidRPr="00A20726">
        <w:rPr>
          <w:rFonts w:ascii="Arial" w:hAnsi="Arial" w:cs="Arial"/>
          <w:spacing w:val="-2"/>
        </w:rPr>
        <w:t xml:space="preserve"> </w:t>
      </w:r>
      <w:r w:rsidRPr="00A20726">
        <w:rPr>
          <w:rFonts w:ascii="Arial" w:hAnsi="Arial" w:cs="Arial"/>
        </w:rPr>
        <w:t>examination.</w:t>
      </w:r>
      <w:r w:rsidRPr="00A20726">
        <w:rPr>
          <w:rFonts w:ascii="Arial" w:hAnsi="Arial" w:cs="Arial"/>
          <w:spacing w:val="-1"/>
        </w:rPr>
        <w:t xml:space="preserve"> </w:t>
      </w:r>
      <w:r w:rsidRPr="00A20726">
        <w:rPr>
          <w:rFonts w:ascii="Arial" w:hAnsi="Arial" w:cs="Arial"/>
        </w:rPr>
        <w:t>Should</w:t>
      </w:r>
      <w:r w:rsidRPr="00A20726">
        <w:rPr>
          <w:rFonts w:ascii="Arial" w:hAnsi="Arial" w:cs="Arial"/>
          <w:spacing w:val="-5"/>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supervisor(s) attend they do so in the capacity of observer(s) and as such, may not participate in the discussion and shall withdraw prior to the deliberations of the examiners on the outcome of the</w:t>
      </w:r>
      <w:r w:rsidRPr="00A20726">
        <w:rPr>
          <w:rFonts w:ascii="Arial" w:hAnsi="Arial" w:cs="Arial"/>
          <w:spacing w:val="-1"/>
        </w:rPr>
        <w:t xml:space="preserve"> </w:t>
      </w:r>
      <w:r w:rsidRPr="00A20726">
        <w:rPr>
          <w:rFonts w:ascii="Arial" w:hAnsi="Arial" w:cs="Arial"/>
        </w:rPr>
        <w:t>examination.</w:t>
      </w:r>
    </w:p>
    <w:p w14:paraId="07C331FB" w14:textId="77777777" w:rsidR="00FE2C9C" w:rsidRPr="00A20726" w:rsidRDefault="00FE2C9C" w:rsidP="00F04EFE">
      <w:pPr>
        <w:pStyle w:val="BodyText"/>
        <w:spacing w:before="11"/>
        <w:rPr>
          <w:rFonts w:cs="Arial"/>
        </w:rPr>
      </w:pPr>
    </w:p>
    <w:p w14:paraId="6661206E"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The Awards Board sub-committee for Research Degrees shall consider the reports and recommendation(s) of the examiner in respect of the student and confer awards which will be presented to the Awards</w:t>
      </w:r>
      <w:r w:rsidRPr="00A20726">
        <w:rPr>
          <w:rFonts w:ascii="Arial" w:hAnsi="Arial" w:cs="Arial"/>
          <w:spacing w:val="-6"/>
        </w:rPr>
        <w:t xml:space="preserve"> </w:t>
      </w:r>
      <w:r w:rsidRPr="00A20726">
        <w:rPr>
          <w:rFonts w:ascii="Arial" w:hAnsi="Arial" w:cs="Arial"/>
        </w:rPr>
        <w:t>Board.</w:t>
      </w:r>
    </w:p>
    <w:p w14:paraId="37260948" w14:textId="77777777" w:rsidR="00FE2C9C" w:rsidRPr="00A20726" w:rsidRDefault="00FE2C9C" w:rsidP="00F04EFE">
      <w:pPr>
        <w:pStyle w:val="BodyText"/>
        <w:rPr>
          <w:rFonts w:cs="Arial"/>
        </w:rPr>
      </w:pPr>
    </w:p>
    <w:p w14:paraId="493EE985" w14:textId="77777777" w:rsidR="00FE2C9C" w:rsidRPr="00A20726" w:rsidRDefault="00FE2C9C" w:rsidP="00C10DC7">
      <w:pPr>
        <w:pStyle w:val="ListParagraph"/>
        <w:widowControl w:val="0"/>
        <w:numPr>
          <w:ilvl w:val="0"/>
          <w:numId w:val="94"/>
        </w:numPr>
        <w:tabs>
          <w:tab w:val="left" w:pos="826"/>
        </w:tabs>
        <w:autoSpaceDE w:val="0"/>
        <w:autoSpaceDN w:val="0"/>
        <w:spacing w:before="1" w:after="0" w:line="240" w:lineRule="auto"/>
        <w:ind w:right="131"/>
        <w:contextualSpacing w:val="0"/>
        <w:rPr>
          <w:rFonts w:ascii="Arial" w:hAnsi="Arial" w:cs="Arial"/>
        </w:rPr>
      </w:pPr>
      <w:r w:rsidRPr="00A20726">
        <w:rPr>
          <w:rFonts w:ascii="Arial" w:hAnsi="Arial" w:cs="Arial"/>
        </w:rPr>
        <w:t>Where for reasons of sickness, disability or comparable valid cause the Awards Board sub- committee for Research Degrees is satisfied that a student would be under serious disadvantage</w:t>
      </w:r>
      <w:r w:rsidRPr="00A20726">
        <w:rPr>
          <w:rFonts w:ascii="Arial" w:hAnsi="Arial" w:cs="Arial"/>
          <w:spacing w:val="-7"/>
        </w:rPr>
        <w:t xml:space="preserve"> </w:t>
      </w:r>
      <w:r w:rsidRPr="00A20726">
        <w:rPr>
          <w:rFonts w:ascii="Arial" w:hAnsi="Arial" w:cs="Arial"/>
        </w:rPr>
        <w:t>if</w:t>
      </w:r>
      <w:r w:rsidRPr="00A20726">
        <w:rPr>
          <w:rFonts w:ascii="Arial" w:hAnsi="Arial" w:cs="Arial"/>
          <w:spacing w:val="-6"/>
        </w:rPr>
        <w:t xml:space="preserve"> </w:t>
      </w:r>
      <w:r w:rsidRPr="00A20726">
        <w:rPr>
          <w:rFonts w:ascii="Arial" w:hAnsi="Arial" w:cs="Arial"/>
        </w:rPr>
        <w:t>required</w:t>
      </w:r>
      <w:r w:rsidRPr="00A20726">
        <w:rPr>
          <w:rFonts w:ascii="Arial" w:hAnsi="Arial" w:cs="Arial"/>
          <w:spacing w:val="-9"/>
        </w:rPr>
        <w:t xml:space="preserve"> </w:t>
      </w:r>
      <w:r w:rsidRPr="00A20726">
        <w:rPr>
          <w:rFonts w:ascii="Arial" w:hAnsi="Arial" w:cs="Arial"/>
        </w:rPr>
        <w:t>to</w:t>
      </w:r>
      <w:r w:rsidRPr="00A20726">
        <w:rPr>
          <w:rFonts w:ascii="Arial" w:hAnsi="Arial" w:cs="Arial"/>
          <w:spacing w:val="-7"/>
        </w:rPr>
        <w:t xml:space="preserve"> </w:t>
      </w:r>
      <w:r w:rsidRPr="00A20726">
        <w:rPr>
          <w:rFonts w:ascii="Arial" w:hAnsi="Arial" w:cs="Arial"/>
        </w:rPr>
        <w:t>undergo</w:t>
      </w:r>
      <w:r w:rsidRPr="00A20726">
        <w:rPr>
          <w:rFonts w:ascii="Arial" w:hAnsi="Arial" w:cs="Arial"/>
          <w:spacing w:val="-9"/>
        </w:rPr>
        <w:t xml:space="preserve"> </w:t>
      </w:r>
      <w:r w:rsidRPr="00A20726">
        <w:rPr>
          <w:rFonts w:ascii="Arial" w:hAnsi="Arial" w:cs="Arial"/>
        </w:rPr>
        <w:t>an</w:t>
      </w:r>
      <w:r w:rsidRPr="00A20726">
        <w:rPr>
          <w:rFonts w:ascii="Arial" w:hAnsi="Arial" w:cs="Arial"/>
          <w:spacing w:val="-6"/>
        </w:rPr>
        <w:t xml:space="preserve"> </w:t>
      </w:r>
      <w:r w:rsidRPr="00A20726">
        <w:rPr>
          <w:rFonts w:ascii="Arial" w:hAnsi="Arial" w:cs="Arial"/>
        </w:rPr>
        <w:t>oral</w:t>
      </w:r>
      <w:r w:rsidRPr="00A20726">
        <w:rPr>
          <w:rFonts w:ascii="Arial" w:hAnsi="Arial" w:cs="Arial"/>
          <w:spacing w:val="-8"/>
        </w:rPr>
        <w:t xml:space="preserve"> </w:t>
      </w:r>
      <w:r w:rsidRPr="00A20726">
        <w:rPr>
          <w:rFonts w:ascii="Arial" w:hAnsi="Arial" w:cs="Arial"/>
        </w:rPr>
        <w:t>examination,</w:t>
      </w:r>
      <w:r w:rsidRPr="00A20726">
        <w:rPr>
          <w:rFonts w:ascii="Arial" w:hAnsi="Arial" w:cs="Arial"/>
          <w:spacing w:val="-5"/>
        </w:rPr>
        <w:t xml:space="preserve"> </w:t>
      </w:r>
      <w:r w:rsidRPr="00A20726">
        <w:rPr>
          <w:rFonts w:ascii="Arial" w:hAnsi="Arial" w:cs="Arial"/>
        </w:rPr>
        <w:t>or</w:t>
      </w:r>
      <w:r w:rsidRPr="00A20726">
        <w:rPr>
          <w:rFonts w:ascii="Arial" w:hAnsi="Arial" w:cs="Arial"/>
          <w:spacing w:val="-9"/>
        </w:rPr>
        <w:t xml:space="preserve"> </w:t>
      </w:r>
      <w:r w:rsidRPr="00A20726">
        <w:rPr>
          <w:rFonts w:ascii="Arial" w:hAnsi="Arial" w:cs="Arial"/>
        </w:rPr>
        <w:t>where</w:t>
      </w:r>
      <w:r w:rsidRPr="00A20726">
        <w:rPr>
          <w:rFonts w:ascii="Arial" w:hAnsi="Arial" w:cs="Arial"/>
          <w:spacing w:val="-6"/>
        </w:rPr>
        <w:t xml:space="preserve"> </w:t>
      </w:r>
      <w:r w:rsidRPr="00A20726">
        <w:rPr>
          <w:rFonts w:ascii="Arial" w:hAnsi="Arial" w:cs="Arial"/>
        </w:rPr>
        <w:t>there</w:t>
      </w:r>
      <w:r w:rsidRPr="00A20726">
        <w:rPr>
          <w:rFonts w:ascii="Arial" w:hAnsi="Arial" w:cs="Arial"/>
          <w:spacing w:val="-7"/>
        </w:rPr>
        <w:t xml:space="preserve"> </w:t>
      </w:r>
      <w:r w:rsidRPr="00A20726">
        <w:rPr>
          <w:rFonts w:ascii="Arial" w:hAnsi="Arial" w:cs="Arial"/>
        </w:rPr>
        <w:t>is</w:t>
      </w:r>
      <w:r w:rsidRPr="00A20726">
        <w:rPr>
          <w:rFonts w:ascii="Arial" w:hAnsi="Arial" w:cs="Arial"/>
          <w:spacing w:val="-8"/>
        </w:rPr>
        <w:t xml:space="preserve"> </w:t>
      </w:r>
      <w:r w:rsidRPr="00A20726">
        <w:rPr>
          <w:rFonts w:ascii="Arial" w:hAnsi="Arial" w:cs="Arial"/>
        </w:rPr>
        <w:t>other</w:t>
      </w:r>
      <w:r w:rsidRPr="00A20726">
        <w:rPr>
          <w:rFonts w:ascii="Arial" w:hAnsi="Arial" w:cs="Arial"/>
          <w:spacing w:val="-6"/>
        </w:rPr>
        <w:t xml:space="preserve"> </w:t>
      </w:r>
      <w:r w:rsidRPr="00A20726">
        <w:rPr>
          <w:rFonts w:ascii="Arial" w:hAnsi="Arial" w:cs="Arial"/>
        </w:rPr>
        <w:t>comparable reason, an alternative form of examination may be approved. Such approval shall not be given on the grounds that the student’s knowledge of English is</w:t>
      </w:r>
      <w:r w:rsidRPr="00A20726">
        <w:rPr>
          <w:rFonts w:ascii="Arial" w:hAnsi="Arial" w:cs="Arial"/>
          <w:spacing w:val="-16"/>
        </w:rPr>
        <w:t xml:space="preserve"> </w:t>
      </w:r>
      <w:r w:rsidRPr="00A20726">
        <w:rPr>
          <w:rFonts w:ascii="Arial" w:hAnsi="Arial" w:cs="Arial"/>
        </w:rPr>
        <w:t>inadequate.</w:t>
      </w:r>
    </w:p>
    <w:p w14:paraId="0D916F68" w14:textId="77777777" w:rsidR="00FE2C9C" w:rsidRPr="00A20726" w:rsidRDefault="00FE2C9C" w:rsidP="00F04EFE">
      <w:pPr>
        <w:pStyle w:val="BodyText"/>
        <w:spacing w:before="1"/>
        <w:rPr>
          <w:rFonts w:cs="Arial"/>
        </w:rPr>
      </w:pPr>
    </w:p>
    <w:p w14:paraId="1F6BA553"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0" w:hanging="720"/>
        <w:contextualSpacing w:val="0"/>
        <w:rPr>
          <w:rFonts w:ascii="Arial" w:hAnsi="Arial" w:cs="Arial"/>
        </w:rPr>
      </w:pPr>
      <w:r w:rsidRPr="00A20726">
        <w:rPr>
          <w:rFonts w:ascii="Arial" w:hAnsi="Arial" w:cs="Arial"/>
        </w:rPr>
        <w:t>The degree of MPhil or PhD may be awarded posthumously to a student on the basis of a thesis which is ready for submission for examination. In such cases the University Awards Board shall seek evidence that the student would have been likely to have been successful had the oral examination taken</w:t>
      </w:r>
      <w:r w:rsidRPr="00A20726">
        <w:rPr>
          <w:rFonts w:ascii="Arial" w:hAnsi="Arial" w:cs="Arial"/>
          <w:spacing w:val="-7"/>
        </w:rPr>
        <w:t xml:space="preserve"> </w:t>
      </w:r>
      <w:r w:rsidRPr="00A20726">
        <w:rPr>
          <w:rFonts w:ascii="Arial" w:hAnsi="Arial" w:cs="Arial"/>
        </w:rPr>
        <w:t>place.</w:t>
      </w:r>
    </w:p>
    <w:p w14:paraId="7FB231FF" w14:textId="77777777" w:rsidR="00FE2C9C" w:rsidRPr="00A20726" w:rsidRDefault="00FE2C9C" w:rsidP="00F04EFE">
      <w:pPr>
        <w:pStyle w:val="BodyText"/>
        <w:rPr>
          <w:rFonts w:cs="Arial"/>
        </w:rPr>
      </w:pPr>
    </w:p>
    <w:p w14:paraId="72350376"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Following submission, where there is evidence of cheating or plagiarism in the thesis, or irregularities in the conduct of the examination, it shall be progressed and considered under the University’s Procedures on Student Academic Misconduct (see Section 15).</w:t>
      </w:r>
      <w:r w:rsidRPr="00A20726">
        <w:rPr>
          <w:rFonts w:ascii="Arial" w:hAnsi="Arial" w:cs="Arial"/>
          <w:spacing w:val="-2"/>
        </w:rPr>
        <w:t xml:space="preserve"> </w:t>
      </w:r>
      <w:r w:rsidRPr="00A20726">
        <w:rPr>
          <w:rFonts w:ascii="Arial" w:hAnsi="Arial" w:cs="Arial"/>
        </w:rPr>
        <w:t>Any</w:t>
      </w:r>
      <w:r w:rsidRPr="00A20726">
        <w:rPr>
          <w:rFonts w:ascii="Arial" w:hAnsi="Arial" w:cs="Arial"/>
          <w:spacing w:val="-4"/>
        </w:rPr>
        <w:t xml:space="preserve"> </w:t>
      </w:r>
      <w:r w:rsidRPr="00A20726">
        <w:rPr>
          <w:rFonts w:ascii="Arial" w:hAnsi="Arial" w:cs="Arial"/>
        </w:rPr>
        <w:t>student</w:t>
      </w:r>
      <w:r w:rsidRPr="00A20726">
        <w:rPr>
          <w:rFonts w:ascii="Arial" w:hAnsi="Arial" w:cs="Arial"/>
          <w:spacing w:val="-4"/>
        </w:rPr>
        <w:t xml:space="preserve"> </w:t>
      </w:r>
      <w:r w:rsidRPr="00A20726">
        <w:rPr>
          <w:rFonts w:ascii="Arial" w:hAnsi="Arial" w:cs="Arial"/>
        </w:rPr>
        <w:t>found</w:t>
      </w:r>
      <w:r w:rsidRPr="00A20726">
        <w:rPr>
          <w:rFonts w:ascii="Arial" w:hAnsi="Arial" w:cs="Arial"/>
          <w:spacing w:val="-6"/>
        </w:rPr>
        <w:t xml:space="preserve"> </w:t>
      </w:r>
      <w:r w:rsidRPr="00A20726">
        <w:rPr>
          <w:rFonts w:ascii="Arial" w:hAnsi="Arial" w:cs="Arial"/>
        </w:rPr>
        <w:t>to</w:t>
      </w:r>
      <w:r w:rsidRPr="00A20726">
        <w:rPr>
          <w:rFonts w:ascii="Arial" w:hAnsi="Arial" w:cs="Arial"/>
          <w:spacing w:val="-3"/>
        </w:rPr>
        <w:t xml:space="preserve"> </w:t>
      </w:r>
      <w:r w:rsidRPr="00A20726">
        <w:rPr>
          <w:rFonts w:ascii="Arial" w:hAnsi="Arial" w:cs="Arial"/>
        </w:rPr>
        <w:t>be</w:t>
      </w:r>
      <w:r w:rsidRPr="00A20726">
        <w:rPr>
          <w:rFonts w:ascii="Arial" w:hAnsi="Arial" w:cs="Arial"/>
          <w:spacing w:val="-6"/>
        </w:rPr>
        <w:t xml:space="preserve"> </w:t>
      </w:r>
      <w:r w:rsidRPr="00A20726">
        <w:rPr>
          <w:rFonts w:ascii="Arial" w:hAnsi="Arial" w:cs="Arial"/>
        </w:rPr>
        <w:t>guilty</w:t>
      </w:r>
      <w:r w:rsidRPr="00A20726">
        <w:rPr>
          <w:rFonts w:ascii="Arial" w:hAnsi="Arial" w:cs="Arial"/>
          <w:spacing w:val="-5"/>
        </w:rPr>
        <w:t xml:space="preserve"> </w:t>
      </w:r>
      <w:r w:rsidRPr="00A20726">
        <w:rPr>
          <w:rFonts w:ascii="Arial" w:hAnsi="Arial" w:cs="Arial"/>
        </w:rPr>
        <w:t>of academic</w:t>
      </w:r>
      <w:r w:rsidRPr="00A20726">
        <w:rPr>
          <w:rFonts w:ascii="Arial" w:hAnsi="Arial" w:cs="Arial"/>
          <w:spacing w:val="-5"/>
        </w:rPr>
        <w:t xml:space="preserve"> </w:t>
      </w:r>
      <w:r w:rsidRPr="00A20726">
        <w:rPr>
          <w:rFonts w:ascii="Arial" w:hAnsi="Arial" w:cs="Arial"/>
        </w:rPr>
        <w:t>misconduct</w:t>
      </w:r>
      <w:r w:rsidRPr="00A20726">
        <w:rPr>
          <w:rFonts w:ascii="Arial" w:hAnsi="Arial" w:cs="Arial"/>
          <w:spacing w:val="-4"/>
        </w:rPr>
        <w:t xml:space="preserve"> </w:t>
      </w:r>
      <w:r w:rsidRPr="00A20726">
        <w:rPr>
          <w:rFonts w:ascii="Arial" w:hAnsi="Arial" w:cs="Arial"/>
        </w:rPr>
        <w:t>shall</w:t>
      </w:r>
      <w:r w:rsidRPr="00A20726">
        <w:rPr>
          <w:rFonts w:ascii="Arial" w:hAnsi="Arial" w:cs="Arial"/>
          <w:spacing w:val="-2"/>
        </w:rPr>
        <w:t xml:space="preserve"> </w:t>
      </w:r>
      <w:r w:rsidRPr="00A20726">
        <w:rPr>
          <w:rFonts w:ascii="Arial" w:hAnsi="Arial" w:cs="Arial"/>
        </w:rPr>
        <w:t>be</w:t>
      </w:r>
      <w:r w:rsidRPr="00A20726">
        <w:rPr>
          <w:rFonts w:ascii="Arial" w:hAnsi="Arial" w:cs="Arial"/>
          <w:spacing w:val="-3"/>
        </w:rPr>
        <w:t xml:space="preserve"> </w:t>
      </w:r>
      <w:r w:rsidRPr="00A20726">
        <w:rPr>
          <w:rFonts w:ascii="Arial" w:hAnsi="Arial" w:cs="Arial"/>
        </w:rPr>
        <w:t>subject</w:t>
      </w:r>
      <w:r w:rsidRPr="00A20726">
        <w:rPr>
          <w:rFonts w:ascii="Arial" w:hAnsi="Arial" w:cs="Arial"/>
          <w:spacing w:val="-3"/>
        </w:rPr>
        <w:t xml:space="preserve"> </w:t>
      </w:r>
      <w:r w:rsidRPr="00A20726">
        <w:rPr>
          <w:rFonts w:ascii="Arial" w:hAnsi="Arial" w:cs="Arial"/>
        </w:rPr>
        <w:t xml:space="preserve">to the provisions of those Procedures and their associated penalties for Research Degree allegations (see </w:t>
      </w:r>
      <w:r w:rsidRPr="00A20726">
        <w:rPr>
          <w:rFonts w:ascii="Arial" w:hAnsi="Arial" w:cs="Arial"/>
        </w:rPr>
        <w:lastRenderedPageBreak/>
        <w:t>Section 15)</w:t>
      </w:r>
    </w:p>
    <w:p w14:paraId="76D2C192" w14:textId="77777777" w:rsidR="00FE2C9C" w:rsidRPr="00A20726" w:rsidRDefault="00FE2C9C" w:rsidP="00F04EFE">
      <w:pPr>
        <w:pStyle w:val="BodyText"/>
        <w:spacing w:before="9"/>
        <w:rPr>
          <w:rFonts w:cs="Arial"/>
        </w:rPr>
      </w:pPr>
    </w:p>
    <w:p w14:paraId="0E58FA0C"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0" w:hanging="720"/>
        <w:contextualSpacing w:val="0"/>
        <w:rPr>
          <w:rFonts w:ascii="Arial" w:hAnsi="Arial" w:cs="Arial"/>
        </w:rPr>
      </w:pPr>
      <w:r w:rsidRPr="00A20726">
        <w:rPr>
          <w:rFonts w:ascii="Arial" w:hAnsi="Arial" w:cs="Arial"/>
        </w:rPr>
        <w:t>The Awards Board sub-committee for Research Degrees shall ensure that all examinations are conducted and the recommendations of the examiners are presented wholly in accordance with the University’s regulations. In any instance where the Awards Board sub- committee</w:t>
      </w:r>
      <w:r w:rsidRPr="00A20726">
        <w:rPr>
          <w:rFonts w:ascii="Arial" w:hAnsi="Arial" w:cs="Arial"/>
          <w:spacing w:val="-16"/>
        </w:rPr>
        <w:t xml:space="preserve"> </w:t>
      </w:r>
      <w:r w:rsidRPr="00A20726">
        <w:rPr>
          <w:rFonts w:ascii="Arial" w:hAnsi="Arial" w:cs="Arial"/>
        </w:rPr>
        <w:t>for</w:t>
      </w:r>
      <w:r w:rsidRPr="00A20726">
        <w:rPr>
          <w:rFonts w:ascii="Arial" w:hAnsi="Arial" w:cs="Arial"/>
          <w:spacing w:val="-11"/>
        </w:rPr>
        <w:t xml:space="preserve"> </w:t>
      </w:r>
      <w:r w:rsidRPr="00A20726">
        <w:rPr>
          <w:rFonts w:ascii="Arial" w:hAnsi="Arial" w:cs="Arial"/>
        </w:rPr>
        <w:t>Research</w:t>
      </w:r>
      <w:r w:rsidRPr="00A20726">
        <w:rPr>
          <w:rFonts w:ascii="Arial" w:hAnsi="Arial" w:cs="Arial"/>
          <w:spacing w:val="-16"/>
        </w:rPr>
        <w:t xml:space="preserve"> </w:t>
      </w:r>
      <w:r w:rsidRPr="00A20726">
        <w:rPr>
          <w:rFonts w:ascii="Arial" w:hAnsi="Arial" w:cs="Arial"/>
        </w:rPr>
        <w:t>Degrees</w:t>
      </w:r>
      <w:r w:rsidRPr="00A20726">
        <w:rPr>
          <w:rFonts w:ascii="Arial" w:hAnsi="Arial" w:cs="Arial"/>
          <w:spacing w:val="-12"/>
        </w:rPr>
        <w:t xml:space="preserve"> </w:t>
      </w:r>
      <w:r w:rsidRPr="00A20726">
        <w:rPr>
          <w:rFonts w:ascii="Arial" w:hAnsi="Arial" w:cs="Arial"/>
        </w:rPr>
        <w:t>is</w:t>
      </w:r>
      <w:r w:rsidRPr="00A20726">
        <w:rPr>
          <w:rFonts w:ascii="Arial" w:hAnsi="Arial" w:cs="Arial"/>
          <w:spacing w:val="-15"/>
        </w:rPr>
        <w:t xml:space="preserve"> </w:t>
      </w:r>
      <w:r w:rsidRPr="00A20726">
        <w:rPr>
          <w:rFonts w:ascii="Arial" w:hAnsi="Arial" w:cs="Arial"/>
        </w:rPr>
        <w:t>made</w:t>
      </w:r>
      <w:r w:rsidRPr="00A20726">
        <w:rPr>
          <w:rFonts w:ascii="Arial" w:hAnsi="Arial" w:cs="Arial"/>
          <w:spacing w:val="-14"/>
        </w:rPr>
        <w:t xml:space="preserve"> </w:t>
      </w:r>
      <w:r w:rsidRPr="00A20726">
        <w:rPr>
          <w:rFonts w:ascii="Arial" w:hAnsi="Arial" w:cs="Arial"/>
        </w:rPr>
        <w:t>aware</w:t>
      </w:r>
      <w:r w:rsidRPr="00A20726">
        <w:rPr>
          <w:rFonts w:ascii="Arial" w:hAnsi="Arial" w:cs="Arial"/>
          <w:spacing w:val="-13"/>
        </w:rPr>
        <w:t xml:space="preserve"> </w:t>
      </w:r>
      <w:r w:rsidRPr="00A20726">
        <w:rPr>
          <w:rFonts w:ascii="Arial" w:hAnsi="Arial" w:cs="Arial"/>
        </w:rPr>
        <w:t>of</w:t>
      </w:r>
      <w:r w:rsidRPr="00A20726">
        <w:rPr>
          <w:rFonts w:ascii="Arial" w:hAnsi="Arial" w:cs="Arial"/>
          <w:spacing w:val="-10"/>
        </w:rPr>
        <w:t xml:space="preserve"> </w:t>
      </w:r>
      <w:r w:rsidRPr="00A20726">
        <w:rPr>
          <w:rFonts w:ascii="Arial" w:hAnsi="Arial" w:cs="Arial"/>
        </w:rPr>
        <w:t>a</w:t>
      </w:r>
      <w:r w:rsidRPr="00A20726">
        <w:rPr>
          <w:rFonts w:ascii="Arial" w:hAnsi="Arial" w:cs="Arial"/>
          <w:spacing w:val="-15"/>
        </w:rPr>
        <w:t xml:space="preserve"> </w:t>
      </w:r>
      <w:r w:rsidRPr="00A20726">
        <w:rPr>
          <w:rFonts w:ascii="Arial" w:hAnsi="Arial" w:cs="Arial"/>
        </w:rPr>
        <w:t>failure</w:t>
      </w:r>
      <w:r w:rsidRPr="00A20726">
        <w:rPr>
          <w:rFonts w:ascii="Arial" w:hAnsi="Arial" w:cs="Arial"/>
          <w:spacing w:val="-13"/>
        </w:rPr>
        <w:t xml:space="preserve"> </w:t>
      </w:r>
      <w:r w:rsidRPr="00A20726">
        <w:rPr>
          <w:rFonts w:ascii="Arial" w:hAnsi="Arial" w:cs="Arial"/>
        </w:rPr>
        <w:t>to</w:t>
      </w:r>
      <w:r w:rsidRPr="00A20726">
        <w:rPr>
          <w:rFonts w:ascii="Arial" w:hAnsi="Arial" w:cs="Arial"/>
          <w:spacing w:val="-14"/>
        </w:rPr>
        <w:t xml:space="preserve"> </w:t>
      </w:r>
      <w:r w:rsidRPr="00A20726">
        <w:rPr>
          <w:rFonts w:ascii="Arial" w:hAnsi="Arial" w:cs="Arial"/>
        </w:rPr>
        <w:t>comply</w:t>
      </w:r>
      <w:r w:rsidRPr="00A20726">
        <w:rPr>
          <w:rFonts w:ascii="Arial" w:hAnsi="Arial" w:cs="Arial"/>
          <w:spacing w:val="-12"/>
        </w:rPr>
        <w:t xml:space="preserve"> </w:t>
      </w:r>
      <w:r w:rsidRPr="00A20726">
        <w:rPr>
          <w:rFonts w:ascii="Arial" w:hAnsi="Arial" w:cs="Arial"/>
        </w:rPr>
        <w:t>with</w:t>
      </w:r>
      <w:r w:rsidRPr="00A20726">
        <w:rPr>
          <w:rFonts w:ascii="Arial" w:hAnsi="Arial" w:cs="Arial"/>
          <w:spacing w:val="-11"/>
        </w:rPr>
        <w:t xml:space="preserve"> </w:t>
      </w:r>
      <w:r w:rsidRPr="00A20726">
        <w:rPr>
          <w:rFonts w:ascii="Arial" w:hAnsi="Arial" w:cs="Arial"/>
        </w:rPr>
        <w:t>all</w:t>
      </w:r>
      <w:r w:rsidRPr="00A20726">
        <w:rPr>
          <w:rFonts w:ascii="Arial" w:hAnsi="Arial" w:cs="Arial"/>
          <w:spacing w:val="-13"/>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procedures of the examination process, it may declare the examination null and void and appoint new examiners.</w:t>
      </w:r>
      <w:r w:rsidRPr="00A20726">
        <w:rPr>
          <w:rFonts w:ascii="Arial" w:hAnsi="Arial" w:cs="Arial"/>
          <w:spacing w:val="-7"/>
        </w:rPr>
        <w:t xml:space="preserve"> </w:t>
      </w:r>
      <w:r w:rsidRPr="00A20726">
        <w:rPr>
          <w:rFonts w:ascii="Arial" w:hAnsi="Arial" w:cs="Arial"/>
        </w:rPr>
        <w:t>In</w:t>
      </w:r>
      <w:r w:rsidRPr="00A20726">
        <w:rPr>
          <w:rFonts w:ascii="Arial" w:hAnsi="Arial" w:cs="Arial"/>
          <w:spacing w:val="-9"/>
        </w:rPr>
        <w:t xml:space="preserve"> </w:t>
      </w:r>
      <w:r w:rsidRPr="00A20726">
        <w:rPr>
          <w:rFonts w:ascii="Arial" w:hAnsi="Arial" w:cs="Arial"/>
        </w:rPr>
        <w:t>such</w:t>
      </w:r>
      <w:r w:rsidRPr="00A20726">
        <w:rPr>
          <w:rFonts w:ascii="Arial" w:hAnsi="Arial" w:cs="Arial"/>
          <w:spacing w:val="-9"/>
        </w:rPr>
        <w:t xml:space="preserve"> </w:t>
      </w:r>
      <w:r w:rsidRPr="00A20726">
        <w:rPr>
          <w:rFonts w:ascii="Arial" w:hAnsi="Arial" w:cs="Arial"/>
        </w:rPr>
        <w:t>cases,</w:t>
      </w:r>
      <w:r w:rsidRPr="00A20726">
        <w:rPr>
          <w:rFonts w:ascii="Arial" w:hAnsi="Arial" w:cs="Arial"/>
          <w:spacing w:val="-7"/>
        </w:rPr>
        <w:t xml:space="preserve"> </w:t>
      </w:r>
      <w:r w:rsidRPr="00A20726">
        <w:rPr>
          <w:rFonts w:ascii="Arial" w:hAnsi="Arial" w:cs="Arial"/>
        </w:rPr>
        <w:t>this</w:t>
      </w:r>
      <w:r w:rsidRPr="00A20726">
        <w:rPr>
          <w:rFonts w:ascii="Arial" w:hAnsi="Arial" w:cs="Arial"/>
          <w:spacing w:val="-5"/>
        </w:rPr>
        <w:t xml:space="preserve"> </w:t>
      </w:r>
      <w:r w:rsidRPr="00A20726">
        <w:rPr>
          <w:rFonts w:ascii="Arial" w:hAnsi="Arial" w:cs="Arial"/>
        </w:rPr>
        <w:t>shall</w:t>
      </w:r>
      <w:r w:rsidRPr="00A20726">
        <w:rPr>
          <w:rFonts w:ascii="Arial" w:hAnsi="Arial" w:cs="Arial"/>
          <w:spacing w:val="-7"/>
        </w:rPr>
        <w:t xml:space="preserve"> </w:t>
      </w:r>
      <w:r w:rsidRPr="00A20726">
        <w:rPr>
          <w:rFonts w:ascii="Arial" w:hAnsi="Arial" w:cs="Arial"/>
        </w:rPr>
        <w:t>be</w:t>
      </w:r>
      <w:r w:rsidRPr="00A20726">
        <w:rPr>
          <w:rFonts w:ascii="Arial" w:hAnsi="Arial" w:cs="Arial"/>
          <w:spacing w:val="-9"/>
        </w:rPr>
        <w:t xml:space="preserve"> </w:t>
      </w:r>
      <w:r w:rsidRPr="00A20726">
        <w:rPr>
          <w:rFonts w:ascii="Arial" w:hAnsi="Arial" w:cs="Arial"/>
        </w:rPr>
        <w:t>reported</w:t>
      </w:r>
      <w:r w:rsidRPr="00A20726">
        <w:rPr>
          <w:rFonts w:ascii="Arial" w:hAnsi="Arial" w:cs="Arial"/>
          <w:spacing w:val="-11"/>
        </w:rPr>
        <w:t xml:space="preserve"> </w:t>
      </w:r>
      <w:r w:rsidRPr="00A20726">
        <w:rPr>
          <w:rFonts w:ascii="Arial" w:hAnsi="Arial" w:cs="Arial"/>
        </w:rPr>
        <w:t>to</w:t>
      </w:r>
      <w:r w:rsidRPr="00A20726">
        <w:rPr>
          <w:rFonts w:ascii="Arial" w:hAnsi="Arial" w:cs="Arial"/>
          <w:spacing w:val="-6"/>
        </w:rPr>
        <w:t xml:space="preserve"> </w:t>
      </w:r>
      <w:r w:rsidRPr="00A20726">
        <w:rPr>
          <w:rFonts w:ascii="Arial" w:hAnsi="Arial" w:cs="Arial"/>
        </w:rPr>
        <w:t>the</w:t>
      </w:r>
      <w:r w:rsidRPr="00A20726">
        <w:rPr>
          <w:rFonts w:ascii="Arial" w:hAnsi="Arial" w:cs="Arial"/>
          <w:spacing w:val="-8"/>
        </w:rPr>
        <w:t xml:space="preserve"> </w:t>
      </w:r>
      <w:r w:rsidRPr="00A20726">
        <w:rPr>
          <w:rFonts w:ascii="Arial" w:hAnsi="Arial" w:cs="Arial"/>
        </w:rPr>
        <w:t>Chair</w:t>
      </w:r>
      <w:r w:rsidRPr="00A20726">
        <w:rPr>
          <w:rFonts w:ascii="Arial" w:hAnsi="Arial" w:cs="Arial"/>
          <w:spacing w:val="-5"/>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University</w:t>
      </w:r>
      <w:r w:rsidRPr="00A20726">
        <w:rPr>
          <w:rFonts w:ascii="Arial" w:hAnsi="Arial" w:cs="Arial"/>
          <w:spacing w:val="-8"/>
        </w:rPr>
        <w:t xml:space="preserve"> </w:t>
      </w:r>
      <w:r w:rsidRPr="00A20726">
        <w:rPr>
          <w:rFonts w:ascii="Arial" w:hAnsi="Arial" w:cs="Arial"/>
        </w:rPr>
        <w:t>Awards</w:t>
      </w:r>
      <w:r w:rsidRPr="00A20726">
        <w:rPr>
          <w:rFonts w:ascii="Arial" w:hAnsi="Arial" w:cs="Arial"/>
          <w:spacing w:val="-5"/>
        </w:rPr>
        <w:t xml:space="preserve"> </w:t>
      </w:r>
      <w:r w:rsidRPr="00A20726">
        <w:rPr>
          <w:rFonts w:ascii="Arial" w:hAnsi="Arial" w:cs="Arial"/>
        </w:rPr>
        <w:t>Board.</w:t>
      </w:r>
    </w:p>
    <w:p w14:paraId="067D6984" w14:textId="77777777" w:rsidR="00FE2C9C" w:rsidRPr="00A20726" w:rsidRDefault="00FE2C9C" w:rsidP="00F04EFE">
      <w:pPr>
        <w:pStyle w:val="Heading1"/>
        <w:rPr>
          <w:rFonts w:cs="Arial"/>
          <w:sz w:val="22"/>
          <w:szCs w:val="22"/>
        </w:rPr>
      </w:pPr>
      <w:bookmarkStart w:id="726" w:name="_Toc48423245"/>
      <w:r w:rsidRPr="00A20726">
        <w:rPr>
          <w:rFonts w:cs="Arial"/>
          <w:sz w:val="22"/>
          <w:szCs w:val="22"/>
        </w:rPr>
        <w:t>Examination procedures</w:t>
      </w:r>
      <w:bookmarkEnd w:id="726"/>
    </w:p>
    <w:p w14:paraId="1445A78D" w14:textId="77777777" w:rsidR="00FE2C9C" w:rsidRPr="00A20726" w:rsidRDefault="00FE2C9C" w:rsidP="00F04EFE">
      <w:pPr>
        <w:pStyle w:val="BodyText"/>
        <w:spacing w:before="2"/>
        <w:rPr>
          <w:rFonts w:cs="Arial"/>
          <w:b/>
        </w:rPr>
      </w:pPr>
    </w:p>
    <w:p w14:paraId="4F398159" w14:textId="77777777" w:rsidR="00FE2C9C" w:rsidRPr="00A20726" w:rsidRDefault="00FE2C9C" w:rsidP="00C10DC7">
      <w:pPr>
        <w:pStyle w:val="ListParagraph"/>
        <w:widowControl w:val="0"/>
        <w:numPr>
          <w:ilvl w:val="0"/>
          <w:numId w:val="94"/>
        </w:numPr>
        <w:tabs>
          <w:tab w:val="left" w:pos="837"/>
        </w:tabs>
        <w:autoSpaceDE w:val="0"/>
        <w:autoSpaceDN w:val="0"/>
        <w:spacing w:before="1" w:after="0" w:line="240" w:lineRule="auto"/>
        <w:ind w:left="837" w:right="132" w:hanging="720"/>
        <w:contextualSpacing w:val="0"/>
        <w:rPr>
          <w:rFonts w:ascii="Arial" w:hAnsi="Arial" w:cs="Arial"/>
        </w:rPr>
      </w:pPr>
      <w:r w:rsidRPr="00A20726">
        <w:rPr>
          <w:rFonts w:ascii="Arial" w:hAnsi="Arial" w:cs="Arial"/>
        </w:rPr>
        <w:t>The Lead Supervisor shall, with the Head of School approval, propose the arrangements for the student’s examination to the Awards Board sub-committee for Research Degrees for approval. The examination may</w:t>
      </w:r>
      <w:r w:rsidRPr="00A20726">
        <w:rPr>
          <w:rFonts w:ascii="Arial" w:hAnsi="Arial" w:cs="Arial"/>
          <w:spacing w:val="-43"/>
        </w:rPr>
        <w:t xml:space="preserve"> </w:t>
      </w:r>
      <w:r w:rsidRPr="00A20726">
        <w:rPr>
          <w:rFonts w:ascii="Arial" w:hAnsi="Arial" w:cs="Arial"/>
        </w:rPr>
        <w:t>not take</w:t>
      </w:r>
      <w:r w:rsidRPr="00A20726">
        <w:rPr>
          <w:rFonts w:ascii="Arial" w:hAnsi="Arial" w:cs="Arial"/>
          <w:spacing w:val="-11"/>
        </w:rPr>
        <w:t xml:space="preserve"> </w:t>
      </w:r>
      <w:r w:rsidRPr="00A20726">
        <w:rPr>
          <w:rFonts w:ascii="Arial" w:hAnsi="Arial" w:cs="Arial"/>
        </w:rPr>
        <w:t>place</w:t>
      </w:r>
      <w:r w:rsidRPr="00A20726">
        <w:rPr>
          <w:rFonts w:ascii="Arial" w:hAnsi="Arial" w:cs="Arial"/>
          <w:spacing w:val="-12"/>
        </w:rPr>
        <w:t xml:space="preserve"> </w:t>
      </w:r>
      <w:r w:rsidRPr="00A20726">
        <w:rPr>
          <w:rFonts w:ascii="Arial" w:hAnsi="Arial" w:cs="Arial"/>
        </w:rPr>
        <w:t>until</w:t>
      </w:r>
      <w:r w:rsidRPr="00A20726">
        <w:rPr>
          <w:rFonts w:ascii="Arial" w:hAnsi="Arial" w:cs="Arial"/>
          <w:spacing w:val="-13"/>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examination</w:t>
      </w:r>
      <w:r w:rsidRPr="00A20726">
        <w:rPr>
          <w:rFonts w:ascii="Arial" w:hAnsi="Arial" w:cs="Arial"/>
          <w:spacing w:val="-10"/>
        </w:rPr>
        <w:t xml:space="preserve"> </w:t>
      </w:r>
      <w:r w:rsidRPr="00A20726">
        <w:rPr>
          <w:rFonts w:ascii="Arial" w:hAnsi="Arial" w:cs="Arial"/>
        </w:rPr>
        <w:t>arrangements</w:t>
      </w:r>
      <w:r w:rsidRPr="00A20726">
        <w:rPr>
          <w:rFonts w:ascii="Arial" w:hAnsi="Arial" w:cs="Arial"/>
          <w:spacing w:val="-12"/>
        </w:rPr>
        <w:t xml:space="preserve"> </w:t>
      </w:r>
      <w:r w:rsidRPr="00A20726">
        <w:rPr>
          <w:rFonts w:ascii="Arial" w:hAnsi="Arial" w:cs="Arial"/>
        </w:rPr>
        <w:t>have</w:t>
      </w:r>
      <w:r w:rsidRPr="00A20726">
        <w:rPr>
          <w:rFonts w:ascii="Arial" w:hAnsi="Arial" w:cs="Arial"/>
          <w:spacing w:val="-11"/>
        </w:rPr>
        <w:t xml:space="preserve"> </w:t>
      </w:r>
      <w:r w:rsidRPr="00A20726">
        <w:rPr>
          <w:rFonts w:ascii="Arial" w:hAnsi="Arial" w:cs="Arial"/>
        </w:rPr>
        <w:t>been</w:t>
      </w:r>
      <w:r w:rsidRPr="00A20726">
        <w:rPr>
          <w:rFonts w:ascii="Arial" w:hAnsi="Arial" w:cs="Arial"/>
          <w:spacing w:val="-10"/>
        </w:rPr>
        <w:t xml:space="preserve"> </w:t>
      </w:r>
      <w:r w:rsidRPr="00A20726">
        <w:rPr>
          <w:rFonts w:ascii="Arial" w:hAnsi="Arial" w:cs="Arial"/>
        </w:rPr>
        <w:t>approved.</w:t>
      </w:r>
      <w:r w:rsidRPr="00A20726">
        <w:rPr>
          <w:rFonts w:ascii="Arial" w:hAnsi="Arial" w:cs="Arial"/>
          <w:spacing w:val="-11"/>
        </w:rPr>
        <w:t xml:space="preserve"> </w:t>
      </w:r>
      <w:r w:rsidRPr="00A20726">
        <w:rPr>
          <w:rFonts w:ascii="Arial" w:hAnsi="Arial" w:cs="Arial"/>
        </w:rPr>
        <w:t>The</w:t>
      </w:r>
      <w:r w:rsidRPr="00A20726">
        <w:rPr>
          <w:rFonts w:ascii="Arial" w:hAnsi="Arial" w:cs="Arial"/>
          <w:spacing w:val="-12"/>
        </w:rPr>
        <w:t xml:space="preserve"> </w:t>
      </w:r>
      <w:r w:rsidRPr="00A20726">
        <w:rPr>
          <w:rFonts w:ascii="Arial" w:hAnsi="Arial" w:cs="Arial"/>
        </w:rPr>
        <w:t>Awards</w:t>
      </w:r>
      <w:r w:rsidRPr="00A20726">
        <w:rPr>
          <w:rFonts w:ascii="Arial" w:hAnsi="Arial" w:cs="Arial"/>
          <w:spacing w:val="-10"/>
        </w:rPr>
        <w:t xml:space="preserve"> </w:t>
      </w:r>
      <w:r w:rsidRPr="00A20726">
        <w:rPr>
          <w:rFonts w:ascii="Arial" w:hAnsi="Arial" w:cs="Arial"/>
        </w:rPr>
        <w:t>Board</w:t>
      </w:r>
      <w:r w:rsidRPr="00A20726">
        <w:rPr>
          <w:rFonts w:ascii="Arial" w:hAnsi="Arial" w:cs="Arial"/>
          <w:spacing w:val="-10"/>
        </w:rPr>
        <w:t xml:space="preserve"> </w:t>
      </w:r>
      <w:r w:rsidRPr="00A20726">
        <w:rPr>
          <w:rFonts w:ascii="Arial" w:hAnsi="Arial" w:cs="Arial"/>
        </w:rPr>
        <w:t>sub- committee for Research Degrees may in exceptional circumstances act directly to appoint examiners and arrange the examination of a</w:t>
      </w:r>
      <w:r w:rsidRPr="00A20726">
        <w:rPr>
          <w:rFonts w:ascii="Arial" w:hAnsi="Arial" w:cs="Arial"/>
          <w:spacing w:val="-4"/>
        </w:rPr>
        <w:t xml:space="preserve"> </w:t>
      </w:r>
      <w:r w:rsidRPr="00A20726">
        <w:rPr>
          <w:rFonts w:ascii="Arial" w:hAnsi="Arial" w:cs="Arial"/>
        </w:rPr>
        <w:t>student.</w:t>
      </w:r>
    </w:p>
    <w:p w14:paraId="6C2404DA" w14:textId="77777777" w:rsidR="00FE2C9C" w:rsidRPr="00A20726" w:rsidRDefault="00FE2C9C" w:rsidP="00F04EFE">
      <w:pPr>
        <w:pStyle w:val="BodyText"/>
        <w:spacing w:before="1"/>
        <w:rPr>
          <w:rFonts w:cs="Arial"/>
        </w:rPr>
      </w:pPr>
    </w:p>
    <w:p w14:paraId="3CDB1103"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3" w:hanging="720"/>
        <w:contextualSpacing w:val="0"/>
        <w:rPr>
          <w:rFonts w:ascii="Arial" w:hAnsi="Arial" w:cs="Arial"/>
        </w:rPr>
      </w:pPr>
      <w:r w:rsidRPr="00A20726">
        <w:rPr>
          <w:rFonts w:ascii="Arial" w:hAnsi="Arial" w:cs="Arial"/>
        </w:rPr>
        <w:t>The</w:t>
      </w:r>
      <w:r w:rsidRPr="00A20726">
        <w:rPr>
          <w:rFonts w:ascii="Arial" w:hAnsi="Arial" w:cs="Arial"/>
          <w:spacing w:val="-4"/>
        </w:rPr>
        <w:t xml:space="preserve"> RPO </w:t>
      </w:r>
      <w:r w:rsidRPr="00A20726">
        <w:rPr>
          <w:rFonts w:ascii="Arial" w:hAnsi="Arial" w:cs="Arial"/>
        </w:rPr>
        <w:t>shall</w:t>
      </w:r>
      <w:r w:rsidRPr="00A20726">
        <w:rPr>
          <w:rFonts w:ascii="Arial" w:hAnsi="Arial" w:cs="Arial"/>
          <w:spacing w:val="-2"/>
        </w:rPr>
        <w:t xml:space="preserve"> </w:t>
      </w:r>
      <w:r w:rsidRPr="00A20726">
        <w:rPr>
          <w:rFonts w:ascii="Arial" w:hAnsi="Arial" w:cs="Arial"/>
        </w:rPr>
        <w:t>inform</w:t>
      </w:r>
      <w:r w:rsidRPr="00A20726">
        <w:rPr>
          <w:rFonts w:ascii="Arial" w:hAnsi="Arial" w:cs="Arial"/>
          <w:spacing w:val="-3"/>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student</w:t>
      </w:r>
      <w:r w:rsidRPr="00A20726">
        <w:rPr>
          <w:rFonts w:ascii="Arial" w:hAnsi="Arial" w:cs="Arial"/>
          <w:spacing w:val="-3"/>
        </w:rPr>
        <w:t xml:space="preserve"> </w:t>
      </w:r>
      <w:r w:rsidRPr="00A20726">
        <w:rPr>
          <w:rFonts w:ascii="Arial" w:hAnsi="Arial" w:cs="Arial"/>
        </w:rPr>
        <w:t>of</w:t>
      </w:r>
      <w:r w:rsidRPr="00A20726">
        <w:rPr>
          <w:rFonts w:ascii="Arial" w:hAnsi="Arial" w:cs="Arial"/>
          <w:spacing w:val="-3"/>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procedure</w:t>
      </w:r>
      <w:r w:rsidRPr="00A20726">
        <w:rPr>
          <w:rFonts w:ascii="Arial" w:hAnsi="Arial" w:cs="Arial"/>
          <w:spacing w:val="-3"/>
        </w:rPr>
        <w:t xml:space="preserve"> </w:t>
      </w:r>
      <w:r w:rsidRPr="00A20726">
        <w:rPr>
          <w:rFonts w:ascii="Arial" w:hAnsi="Arial" w:cs="Arial"/>
        </w:rPr>
        <w:t>to</w:t>
      </w:r>
      <w:r w:rsidRPr="00A20726">
        <w:rPr>
          <w:rFonts w:ascii="Arial" w:hAnsi="Arial" w:cs="Arial"/>
          <w:spacing w:val="-4"/>
        </w:rPr>
        <w:t xml:space="preserve"> </w:t>
      </w:r>
      <w:r w:rsidRPr="00A20726">
        <w:rPr>
          <w:rFonts w:ascii="Arial" w:hAnsi="Arial" w:cs="Arial"/>
        </w:rPr>
        <w:t>be</w:t>
      </w:r>
      <w:r w:rsidRPr="00A20726">
        <w:rPr>
          <w:rFonts w:ascii="Arial" w:hAnsi="Arial" w:cs="Arial"/>
          <w:spacing w:val="-6"/>
        </w:rPr>
        <w:t xml:space="preserve"> </w:t>
      </w:r>
      <w:r w:rsidRPr="00A20726">
        <w:rPr>
          <w:rFonts w:ascii="Arial" w:hAnsi="Arial" w:cs="Arial"/>
        </w:rPr>
        <w:t>followed</w:t>
      </w:r>
      <w:r w:rsidRPr="00A20726">
        <w:rPr>
          <w:rFonts w:ascii="Arial" w:hAnsi="Arial" w:cs="Arial"/>
          <w:spacing w:val="-2"/>
        </w:rPr>
        <w:t xml:space="preserve"> </w:t>
      </w:r>
      <w:r w:rsidRPr="00A20726">
        <w:rPr>
          <w:rFonts w:ascii="Arial" w:hAnsi="Arial" w:cs="Arial"/>
        </w:rPr>
        <w:t>for</w:t>
      </w:r>
      <w:r w:rsidRPr="00A20726">
        <w:rPr>
          <w:rFonts w:ascii="Arial" w:hAnsi="Arial" w:cs="Arial"/>
          <w:spacing w:val="-3"/>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submission of</w:t>
      </w:r>
      <w:r w:rsidRPr="00A20726">
        <w:rPr>
          <w:rFonts w:ascii="Arial" w:hAnsi="Arial" w:cs="Arial"/>
          <w:spacing w:val="-6"/>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thesis</w:t>
      </w:r>
      <w:r w:rsidRPr="00A20726">
        <w:rPr>
          <w:rFonts w:ascii="Arial" w:hAnsi="Arial" w:cs="Arial"/>
          <w:spacing w:val="-8"/>
        </w:rPr>
        <w:t xml:space="preserve"> </w:t>
      </w:r>
      <w:r w:rsidRPr="00A20726">
        <w:rPr>
          <w:rFonts w:ascii="Arial" w:hAnsi="Arial" w:cs="Arial"/>
        </w:rPr>
        <w:t>and</w:t>
      </w:r>
      <w:r w:rsidRPr="00A20726">
        <w:rPr>
          <w:rFonts w:ascii="Arial" w:hAnsi="Arial" w:cs="Arial"/>
          <w:spacing w:val="-9"/>
        </w:rPr>
        <w:t xml:space="preserve"> </w:t>
      </w:r>
      <w:r w:rsidRPr="00A20726">
        <w:rPr>
          <w:rFonts w:ascii="Arial" w:hAnsi="Arial" w:cs="Arial"/>
        </w:rPr>
        <w:t>any</w:t>
      </w:r>
      <w:r w:rsidRPr="00A20726">
        <w:rPr>
          <w:rFonts w:ascii="Arial" w:hAnsi="Arial" w:cs="Arial"/>
          <w:spacing w:val="-8"/>
        </w:rPr>
        <w:t xml:space="preserve"> </w:t>
      </w:r>
      <w:r w:rsidRPr="00A20726">
        <w:rPr>
          <w:rFonts w:ascii="Arial" w:hAnsi="Arial" w:cs="Arial"/>
        </w:rPr>
        <w:t>conditions</w:t>
      </w:r>
      <w:r w:rsidRPr="00A20726">
        <w:rPr>
          <w:rFonts w:ascii="Arial" w:hAnsi="Arial" w:cs="Arial"/>
          <w:spacing w:val="-8"/>
        </w:rPr>
        <w:t xml:space="preserve"> </w:t>
      </w:r>
      <w:r w:rsidRPr="00A20726">
        <w:rPr>
          <w:rFonts w:ascii="Arial" w:hAnsi="Arial" w:cs="Arial"/>
        </w:rPr>
        <w:t>to</w:t>
      </w:r>
      <w:r w:rsidRPr="00A20726">
        <w:rPr>
          <w:rFonts w:ascii="Arial" w:hAnsi="Arial" w:cs="Arial"/>
          <w:spacing w:val="-9"/>
        </w:rPr>
        <w:t xml:space="preserve"> </w:t>
      </w:r>
      <w:r w:rsidRPr="00A20726">
        <w:rPr>
          <w:rFonts w:ascii="Arial" w:hAnsi="Arial" w:cs="Arial"/>
        </w:rPr>
        <w:t>be</w:t>
      </w:r>
      <w:r w:rsidRPr="00A20726">
        <w:rPr>
          <w:rFonts w:ascii="Arial" w:hAnsi="Arial" w:cs="Arial"/>
          <w:spacing w:val="-9"/>
        </w:rPr>
        <w:t xml:space="preserve"> </w:t>
      </w:r>
      <w:r w:rsidRPr="00A20726">
        <w:rPr>
          <w:rFonts w:ascii="Arial" w:hAnsi="Arial" w:cs="Arial"/>
        </w:rPr>
        <w:t>satisfied</w:t>
      </w:r>
      <w:r w:rsidRPr="00A20726">
        <w:rPr>
          <w:rFonts w:ascii="Arial" w:hAnsi="Arial" w:cs="Arial"/>
          <w:spacing w:val="-9"/>
        </w:rPr>
        <w:t xml:space="preserve"> </w:t>
      </w:r>
      <w:r w:rsidRPr="00A20726">
        <w:rPr>
          <w:rFonts w:ascii="Arial" w:hAnsi="Arial" w:cs="Arial"/>
        </w:rPr>
        <w:t>before</w:t>
      </w:r>
      <w:r w:rsidRPr="00A20726">
        <w:rPr>
          <w:rFonts w:ascii="Arial" w:hAnsi="Arial" w:cs="Arial"/>
          <w:spacing w:val="-9"/>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student</w:t>
      </w:r>
      <w:r w:rsidRPr="00A20726">
        <w:rPr>
          <w:rFonts w:ascii="Arial" w:hAnsi="Arial" w:cs="Arial"/>
          <w:spacing w:val="-10"/>
        </w:rPr>
        <w:t xml:space="preserve"> </w:t>
      </w:r>
      <w:r w:rsidRPr="00A20726">
        <w:rPr>
          <w:rFonts w:ascii="Arial" w:hAnsi="Arial" w:cs="Arial"/>
        </w:rPr>
        <w:t>may</w:t>
      </w:r>
      <w:r w:rsidRPr="00A20726">
        <w:rPr>
          <w:rFonts w:ascii="Arial" w:hAnsi="Arial" w:cs="Arial"/>
          <w:spacing w:val="-8"/>
        </w:rPr>
        <w:t xml:space="preserve"> </w:t>
      </w:r>
      <w:r w:rsidRPr="00A20726">
        <w:rPr>
          <w:rFonts w:ascii="Arial" w:hAnsi="Arial" w:cs="Arial"/>
        </w:rPr>
        <w:t>be</w:t>
      </w:r>
      <w:r w:rsidRPr="00A20726">
        <w:rPr>
          <w:rFonts w:ascii="Arial" w:hAnsi="Arial" w:cs="Arial"/>
          <w:spacing w:val="-9"/>
        </w:rPr>
        <w:t xml:space="preserve"> </w:t>
      </w:r>
      <w:r w:rsidRPr="00A20726">
        <w:rPr>
          <w:rFonts w:ascii="Arial" w:hAnsi="Arial" w:cs="Arial"/>
        </w:rPr>
        <w:t>considered</w:t>
      </w:r>
      <w:r w:rsidRPr="00A20726">
        <w:rPr>
          <w:rFonts w:ascii="Arial" w:hAnsi="Arial" w:cs="Arial"/>
          <w:spacing w:val="-6"/>
        </w:rPr>
        <w:t xml:space="preserve"> </w:t>
      </w:r>
      <w:r w:rsidRPr="00A20726">
        <w:rPr>
          <w:rFonts w:ascii="Arial" w:hAnsi="Arial" w:cs="Arial"/>
        </w:rPr>
        <w:t>eligible for</w:t>
      </w:r>
      <w:r w:rsidRPr="00A20726">
        <w:rPr>
          <w:rFonts w:ascii="Arial" w:hAnsi="Arial" w:cs="Arial"/>
          <w:spacing w:val="-2"/>
        </w:rPr>
        <w:t xml:space="preserve"> </w:t>
      </w:r>
      <w:r w:rsidRPr="00A20726">
        <w:rPr>
          <w:rFonts w:ascii="Arial" w:hAnsi="Arial" w:cs="Arial"/>
        </w:rPr>
        <w:t>examination.</w:t>
      </w:r>
    </w:p>
    <w:p w14:paraId="3B2876A2" w14:textId="77777777" w:rsidR="00FE2C9C" w:rsidRPr="00A20726" w:rsidRDefault="00FE2C9C" w:rsidP="00F04EFE">
      <w:pPr>
        <w:pStyle w:val="BodyText"/>
        <w:spacing w:before="10"/>
        <w:rPr>
          <w:rFonts w:cs="Arial"/>
        </w:rPr>
      </w:pPr>
    </w:p>
    <w:p w14:paraId="1A5BF6D3"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The RPO  shall be responsible for the organisation of the oral examination and shall notify the student, all supervisors, the independent chair and the examiners of the arrangements for the oral</w:t>
      </w:r>
      <w:r w:rsidRPr="00A20726">
        <w:rPr>
          <w:rFonts w:ascii="Arial" w:hAnsi="Arial" w:cs="Arial"/>
          <w:spacing w:val="-8"/>
        </w:rPr>
        <w:t xml:space="preserve"> </w:t>
      </w:r>
      <w:r w:rsidRPr="00A20726">
        <w:rPr>
          <w:rFonts w:ascii="Arial" w:hAnsi="Arial" w:cs="Arial"/>
        </w:rPr>
        <w:t>examination.</w:t>
      </w:r>
    </w:p>
    <w:p w14:paraId="5518CB8D" w14:textId="77777777" w:rsidR="00FE2C9C" w:rsidRPr="00A20726" w:rsidRDefault="00FE2C9C" w:rsidP="00F04EFE">
      <w:pPr>
        <w:pStyle w:val="BodyText"/>
        <w:spacing w:before="1"/>
        <w:rPr>
          <w:rFonts w:cs="Arial"/>
        </w:rPr>
      </w:pPr>
    </w:p>
    <w:p w14:paraId="3345C454"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The RPO shall send a copy of the thesis to each examiner, together with an examiner’s preliminary report form, and the University’s Regulations including the Procedures</w:t>
      </w:r>
      <w:r w:rsidRPr="00A20726">
        <w:rPr>
          <w:rFonts w:ascii="Arial" w:hAnsi="Arial" w:cs="Arial"/>
          <w:spacing w:val="-18"/>
        </w:rPr>
        <w:t xml:space="preserve"> </w:t>
      </w:r>
      <w:r w:rsidRPr="00A20726">
        <w:rPr>
          <w:rFonts w:ascii="Arial" w:hAnsi="Arial" w:cs="Arial"/>
        </w:rPr>
        <w:t>for</w:t>
      </w:r>
      <w:r w:rsidRPr="00A20726">
        <w:rPr>
          <w:rFonts w:ascii="Arial" w:hAnsi="Arial" w:cs="Arial"/>
          <w:spacing w:val="-17"/>
        </w:rPr>
        <w:t xml:space="preserve"> </w:t>
      </w:r>
      <w:r w:rsidRPr="00A20726">
        <w:rPr>
          <w:rFonts w:ascii="Arial" w:hAnsi="Arial" w:cs="Arial"/>
        </w:rPr>
        <w:t>the</w:t>
      </w:r>
      <w:r w:rsidRPr="00A20726">
        <w:rPr>
          <w:rFonts w:ascii="Arial" w:hAnsi="Arial" w:cs="Arial"/>
          <w:spacing w:val="-16"/>
        </w:rPr>
        <w:t xml:space="preserve"> </w:t>
      </w:r>
      <w:r w:rsidRPr="00A20726">
        <w:rPr>
          <w:rFonts w:ascii="Arial" w:hAnsi="Arial" w:cs="Arial"/>
        </w:rPr>
        <w:t>Conduct</w:t>
      </w:r>
      <w:r w:rsidRPr="00A20726">
        <w:rPr>
          <w:rFonts w:ascii="Arial" w:hAnsi="Arial" w:cs="Arial"/>
          <w:spacing w:val="-15"/>
        </w:rPr>
        <w:t xml:space="preserve"> </w:t>
      </w:r>
      <w:r w:rsidRPr="00A20726">
        <w:rPr>
          <w:rFonts w:ascii="Arial" w:hAnsi="Arial" w:cs="Arial"/>
        </w:rPr>
        <w:t>of</w:t>
      </w:r>
      <w:r w:rsidRPr="00A20726">
        <w:rPr>
          <w:rFonts w:ascii="Arial" w:hAnsi="Arial" w:cs="Arial"/>
          <w:spacing w:val="-15"/>
        </w:rPr>
        <w:t xml:space="preserve"> </w:t>
      </w:r>
      <w:r w:rsidRPr="00A20726">
        <w:rPr>
          <w:rFonts w:ascii="Arial" w:hAnsi="Arial" w:cs="Arial"/>
        </w:rPr>
        <w:t>the</w:t>
      </w:r>
      <w:r w:rsidRPr="00A20726">
        <w:rPr>
          <w:rFonts w:ascii="Arial" w:hAnsi="Arial" w:cs="Arial"/>
          <w:spacing w:val="-16"/>
        </w:rPr>
        <w:t xml:space="preserve"> </w:t>
      </w:r>
      <w:r w:rsidRPr="00A20726">
        <w:rPr>
          <w:rFonts w:ascii="Arial" w:hAnsi="Arial" w:cs="Arial"/>
        </w:rPr>
        <w:t>Research</w:t>
      </w:r>
      <w:r w:rsidRPr="00A20726">
        <w:rPr>
          <w:rFonts w:ascii="Arial" w:hAnsi="Arial" w:cs="Arial"/>
          <w:spacing w:val="-16"/>
        </w:rPr>
        <w:t xml:space="preserve"> </w:t>
      </w:r>
      <w:r w:rsidRPr="00A20726">
        <w:rPr>
          <w:rFonts w:ascii="Arial" w:hAnsi="Arial" w:cs="Arial"/>
        </w:rPr>
        <w:t>Degree</w:t>
      </w:r>
      <w:r w:rsidRPr="00A20726">
        <w:rPr>
          <w:rFonts w:ascii="Arial" w:hAnsi="Arial" w:cs="Arial"/>
          <w:spacing w:val="-15"/>
        </w:rPr>
        <w:t xml:space="preserve"> </w:t>
      </w:r>
      <w:r w:rsidRPr="00A20726">
        <w:rPr>
          <w:rFonts w:ascii="Arial" w:hAnsi="Arial" w:cs="Arial"/>
        </w:rPr>
        <w:t>Oral</w:t>
      </w:r>
      <w:r w:rsidRPr="00A20726">
        <w:rPr>
          <w:rFonts w:ascii="Arial" w:hAnsi="Arial" w:cs="Arial"/>
          <w:spacing w:val="-17"/>
        </w:rPr>
        <w:t xml:space="preserve"> </w:t>
      </w:r>
      <w:r w:rsidRPr="00A20726">
        <w:rPr>
          <w:rFonts w:ascii="Arial" w:hAnsi="Arial" w:cs="Arial"/>
        </w:rPr>
        <w:t>Examination</w:t>
      </w:r>
      <w:r w:rsidRPr="00A20726">
        <w:rPr>
          <w:rFonts w:ascii="Arial" w:hAnsi="Arial" w:cs="Arial"/>
          <w:spacing w:val="-16"/>
        </w:rPr>
        <w:t xml:space="preserve"> </w:t>
      </w:r>
      <w:r w:rsidRPr="00A20726">
        <w:rPr>
          <w:rFonts w:ascii="Arial" w:hAnsi="Arial" w:cs="Arial"/>
        </w:rPr>
        <w:t>(Section</w:t>
      </w:r>
      <w:r w:rsidRPr="00A20726">
        <w:rPr>
          <w:rFonts w:ascii="Arial" w:hAnsi="Arial" w:cs="Arial"/>
          <w:spacing w:val="-16"/>
        </w:rPr>
        <w:t xml:space="preserve"> </w:t>
      </w:r>
      <w:r w:rsidRPr="00A20726">
        <w:rPr>
          <w:rFonts w:ascii="Arial" w:hAnsi="Arial" w:cs="Arial"/>
        </w:rPr>
        <w:t>5.4)</w:t>
      </w:r>
      <w:r w:rsidRPr="00A20726">
        <w:rPr>
          <w:rFonts w:ascii="Arial" w:hAnsi="Arial" w:cs="Arial"/>
          <w:spacing w:val="-17"/>
        </w:rPr>
        <w:t xml:space="preserve"> </w:t>
      </w:r>
      <w:r w:rsidRPr="00A20726">
        <w:rPr>
          <w:rFonts w:ascii="Arial" w:hAnsi="Arial" w:cs="Arial"/>
        </w:rPr>
        <w:t>and</w:t>
      </w:r>
      <w:r w:rsidRPr="00A20726">
        <w:rPr>
          <w:rFonts w:ascii="Arial" w:hAnsi="Arial" w:cs="Arial"/>
          <w:spacing w:val="-16"/>
        </w:rPr>
        <w:t xml:space="preserve"> </w:t>
      </w:r>
      <w:r w:rsidRPr="00A20726">
        <w:rPr>
          <w:rFonts w:ascii="Arial" w:hAnsi="Arial" w:cs="Arial"/>
        </w:rPr>
        <w:t>shall ensure that the examiners are properly briefed as to their</w:t>
      </w:r>
      <w:r w:rsidRPr="00A20726">
        <w:rPr>
          <w:rFonts w:ascii="Arial" w:hAnsi="Arial" w:cs="Arial"/>
          <w:spacing w:val="-16"/>
        </w:rPr>
        <w:t xml:space="preserve"> </w:t>
      </w:r>
      <w:r w:rsidRPr="00A20726">
        <w:rPr>
          <w:rFonts w:ascii="Arial" w:hAnsi="Arial" w:cs="Arial"/>
        </w:rPr>
        <w:t>duties.</w:t>
      </w:r>
    </w:p>
    <w:p w14:paraId="168997C5" w14:textId="77777777" w:rsidR="00FE2C9C" w:rsidRPr="00A20726" w:rsidRDefault="00FE2C9C" w:rsidP="00F04EFE">
      <w:pPr>
        <w:rPr>
          <w:rFonts w:ascii="Arial" w:hAnsi="Arial" w:cs="Arial"/>
        </w:rPr>
      </w:pPr>
    </w:p>
    <w:p w14:paraId="37901E75" w14:textId="77777777" w:rsidR="00FE2C9C" w:rsidRPr="00A20726" w:rsidRDefault="00FE2C9C" w:rsidP="00F04EFE">
      <w:pPr>
        <w:pStyle w:val="Heading1"/>
        <w:spacing w:before="79"/>
        <w:rPr>
          <w:rFonts w:cs="Arial"/>
          <w:sz w:val="22"/>
          <w:szCs w:val="22"/>
        </w:rPr>
      </w:pPr>
      <w:bookmarkStart w:id="727" w:name="_Toc48423246"/>
      <w:r w:rsidRPr="00A20726">
        <w:rPr>
          <w:rFonts w:cs="Arial"/>
          <w:sz w:val="22"/>
          <w:szCs w:val="22"/>
        </w:rPr>
        <w:t>The student’s responsibilities in the examination process</w:t>
      </w:r>
      <w:bookmarkEnd w:id="727"/>
    </w:p>
    <w:p w14:paraId="2EED49B1" w14:textId="77777777" w:rsidR="00FE2C9C" w:rsidRPr="00A20726" w:rsidRDefault="00FE2C9C" w:rsidP="00F04EFE">
      <w:pPr>
        <w:pStyle w:val="BodyText"/>
        <w:spacing w:before="3"/>
        <w:rPr>
          <w:rFonts w:cs="Arial"/>
          <w:b/>
        </w:rPr>
      </w:pPr>
    </w:p>
    <w:p w14:paraId="6030E750"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The</w:t>
      </w:r>
      <w:r w:rsidRPr="00A20726">
        <w:rPr>
          <w:rFonts w:ascii="Arial" w:hAnsi="Arial" w:cs="Arial"/>
          <w:spacing w:val="-9"/>
        </w:rPr>
        <w:t xml:space="preserve"> </w:t>
      </w:r>
      <w:r w:rsidRPr="00A20726">
        <w:rPr>
          <w:rFonts w:ascii="Arial" w:hAnsi="Arial" w:cs="Arial"/>
        </w:rPr>
        <w:t>submission</w:t>
      </w:r>
      <w:r w:rsidRPr="00A20726">
        <w:rPr>
          <w:rFonts w:ascii="Arial" w:hAnsi="Arial" w:cs="Arial"/>
          <w:spacing w:val="-5"/>
        </w:rPr>
        <w:t xml:space="preserve"> </w:t>
      </w:r>
      <w:r w:rsidRPr="00A20726">
        <w:rPr>
          <w:rFonts w:ascii="Arial" w:hAnsi="Arial" w:cs="Arial"/>
        </w:rPr>
        <w:t>of</w:t>
      </w:r>
      <w:r w:rsidRPr="00A20726">
        <w:rPr>
          <w:rFonts w:ascii="Arial" w:hAnsi="Arial" w:cs="Arial"/>
          <w:spacing w:val="-6"/>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MPhil</w:t>
      </w:r>
      <w:r w:rsidRPr="00A20726">
        <w:rPr>
          <w:rFonts w:ascii="Arial" w:hAnsi="Arial" w:cs="Arial"/>
          <w:spacing w:val="-6"/>
        </w:rPr>
        <w:t xml:space="preserve"> </w:t>
      </w:r>
      <w:r w:rsidRPr="00A20726">
        <w:rPr>
          <w:rFonts w:ascii="Arial" w:hAnsi="Arial" w:cs="Arial"/>
        </w:rPr>
        <w:t>or</w:t>
      </w:r>
      <w:r w:rsidRPr="00A20726">
        <w:rPr>
          <w:rFonts w:ascii="Arial" w:hAnsi="Arial" w:cs="Arial"/>
          <w:spacing w:val="-4"/>
        </w:rPr>
        <w:t xml:space="preserve"> </w:t>
      </w:r>
      <w:r w:rsidRPr="00A20726">
        <w:rPr>
          <w:rFonts w:ascii="Arial" w:hAnsi="Arial" w:cs="Arial"/>
        </w:rPr>
        <w:t>PhD</w:t>
      </w:r>
      <w:r w:rsidRPr="00A20726">
        <w:rPr>
          <w:rFonts w:ascii="Arial" w:hAnsi="Arial" w:cs="Arial"/>
          <w:spacing w:val="-6"/>
        </w:rPr>
        <w:t xml:space="preserve"> </w:t>
      </w:r>
      <w:r w:rsidRPr="00A20726">
        <w:rPr>
          <w:rFonts w:ascii="Arial" w:hAnsi="Arial" w:cs="Arial"/>
        </w:rPr>
        <w:t>thesis</w:t>
      </w:r>
      <w:r w:rsidRPr="00A20726">
        <w:rPr>
          <w:rFonts w:ascii="Arial" w:hAnsi="Arial" w:cs="Arial"/>
          <w:spacing w:val="-5"/>
        </w:rPr>
        <w:t xml:space="preserve"> </w:t>
      </w:r>
      <w:r w:rsidRPr="00A20726">
        <w:rPr>
          <w:rFonts w:ascii="Arial" w:hAnsi="Arial" w:cs="Arial"/>
        </w:rPr>
        <w:t>is</w:t>
      </w:r>
      <w:r w:rsidRPr="00A20726">
        <w:rPr>
          <w:rFonts w:ascii="Arial" w:hAnsi="Arial" w:cs="Arial"/>
          <w:spacing w:val="-8"/>
        </w:rPr>
        <w:t xml:space="preserve"> </w:t>
      </w:r>
      <w:r w:rsidRPr="00A20726">
        <w:rPr>
          <w:rFonts w:ascii="Arial" w:hAnsi="Arial" w:cs="Arial"/>
        </w:rPr>
        <w:t>the</w:t>
      </w:r>
      <w:r w:rsidRPr="00A20726">
        <w:rPr>
          <w:rFonts w:ascii="Arial" w:hAnsi="Arial" w:cs="Arial"/>
          <w:spacing w:val="-8"/>
        </w:rPr>
        <w:t xml:space="preserve"> </w:t>
      </w:r>
      <w:r w:rsidRPr="00A20726">
        <w:rPr>
          <w:rFonts w:ascii="Arial" w:hAnsi="Arial" w:cs="Arial"/>
        </w:rPr>
        <w:t>sole</w:t>
      </w:r>
      <w:r w:rsidRPr="00A20726">
        <w:rPr>
          <w:rFonts w:ascii="Arial" w:hAnsi="Arial" w:cs="Arial"/>
          <w:spacing w:val="-5"/>
        </w:rPr>
        <w:t xml:space="preserve"> </w:t>
      </w:r>
      <w:r w:rsidRPr="00A20726">
        <w:rPr>
          <w:rFonts w:ascii="Arial" w:hAnsi="Arial" w:cs="Arial"/>
        </w:rPr>
        <w:t>responsibility</w:t>
      </w:r>
      <w:r w:rsidRPr="00A20726">
        <w:rPr>
          <w:rFonts w:ascii="Arial" w:hAnsi="Arial" w:cs="Arial"/>
          <w:spacing w:val="-7"/>
        </w:rPr>
        <w:t xml:space="preserve"> </w:t>
      </w:r>
      <w:r w:rsidRPr="00A20726">
        <w:rPr>
          <w:rFonts w:ascii="Arial" w:hAnsi="Arial" w:cs="Arial"/>
        </w:rPr>
        <w:t>of</w:t>
      </w:r>
      <w:r w:rsidRPr="00A20726">
        <w:rPr>
          <w:rFonts w:ascii="Arial" w:hAnsi="Arial" w:cs="Arial"/>
          <w:spacing w:val="-4"/>
        </w:rPr>
        <w:t xml:space="preserve"> </w:t>
      </w:r>
      <w:r w:rsidRPr="00A20726">
        <w:rPr>
          <w:rFonts w:ascii="Arial" w:hAnsi="Arial" w:cs="Arial"/>
        </w:rPr>
        <w:t>the</w:t>
      </w:r>
      <w:r w:rsidRPr="00A20726">
        <w:rPr>
          <w:rFonts w:ascii="Arial" w:hAnsi="Arial" w:cs="Arial"/>
          <w:spacing w:val="-8"/>
        </w:rPr>
        <w:t xml:space="preserve"> </w:t>
      </w:r>
      <w:r w:rsidRPr="00A20726">
        <w:rPr>
          <w:rFonts w:ascii="Arial" w:hAnsi="Arial" w:cs="Arial"/>
        </w:rPr>
        <w:t>student.</w:t>
      </w:r>
      <w:r w:rsidRPr="00A20726">
        <w:rPr>
          <w:rFonts w:ascii="Arial" w:hAnsi="Arial" w:cs="Arial"/>
          <w:spacing w:val="-6"/>
        </w:rPr>
        <w:t xml:space="preserve"> </w:t>
      </w:r>
      <w:r w:rsidRPr="00A20726">
        <w:rPr>
          <w:rFonts w:ascii="Arial" w:hAnsi="Arial" w:cs="Arial"/>
        </w:rPr>
        <w:t>It</w:t>
      </w:r>
      <w:r w:rsidRPr="00A20726">
        <w:rPr>
          <w:rFonts w:ascii="Arial" w:hAnsi="Arial" w:cs="Arial"/>
          <w:spacing w:val="-6"/>
        </w:rPr>
        <w:t xml:space="preserve"> </w:t>
      </w:r>
      <w:r w:rsidRPr="00A20726">
        <w:rPr>
          <w:rFonts w:ascii="Arial" w:hAnsi="Arial" w:cs="Arial"/>
        </w:rPr>
        <w:t>shall</w:t>
      </w:r>
      <w:r w:rsidRPr="00A20726">
        <w:rPr>
          <w:rFonts w:ascii="Arial" w:hAnsi="Arial" w:cs="Arial"/>
          <w:spacing w:val="-6"/>
        </w:rPr>
        <w:t xml:space="preserve"> </w:t>
      </w:r>
      <w:r w:rsidRPr="00A20726">
        <w:rPr>
          <w:rFonts w:ascii="Arial" w:hAnsi="Arial" w:cs="Arial"/>
        </w:rPr>
        <w:t>be the responsibility of the student to ensure that the MPhil or PhD thesis they submit for assessment is entirely their own and that they observe all rules and instructions governing examinations. Any allegation of plagiarism or any other impropriety shall be progressed under the Procedures on Student Academic Misconduct (see Regulation 57</w:t>
      </w:r>
      <w:r w:rsidRPr="00A20726">
        <w:rPr>
          <w:rFonts w:ascii="Arial" w:hAnsi="Arial" w:cs="Arial"/>
          <w:spacing w:val="-18"/>
        </w:rPr>
        <w:t xml:space="preserve"> </w:t>
      </w:r>
      <w:r w:rsidRPr="00A20726">
        <w:rPr>
          <w:rFonts w:ascii="Arial" w:hAnsi="Arial" w:cs="Arial"/>
        </w:rPr>
        <w:t>above).</w:t>
      </w:r>
    </w:p>
    <w:p w14:paraId="4F26C400" w14:textId="77777777" w:rsidR="00FE2C9C" w:rsidRPr="00A20726" w:rsidRDefault="00FE2C9C" w:rsidP="00F04EFE">
      <w:pPr>
        <w:pStyle w:val="BodyText"/>
        <w:spacing w:before="1"/>
        <w:rPr>
          <w:rFonts w:cs="Arial"/>
        </w:rPr>
      </w:pPr>
    </w:p>
    <w:p w14:paraId="1D3A08F9"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The student shall ensure that a specified number of copies of the thesis accompanied</w:t>
      </w:r>
      <w:r w:rsidRPr="00A20726">
        <w:rPr>
          <w:rFonts w:ascii="Arial" w:hAnsi="Arial" w:cs="Arial"/>
          <w:spacing w:val="-9"/>
        </w:rPr>
        <w:t xml:space="preserve"> </w:t>
      </w:r>
      <w:r w:rsidRPr="00A20726">
        <w:rPr>
          <w:rFonts w:ascii="Arial" w:hAnsi="Arial" w:cs="Arial"/>
        </w:rPr>
        <w:t>where appropriate by any original artefacts, is submitted to the RPO before the expiry of the registration period. These may be submitted for examination either in a permanently bound form or in a temporary bound form, which is sufficiently secure to ensure that pages cannot be added or removed. The thesis must be presented</w:t>
      </w:r>
      <w:r w:rsidRPr="00A20726">
        <w:rPr>
          <w:rFonts w:ascii="Arial" w:hAnsi="Arial" w:cs="Arial"/>
          <w:spacing w:val="-5"/>
        </w:rPr>
        <w:t xml:space="preserve"> </w:t>
      </w:r>
      <w:r w:rsidRPr="00A20726">
        <w:rPr>
          <w:rFonts w:ascii="Arial" w:hAnsi="Arial" w:cs="Arial"/>
        </w:rPr>
        <w:t>in</w:t>
      </w:r>
      <w:r w:rsidRPr="00A20726">
        <w:rPr>
          <w:rFonts w:ascii="Arial" w:hAnsi="Arial" w:cs="Arial"/>
          <w:spacing w:val="-4"/>
        </w:rPr>
        <w:t xml:space="preserve"> </w:t>
      </w:r>
      <w:r w:rsidRPr="00A20726">
        <w:rPr>
          <w:rFonts w:ascii="Arial" w:hAnsi="Arial" w:cs="Arial"/>
        </w:rPr>
        <w:t>a</w:t>
      </w:r>
      <w:r w:rsidRPr="00A20726">
        <w:rPr>
          <w:rFonts w:ascii="Arial" w:hAnsi="Arial" w:cs="Arial"/>
          <w:spacing w:val="-5"/>
        </w:rPr>
        <w:t xml:space="preserve"> </w:t>
      </w:r>
      <w:r w:rsidRPr="00A20726">
        <w:rPr>
          <w:rFonts w:ascii="Arial" w:hAnsi="Arial" w:cs="Arial"/>
        </w:rPr>
        <w:t>permanent</w:t>
      </w:r>
      <w:r w:rsidRPr="00A20726">
        <w:rPr>
          <w:rFonts w:ascii="Arial" w:hAnsi="Arial" w:cs="Arial"/>
          <w:spacing w:val="-3"/>
        </w:rPr>
        <w:t xml:space="preserve"> </w:t>
      </w:r>
      <w:r w:rsidRPr="00A20726">
        <w:rPr>
          <w:rFonts w:ascii="Arial" w:hAnsi="Arial" w:cs="Arial"/>
        </w:rPr>
        <w:t>binding</w:t>
      </w:r>
      <w:r w:rsidRPr="00A20726">
        <w:rPr>
          <w:rFonts w:ascii="Arial" w:hAnsi="Arial" w:cs="Arial"/>
          <w:spacing w:val="-3"/>
        </w:rPr>
        <w:t xml:space="preserve"> </w:t>
      </w:r>
      <w:r w:rsidRPr="00A20726">
        <w:rPr>
          <w:rFonts w:ascii="Arial" w:hAnsi="Arial" w:cs="Arial"/>
        </w:rPr>
        <w:t>of</w:t>
      </w:r>
      <w:r w:rsidRPr="00A20726">
        <w:rPr>
          <w:rFonts w:ascii="Arial" w:hAnsi="Arial" w:cs="Arial"/>
          <w:spacing w:val="-3"/>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approved</w:t>
      </w:r>
      <w:r w:rsidRPr="00A20726">
        <w:rPr>
          <w:rFonts w:ascii="Arial" w:hAnsi="Arial" w:cs="Arial"/>
          <w:spacing w:val="-6"/>
        </w:rPr>
        <w:t xml:space="preserve"> </w:t>
      </w:r>
      <w:r w:rsidRPr="00A20726">
        <w:rPr>
          <w:rFonts w:ascii="Arial" w:hAnsi="Arial" w:cs="Arial"/>
        </w:rPr>
        <w:t>type</w:t>
      </w:r>
      <w:r w:rsidRPr="00A20726">
        <w:rPr>
          <w:rFonts w:ascii="Arial" w:hAnsi="Arial" w:cs="Arial"/>
          <w:spacing w:val="-2"/>
        </w:rPr>
        <w:t xml:space="preserve"> </w:t>
      </w:r>
      <w:r w:rsidRPr="00A20726">
        <w:rPr>
          <w:rFonts w:ascii="Arial" w:hAnsi="Arial" w:cs="Arial"/>
        </w:rPr>
        <w:t>as</w:t>
      </w:r>
      <w:r w:rsidRPr="00A20726">
        <w:rPr>
          <w:rFonts w:ascii="Arial" w:hAnsi="Arial" w:cs="Arial"/>
          <w:spacing w:val="-5"/>
        </w:rPr>
        <w:t xml:space="preserve"> </w:t>
      </w:r>
      <w:r w:rsidRPr="00A20726">
        <w:rPr>
          <w:rFonts w:ascii="Arial" w:hAnsi="Arial" w:cs="Arial"/>
        </w:rPr>
        <w:t>detailed</w:t>
      </w:r>
      <w:r w:rsidRPr="00A20726">
        <w:rPr>
          <w:rFonts w:ascii="Arial" w:hAnsi="Arial" w:cs="Arial"/>
          <w:spacing w:val="-4"/>
        </w:rPr>
        <w:t xml:space="preserve"> </w:t>
      </w:r>
      <w:r w:rsidRPr="00A20726">
        <w:rPr>
          <w:rFonts w:ascii="Arial" w:hAnsi="Arial" w:cs="Arial"/>
        </w:rPr>
        <w:t>in</w:t>
      </w:r>
      <w:r w:rsidRPr="00A20726">
        <w:rPr>
          <w:rFonts w:ascii="Arial" w:hAnsi="Arial" w:cs="Arial"/>
          <w:spacing w:val="-3"/>
        </w:rPr>
        <w:t xml:space="preserve"> </w:t>
      </w:r>
      <w:r w:rsidRPr="00A20726">
        <w:rPr>
          <w:rFonts w:ascii="Arial" w:hAnsi="Arial" w:cs="Arial"/>
        </w:rPr>
        <w:t>the Handbook for Research Students and Supervisors (see Regulation 103)</w:t>
      </w:r>
      <w:r w:rsidRPr="00A20726">
        <w:rPr>
          <w:rFonts w:ascii="Arial" w:hAnsi="Arial" w:cs="Arial"/>
          <w:spacing w:val="-5"/>
        </w:rPr>
        <w:t xml:space="preserve"> </w:t>
      </w:r>
      <w:r w:rsidRPr="00A20726">
        <w:rPr>
          <w:rFonts w:ascii="Arial" w:hAnsi="Arial" w:cs="Arial"/>
        </w:rPr>
        <w:t>before the degree can be</w:t>
      </w:r>
      <w:r w:rsidRPr="00A20726">
        <w:rPr>
          <w:rFonts w:ascii="Arial" w:hAnsi="Arial" w:cs="Arial"/>
          <w:spacing w:val="-3"/>
        </w:rPr>
        <w:t xml:space="preserve"> </w:t>
      </w:r>
      <w:r w:rsidRPr="00A20726">
        <w:rPr>
          <w:rFonts w:ascii="Arial" w:hAnsi="Arial" w:cs="Arial"/>
        </w:rPr>
        <w:t>awarded.</w:t>
      </w:r>
    </w:p>
    <w:p w14:paraId="5676EB2F" w14:textId="77777777" w:rsidR="00FE2C9C" w:rsidRPr="00A20726" w:rsidRDefault="00FE2C9C" w:rsidP="00F04EFE">
      <w:pPr>
        <w:pStyle w:val="BodyText"/>
        <w:rPr>
          <w:rFonts w:cs="Arial"/>
        </w:rPr>
      </w:pPr>
    </w:p>
    <w:p w14:paraId="2B2942CA"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2" w:hanging="720"/>
        <w:contextualSpacing w:val="0"/>
        <w:rPr>
          <w:rFonts w:ascii="Arial" w:hAnsi="Arial" w:cs="Arial"/>
        </w:rPr>
      </w:pPr>
      <w:r w:rsidRPr="00A20726">
        <w:rPr>
          <w:rFonts w:ascii="Arial" w:hAnsi="Arial" w:cs="Arial"/>
        </w:rPr>
        <w:t>The student shall notify the RPO as to whether the MPhil or PhD thesis has been submitted with or without the approval of the supervisory</w:t>
      </w:r>
      <w:r w:rsidRPr="00A20726">
        <w:rPr>
          <w:rFonts w:ascii="Arial" w:hAnsi="Arial" w:cs="Arial"/>
          <w:spacing w:val="-7"/>
        </w:rPr>
        <w:t xml:space="preserve"> </w:t>
      </w:r>
      <w:r w:rsidRPr="00A20726">
        <w:rPr>
          <w:rFonts w:ascii="Arial" w:hAnsi="Arial" w:cs="Arial"/>
        </w:rPr>
        <w:t>team.</w:t>
      </w:r>
    </w:p>
    <w:p w14:paraId="68F41B9E" w14:textId="77777777" w:rsidR="00FE2C9C" w:rsidRPr="00A20726" w:rsidRDefault="00FE2C9C" w:rsidP="00F04EFE">
      <w:pPr>
        <w:pStyle w:val="BodyText"/>
        <w:rPr>
          <w:rFonts w:cs="Arial"/>
        </w:rPr>
      </w:pPr>
    </w:p>
    <w:p w14:paraId="77D46D3D" w14:textId="77777777" w:rsidR="00FE2C9C" w:rsidRPr="00A20726" w:rsidRDefault="00FE2C9C" w:rsidP="00C10DC7">
      <w:pPr>
        <w:pStyle w:val="ListParagraph"/>
        <w:widowControl w:val="0"/>
        <w:numPr>
          <w:ilvl w:val="0"/>
          <w:numId w:val="94"/>
        </w:numPr>
        <w:tabs>
          <w:tab w:val="left" w:pos="826"/>
        </w:tabs>
        <w:autoSpaceDE w:val="0"/>
        <w:autoSpaceDN w:val="0"/>
        <w:spacing w:after="0" w:line="240" w:lineRule="auto"/>
        <w:ind w:right="134"/>
        <w:contextualSpacing w:val="0"/>
        <w:rPr>
          <w:rFonts w:ascii="Arial" w:hAnsi="Arial" w:cs="Arial"/>
        </w:rPr>
      </w:pPr>
      <w:r w:rsidRPr="00A20726">
        <w:rPr>
          <w:rFonts w:ascii="Arial" w:hAnsi="Arial" w:cs="Arial"/>
        </w:rPr>
        <w:t>The student shall satisfy any conditions of eligibility for examination required by the Awards Board sub-committee for Research</w:t>
      </w:r>
      <w:r w:rsidRPr="00A20726">
        <w:rPr>
          <w:rFonts w:ascii="Arial" w:hAnsi="Arial" w:cs="Arial"/>
          <w:spacing w:val="-6"/>
        </w:rPr>
        <w:t xml:space="preserve"> </w:t>
      </w:r>
      <w:r w:rsidRPr="00A20726">
        <w:rPr>
          <w:rFonts w:ascii="Arial" w:hAnsi="Arial" w:cs="Arial"/>
        </w:rPr>
        <w:t>Degrees.</w:t>
      </w:r>
    </w:p>
    <w:p w14:paraId="2B6FAC21" w14:textId="77777777" w:rsidR="00FE2C9C" w:rsidRPr="00A20726" w:rsidRDefault="00FE2C9C" w:rsidP="00F04EFE">
      <w:pPr>
        <w:pStyle w:val="BodyText"/>
        <w:spacing w:before="11"/>
        <w:rPr>
          <w:rFonts w:cs="Arial"/>
        </w:rPr>
      </w:pPr>
    </w:p>
    <w:p w14:paraId="762B4846"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3" w:hanging="720"/>
        <w:contextualSpacing w:val="0"/>
        <w:rPr>
          <w:rFonts w:ascii="Arial" w:hAnsi="Arial" w:cs="Arial"/>
        </w:rPr>
      </w:pPr>
      <w:r w:rsidRPr="00A20726">
        <w:rPr>
          <w:rFonts w:ascii="Arial" w:hAnsi="Arial" w:cs="Arial"/>
        </w:rPr>
        <w:t>The</w:t>
      </w:r>
      <w:r w:rsidRPr="00A20726">
        <w:rPr>
          <w:rFonts w:ascii="Arial" w:hAnsi="Arial" w:cs="Arial"/>
          <w:spacing w:val="-16"/>
        </w:rPr>
        <w:t xml:space="preserve"> </w:t>
      </w:r>
      <w:r w:rsidRPr="00A20726">
        <w:rPr>
          <w:rFonts w:ascii="Arial" w:hAnsi="Arial" w:cs="Arial"/>
        </w:rPr>
        <w:t>student</w:t>
      </w:r>
      <w:r w:rsidRPr="00A20726">
        <w:rPr>
          <w:rFonts w:ascii="Arial" w:hAnsi="Arial" w:cs="Arial"/>
          <w:spacing w:val="-15"/>
        </w:rPr>
        <w:t xml:space="preserve"> </w:t>
      </w:r>
      <w:r w:rsidRPr="00A20726">
        <w:rPr>
          <w:rFonts w:ascii="Arial" w:hAnsi="Arial" w:cs="Arial"/>
        </w:rPr>
        <w:t>shall</w:t>
      </w:r>
      <w:r w:rsidRPr="00A20726">
        <w:rPr>
          <w:rFonts w:ascii="Arial" w:hAnsi="Arial" w:cs="Arial"/>
          <w:spacing w:val="-15"/>
        </w:rPr>
        <w:t xml:space="preserve"> </w:t>
      </w:r>
      <w:r w:rsidRPr="00A20726">
        <w:rPr>
          <w:rFonts w:ascii="Arial" w:hAnsi="Arial" w:cs="Arial"/>
        </w:rPr>
        <w:t>take</w:t>
      </w:r>
      <w:r w:rsidRPr="00A20726">
        <w:rPr>
          <w:rFonts w:ascii="Arial" w:hAnsi="Arial" w:cs="Arial"/>
          <w:spacing w:val="-15"/>
        </w:rPr>
        <w:t xml:space="preserve"> </w:t>
      </w:r>
      <w:r w:rsidRPr="00A20726">
        <w:rPr>
          <w:rFonts w:ascii="Arial" w:hAnsi="Arial" w:cs="Arial"/>
        </w:rPr>
        <w:t>no</w:t>
      </w:r>
      <w:r w:rsidRPr="00A20726">
        <w:rPr>
          <w:rFonts w:ascii="Arial" w:hAnsi="Arial" w:cs="Arial"/>
          <w:spacing w:val="-18"/>
        </w:rPr>
        <w:t xml:space="preserve"> </w:t>
      </w:r>
      <w:r w:rsidRPr="00A20726">
        <w:rPr>
          <w:rFonts w:ascii="Arial" w:hAnsi="Arial" w:cs="Arial"/>
        </w:rPr>
        <w:t>part</w:t>
      </w:r>
      <w:r w:rsidRPr="00A20726">
        <w:rPr>
          <w:rFonts w:ascii="Arial" w:hAnsi="Arial" w:cs="Arial"/>
          <w:spacing w:val="-15"/>
        </w:rPr>
        <w:t xml:space="preserve"> </w:t>
      </w:r>
      <w:r w:rsidRPr="00A20726">
        <w:rPr>
          <w:rFonts w:ascii="Arial" w:hAnsi="Arial" w:cs="Arial"/>
        </w:rPr>
        <w:t>in</w:t>
      </w:r>
      <w:r w:rsidRPr="00A20726">
        <w:rPr>
          <w:rFonts w:ascii="Arial" w:hAnsi="Arial" w:cs="Arial"/>
          <w:spacing w:val="-16"/>
        </w:rPr>
        <w:t xml:space="preserve"> </w:t>
      </w:r>
      <w:r w:rsidRPr="00A20726">
        <w:rPr>
          <w:rFonts w:ascii="Arial" w:hAnsi="Arial" w:cs="Arial"/>
        </w:rPr>
        <w:t>the</w:t>
      </w:r>
      <w:r w:rsidRPr="00A20726">
        <w:rPr>
          <w:rFonts w:ascii="Arial" w:hAnsi="Arial" w:cs="Arial"/>
          <w:spacing w:val="-16"/>
        </w:rPr>
        <w:t xml:space="preserve"> </w:t>
      </w:r>
      <w:r w:rsidRPr="00A20726">
        <w:rPr>
          <w:rFonts w:ascii="Arial" w:hAnsi="Arial" w:cs="Arial"/>
        </w:rPr>
        <w:t>arrangement</w:t>
      </w:r>
      <w:r w:rsidRPr="00A20726">
        <w:rPr>
          <w:rFonts w:ascii="Arial" w:hAnsi="Arial" w:cs="Arial"/>
          <w:spacing w:val="-17"/>
        </w:rPr>
        <w:t xml:space="preserve"> </w:t>
      </w:r>
      <w:r w:rsidRPr="00A20726">
        <w:rPr>
          <w:rFonts w:ascii="Arial" w:hAnsi="Arial" w:cs="Arial"/>
        </w:rPr>
        <w:t>of</w:t>
      </w:r>
      <w:r w:rsidRPr="00A20726">
        <w:rPr>
          <w:rFonts w:ascii="Arial" w:hAnsi="Arial" w:cs="Arial"/>
          <w:spacing w:val="-15"/>
        </w:rPr>
        <w:t xml:space="preserve"> </w:t>
      </w:r>
      <w:r w:rsidRPr="00A20726">
        <w:rPr>
          <w:rFonts w:ascii="Arial" w:hAnsi="Arial" w:cs="Arial"/>
        </w:rPr>
        <w:t>the</w:t>
      </w:r>
      <w:r w:rsidRPr="00A20726">
        <w:rPr>
          <w:rFonts w:ascii="Arial" w:hAnsi="Arial" w:cs="Arial"/>
          <w:spacing w:val="-16"/>
        </w:rPr>
        <w:t xml:space="preserve"> </w:t>
      </w:r>
      <w:r w:rsidRPr="00A20726">
        <w:rPr>
          <w:rFonts w:ascii="Arial" w:hAnsi="Arial" w:cs="Arial"/>
        </w:rPr>
        <w:t>examination</w:t>
      </w:r>
      <w:r w:rsidRPr="00A20726">
        <w:rPr>
          <w:rFonts w:ascii="Arial" w:hAnsi="Arial" w:cs="Arial"/>
          <w:spacing w:val="-16"/>
        </w:rPr>
        <w:t xml:space="preserve"> </w:t>
      </w:r>
      <w:r w:rsidRPr="00A20726">
        <w:rPr>
          <w:rFonts w:ascii="Arial" w:hAnsi="Arial" w:cs="Arial"/>
        </w:rPr>
        <w:t>and</w:t>
      </w:r>
      <w:r w:rsidRPr="00A20726">
        <w:rPr>
          <w:rFonts w:ascii="Arial" w:hAnsi="Arial" w:cs="Arial"/>
          <w:spacing w:val="-16"/>
        </w:rPr>
        <w:t xml:space="preserve"> </w:t>
      </w:r>
      <w:r w:rsidRPr="00A20726">
        <w:rPr>
          <w:rFonts w:ascii="Arial" w:hAnsi="Arial" w:cs="Arial"/>
        </w:rPr>
        <w:t>shall</w:t>
      </w:r>
      <w:r w:rsidRPr="00A20726">
        <w:rPr>
          <w:rFonts w:ascii="Arial" w:hAnsi="Arial" w:cs="Arial"/>
          <w:spacing w:val="-14"/>
        </w:rPr>
        <w:t xml:space="preserve"> </w:t>
      </w:r>
      <w:r w:rsidRPr="00A20726">
        <w:rPr>
          <w:rFonts w:ascii="Arial" w:hAnsi="Arial" w:cs="Arial"/>
        </w:rPr>
        <w:t>have</w:t>
      </w:r>
      <w:r w:rsidRPr="00A20726">
        <w:rPr>
          <w:rFonts w:ascii="Arial" w:hAnsi="Arial" w:cs="Arial"/>
          <w:spacing w:val="-14"/>
        </w:rPr>
        <w:t xml:space="preserve"> </w:t>
      </w:r>
      <w:r w:rsidRPr="00A20726">
        <w:rPr>
          <w:rFonts w:ascii="Arial" w:hAnsi="Arial" w:cs="Arial"/>
        </w:rPr>
        <w:t>no</w:t>
      </w:r>
      <w:r w:rsidRPr="00A20726">
        <w:rPr>
          <w:rFonts w:ascii="Arial" w:hAnsi="Arial" w:cs="Arial"/>
          <w:spacing w:val="-18"/>
        </w:rPr>
        <w:t xml:space="preserve"> </w:t>
      </w:r>
      <w:r w:rsidRPr="00A20726">
        <w:rPr>
          <w:rFonts w:ascii="Arial" w:hAnsi="Arial" w:cs="Arial"/>
        </w:rPr>
        <w:lastRenderedPageBreak/>
        <w:t>formal contact with the examiner(s) following their</w:t>
      </w:r>
      <w:r w:rsidRPr="00A20726">
        <w:rPr>
          <w:rFonts w:ascii="Arial" w:hAnsi="Arial" w:cs="Arial"/>
          <w:spacing w:val="-2"/>
        </w:rPr>
        <w:t xml:space="preserve"> </w:t>
      </w:r>
      <w:r w:rsidRPr="00A20726">
        <w:rPr>
          <w:rFonts w:ascii="Arial" w:hAnsi="Arial" w:cs="Arial"/>
        </w:rPr>
        <w:t>appointment.</w:t>
      </w:r>
    </w:p>
    <w:p w14:paraId="7580A0E9" w14:textId="77777777" w:rsidR="00FE2C9C" w:rsidRPr="00A20726" w:rsidRDefault="00FE2C9C" w:rsidP="00F04EFE">
      <w:pPr>
        <w:pStyle w:val="BodyText"/>
        <w:spacing w:before="11"/>
        <w:rPr>
          <w:rFonts w:cs="Arial"/>
        </w:rPr>
      </w:pPr>
    </w:p>
    <w:p w14:paraId="62A9F1AB"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The</w:t>
      </w:r>
      <w:r w:rsidRPr="00A20726">
        <w:rPr>
          <w:rFonts w:ascii="Arial" w:hAnsi="Arial" w:cs="Arial"/>
          <w:spacing w:val="-6"/>
        </w:rPr>
        <w:t xml:space="preserve"> </w:t>
      </w:r>
      <w:r w:rsidRPr="00A20726">
        <w:rPr>
          <w:rFonts w:ascii="Arial" w:hAnsi="Arial" w:cs="Arial"/>
        </w:rPr>
        <w:t>student</w:t>
      </w:r>
      <w:r w:rsidRPr="00A20726">
        <w:rPr>
          <w:rFonts w:ascii="Arial" w:hAnsi="Arial" w:cs="Arial"/>
          <w:spacing w:val="-5"/>
        </w:rPr>
        <w:t xml:space="preserve"> </w:t>
      </w:r>
      <w:r w:rsidRPr="00A20726">
        <w:rPr>
          <w:rFonts w:ascii="Arial" w:hAnsi="Arial" w:cs="Arial"/>
        </w:rPr>
        <w:t>shall</w:t>
      </w:r>
      <w:r w:rsidRPr="00A20726">
        <w:rPr>
          <w:rFonts w:ascii="Arial" w:hAnsi="Arial" w:cs="Arial"/>
          <w:spacing w:val="-5"/>
        </w:rPr>
        <w:t xml:space="preserve"> </w:t>
      </w:r>
      <w:r w:rsidRPr="00A20726">
        <w:rPr>
          <w:rFonts w:ascii="Arial" w:hAnsi="Arial" w:cs="Arial"/>
        </w:rPr>
        <w:t>confirm</w:t>
      </w:r>
      <w:r w:rsidRPr="00A20726">
        <w:rPr>
          <w:rFonts w:ascii="Arial" w:hAnsi="Arial" w:cs="Arial"/>
          <w:spacing w:val="-4"/>
        </w:rPr>
        <w:t xml:space="preserve"> </w:t>
      </w:r>
      <w:r w:rsidRPr="00A20726">
        <w:rPr>
          <w:rFonts w:ascii="Arial" w:hAnsi="Arial" w:cs="Arial"/>
        </w:rPr>
        <w:t>that</w:t>
      </w:r>
      <w:r w:rsidRPr="00A20726">
        <w:rPr>
          <w:rFonts w:ascii="Arial" w:hAnsi="Arial" w:cs="Arial"/>
          <w:spacing w:val="-5"/>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thesis</w:t>
      </w:r>
      <w:r w:rsidRPr="00A20726">
        <w:rPr>
          <w:rFonts w:ascii="Arial" w:hAnsi="Arial" w:cs="Arial"/>
          <w:spacing w:val="-6"/>
        </w:rPr>
        <w:t xml:space="preserve"> </w:t>
      </w:r>
      <w:r w:rsidRPr="00A20726">
        <w:rPr>
          <w:rFonts w:ascii="Arial" w:hAnsi="Arial" w:cs="Arial"/>
        </w:rPr>
        <w:t>has</w:t>
      </w:r>
      <w:r w:rsidRPr="00A20726">
        <w:rPr>
          <w:rFonts w:ascii="Arial" w:hAnsi="Arial" w:cs="Arial"/>
          <w:spacing w:val="-5"/>
        </w:rPr>
        <w:t xml:space="preserve"> </w:t>
      </w:r>
      <w:r w:rsidRPr="00A20726">
        <w:rPr>
          <w:rFonts w:ascii="Arial" w:hAnsi="Arial" w:cs="Arial"/>
        </w:rPr>
        <w:t>not</w:t>
      </w:r>
      <w:r w:rsidRPr="00A20726">
        <w:rPr>
          <w:rFonts w:ascii="Arial" w:hAnsi="Arial" w:cs="Arial"/>
          <w:spacing w:val="-5"/>
        </w:rPr>
        <w:t xml:space="preserve"> </w:t>
      </w:r>
      <w:r w:rsidRPr="00A20726">
        <w:rPr>
          <w:rFonts w:ascii="Arial" w:hAnsi="Arial" w:cs="Arial"/>
        </w:rPr>
        <w:t>been</w:t>
      </w:r>
      <w:r w:rsidRPr="00A20726">
        <w:rPr>
          <w:rFonts w:ascii="Arial" w:hAnsi="Arial" w:cs="Arial"/>
          <w:spacing w:val="-4"/>
        </w:rPr>
        <w:t xml:space="preserve"> </w:t>
      </w:r>
      <w:r w:rsidRPr="00A20726">
        <w:rPr>
          <w:rFonts w:ascii="Arial" w:hAnsi="Arial" w:cs="Arial"/>
        </w:rPr>
        <w:t>submitted</w:t>
      </w:r>
      <w:r w:rsidRPr="00A20726">
        <w:rPr>
          <w:rFonts w:ascii="Arial" w:hAnsi="Arial" w:cs="Arial"/>
          <w:spacing w:val="-8"/>
        </w:rPr>
        <w:t xml:space="preserve"> </w:t>
      </w:r>
      <w:r w:rsidRPr="00A20726">
        <w:rPr>
          <w:rFonts w:ascii="Arial" w:hAnsi="Arial" w:cs="Arial"/>
        </w:rPr>
        <w:t>for</w:t>
      </w:r>
      <w:r w:rsidRPr="00A20726">
        <w:rPr>
          <w:rFonts w:ascii="Arial" w:hAnsi="Arial" w:cs="Arial"/>
          <w:spacing w:val="-5"/>
        </w:rPr>
        <w:t xml:space="preserve"> </w:t>
      </w:r>
      <w:r w:rsidRPr="00A20726">
        <w:rPr>
          <w:rFonts w:ascii="Arial" w:hAnsi="Arial" w:cs="Arial"/>
        </w:rPr>
        <w:t>a</w:t>
      </w:r>
      <w:r w:rsidRPr="00A20726">
        <w:rPr>
          <w:rFonts w:ascii="Arial" w:hAnsi="Arial" w:cs="Arial"/>
          <w:spacing w:val="-6"/>
        </w:rPr>
        <w:t xml:space="preserve"> </w:t>
      </w:r>
      <w:r w:rsidRPr="00A20726">
        <w:rPr>
          <w:rFonts w:ascii="Arial" w:hAnsi="Arial" w:cs="Arial"/>
        </w:rPr>
        <w:t>comparable</w:t>
      </w:r>
      <w:r w:rsidRPr="00A20726">
        <w:rPr>
          <w:rFonts w:ascii="Arial" w:hAnsi="Arial" w:cs="Arial"/>
          <w:spacing w:val="-4"/>
        </w:rPr>
        <w:t xml:space="preserve"> </w:t>
      </w:r>
      <w:r w:rsidRPr="00A20726">
        <w:rPr>
          <w:rFonts w:ascii="Arial" w:hAnsi="Arial" w:cs="Arial"/>
        </w:rPr>
        <w:t>academic award. The student shall not be precluded from incorporating in the thesis, covering a wider field, work which has already been submitted for a degree or comparable award, provided that it is indicated, on the declaration form and also on the thesis, which work has been so incorporated.</w:t>
      </w:r>
    </w:p>
    <w:p w14:paraId="2CA92409" w14:textId="77777777" w:rsidR="00FE2C9C" w:rsidRPr="00A20726" w:rsidRDefault="00FE2C9C" w:rsidP="00F04EFE">
      <w:pPr>
        <w:pStyle w:val="BodyText"/>
        <w:spacing w:before="1"/>
        <w:rPr>
          <w:rFonts w:cs="Arial"/>
        </w:rPr>
      </w:pPr>
    </w:p>
    <w:p w14:paraId="6FD82ADC"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The</w:t>
      </w:r>
      <w:r w:rsidRPr="00A20726">
        <w:rPr>
          <w:rFonts w:ascii="Arial" w:hAnsi="Arial" w:cs="Arial"/>
          <w:spacing w:val="-6"/>
        </w:rPr>
        <w:t xml:space="preserve"> </w:t>
      </w:r>
      <w:r w:rsidRPr="00A20726">
        <w:rPr>
          <w:rFonts w:ascii="Arial" w:hAnsi="Arial" w:cs="Arial"/>
        </w:rPr>
        <w:t>student</w:t>
      </w:r>
      <w:r w:rsidRPr="00A20726">
        <w:rPr>
          <w:rFonts w:ascii="Arial" w:hAnsi="Arial" w:cs="Arial"/>
          <w:spacing w:val="-5"/>
        </w:rPr>
        <w:t xml:space="preserve"> </w:t>
      </w:r>
      <w:r w:rsidRPr="00A20726">
        <w:rPr>
          <w:rFonts w:ascii="Arial" w:hAnsi="Arial" w:cs="Arial"/>
        </w:rPr>
        <w:t>shall</w:t>
      </w:r>
      <w:r w:rsidRPr="00A20726">
        <w:rPr>
          <w:rFonts w:ascii="Arial" w:hAnsi="Arial" w:cs="Arial"/>
          <w:spacing w:val="-5"/>
        </w:rPr>
        <w:t xml:space="preserve"> </w:t>
      </w:r>
      <w:r w:rsidRPr="00A20726">
        <w:rPr>
          <w:rFonts w:ascii="Arial" w:hAnsi="Arial" w:cs="Arial"/>
        </w:rPr>
        <w:t>ensure</w:t>
      </w:r>
      <w:r w:rsidRPr="00A20726">
        <w:rPr>
          <w:rFonts w:ascii="Arial" w:hAnsi="Arial" w:cs="Arial"/>
          <w:spacing w:val="-5"/>
        </w:rPr>
        <w:t xml:space="preserve"> </w:t>
      </w:r>
      <w:r w:rsidRPr="00A20726">
        <w:rPr>
          <w:rFonts w:ascii="Arial" w:hAnsi="Arial" w:cs="Arial"/>
        </w:rPr>
        <w:t>that</w:t>
      </w:r>
      <w:r w:rsidRPr="00A20726">
        <w:rPr>
          <w:rFonts w:ascii="Arial" w:hAnsi="Arial" w:cs="Arial"/>
          <w:spacing w:val="-5"/>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thesis</w:t>
      </w:r>
      <w:r w:rsidRPr="00A20726">
        <w:rPr>
          <w:rFonts w:ascii="Arial" w:hAnsi="Arial" w:cs="Arial"/>
          <w:spacing w:val="-7"/>
        </w:rPr>
        <w:t xml:space="preserve"> </w:t>
      </w:r>
      <w:r w:rsidRPr="00A20726">
        <w:rPr>
          <w:rFonts w:ascii="Arial" w:hAnsi="Arial" w:cs="Arial"/>
        </w:rPr>
        <w:t>format</w:t>
      </w:r>
      <w:r w:rsidRPr="00A20726">
        <w:rPr>
          <w:rFonts w:ascii="Arial" w:hAnsi="Arial" w:cs="Arial"/>
          <w:spacing w:val="-3"/>
        </w:rPr>
        <w:t xml:space="preserve"> </w:t>
      </w:r>
      <w:r w:rsidRPr="00A20726">
        <w:rPr>
          <w:rFonts w:ascii="Arial" w:hAnsi="Arial" w:cs="Arial"/>
        </w:rPr>
        <w:t>is</w:t>
      </w:r>
      <w:r w:rsidRPr="00A20726">
        <w:rPr>
          <w:rFonts w:ascii="Arial" w:hAnsi="Arial" w:cs="Arial"/>
          <w:spacing w:val="-6"/>
        </w:rPr>
        <w:t xml:space="preserve"> </w:t>
      </w:r>
      <w:r w:rsidRPr="00A20726">
        <w:rPr>
          <w:rFonts w:ascii="Arial" w:hAnsi="Arial" w:cs="Arial"/>
        </w:rPr>
        <w:t>in</w:t>
      </w:r>
      <w:r w:rsidRPr="00A20726">
        <w:rPr>
          <w:rFonts w:ascii="Arial" w:hAnsi="Arial" w:cs="Arial"/>
          <w:spacing w:val="-3"/>
        </w:rPr>
        <w:t xml:space="preserve"> </w:t>
      </w:r>
      <w:r w:rsidRPr="00A20726">
        <w:rPr>
          <w:rFonts w:ascii="Arial" w:hAnsi="Arial" w:cs="Arial"/>
        </w:rPr>
        <w:t>accordance</w:t>
      </w:r>
      <w:r w:rsidRPr="00A20726">
        <w:rPr>
          <w:rFonts w:ascii="Arial" w:hAnsi="Arial" w:cs="Arial"/>
          <w:spacing w:val="-4"/>
        </w:rPr>
        <w:t xml:space="preserve"> </w:t>
      </w:r>
      <w:r w:rsidRPr="00A20726">
        <w:rPr>
          <w:rFonts w:ascii="Arial" w:hAnsi="Arial" w:cs="Arial"/>
        </w:rPr>
        <w:t>with</w:t>
      </w:r>
      <w:r w:rsidRPr="00A20726">
        <w:rPr>
          <w:rFonts w:ascii="Arial" w:hAnsi="Arial" w:cs="Arial"/>
          <w:spacing w:val="-4"/>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requirements</w:t>
      </w:r>
      <w:r w:rsidRPr="00A20726">
        <w:rPr>
          <w:rFonts w:ascii="Arial" w:hAnsi="Arial" w:cs="Arial"/>
          <w:spacing w:val="-4"/>
        </w:rPr>
        <w:t xml:space="preserve"> </w:t>
      </w:r>
      <w:r w:rsidRPr="00A20726">
        <w:rPr>
          <w:rFonts w:ascii="Arial" w:hAnsi="Arial" w:cs="Arial"/>
        </w:rPr>
        <w:t>of</w:t>
      </w:r>
      <w:r w:rsidRPr="00A20726">
        <w:rPr>
          <w:rFonts w:ascii="Arial" w:hAnsi="Arial" w:cs="Arial"/>
          <w:spacing w:val="-5"/>
        </w:rPr>
        <w:t xml:space="preserve"> </w:t>
      </w:r>
      <w:r w:rsidRPr="00A20726">
        <w:rPr>
          <w:rFonts w:ascii="Arial" w:hAnsi="Arial" w:cs="Arial"/>
        </w:rPr>
        <w:t>the University’s</w:t>
      </w:r>
      <w:r w:rsidRPr="00A20726">
        <w:rPr>
          <w:rFonts w:ascii="Arial" w:hAnsi="Arial" w:cs="Arial"/>
          <w:spacing w:val="-9"/>
        </w:rPr>
        <w:t xml:space="preserve"> </w:t>
      </w:r>
      <w:r w:rsidRPr="00A20726">
        <w:rPr>
          <w:rFonts w:ascii="Arial" w:hAnsi="Arial" w:cs="Arial"/>
        </w:rPr>
        <w:t>Regulations.</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student</w:t>
      </w:r>
      <w:r w:rsidRPr="00A20726">
        <w:rPr>
          <w:rFonts w:ascii="Arial" w:hAnsi="Arial" w:cs="Arial"/>
          <w:spacing w:val="-7"/>
        </w:rPr>
        <w:t xml:space="preserve"> </w:t>
      </w:r>
      <w:r w:rsidRPr="00A20726">
        <w:rPr>
          <w:rFonts w:ascii="Arial" w:hAnsi="Arial" w:cs="Arial"/>
        </w:rPr>
        <w:t>shall</w:t>
      </w:r>
      <w:r w:rsidRPr="00A20726">
        <w:rPr>
          <w:rFonts w:ascii="Arial" w:hAnsi="Arial" w:cs="Arial"/>
          <w:spacing w:val="-9"/>
        </w:rPr>
        <w:t xml:space="preserve"> </w:t>
      </w:r>
      <w:r w:rsidRPr="00A20726">
        <w:rPr>
          <w:rFonts w:ascii="Arial" w:hAnsi="Arial" w:cs="Arial"/>
        </w:rPr>
        <w:t>attest</w:t>
      </w:r>
      <w:r w:rsidRPr="00A20726">
        <w:rPr>
          <w:rFonts w:ascii="Arial" w:hAnsi="Arial" w:cs="Arial"/>
          <w:spacing w:val="-10"/>
        </w:rPr>
        <w:t xml:space="preserve"> </w:t>
      </w:r>
      <w:r w:rsidRPr="00A20726">
        <w:rPr>
          <w:rFonts w:ascii="Arial" w:hAnsi="Arial" w:cs="Arial"/>
        </w:rPr>
        <w:t>that</w:t>
      </w:r>
      <w:r w:rsidRPr="00A20726">
        <w:rPr>
          <w:rFonts w:ascii="Arial" w:hAnsi="Arial" w:cs="Arial"/>
          <w:spacing w:val="-7"/>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contents</w:t>
      </w:r>
      <w:r w:rsidRPr="00A20726">
        <w:rPr>
          <w:rFonts w:ascii="Arial" w:hAnsi="Arial" w:cs="Arial"/>
          <w:spacing w:val="-8"/>
        </w:rPr>
        <w:t xml:space="preserve"> </w:t>
      </w:r>
      <w:r w:rsidRPr="00A20726">
        <w:rPr>
          <w:rFonts w:ascii="Arial" w:hAnsi="Arial" w:cs="Arial"/>
        </w:rPr>
        <w:t>of</w:t>
      </w:r>
      <w:r w:rsidRPr="00A20726">
        <w:rPr>
          <w:rFonts w:ascii="Arial" w:hAnsi="Arial" w:cs="Arial"/>
          <w:spacing w:val="-8"/>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permanently</w:t>
      </w:r>
      <w:r w:rsidRPr="00A20726">
        <w:rPr>
          <w:rFonts w:ascii="Arial" w:hAnsi="Arial" w:cs="Arial"/>
          <w:spacing w:val="-11"/>
        </w:rPr>
        <w:t xml:space="preserve"> </w:t>
      </w:r>
      <w:r w:rsidRPr="00A20726">
        <w:rPr>
          <w:rFonts w:ascii="Arial" w:hAnsi="Arial" w:cs="Arial"/>
        </w:rPr>
        <w:t>bound thesis are identical with the version submitted for examination, except where amendments have been made to meet the requirements of the</w:t>
      </w:r>
      <w:r w:rsidRPr="00A20726">
        <w:rPr>
          <w:rFonts w:ascii="Arial" w:hAnsi="Arial" w:cs="Arial"/>
          <w:spacing w:val="-13"/>
        </w:rPr>
        <w:t xml:space="preserve"> </w:t>
      </w:r>
      <w:r w:rsidRPr="00A20726">
        <w:rPr>
          <w:rFonts w:ascii="Arial" w:hAnsi="Arial" w:cs="Arial"/>
        </w:rPr>
        <w:t>examiners.</w:t>
      </w:r>
    </w:p>
    <w:p w14:paraId="52F11F99" w14:textId="77777777" w:rsidR="00FE2C9C" w:rsidRPr="00A20726" w:rsidRDefault="00FE2C9C" w:rsidP="00F04EFE">
      <w:pPr>
        <w:pStyle w:val="BodyText"/>
        <w:rPr>
          <w:rFonts w:cs="Arial"/>
        </w:rPr>
      </w:pPr>
    </w:p>
    <w:p w14:paraId="07561D28"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Any mitigating circumstances pertaining to the oral examination should be disclosed at the outset of oral examination</w:t>
      </w:r>
      <w:r w:rsidRPr="00A20726">
        <w:rPr>
          <w:rFonts w:ascii="Arial" w:hAnsi="Arial" w:cs="Arial"/>
          <w:spacing w:val="-3"/>
        </w:rPr>
        <w:t xml:space="preserve"> </w:t>
      </w:r>
      <w:r w:rsidRPr="00A20726">
        <w:rPr>
          <w:rFonts w:ascii="Arial" w:hAnsi="Arial" w:cs="Arial"/>
        </w:rPr>
        <w:t>process.</w:t>
      </w:r>
      <w:r w:rsidRPr="00A20726">
        <w:rPr>
          <w:rFonts w:ascii="Arial" w:hAnsi="Arial" w:cs="Arial"/>
        </w:rPr>
        <w:br/>
      </w:r>
    </w:p>
    <w:p w14:paraId="0DA94294" w14:textId="77777777" w:rsidR="00FE2C9C" w:rsidRPr="00A20726" w:rsidRDefault="00FE2C9C" w:rsidP="00F04EFE">
      <w:pPr>
        <w:pStyle w:val="Heading1"/>
        <w:spacing w:before="1"/>
        <w:rPr>
          <w:rFonts w:cs="Arial"/>
          <w:sz w:val="22"/>
          <w:szCs w:val="22"/>
        </w:rPr>
      </w:pPr>
      <w:bookmarkStart w:id="728" w:name="_Toc48423247"/>
      <w:r w:rsidRPr="00A20726">
        <w:rPr>
          <w:rFonts w:cs="Arial"/>
          <w:sz w:val="22"/>
          <w:szCs w:val="22"/>
        </w:rPr>
        <w:t>Examiners</w:t>
      </w:r>
      <w:bookmarkEnd w:id="728"/>
    </w:p>
    <w:p w14:paraId="316BE056" w14:textId="77777777" w:rsidR="00FE2C9C" w:rsidRPr="00A20726" w:rsidRDefault="00FE2C9C" w:rsidP="00F04EFE">
      <w:pPr>
        <w:pStyle w:val="BodyText"/>
        <w:spacing w:before="2"/>
        <w:rPr>
          <w:rFonts w:cs="Arial"/>
          <w:b/>
        </w:rPr>
      </w:pPr>
    </w:p>
    <w:p w14:paraId="128A2267"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A student shall be examined by at least one external examiner and one internal examiner. For students studying for a European doctorate at least one of the examiners present at the oral examination shall be from a European country outside the UK and an additional examiner from a second European country</w:t>
      </w:r>
      <w:r w:rsidRPr="00A20726">
        <w:rPr>
          <w:rFonts w:ascii="Arial" w:hAnsi="Arial" w:cs="Arial"/>
          <w:spacing w:val="-6"/>
        </w:rPr>
        <w:t xml:space="preserve"> </w:t>
      </w:r>
      <w:r w:rsidRPr="00A20726">
        <w:rPr>
          <w:rFonts w:ascii="Arial" w:hAnsi="Arial" w:cs="Arial"/>
        </w:rPr>
        <w:t>outside</w:t>
      </w:r>
      <w:r w:rsidRPr="00A20726">
        <w:rPr>
          <w:rFonts w:ascii="Arial" w:hAnsi="Arial" w:cs="Arial"/>
          <w:spacing w:val="-6"/>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UK</w:t>
      </w:r>
      <w:r w:rsidRPr="00A20726">
        <w:rPr>
          <w:rFonts w:ascii="Arial" w:hAnsi="Arial" w:cs="Arial"/>
          <w:spacing w:val="-7"/>
        </w:rPr>
        <w:t xml:space="preserve"> </w:t>
      </w:r>
      <w:r w:rsidRPr="00A20726">
        <w:rPr>
          <w:rFonts w:ascii="Arial" w:hAnsi="Arial" w:cs="Arial"/>
        </w:rPr>
        <w:t>shall</w:t>
      </w:r>
      <w:r w:rsidRPr="00A20726">
        <w:rPr>
          <w:rFonts w:ascii="Arial" w:hAnsi="Arial" w:cs="Arial"/>
          <w:spacing w:val="-4"/>
        </w:rPr>
        <w:t xml:space="preserve"> </w:t>
      </w:r>
      <w:r w:rsidRPr="00A20726">
        <w:rPr>
          <w:rFonts w:ascii="Arial" w:hAnsi="Arial" w:cs="Arial"/>
        </w:rPr>
        <w:t>be</w:t>
      </w:r>
      <w:r w:rsidRPr="00A20726">
        <w:rPr>
          <w:rFonts w:ascii="Arial" w:hAnsi="Arial" w:cs="Arial"/>
          <w:spacing w:val="-4"/>
        </w:rPr>
        <w:t xml:space="preserve"> </w:t>
      </w:r>
      <w:r w:rsidRPr="00A20726">
        <w:rPr>
          <w:rFonts w:ascii="Arial" w:hAnsi="Arial" w:cs="Arial"/>
        </w:rPr>
        <w:t>appointed</w:t>
      </w:r>
      <w:r w:rsidRPr="00A20726">
        <w:rPr>
          <w:rFonts w:ascii="Arial" w:hAnsi="Arial" w:cs="Arial"/>
          <w:spacing w:val="-6"/>
        </w:rPr>
        <w:t xml:space="preserve"> </w:t>
      </w:r>
      <w:r w:rsidRPr="00A20726">
        <w:rPr>
          <w:rFonts w:ascii="Arial" w:hAnsi="Arial" w:cs="Arial"/>
        </w:rPr>
        <w:t>to</w:t>
      </w:r>
      <w:r w:rsidRPr="00A20726">
        <w:rPr>
          <w:rFonts w:ascii="Arial" w:hAnsi="Arial" w:cs="Arial"/>
          <w:spacing w:val="-6"/>
        </w:rPr>
        <w:t xml:space="preserve"> </w:t>
      </w:r>
      <w:r w:rsidRPr="00A20726">
        <w:rPr>
          <w:rFonts w:ascii="Arial" w:hAnsi="Arial" w:cs="Arial"/>
        </w:rPr>
        <w:t>examine</w:t>
      </w:r>
      <w:r w:rsidRPr="00A20726">
        <w:rPr>
          <w:rFonts w:ascii="Arial" w:hAnsi="Arial" w:cs="Arial"/>
          <w:spacing w:val="-6"/>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thesis</w:t>
      </w:r>
      <w:r w:rsidRPr="00A20726">
        <w:rPr>
          <w:rFonts w:ascii="Arial" w:hAnsi="Arial" w:cs="Arial"/>
          <w:spacing w:val="-4"/>
        </w:rPr>
        <w:t xml:space="preserve"> </w:t>
      </w:r>
      <w:r w:rsidRPr="00A20726">
        <w:rPr>
          <w:rFonts w:ascii="Arial" w:hAnsi="Arial" w:cs="Arial"/>
        </w:rPr>
        <w:t>and</w:t>
      </w:r>
      <w:r w:rsidRPr="00A20726">
        <w:rPr>
          <w:rFonts w:ascii="Arial" w:hAnsi="Arial" w:cs="Arial"/>
          <w:spacing w:val="-6"/>
        </w:rPr>
        <w:t xml:space="preserve"> </w:t>
      </w:r>
      <w:r w:rsidRPr="00A20726">
        <w:rPr>
          <w:rFonts w:ascii="Arial" w:hAnsi="Arial" w:cs="Arial"/>
        </w:rPr>
        <w:t>other</w:t>
      </w:r>
      <w:r w:rsidRPr="00A20726">
        <w:rPr>
          <w:rFonts w:ascii="Arial" w:hAnsi="Arial" w:cs="Arial"/>
          <w:spacing w:val="-5"/>
        </w:rPr>
        <w:t xml:space="preserve"> </w:t>
      </w:r>
      <w:r w:rsidRPr="00A20726">
        <w:rPr>
          <w:rFonts w:ascii="Arial" w:hAnsi="Arial" w:cs="Arial"/>
        </w:rPr>
        <w:t>materials</w:t>
      </w:r>
      <w:r w:rsidRPr="00A20726">
        <w:rPr>
          <w:rFonts w:ascii="Arial" w:hAnsi="Arial" w:cs="Arial"/>
          <w:spacing w:val="-6"/>
        </w:rPr>
        <w:t xml:space="preserve"> </w:t>
      </w:r>
      <w:r w:rsidRPr="00A20726">
        <w:rPr>
          <w:rFonts w:ascii="Arial" w:hAnsi="Arial" w:cs="Arial"/>
        </w:rPr>
        <w:t>forming part of the submission prior to the oral examination (see Regulation 80</w:t>
      </w:r>
      <w:r w:rsidRPr="00A20726">
        <w:rPr>
          <w:rFonts w:ascii="Arial" w:hAnsi="Arial" w:cs="Arial"/>
          <w:spacing w:val="-17"/>
        </w:rPr>
        <w:t xml:space="preserve"> </w:t>
      </w:r>
      <w:r w:rsidRPr="00A20726">
        <w:rPr>
          <w:rFonts w:ascii="Arial" w:hAnsi="Arial" w:cs="Arial"/>
        </w:rPr>
        <w:t>below).</w:t>
      </w:r>
    </w:p>
    <w:p w14:paraId="5856971E" w14:textId="77777777" w:rsidR="00FE2C9C" w:rsidRPr="00A20726" w:rsidRDefault="00FE2C9C" w:rsidP="00F04EFE">
      <w:pPr>
        <w:pStyle w:val="BodyText"/>
        <w:spacing w:before="1"/>
        <w:rPr>
          <w:rFonts w:cs="Arial"/>
        </w:rPr>
      </w:pPr>
    </w:p>
    <w:p w14:paraId="0CF0419A"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An internal examiner shall be defined as a member of staff of the University other than a supervisor</w:t>
      </w:r>
      <w:r w:rsidRPr="00A20726">
        <w:rPr>
          <w:rFonts w:ascii="Arial" w:hAnsi="Arial" w:cs="Arial"/>
          <w:spacing w:val="-12"/>
        </w:rPr>
        <w:t xml:space="preserve"> </w:t>
      </w:r>
      <w:r w:rsidRPr="00A20726">
        <w:rPr>
          <w:rFonts w:ascii="Arial" w:hAnsi="Arial" w:cs="Arial"/>
        </w:rPr>
        <w:t>or</w:t>
      </w:r>
      <w:r w:rsidRPr="00A20726">
        <w:rPr>
          <w:rFonts w:ascii="Arial" w:hAnsi="Arial" w:cs="Arial"/>
          <w:spacing w:val="-11"/>
        </w:rPr>
        <w:t xml:space="preserve"> </w:t>
      </w:r>
      <w:r w:rsidRPr="00A20726">
        <w:rPr>
          <w:rFonts w:ascii="Arial" w:hAnsi="Arial" w:cs="Arial"/>
        </w:rPr>
        <w:t>adviser</w:t>
      </w:r>
      <w:r w:rsidRPr="00A20726">
        <w:rPr>
          <w:rFonts w:ascii="Arial" w:hAnsi="Arial" w:cs="Arial"/>
          <w:spacing w:val="-11"/>
        </w:rPr>
        <w:t xml:space="preserve"> </w:t>
      </w:r>
      <w:r w:rsidRPr="00A20726">
        <w:rPr>
          <w:rFonts w:ascii="Arial" w:hAnsi="Arial" w:cs="Arial"/>
        </w:rPr>
        <w:t>of</w:t>
      </w:r>
      <w:r w:rsidRPr="00A20726">
        <w:rPr>
          <w:rFonts w:ascii="Arial" w:hAnsi="Arial" w:cs="Arial"/>
          <w:spacing w:val="-13"/>
        </w:rPr>
        <w:t xml:space="preserve"> </w:t>
      </w:r>
      <w:r w:rsidRPr="00A20726">
        <w:rPr>
          <w:rFonts w:ascii="Arial" w:hAnsi="Arial" w:cs="Arial"/>
        </w:rPr>
        <w:t>the</w:t>
      </w:r>
      <w:r w:rsidRPr="00A20726">
        <w:rPr>
          <w:rFonts w:ascii="Arial" w:hAnsi="Arial" w:cs="Arial"/>
          <w:spacing w:val="-12"/>
        </w:rPr>
        <w:t xml:space="preserve"> </w:t>
      </w:r>
      <w:r w:rsidRPr="00A20726">
        <w:rPr>
          <w:rFonts w:ascii="Arial" w:hAnsi="Arial" w:cs="Arial"/>
        </w:rPr>
        <w:t>student</w:t>
      </w:r>
      <w:r w:rsidRPr="00A20726">
        <w:rPr>
          <w:rFonts w:ascii="Arial" w:hAnsi="Arial" w:cs="Arial"/>
          <w:spacing w:val="-12"/>
        </w:rPr>
        <w:t xml:space="preserve"> </w:t>
      </w:r>
      <w:r w:rsidRPr="00A20726">
        <w:rPr>
          <w:rFonts w:ascii="Arial" w:hAnsi="Arial" w:cs="Arial"/>
        </w:rPr>
        <w:t>as</w:t>
      </w:r>
      <w:r w:rsidRPr="00A20726">
        <w:rPr>
          <w:rFonts w:ascii="Arial" w:hAnsi="Arial" w:cs="Arial"/>
          <w:spacing w:val="-14"/>
        </w:rPr>
        <w:t xml:space="preserve"> </w:t>
      </w:r>
      <w:r w:rsidRPr="00A20726">
        <w:rPr>
          <w:rFonts w:ascii="Arial" w:hAnsi="Arial" w:cs="Arial"/>
        </w:rPr>
        <w:t>appointed</w:t>
      </w:r>
      <w:r w:rsidRPr="00A20726">
        <w:rPr>
          <w:rFonts w:ascii="Arial" w:hAnsi="Arial" w:cs="Arial"/>
          <w:spacing w:val="-15"/>
        </w:rPr>
        <w:t xml:space="preserve"> </w:t>
      </w:r>
      <w:r w:rsidRPr="00A20726">
        <w:rPr>
          <w:rFonts w:ascii="Arial" w:hAnsi="Arial" w:cs="Arial"/>
        </w:rPr>
        <w:t>under</w:t>
      </w:r>
      <w:r w:rsidRPr="00A20726">
        <w:rPr>
          <w:rFonts w:ascii="Arial" w:hAnsi="Arial" w:cs="Arial"/>
          <w:spacing w:val="-11"/>
        </w:rPr>
        <w:t xml:space="preserve"> </w:t>
      </w:r>
      <w:r w:rsidRPr="00A20726">
        <w:rPr>
          <w:rFonts w:ascii="Arial" w:hAnsi="Arial" w:cs="Arial"/>
        </w:rPr>
        <w:t>procedures</w:t>
      </w:r>
      <w:r w:rsidRPr="00A20726">
        <w:rPr>
          <w:rFonts w:ascii="Arial" w:hAnsi="Arial" w:cs="Arial"/>
          <w:spacing w:val="-14"/>
        </w:rPr>
        <w:t xml:space="preserve"> </w:t>
      </w:r>
      <w:r w:rsidRPr="00A20726">
        <w:rPr>
          <w:rFonts w:ascii="Arial" w:hAnsi="Arial" w:cs="Arial"/>
        </w:rPr>
        <w:t>determined</w:t>
      </w:r>
      <w:r w:rsidRPr="00A20726">
        <w:rPr>
          <w:rFonts w:ascii="Arial" w:hAnsi="Arial" w:cs="Arial"/>
          <w:spacing w:val="-12"/>
        </w:rPr>
        <w:t xml:space="preserve"> </w:t>
      </w:r>
      <w:r w:rsidRPr="00A20726">
        <w:rPr>
          <w:rFonts w:ascii="Arial" w:hAnsi="Arial" w:cs="Arial"/>
        </w:rPr>
        <w:t>by</w:t>
      </w:r>
      <w:r w:rsidRPr="00A20726">
        <w:rPr>
          <w:rFonts w:ascii="Arial" w:hAnsi="Arial" w:cs="Arial"/>
          <w:spacing w:val="-14"/>
        </w:rPr>
        <w:t xml:space="preserve"> </w:t>
      </w:r>
      <w:r w:rsidRPr="00A20726">
        <w:rPr>
          <w:rFonts w:ascii="Arial" w:hAnsi="Arial" w:cs="Arial"/>
        </w:rPr>
        <w:t>Academic Board. The external examiner shall not be either a supervisor of another student or an external</w:t>
      </w:r>
      <w:r w:rsidRPr="00A20726">
        <w:rPr>
          <w:rFonts w:ascii="Arial" w:hAnsi="Arial" w:cs="Arial"/>
          <w:spacing w:val="-9"/>
        </w:rPr>
        <w:t xml:space="preserve"> </w:t>
      </w:r>
      <w:r w:rsidRPr="00A20726">
        <w:rPr>
          <w:rFonts w:ascii="Arial" w:hAnsi="Arial" w:cs="Arial"/>
        </w:rPr>
        <w:t>examiner</w:t>
      </w:r>
      <w:r w:rsidRPr="00A20726">
        <w:rPr>
          <w:rFonts w:ascii="Arial" w:hAnsi="Arial" w:cs="Arial"/>
          <w:spacing w:val="-9"/>
        </w:rPr>
        <w:t xml:space="preserve"> </w:t>
      </w:r>
      <w:r w:rsidRPr="00A20726">
        <w:rPr>
          <w:rFonts w:ascii="Arial" w:hAnsi="Arial" w:cs="Arial"/>
        </w:rPr>
        <w:t>on</w:t>
      </w:r>
      <w:r w:rsidRPr="00A20726">
        <w:rPr>
          <w:rFonts w:ascii="Arial" w:hAnsi="Arial" w:cs="Arial"/>
          <w:spacing w:val="-9"/>
        </w:rPr>
        <w:t xml:space="preserve"> </w:t>
      </w:r>
      <w:r w:rsidRPr="00A20726">
        <w:rPr>
          <w:rFonts w:ascii="Arial" w:hAnsi="Arial" w:cs="Arial"/>
        </w:rPr>
        <w:t>a</w:t>
      </w:r>
      <w:r w:rsidRPr="00A20726">
        <w:rPr>
          <w:rFonts w:ascii="Arial" w:hAnsi="Arial" w:cs="Arial"/>
          <w:spacing w:val="-10"/>
        </w:rPr>
        <w:t xml:space="preserve"> </w:t>
      </w:r>
      <w:r w:rsidRPr="00A20726">
        <w:rPr>
          <w:rFonts w:ascii="Arial" w:hAnsi="Arial" w:cs="Arial"/>
        </w:rPr>
        <w:t>taught</w:t>
      </w:r>
      <w:r w:rsidRPr="00A20726">
        <w:rPr>
          <w:rFonts w:ascii="Arial" w:hAnsi="Arial" w:cs="Arial"/>
          <w:spacing w:val="-8"/>
        </w:rPr>
        <w:t xml:space="preserve"> </w:t>
      </w:r>
      <w:r w:rsidRPr="00A20726">
        <w:rPr>
          <w:rFonts w:ascii="Arial" w:hAnsi="Arial" w:cs="Arial"/>
        </w:rPr>
        <w:t>course</w:t>
      </w:r>
      <w:r w:rsidRPr="00A20726">
        <w:rPr>
          <w:rFonts w:ascii="Arial" w:hAnsi="Arial" w:cs="Arial"/>
          <w:spacing w:val="-8"/>
        </w:rPr>
        <w:t xml:space="preserve"> </w:t>
      </w:r>
      <w:r w:rsidRPr="00A20726">
        <w:rPr>
          <w:rFonts w:ascii="Arial" w:hAnsi="Arial" w:cs="Arial"/>
        </w:rPr>
        <w:t>in</w:t>
      </w:r>
      <w:r w:rsidRPr="00A20726">
        <w:rPr>
          <w:rFonts w:ascii="Arial" w:hAnsi="Arial" w:cs="Arial"/>
          <w:spacing w:val="-11"/>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same</w:t>
      </w:r>
      <w:r w:rsidRPr="00A20726">
        <w:rPr>
          <w:rFonts w:ascii="Arial" w:hAnsi="Arial" w:cs="Arial"/>
          <w:spacing w:val="-14"/>
        </w:rPr>
        <w:t xml:space="preserve"> </w:t>
      </w:r>
      <w:r w:rsidRPr="00A20726">
        <w:rPr>
          <w:rFonts w:ascii="Arial" w:hAnsi="Arial" w:cs="Arial"/>
        </w:rPr>
        <w:t>School</w:t>
      </w:r>
      <w:r w:rsidRPr="00A20726">
        <w:rPr>
          <w:rFonts w:ascii="Arial" w:hAnsi="Arial" w:cs="Arial"/>
          <w:spacing w:val="-9"/>
        </w:rPr>
        <w:t xml:space="preserve"> </w:t>
      </w:r>
      <w:r w:rsidRPr="00A20726">
        <w:rPr>
          <w:rFonts w:ascii="Arial" w:hAnsi="Arial" w:cs="Arial"/>
        </w:rPr>
        <w:t>at</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University.</w:t>
      </w:r>
      <w:r w:rsidRPr="00A20726">
        <w:rPr>
          <w:rFonts w:ascii="Arial" w:hAnsi="Arial" w:cs="Arial"/>
          <w:spacing w:val="-10"/>
        </w:rPr>
        <w:t xml:space="preserve"> </w:t>
      </w:r>
      <w:r w:rsidRPr="00A20726">
        <w:rPr>
          <w:rFonts w:ascii="Arial" w:hAnsi="Arial" w:cs="Arial"/>
        </w:rPr>
        <w:t>Former</w:t>
      </w:r>
      <w:r w:rsidRPr="00A20726">
        <w:rPr>
          <w:rFonts w:ascii="Arial" w:hAnsi="Arial" w:cs="Arial"/>
          <w:spacing w:val="-10"/>
        </w:rPr>
        <w:t xml:space="preserve"> </w:t>
      </w:r>
      <w:r w:rsidRPr="00A20726">
        <w:rPr>
          <w:rFonts w:ascii="Arial" w:hAnsi="Arial" w:cs="Arial"/>
        </w:rPr>
        <w:t>members of</w:t>
      </w:r>
      <w:r w:rsidRPr="00A20726">
        <w:rPr>
          <w:rFonts w:ascii="Arial" w:hAnsi="Arial" w:cs="Arial"/>
          <w:spacing w:val="-6"/>
        </w:rPr>
        <w:t xml:space="preserve"> </w:t>
      </w:r>
      <w:r w:rsidRPr="00A20726">
        <w:rPr>
          <w:rFonts w:ascii="Arial" w:hAnsi="Arial" w:cs="Arial"/>
        </w:rPr>
        <w:t>staff</w:t>
      </w:r>
      <w:r w:rsidRPr="00A20726">
        <w:rPr>
          <w:rFonts w:ascii="Arial" w:hAnsi="Arial" w:cs="Arial"/>
          <w:spacing w:val="-10"/>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University</w:t>
      </w:r>
      <w:r w:rsidRPr="00A20726">
        <w:rPr>
          <w:rFonts w:ascii="Arial" w:hAnsi="Arial" w:cs="Arial"/>
          <w:spacing w:val="-11"/>
        </w:rPr>
        <w:t xml:space="preserve"> </w:t>
      </w:r>
      <w:r w:rsidRPr="00A20726">
        <w:rPr>
          <w:rFonts w:ascii="Arial" w:hAnsi="Arial" w:cs="Arial"/>
        </w:rPr>
        <w:t>shall</w:t>
      </w:r>
      <w:r w:rsidRPr="00A20726">
        <w:rPr>
          <w:rFonts w:ascii="Arial" w:hAnsi="Arial" w:cs="Arial"/>
          <w:spacing w:val="-9"/>
        </w:rPr>
        <w:t xml:space="preserve"> </w:t>
      </w:r>
      <w:r w:rsidRPr="00A20726">
        <w:rPr>
          <w:rFonts w:ascii="Arial" w:hAnsi="Arial" w:cs="Arial"/>
        </w:rPr>
        <w:t>not</w:t>
      </w:r>
      <w:r w:rsidRPr="00A20726">
        <w:rPr>
          <w:rFonts w:ascii="Arial" w:hAnsi="Arial" w:cs="Arial"/>
          <w:spacing w:val="-7"/>
        </w:rPr>
        <w:t xml:space="preserve"> </w:t>
      </w:r>
      <w:r w:rsidRPr="00A20726">
        <w:rPr>
          <w:rFonts w:ascii="Arial" w:hAnsi="Arial" w:cs="Arial"/>
        </w:rPr>
        <w:t>be</w:t>
      </w:r>
      <w:r w:rsidRPr="00A20726">
        <w:rPr>
          <w:rFonts w:ascii="Arial" w:hAnsi="Arial" w:cs="Arial"/>
          <w:spacing w:val="-9"/>
        </w:rPr>
        <w:t xml:space="preserve"> </w:t>
      </w:r>
      <w:r w:rsidRPr="00A20726">
        <w:rPr>
          <w:rFonts w:ascii="Arial" w:hAnsi="Arial" w:cs="Arial"/>
        </w:rPr>
        <w:t>approved</w:t>
      </w:r>
      <w:r w:rsidRPr="00A20726">
        <w:rPr>
          <w:rFonts w:ascii="Arial" w:hAnsi="Arial" w:cs="Arial"/>
          <w:spacing w:val="-9"/>
        </w:rPr>
        <w:t xml:space="preserve"> </w:t>
      </w:r>
      <w:r w:rsidRPr="00A20726">
        <w:rPr>
          <w:rFonts w:ascii="Arial" w:hAnsi="Arial" w:cs="Arial"/>
        </w:rPr>
        <w:t>as</w:t>
      </w:r>
      <w:r w:rsidRPr="00A20726">
        <w:rPr>
          <w:rFonts w:ascii="Arial" w:hAnsi="Arial" w:cs="Arial"/>
          <w:spacing w:val="-8"/>
        </w:rPr>
        <w:t xml:space="preserve"> </w:t>
      </w:r>
      <w:r w:rsidRPr="00A20726">
        <w:rPr>
          <w:rFonts w:ascii="Arial" w:hAnsi="Arial" w:cs="Arial"/>
        </w:rPr>
        <w:t>external</w:t>
      </w:r>
      <w:r w:rsidRPr="00A20726">
        <w:rPr>
          <w:rFonts w:ascii="Arial" w:hAnsi="Arial" w:cs="Arial"/>
          <w:spacing w:val="-9"/>
        </w:rPr>
        <w:t xml:space="preserve"> </w:t>
      </w:r>
      <w:r w:rsidRPr="00A20726">
        <w:rPr>
          <w:rFonts w:ascii="Arial" w:hAnsi="Arial" w:cs="Arial"/>
        </w:rPr>
        <w:t>examiners</w:t>
      </w:r>
      <w:r w:rsidRPr="00A20726">
        <w:rPr>
          <w:rFonts w:ascii="Arial" w:hAnsi="Arial" w:cs="Arial"/>
          <w:spacing w:val="-8"/>
        </w:rPr>
        <w:t xml:space="preserve"> </w:t>
      </w:r>
      <w:r w:rsidRPr="00A20726">
        <w:rPr>
          <w:rFonts w:ascii="Arial" w:hAnsi="Arial" w:cs="Arial"/>
        </w:rPr>
        <w:t>until</w:t>
      </w:r>
      <w:r w:rsidRPr="00A20726">
        <w:rPr>
          <w:rFonts w:ascii="Arial" w:hAnsi="Arial" w:cs="Arial"/>
          <w:spacing w:val="-12"/>
        </w:rPr>
        <w:t xml:space="preserve"> </w:t>
      </w:r>
      <w:r w:rsidRPr="00A20726">
        <w:rPr>
          <w:rFonts w:ascii="Arial" w:hAnsi="Arial" w:cs="Arial"/>
        </w:rPr>
        <w:t>five</w:t>
      </w:r>
      <w:r w:rsidRPr="00A20726">
        <w:rPr>
          <w:rFonts w:ascii="Arial" w:hAnsi="Arial" w:cs="Arial"/>
          <w:spacing w:val="-6"/>
        </w:rPr>
        <w:t xml:space="preserve"> </w:t>
      </w:r>
      <w:r w:rsidRPr="00A20726">
        <w:rPr>
          <w:rFonts w:ascii="Arial" w:hAnsi="Arial" w:cs="Arial"/>
        </w:rPr>
        <w:t>years</w:t>
      </w:r>
      <w:r w:rsidRPr="00A20726">
        <w:rPr>
          <w:rFonts w:ascii="Arial" w:hAnsi="Arial" w:cs="Arial"/>
          <w:spacing w:val="-8"/>
        </w:rPr>
        <w:t xml:space="preserve"> </w:t>
      </w:r>
      <w:r w:rsidRPr="00A20726">
        <w:rPr>
          <w:rFonts w:ascii="Arial" w:hAnsi="Arial" w:cs="Arial"/>
        </w:rPr>
        <w:t>after</w:t>
      </w:r>
      <w:r w:rsidRPr="00A20726">
        <w:rPr>
          <w:rFonts w:ascii="Arial" w:hAnsi="Arial" w:cs="Arial"/>
          <w:spacing w:val="-8"/>
        </w:rPr>
        <w:t xml:space="preserve"> </w:t>
      </w:r>
      <w:r w:rsidRPr="00A20726">
        <w:rPr>
          <w:rFonts w:ascii="Arial" w:hAnsi="Arial" w:cs="Arial"/>
        </w:rPr>
        <w:t>the termination of their employment with the University.</w:t>
      </w:r>
    </w:p>
    <w:p w14:paraId="78117367" w14:textId="77777777" w:rsidR="00FE2C9C" w:rsidRPr="00A20726" w:rsidRDefault="00FE2C9C" w:rsidP="00F04EFE">
      <w:pPr>
        <w:rPr>
          <w:rFonts w:ascii="Arial" w:hAnsi="Arial" w:cs="Arial"/>
        </w:rPr>
      </w:pPr>
    </w:p>
    <w:p w14:paraId="50853B0A" w14:textId="77777777" w:rsidR="00FE2C9C" w:rsidRPr="00A20726" w:rsidRDefault="00FE2C9C" w:rsidP="00C10DC7">
      <w:pPr>
        <w:pStyle w:val="ListParagraph"/>
        <w:widowControl w:val="0"/>
        <w:numPr>
          <w:ilvl w:val="0"/>
          <w:numId w:val="94"/>
        </w:numPr>
        <w:tabs>
          <w:tab w:val="left" w:pos="837"/>
        </w:tabs>
        <w:autoSpaceDE w:val="0"/>
        <w:autoSpaceDN w:val="0"/>
        <w:spacing w:before="77" w:after="0" w:line="240" w:lineRule="auto"/>
        <w:ind w:left="837" w:right="130" w:hanging="720"/>
        <w:contextualSpacing w:val="0"/>
        <w:rPr>
          <w:rFonts w:ascii="Arial" w:hAnsi="Arial" w:cs="Arial"/>
        </w:rPr>
      </w:pPr>
      <w:r w:rsidRPr="00A20726">
        <w:rPr>
          <w:rFonts w:ascii="Arial" w:hAnsi="Arial" w:cs="Arial"/>
        </w:rPr>
        <w:t>Where the student is on the staff of the University or has been in the last 5 years, in any capacity, a second external examiner shall be appointed and there shall be no internal examiner.</w:t>
      </w:r>
    </w:p>
    <w:p w14:paraId="2236DBF5" w14:textId="77777777" w:rsidR="00FE2C9C" w:rsidRPr="00A20726" w:rsidRDefault="00FE2C9C" w:rsidP="00F04EFE">
      <w:pPr>
        <w:pStyle w:val="BodyText"/>
        <w:spacing w:before="10"/>
        <w:rPr>
          <w:rFonts w:cs="Arial"/>
        </w:rPr>
      </w:pPr>
    </w:p>
    <w:p w14:paraId="2DA0FA01"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hanging="720"/>
        <w:contextualSpacing w:val="0"/>
        <w:rPr>
          <w:rFonts w:ascii="Arial" w:hAnsi="Arial" w:cs="Arial"/>
        </w:rPr>
      </w:pPr>
      <w:r w:rsidRPr="00A20726">
        <w:rPr>
          <w:rFonts w:ascii="Arial" w:hAnsi="Arial" w:cs="Arial"/>
        </w:rPr>
        <w:t>Examiners shall be appointed according to the following</w:t>
      </w:r>
      <w:r w:rsidRPr="00A20726">
        <w:rPr>
          <w:rFonts w:ascii="Arial" w:hAnsi="Arial" w:cs="Arial"/>
          <w:spacing w:val="-6"/>
        </w:rPr>
        <w:t xml:space="preserve"> </w:t>
      </w:r>
      <w:r w:rsidRPr="00A20726">
        <w:rPr>
          <w:rFonts w:ascii="Arial" w:hAnsi="Arial" w:cs="Arial"/>
        </w:rPr>
        <w:t>criteria:</w:t>
      </w:r>
    </w:p>
    <w:p w14:paraId="13A3D474" w14:textId="77777777" w:rsidR="00FE2C9C" w:rsidRPr="00A20726" w:rsidRDefault="00FE2C9C" w:rsidP="00C10DC7">
      <w:pPr>
        <w:pStyle w:val="ListParagraph"/>
        <w:widowControl w:val="0"/>
        <w:numPr>
          <w:ilvl w:val="1"/>
          <w:numId w:val="94"/>
        </w:numPr>
        <w:tabs>
          <w:tab w:val="left" w:pos="1557"/>
        </w:tabs>
        <w:autoSpaceDE w:val="0"/>
        <w:autoSpaceDN w:val="0"/>
        <w:spacing w:before="2" w:after="0" w:line="252" w:lineRule="exact"/>
        <w:contextualSpacing w:val="0"/>
        <w:rPr>
          <w:rFonts w:ascii="Arial" w:hAnsi="Arial" w:cs="Arial"/>
        </w:rPr>
      </w:pPr>
      <w:r w:rsidRPr="00A20726">
        <w:rPr>
          <w:rFonts w:ascii="Arial" w:hAnsi="Arial" w:cs="Arial"/>
        </w:rPr>
        <w:t>experienced in research in the general area of the student’s thesis;</w:t>
      </w:r>
      <w:r w:rsidRPr="00A20726">
        <w:rPr>
          <w:rFonts w:ascii="Arial" w:hAnsi="Arial" w:cs="Arial"/>
          <w:spacing w:val="-19"/>
        </w:rPr>
        <w:t xml:space="preserve"> </w:t>
      </w:r>
      <w:r w:rsidRPr="00A20726">
        <w:rPr>
          <w:rFonts w:ascii="Arial" w:hAnsi="Arial" w:cs="Arial"/>
        </w:rPr>
        <w:t>and,</w:t>
      </w:r>
    </w:p>
    <w:p w14:paraId="0F1A22B0" w14:textId="77777777" w:rsidR="00FE2C9C" w:rsidRPr="00A20726" w:rsidRDefault="00FE2C9C" w:rsidP="00C10DC7">
      <w:pPr>
        <w:pStyle w:val="ListParagraph"/>
        <w:widowControl w:val="0"/>
        <w:numPr>
          <w:ilvl w:val="1"/>
          <w:numId w:val="94"/>
        </w:numPr>
        <w:tabs>
          <w:tab w:val="left" w:pos="1557"/>
        </w:tabs>
        <w:autoSpaceDE w:val="0"/>
        <w:autoSpaceDN w:val="0"/>
        <w:spacing w:after="0" w:line="252" w:lineRule="exact"/>
        <w:contextualSpacing w:val="0"/>
        <w:rPr>
          <w:rFonts w:ascii="Arial" w:hAnsi="Arial" w:cs="Arial"/>
        </w:rPr>
      </w:pPr>
      <w:r w:rsidRPr="00A20726">
        <w:rPr>
          <w:rFonts w:ascii="Arial" w:hAnsi="Arial" w:cs="Arial"/>
        </w:rPr>
        <w:t>where</w:t>
      </w:r>
      <w:r w:rsidRPr="00A20726">
        <w:rPr>
          <w:rFonts w:ascii="Arial" w:hAnsi="Arial" w:cs="Arial"/>
          <w:spacing w:val="-12"/>
        </w:rPr>
        <w:t xml:space="preserve"> </w:t>
      </w:r>
      <w:r w:rsidRPr="00A20726">
        <w:rPr>
          <w:rFonts w:ascii="Arial" w:hAnsi="Arial" w:cs="Arial"/>
        </w:rPr>
        <w:t>applicable,</w:t>
      </w:r>
      <w:r w:rsidRPr="00A20726">
        <w:rPr>
          <w:rFonts w:ascii="Arial" w:hAnsi="Arial" w:cs="Arial"/>
          <w:spacing w:val="-11"/>
        </w:rPr>
        <w:t xml:space="preserve"> </w:t>
      </w:r>
      <w:r w:rsidRPr="00A20726">
        <w:rPr>
          <w:rFonts w:ascii="Arial" w:hAnsi="Arial" w:cs="Arial"/>
        </w:rPr>
        <w:t>have</w:t>
      </w:r>
      <w:r w:rsidRPr="00A20726">
        <w:rPr>
          <w:rFonts w:ascii="Arial" w:hAnsi="Arial" w:cs="Arial"/>
          <w:spacing w:val="-11"/>
        </w:rPr>
        <w:t xml:space="preserve"> </w:t>
      </w:r>
      <w:r w:rsidRPr="00A20726">
        <w:rPr>
          <w:rFonts w:ascii="Arial" w:hAnsi="Arial" w:cs="Arial"/>
        </w:rPr>
        <w:t>experience</w:t>
      </w:r>
      <w:r w:rsidRPr="00A20726">
        <w:rPr>
          <w:rFonts w:ascii="Arial" w:hAnsi="Arial" w:cs="Arial"/>
          <w:spacing w:val="-12"/>
        </w:rPr>
        <w:t xml:space="preserve"> </w:t>
      </w:r>
      <w:r w:rsidRPr="00A20726">
        <w:rPr>
          <w:rFonts w:ascii="Arial" w:hAnsi="Arial" w:cs="Arial"/>
        </w:rPr>
        <w:t>as</w:t>
      </w:r>
      <w:r w:rsidRPr="00A20726">
        <w:rPr>
          <w:rFonts w:ascii="Arial" w:hAnsi="Arial" w:cs="Arial"/>
          <w:spacing w:val="-11"/>
        </w:rPr>
        <w:t xml:space="preserve"> </w:t>
      </w:r>
      <w:r w:rsidRPr="00A20726">
        <w:rPr>
          <w:rFonts w:ascii="Arial" w:hAnsi="Arial" w:cs="Arial"/>
        </w:rPr>
        <w:t>a</w:t>
      </w:r>
      <w:r w:rsidRPr="00A20726">
        <w:rPr>
          <w:rFonts w:ascii="Arial" w:hAnsi="Arial" w:cs="Arial"/>
          <w:spacing w:val="-15"/>
        </w:rPr>
        <w:t xml:space="preserve"> </w:t>
      </w:r>
      <w:r w:rsidRPr="00A20726">
        <w:rPr>
          <w:rFonts w:ascii="Arial" w:hAnsi="Arial" w:cs="Arial"/>
        </w:rPr>
        <w:t>specialist</w:t>
      </w:r>
      <w:r w:rsidRPr="00A20726">
        <w:rPr>
          <w:rFonts w:ascii="Arial" w:hAnsi="Arial" w:cs="Arial"/>
          <w:spacing w:val="-12"/>
        </w:rPr>
        <w:t xml:space="preserve"> </w:t>
      </w:r>
      <w:r w:rsidRPr="00A20726">
        <w:rPr>
          <w:rFonts w:ascii="Arial" w:hAnsi="Arial" w:cs="Arial"/>
        </w:rPr>
        <w:t>in</w:t>
      </w:r>
      <w:r w:rsidRPr="00A20726">
        <w:rPr>
          <w:rFonts w:ascii="Arial" w:hAnsi="Arial" w:cs="Arial"/>
          <w:spacing w:val="-12"/>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topic(s)</w:t>
      </w:r>
      <w:r w:rsidRPr="00A20726">
        <w:rPr>
          <w:rFonts w:ascii="Arial" w:hAnsi="Arial" w:cs="Arial"/>
          <w:spacing w:val="-16"/>
        </w:rPr>
        <w:t xml:space="preserve"> </w:t>
      </w:r>
      <w:r w:rsidRPr="00A20726">
        <w:rPr>
          <w:rFonts w:ascii="Arial" w:hAnsi="Arial" w:cs="Arial"/>
        </w:rPr>
        <w:t>to</w:t>
      </w:r>
      <w:r w:rsidRPr="00A20726">
        <w:rPr>
          <w:rFonts w:ascii="Arial" w:hAnsi="Arial" w:cs="Arial"/>
          <w:spacing w:val="-14"/>
        </w:rPr>
        <w:t xml:space="preserve"> </w:t>
      </w:r>
      <w:r w:rsidRPr="00A20726">
        <w:rPr>
          <w:rFonts w:ascii="Arial" w:hAnsi="Arial" w:cs="Arial"/>
        </w:rPr>
        <w:t>be</w:t>
      </w:r>
      <w:r w:rsidRPr="00A20726">
        <w:rPr>
          <w:rFonts w:ascii="Arial" w:hAnsi="Arial" w:cs="Arial"/>
          <w:spacing w:val="-15"/>
        </w:rPr>
        <w:t xml:space="preserve"> </w:t>
      </w:r>
      <w:r w:rsidRPr="00A20726">
        <w:rPr>
          <w:rFonts w:ascii="Arial" w:hAnsi="Arial" w:cs="Arial"/>
        </w:rPr>
        <w:t>examined;</w:t>
      </w:r>
      <w:r w:rsidRPr="00A20726">
        <w:rPr>
          <w:rFonts w:ascii="Arial" w:hAnsi="Arial" w:cs="Arial"/>
          <w:spacing w:val="-10"/>
        </w:rPr>
        <w:t xml:space="preserve"> </w:t>
      </w:r>
      <w:r w:rsidRPr="00A20726">
        <w:rPr>
          <w:rFonts w:ascii="Arial" w:hAnsi="Arial" w:cs="Arial"/>
        </w:rPr>
        <w:t>and,</w:t>
      </w:r>
    </w:p>
    <w:p w14:paraId="78B1646B" w14:textId="77777777" w:rsidR="00FE2C9C" w:rsidRPr="00A20726" w:rsidRDefault="00FE2C9C" w:rsidP="00C10DC7">
      <w:pPr>
        <w:pStyle w:val="ListParagraph"/>
        <w:widowControl w:val="0"/>
        <w:numPr>
          <w:ilvl w:val="1"/>
          <w:numId w:val="94"/>
        </w:numPr>
        <w:tabs>
          <w:tab w:val="left" w:pos="1557"/>
        </w:tabs>
        <w:autoSpaceDE w:val="0"/>
        <w:autoSpaceDN w:val="0"/>
        <w:spacing w:after="0" w:line="240" w:lineRule="auto"/>
        <w:ind w:right="131"/>
        <w:contextualSpacing w:val="0"/>
        <w:rPr>
          <w:rFonts w:ascii="Arial" w:hAnsi="Arial" w:cs="Arial"/>
        </w:rPr>
      </w:pPr>
      <w:r w:rsidRPr="00A20726">
        <w:rPr>
          <w:rFonts w:ascii="Arial" w:hAnsi="Arial" w:cs="Arial"/>
        </w:rPr>
        <w:t>at least one examiner shall have substantial experience (that is, normally having acted as an examiner at two or more previous research (i.e., PhD or Professional Doctorate) degree examinations);</w:t>
      </w:r>
      <w:r w:rsidRPr="00A20726">
        <w:rPr>
          <w:rFonts w:ascii="Arial" w:hAnsi="Arial" w:cs="Arial"/>
          <w:spacing w:val="-7"/>
        </w:rPr>
        <w:t xml:space="preserve"> </w:t>
      </w:r>
      <w:r w:rsidRPr="00A20726">
        <w:rPr>
          <w:rFonts w:ascii="Arial" w:hAnsi="Arial" w:cs="Arial"/>
        </w:rPr>
        <w:t>and,</w:t>
      </w:r>
    </w:p>
    <w:p w14:paraId="48665CB3" w14:textId="77777777" w:rsidR="00FE2C9C" w:rsidRPr="00A20726" w:rsidRDefault="00FE2C9C" w:rsidP="00C10DC7">
      <w:pPr>
        <w:pStyle w:val="ListParagraph"/>
        <w:widowControl w:val="0"/>
        <w:numPr>
          <w:ilvl w:val="1"/>
          <w:numId w:val="94"/>
        </w:numPr>
        <w:tabs>
          <w:tab w:val="left" w:pos="1557"/>
        </w:tabs>
        <w:autoSpaceDE w:val="0"/>
        <w:autoSpaceDN w:val="0"/>
        <w:spacing w:before="1" w:after="0" w:line="240" w:lineRule="auto"/>
        <w:ind w:right="131"/>
        <w:contextualSpacing w:val="0"/>
        <w:rPr>
          <w:rFonts w:ascii="Arial" w:hAnsi="Arial" w:cs="Arial"/>
        </w:rPr>
      </w:pPr>
      <w:r w:rsidRPr="00A20726">
        <w:rPr>
          <w:rFonts w:ascii="Arial" w:hAnsi="Arial" w:cs="Arial"/>
        </w:rPr>
        <w:t>an external examiner shall be independent both of the University and, if applicable, of</w:t>
      </w:r>
      <w:r w:rsidRPr="00A20726">
        <w:rPr>
          <w:rFonts w:ascii="Arial" w:hAnsi="Arial" w:cs="Arial"/>
          <w:spacing w:val="-6"/>
        </w:rPr>
        <w:t xml:space="preserve"> </w:t>
      </w:r>
      <w:r w:rsidRPr="00A20726">
        <w:rPr>
          <w:rFonts w:ascii="Arial" w:hAnsi="Arial" w:cs="Arial"/>
        </w:rPr>
        <w:t>any</w:t>
      </w:r>
      <w:r w:rsidRPr="00A20726">
        <w:rPr>
          <w:rFonts w:ascii="Arial" w:hAnsi="Arial" w:cs="Arial"/>
          <w:spacing w:val="-11"/>
        </w:rPr>
        <w:t xml:space="preserve"> </w:t>
      </w:r>
      <w:r w:rsidRPr="00A20726">
        <w:rPr>
          <w:rFonts w:ascii="Arial" w:hAnsi="Arial" w:cs="Arial"/>
        </w:rPr>
        <w:t>collaborating</w:t>
      </w:r>
      <w:r w:rsidRPr="00A20726">
        <w:rPr>
          <w:rFonts w:ascii="Arial" w:hAnsi="Arial" w:cs="Arial"/>
          <w:spacing w:val="-7"/>
        </w:rPr>
        <w:t xml:space="preserve"> </w:t>
      </w:r>
      <w:r w:rsidRPr="00A20726">
        <w:rPr>
          <w:rFonts w:ascii="Arial" w:hAnsi="Arial" w:cs="Arial"/>
        </w:rPr>
        <w:t>organisation</w:t>
      </w:r>
      <w:r w:rsidRPr="00A20726">
        <w:rPr>
          <w:rFonts w:ascii="Arial" w:hAnsi="Arial" w:cs="Arial"/>
          <w:spacing w:val="-9"/>
        </w:rPr>
        <w:t xml:space="preserve"> </w:t>
      </w:r>
      <w:r w:rsidRPr="00A20726">
        <w:rPr>
          <w:rFonts w:ascii="Arial" w:hAnsi="Arial" w:cs="Arial"/>
        </w:rPr>
        <w:t>and</w:t>
      </w:r>
      <w:r w:rsidRPr="00A20726">
        <w:rPr>
          <w:rFonts w:ascii="Arial" w:hAnsi="Arial" w:cs="Arial"/>
          <w:spacing w:val="-9"/>
        </w:rPr>
        <w:t xml:space="preserve"> </w:t>
      </w:r>
      <w:r w:rsidRPr="00A20726">
        <w:rPr>
          <w:rFonts w:ascii="Arial" w:hAnsi="Arial" w:cs="Arial"/>
        </w:rPr>
        <w:t>shall</w:t>
      </w:r>
      <w:r w:rsidRPr="00A20726">
        <w:rPr>
          <w:rFonts w:ascii="Arial" w:hAnsi="Arial" w:cs="Arial"/>
          <w:spacing w:val="-10"/>
        </w:rPr>
        <w:t xml:space="preserve"> </w:t>
      </w:r>
      <w:r w:rsidRPr="00A20726">
        <w:rPr>
          <w:rFonts w:ascii="Arial" w:hAnsi="Arial" w:cs="Arial"/>
        </w:rPr>
        <w:t>not</w:t>
      </w:r>
      <w:r w:rsidRPr="00A20726">
        <w:rPr>
          <w:rFonts w:ascii="Arial" w:hAnsi="Arial" w:cs="Arial"/>
          <w:spacing w:val="-7"/>
        </w:rPr>
        <w:t xml:space="preserve"> </w:t>
      </w:r>
      <w:r w:rsidRPr="00A20726">
        <w:rPr>
          <w:rFonts w:ascii="Arial" w:hAnsi="Arial" w:cs="Arial"/>
        </w:rPr>
        <w:t>have</w:t>
      </w:r>
      <w:r w:rsidRPr="00A20726">
        <w:rPr>
          <w:rFonts w:ascii="Arial" w:hAnsi="Arial" w:cs="Arial"/>
          <w:spacing w:val="-10"/>
        </w:rPr>
        <w:t xml:space="preserve"> </w:t>
      </w:r>
      <w:r w:rsidRPr="00A20726">
        <w:rPr>
          <w:rFonts w:ascii="Arial" w:hAnsi="Arial" w:cs="Arial"/>
        </w:rPr>
        <w:t>acted</w:t>
      </w:r>
      <w:r w:rsidRPr="00A20726">
        <w:rPr>
          <w:rFonts w:ascii="Arial" w:hAnsi="Arial" w:cs="Arial"/>
          <w:spacing w:val="-9"/>
        </w:rPr>
        <w:t xml:space="preserve"> </w:t>
      </w:r>
      <w:r w:rsidRPr="00A20726">
        <w:rPr>
          <w:rFonts w:ascii="Arial" w:hAnsi="Arial" w:cs="Arial"/>
        </w:rPr>
        <w:t>previously</w:t>
      </w:r>
      <w:r w:rsidRPr="00A20726">
        <w:rPr>
          <w:rFonts w:ascii="Arial" w:hAnsi="Arial" w:cs="Arial"/>
          <w:spacing w:val="-11"/>
        </w:rPr>
        <w:t xml:space="preserve"> </w:t>
      </w:r>
      <w:r w:rsidRPr="00A20726">
        <w:rPr>
          <w:rFonts w:ascii="Arial" w:hAnsi="Arial" w:cs="Arial"/>
        </w:rPr>
        <w:t>as</w:t>
      </w:r>
      <w:r w:rsidRPr="00A20726">
        <w:rPr>
          <w:rFonts w:ascii="Arial" w:hAnsi="Arial" w:cs="Arial"/>
          <w:spacing w:val="-9"/>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student’s supervisor or adviser.</w:t>
      </w:r>
    </w:p>
    <w:p w14:paraId="19FF1460" w14:textId="77777777" w:rsidR="00FE2C9C" w:rsidRPr="00A20726" w:rsidRDefault="00FE2C9C" w:rsidP="00F04EFE">
      <w:pPr>
        <w:pStyle w:val="BodyText"/>
        <w:spacing w:before="10"/>
        <w:rPr>
          <w:rFonts w:cs="Arial"/>
        </w:rPr>
      </w:pPr>
    </w:p>
    <w:p w14:paraId="69BD5614"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hanging="720"/>
        <w:contextualSpacing w:val="0"/>
        <w:rPr>
          <w:rFonts w:ascii="Arial" w:hAnsi="Arial" w:cs="Arial"/>
        </w:rPr>
      </w:pPr>
      <w:r w:rsidRPr="00A20726">
        <w:rPr>
          <w:rFonts w:ascii="Arial" w:hAnsi="Arial" w:cs="Arial"/>
        </w:rPr>
        <w:t>The University shall determine and pay the fees and expenses of the</w:t>
      </w:r>
      <w:r w:rsidRPr="00A20726">
        <w:rPr>
          <w:rFonts w:ascii="Arial" w:hAnsi="Arial" w:cs="Arial"/>
          <w:spacing w:val="-21"/>
        </w:rPr>
        <w:t xml:space="preserve"> </w:t>
      </w:r>
      <w:r w:rsidRPr="00A20726">
        <w:rPr>
          <w:rFonts w:ascii="Arial" w:hAnsi="Arial" w:cs="Arial"/>
        </w:rPr>
        <w:t>external examiners.</w:t>
      </w:r>
    </w:p>
    <w:p w14:paraId="1F9C27BE" w14:textId="77777777" w:rsidR="00FE2C9C" w:rsidRPr="00A20726" w:rsidRDefault="00FE2C9C" w:rsidP="00F04EFE">
      <w:pPr>
        <w:pStyle w:val="BodyText"/>
        <w:spacing w:before="9"/>
        <w:rPr>
          <w:rFonts w:cs="Arial"/>
        </w:rPr>
      </w:pPr>
    </w:p>
    <w:p w14:paraId="44AD5BC5" w14:textId="77777777" w:rsidR="00FE2C9C" w:rsidRPr="00A20726" w:rsidRDefault="00FE2C9C" w:rsidP="00F04EFE">
      <w:pPr>
        <w:pStyle w:val="Heading1"/>
        <w:spacing w:before="1"/>
        <w:rPr>
          <w:rFonts w:cs="Arial"/>
          <w:sz w:val="22"/>
          <w:szCs w:val="22"/>
        </w:rPr>
      </w:pPr>
      <w:bookmarkStart w:id="729" w:name="_Toc48423248"/>
      <w:r w:rsidRPr="00A20726">
        <w:rPr>
          <w:rFonts w:cs="Arial"/>
          <w:sz w:val="22"/>
          <w:szCs w:val="22"/>
        </w:rPr>
        <w:t>First examination</w:t>
      </w:r>
      <w:bookmarkEnd w:id="729"/>
    </w:p>
    <w:p w14:paraId="49A673CD" w14:textId="77777777" w:rsidR="00FE2C9C" w:rsidRPr="00A20726" w:rsidRDefault="00FE2C9C" w:rsidP="00F04EFE">
      <w:pPr>
        <w:pStyle w:val="BodyText"/>
        <w:spacing w:before="2"/>
        <w:rPr>
          <w:rFonts w:cs="Arial"/>
          <w:b/>
        </w:rPr>
      </w:pPr>
    </w:p>
    <w:p w14:paraId="11B55425"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Each examiner shall read and examine the thesis and other materials forming part of the submission and submit an independent preliminary report on it to the RPO at least two weeks before the oral or alternative form of examination is held. In completing the preliminary</w:t>
      </w:r>
      <w:r w:rsidRPr="00A20726">
        <w:rPr>
          <w:rFonts w:ascii="Arial" w:hAnsi="Arial" w:cs="Arial"/>
          <w:spacing w:val="-14"/>
        </w:rPr>
        <w:t xml:space="preserve"> </w:t>
      </w:r>
      <w:r w:rsidRPr="00A20726">
        <w:rPr>
          <w:rFonts w:ascii="Arial" w:hAnsi="Arial" w:cs="Arial"/>
        </w:rPr>
        <w:t>report,</w:t>
      </w:r>
      <w:r w:rsidRPr="00A20726">
        <w:rPr>
          <w:rFonts w:ascii="Arial" w:hAnsi="Arial" w:cs="Arial"/>
          <w:spacing w:val="-13"/>
        </w:rPr>
        <w:t xml:space="preserve"> </w:t>
      </w:r>
      <w:r w:rsidRPr="00A20726">
        <w:rPr>
          <w:rFonts w:ascii="Arial" w:hAnsi="Arial" w:cs="Arial"/>
        </w:rPr>
        <w:t>each</w:t>
      </w:r>
      <w:r w:rsidRPr="00A20726">
        <w:rPr>
          <w:rFonts w:ascii="Arial" w:hAnsi="Arial" w:cs="Arial"/>
          <w:spacing w:val="-17"/>
        </w:rPr>
        <w:t xml:space="preserve"> </w:t>
      </w:r>
      <w:r w:rsidRPr="00A20726">
        <w:rPr>
          <w:rFonts w:ascii="Arial" w:hAnsi="Arial" w:cs="Arial"/>
        </w:rPr>
        <w:t>examiner</w:t>
      </w:r>
      <w:r w:rsidRPr="00A20726">
        <w:rPr>
          <w:rFonts w:ascii="Arial" w:hAnsi="Arial" w:cs="Arial"/>
          <w:spacing w:val="-11"/>
        </w:rPr>
        <w:t xml:space="preserve"> </w:t>
      </w:r>
      <w:r w:rsidRPr="00A20726">
        <w:rPr>
          <w:rFonts w:ascii="Arial" w:hAnsi="Arial" w:cs="Arial"/>
        </w:rPr>
        <w:t>shall</w:t>
      </w:r>
      <w:r w:rsidRPr="00A20726">
        <w:rPr>
          <w:rFonts w:ascii="Arial" w:hAnsi="Arial" w:cs="Arial"/>
          <w:spacing w:val="-13"/>
        </w:rPr>
        <w:t xml:space="preserve"> </w:t>
      </w:r>
      <w:r w:rsidRPr="00A20726">
        <w:rPr>
          <w:rFonts w:ascii="Arial" w:hAnsi="Arial" w:cs="Arial"/>
        </w:rPr>
        <w:t>consider</w:t>
      </w:r>
      <w:r w:rsidRPr="00A20726">
        <w:rPr>
          <w:rFonts w:ascii="Arial" w:hAnsi="Arial" w:cs="Arial"/>
          <w:spacing w:val="-16"/>
        </w:rPr>
        <w:t xml:space="preserve"> </w:t>
      </w:r>
      <w:r w:rsidRPr="00A20726">
        <w:rPr>
          <w:rFonts w:ascii="Arial" w:hAnsi="Arial" w:cs="Arial"/>
        </w:rPr>
        <w:t>whether</w:t>
      </w:r>
      <w:r w:rsidRPr="00A20726">
        <w:rPr>
          <w:rFonts w:ascii="Arial" w:hAnsi="Arial" w:cs="Arial"/>
          <w:spacing w:val="-11"/>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thesis</w:t>
      </w:r>
      <w:r w:rsidRPr="00A20726">
        <w:rPr>
          <w:rFonts w:ascii="Arial" w:hAnsi="Arial" w:cs="Arial"/>
          <w:spacing w:val="-12"/>
        </w:rPr>
        <w:t xml:space="preserve"> </w:t>
      </w:r>
      <w:r w:rsidRPr="00A20726">
        <w:rPr>
          <w:rFonts w:ascii="Arial" w:hAnsi="Arial" w:cs="Arial"/>
        </w:rPr>
        <w:t>provisionally</w:t>
      </w:r>
      <w:r w:rsidRPr="00A20726">
        <w:rPr>
          <w:rFonts w:ascii="Arial" w:hAnsi="Arial" w:cs="Arial"/>
          <w:spacing w:val="-14"/>
        </w:rPr>
        <w:t xml:space="preserve"> </w:t>
      </w:r>
      <w:r w:rsidRPr="00A20726">
        <w:rPr>
          <w:rFonts w:ascii="Arial" w:hAnsi="Arial" w:cs="Arial"/>
        </w:rPr>
        <w:t>satisfies</w:t>
      </w:r>
      <w:r w:rsidRPr="00A20726">
        <w:rPr>
          <w:rFonts w:ascii="Arial" w:hAnsi="Arial" w:cs="Arial"/>
          <w:spacing w:val="-14"/>
        </w:rPr>
        <w:t xml:space="preserve"> </w:t>
      </w:r>
      <w:r w:rsidRPr="00A20726">
        <w:rPr>
          <w:rFonts w:ascii="Arial" w:hAnsi="Arial" w:cs="Arial"/>
        </w:rPr>
        <w:t xml:space="preserve">the requirements of the degree and where possible make an appropriate provisional </w:t>
      </w:r>
      <w:r w:rsidRPr="00A20726">
        <w:rPr>
          <w:rFonts w:ascii="Arial" w:hAnsi="Arial" w:cs="Arial"/>
        </w:rPr>
        <w:lastRenderedPageBreak/>
        <w:t xml:space="preserve">recommendation subject to the outcome of the oral examination. </w:t>
      </w:r>
    </w:p>
    <w:p w14:paraId="7469CCA8" w14:textId="77777777" w:rsidR="00FE2C9C" w:rsidRPr="00A20726" w:rsidRDefault="00FE2C9C" w:rsidP="00F04EFE">
      <w:pPr>
        <w:pStyle w:val="BodyText"/>
        <w:spacing w:before="1"/>
        <w:rPr>
          <w:rFonts w:cs="Arial"/>
        </w:rPr>
      </w:pPr>
    </w:p>
    <w:p w14:paraId="19DD323C"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Where</w:t>
      </w:r>
      <w:r w:rsidRPr="00A20726">
        <w:rPr>
          <w:rFonts w:ascii="Arial" w:hAnsi="Arial" w:cs="Arial"/>
          <w:spacing w:val="-9"/>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examiners</w:t>
      </w:r>
      <w:r w:rsidRPr="00A20726">
        <w:rPr>
          <w:rFonts w:ascii="Arial" w:hAnsi="Arial" w:cs="Arial"/>
          <w:spacing w:val="-8"/>
        </w:rPr>
        <w:t xml:space="preserve"> </w:t>
      </w:r>
      <w:r w:rsidRPr="00A20726">
        <w:rPr>
          <w:rFonts w:ascii="Arial" w:hAnsi="Arial" w:cs="Arial"/>
        </w:rPr>
        <w:t>are</w:t>
      </w:r>
      <w:r w:rsidRPr="00A20726">
        <w:rPr>
          <w:rFonts w:ascii="Arial" w:hAnsi="Arial" w:cs="Arial"/>
          <w:spacing w:val="-9"/>
        </w:rPr>
        <w:t xml:space="preserve"> </w:t>
      </w:r>
      <w:r w:rsidRPr="00A20726">
        <w:rPr>
          <w:rFonts w:ascii="Arial" w:hAnsi="Arial" w:cs="Arial"/>
        </w:rPr>
        <w:t>of</w:t>
      </w:r>
      <w:r w:rsidRPr="00A20726">
        <w:rPr>
          <w:rFonts w:ascii="Arial" w:hAnsi="Arial" w:cs="Arial"/>
          <w:spacing w:val="-6"/>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opinion</w:t>
      </w:r>
      <w:r w:rsidRPr="00A20726">
        <w:rPr>
          <w:rFonts w:ascii="Arial" w:hAnsi="Arial" w:cs="Arial"/>
          <w:spacing w:val="-9"/>
        </w:rPr>
        <w:t xml:space="preserve"> </w:t>
      </w:r>
      <w:r w:rsidRPr="00A20726">
        <w:rPr>
          <w:rFonts w:ascii="Arial" w:hAnsi="Arial" w:cs="Arial"/>
        </w:rPr>
        <w:t>that</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8"/>
        </w:rPr>
        <w:t xml:space="preserve"> </w:t>
      </w:r>
      <w:r w:rsidRPr="00A20726">
        <w:rPr>
          <w:rFonts w:ascii="Arial" w:hAnsi="Arial" w:cs="Arial"/>
        </w:rPr>
        <w:t>thesis</w:t>
      </w:r>
      <w:r w:rsidRPr="00A20726">
        <w:rPr>
          <w:rFonts w:ascii="Arial" w:hAnsi="Arial" w:cs="Arial"/>
          <w:spacing w:val="-6"/>
        </w:rPr>
        <w:t xml:space="preserve"> </w:t>
      </w:r>
      <w:r w:rsidRPr="00A20726">
        <w:rPr>
          <w:rFonts w:ascii="Arial" w:hAnsi="Arial" w:cs="Arial"/>
        </w:rPr>
        <w:t>is</w:t>
      </w:r>
      <w:r w:rsidRPr="00A20726">
        <w:rPr>
          <w:rFonts w:ascii="Arial" w:hAnsi="Arial" w:cs="Arial"/>
          <w:spacing w:val="-8"/>
        </w:rPr>
        <w:t xml:space="preserve"> </w:t>
      </w:r>
      <w:r w:rsidRPr="00A20726">
        <w:rPr>
          <w:rFonts w:ascii="Arial" w:hAnsi="Arial" w:cs="Arial"/>
        </w:rPr>
        <w:t>so</w:t>
      </w:r>
      <w:r w:rsidRPr="00A20726">
        <w:rPr>
          <w:rFonts w:ascii="Arial" w:hAnsi="Arial" w:cs="Arial"/>
          <w:spacing w:val="-9"/>
        </w:rPr>
        <w:t xml:space="preserve"> </w:t>
      </w:r>
      <w:r w:rsidRPr="00A20726">
        <w:rPr>
          <w:rFonts w:ascii="Arial" w:hAnsi="Arial" w:cs="Arial"/>
        </w:rPr>
        <w:t>unsatisfactory</w:t>
      </w:r>
      <w:r w:rsidRPr="00A20726">
        <w:rPr>
          <w:rFonts w:ascii="Arial" w:hAnsi="Arial" w:cs="Arial"/>
          <w:spacing w:val="-10"/>
        </w:rPr>
        <w:t xml:space="preserve"> </w:t>
      </w:r>
      <w:r w:rsidRPr="00A20726">
        <w:rPr>
          <w:rFonts w:ascii="Arial" w:hAnsi="Arial" w:cs="Arial"/>
        </w:rPr>
        <w:t>that</w:t>
      </w:r>
      <w:r w:rsidRPr="00A20726">
        <w:rPr>
          <w:rFonts w:ascii="Arial" w:hAnsi="Arial" w:cs="Arial"/>
          <w:spacing w:val="-7"/>
        </w:rPr>
        <w:t xml:space="preserve"> </w:t>
      </w:r>
      <w:r w:rsidRPr="00A20726">
        <w:rPr>
          <w:rFonts w:ascii="Arial" w:hAnsi="Arial" w:cs="Arial"/>
        </w:rPr>
        <w:t>it</w:t>
      </w:r>
      <w:r w:rsidRPr="00A20726">
        <w:rPr>
          <w:rFonts w:ascii="Arial" w:hAnsi="Arial" w:cs="Arial"/>
          <w:spacing w:val="-7"/>
        </w:rPr>
        <w:t xml:space="preserve"> </w:t>
      </w:r>
      <w:r w:rsidRPr="00A20726">
        <w:rPr>
          <w:rFonts w:ascii="Arial" w:hAnsi="Arial" w:cs="Arial"/>
        </w:rPr>
        <w:t>is</w:t>
      </w:r>
      <w:r w:rsidRPr="00A20726">
        <w:rPr>
          <w:rFonts w:ascii="Arial" w:hAnsi="Arial" w:cs="Arial"/>
          <w:spacing w:val="-6"/>
        </w:rPr>
        <w:t xml:space="preserve"> </w:t>
      </w:r>
      <w:r w:rsidRPr="00A20726">
        <w:rPr>
          <w:rFonts w:ascii="Arial" w:hAnsi="Arial" w:cs="Arial"/>
        </w:rPr>
        <w:t>likely</w:t>
      </w:r>
      <w:r w:rsidRPr="00A20726">
        <w:rPr>
          <w:rFonts w:ascii="Arial" w:hAnsi="Arial" w:cs="Arial"/>
          <w:spacing w:val="-8"/>
        </w:rPr>
        <w:t xml:space="preserve"> </w:t>
      </w:r>
      <w:r w:rsidRPr="00A20726">
        <w:rPr>
          <w:rFonts w:ascii="Arial" w:hAnsi="Arial" w:cs="Arial"/>
        </w:rPr>
        <w:t>that they will recommend that the student will not be awarded the degree or will be required to revise and resubmit the thesis for re-examination, the examiners shall not, except under exceptional circumstances, make such recommendations without submitting the candidate to oral examination or approved alternative</w:t>
      </w:r>
      <w:r w:rsidRPr="00A20726">
        <w:rPr>
          <w:rFonts w:ascii="Arial" w:hAnsi="Arial" w:cs="Arial"/>
          <w:spacing w:val="-4"/>
        </w:rPr>
        <w:t xml:space="preserve"> </w:t>
      </w:r>
      <w:r w:rsidRPr="00A20726">
        <w:rPr>
          <w:rFonts w:ascii="Arial" w:hAnsi="Arial" w:cs="Arial"/>
        </w:rPr>
        <w:t>examination.</w:t>
      </w:r>
    </w:p>
    <w:p w14:paraId="55DCDC2C" w14:textId="77777777" w:rsidR="00FE2C9C" w:rsidRPr="00A20726" w:rsidRDefault="00FE2C9C" w:rsidP="00F04EFE">
      <w:pPr>
        <w:pStyle w:val="BodyText"/>
        <w:spacing w:before="11"/>
        <w:rPr>
          <w:rFonts w:cs="Arial"/>
        </w:rPr>
      </w:pPr>
    </w:p>
    <w:p w14:paraId="14F75C8D"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Following the oral examination, the examiners shall, where they are in agreement, submit a joint typewritten report on the day of the oral examination and a list of typographical errors within 5 days and recommendation relating to the award of the degree to the Chair of the Awards Board sub-committee for Research Degrees. The preliminary reports and joint recommendation of the examiners shall together provide sufficiently detailed comments on the scope and quality of the work to enable the Awards Board sub-committee for Research Degrees to satisfy itself that the recommendation chosen in Regulation 79 is appropriate. Where</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examiners</w:t>
      </w:r>
      <w:r w:rsidRPr="00A20726">
        <w:rPr>
          <w:rFonts w:ascii="Arial" w:hAnsi="Arial" w:cs="Arial"/>
          <w:spacing w:val="-9"/>
        </w:rPr>
        <w:t xml:space="preserve"> </w:t>
      </w:r>
      <w:r w:rsidRPr="00A20726">
        <w:rPr>
          <w:rFonts w:ascii="Arial" w:hAnsi="Arial" w:cs="Arial"/>
        </w:rPr>
        <w:t>are</w:t>
      </w:r>
      <w:r w:rsidRPr="00A20726">
        <w:rPr>
          <w:rFonts w:ascii="Arial" w:hAnsi="Arial" w:cs="Arial"/>
          <w:spacing w:val="-6"/>
        </w:rPr>
        <w:t xml:space="preserve"> </w:t>
      </w:r>
      <w:r w:rsidRPr="00A20726">
        <w:rPr>
          <w:rFonts w:ascii="Arial" w:hAnsi="Arial" w:cs="Arial"/>
        </w:rPr>
        <w:t>not</w:t>
      </w:r>
      <w:r w:rsidRPr="00A20726">
        <w:rPr>
          <w:rFonts w:ascii="Arial" w:hAnsi="Arial" w:cs="Arial"/>
          <w:spacing w:val="-6"/>
        </w:rPr>
        <w:t xml:space="preserve"> </w:t>
      </w:r>
      <w:r w:rsidRPr="00A20726">
        <w:rPr>
          <w:rFonts w:ascii="Arial" w:hAnsi="Arial" w:cs="Arial"/>
        </w:rPr>
        <w:t>in</w:t>
      </w:r>
      <w:r w:rsidRPr="00A20726">
        <w:rPr>
          <w:rFonts w:ascii="Arial" w:hAnsi="Arial" w:cs="Arial"/>
          <w:spacing w:val="-7"/>
        </w:rPr>
        <w:t xml:space="preserve"> </w:t>
      </w:r>
      <w:r w:rsidRPr="00A20726">
        <w:rPr>
          <w:rFonts w:ascii="Arial" w:hAnsi="Arial" w:cs="Arial"/>
        </w:rPr>
        <w:t>agreement,</w:t>
      </w:r>
      <w:r w:rsidRPr="00A20726">
        <w:rPr>
          <w:rFonts w:ascii="Arial" w:hAnsi="Arial" w:cs="Arial"/>
          <w:spacing w:val="-7"/>
        </w:rPr>
        <w:t xml:space="preserve"> </w:t>
      </w:r>
      <w:r w:rsidRPr="00A20726">
        <w:rPr>
          <w:rFonts w:ascii="Arial" w:hAnsi="Arial" w:cs="Arial"/>
        </w:rPr>
        <w:t>separate</w:t>
      </w:r>
      <w:r w:rsidRPr="00A20726">
        <w:rPr>
          <w:rFonts w:ascii="Arial" w:hAnsi="Arial" w:cs="Arial"/>
          <w:spacing w:val="-10"/>
        </w:rPr>
        <w:t xml:space="preserve"> </w:t>
      </w:r>
      <w:r w:rsidRPr="00A20726">
        <w:rPr>
          <w:rFonts w:ascii="Arial" w:hAnsi="Arial" w:cs="Arial"/>
        </w:rPr>
        <w:t>reports</w:t>
      </w:r>
      <w:r w:rsidRPr="00A20726">
        <w:rPr>
          <w:rFonts w:ascii="Arial" w:hAnsi="Arial" w:cs="Arial"/>
          <w:spacing w:val="-6"/>
        </w:rPr>
        <w:t xml:space="preserve"> </w:t>
      </w:r>
      <w:r w:rsidRPr="00A20726">
        <w:rPr>
          <w:rFonts w:ascii="Arial" w:hAnsi="Arial" w:cs="Arial"/>
        </w:rPr>
        <w:t>and</w:t>
      </w:r>
      <w:r w:rsidRPr="00A20726">
        <w:rPr>
          <w:rFonts w:ascii="Arial" w:hAnsi="Arial" w:cs="Arial"/>
          <w:spacing w:val="-10"/>
        </w:rPr>
        <w:t xml:space="preserve"> </w:t>
      </w:r>
      <w:r w:rsidRPr="00A20726">
        <w:rPr>
          <w:rFonts w:ascii="Arial" w:hAnsi="Arial" w:cs="Arial"/>
        </w:rPr>
        <w:t>recommendations</w:t>
      </w:r>
      <w:r w:rsidRPr="00A20726">
        <w:rPr>
          <w:rFonts w:ascii="Arial" w:hAnsi="Arial" w:cs="Arial"/>
          <w:spacing w:val="-6"/>
        </w:rPr>
        <w:t xml:space="preserve"> </w:t>
      </w:r>
      <w:r w:rsidRPr="00A20726">
        <w:rPr>
          <w:rFonts w:ascii="Arial" w:hAnsi="Arial" w:cs="Arial"/>
        </w:rPr>
        <w:t>shall</w:t>
      </w:r>
      <w:r w:rsidRPr="00A20726">
        <w:rPr>
          <w:rFonts w:ascii="Arial" w:hAnsi="Arial" w:cs="Arial"/>
          <w:spacing w:val="-8"/>
        </w:rPr>
        <w:t xml:space="preserve"> </w:t>
      </w:r>
      <w:r w:rsidRPr="00A20726">
        <w:rPr>
          <w:rFonts w:ascii="Arial" w:hAnsi="Arial" w:cs="Arial"/>
        </w:rPr>
        <w:t>be submitted.</w:t>
      </w:r>
    </w:p>
    <w:p w14:paraId="70A65B85" w14:textId="77777777" w:rsidR="00FE2C9C" w:rsidRPr="00A20726" w:rsidRDefault="00FE2C9C" w:rsidP="00F04EFE">
      <w:pPr>
        <w:pStyle w:val="BodyText"/>
        <w:rPr>
          <w:rFonts w:cs="Arial"/>
        </w:rPr>
      </w:pPr>
    </w:p>
    <w:p w14:paraId="3911F667" w14:textId="77777777" w:rsidR="00FE2C9C" w:rsidRPr="00A20726" w:rsidRDefault="00FE2C9C" w:rsidP="00C10DC7">
      <w:pPr>
        <w:pStyle w:val="ListParagraph"/>
        <w:widowControl w:val="0"/>
        <w:numPr>
          <w:ilvl w:val="0"/>
          <w:numId w:val="94"/>
        </w:numPr>
        <w:tabs>
          <w:tab w:val="left" w:pos="837"/>
        </w:tabs>
        <w:autoSpaceDE w:val="0"/>
        <w:autoSpaceDN w:val="0"/>
        <w:spacing w:before="1" w:after="0" w:line="252" w:lineRule="exact"/>
        <w:ind w:left="837" w:hanging="720"/>
        <w:contextualSpacing w:val="0"/>
        <w:rPr>
          <w:rFonts w:ascii="Arial" w:hAnsi="Arial" w:cs="Arial"/>
        </w:rPr>
      </w:pPr>
      <w:r w:rsidRPr="00A20726">
        <w:rPr>
          <w:rFonts w:ascii="Arial" w:hAnsi="Arial" w:cs="Arial"/>
        </w:rPr>
        <w:t>Following the completion of the oral examination the examiners may recommend</w:t>
      </w:r>
      <w:r w:rsidRPr="00A20726">
        <w:rPr>
          <w:rFonts w:ascii="Arial" w:hAnsi="Arial" w:cs="Arial"/>
          <w:spacing w:val="-22"/>
        </w:rPr>
        <w:t xml:space="preserve"> </w:t>
      </w:r>
      <w:r w:rsidRPr="00A20726">
        <w:rPr>
          <w:rFonts w:ascii="Arial" w:hAnsi="Arial" w:cs="Arial"/>
        </w:rPr>
        <w:t>that:</w:t>
      </w:r>
    </w:p>
    <w:p w14:paraId="01269547" w14:textId="77777777" w:rsidR="00FE2C9C" w:rsidRPr="00A20726" w:rsidRDefault="00FE2C9C" w:rsidP="00C10DC7">
      <w:pPr>
        <w:pStyle w:val="ListParagraph"/>
        <w:widowControl w:val="0"/>
        <w:numPr>
          <w:ilvl w:val="1"/>
          <w:numId w:val="94"/>
        </w:numPr>
        <w:tabs>
          <w:tab w:val="left" w:pos="1557"/>
        </w:tabs>
        <w:autoSpaceDE w:val="0"/>
        <w:autoSpaceDN w:val="0"/>
        <w:spacing w:after="0" w:line="252" w:lineRule="exact"/>
        <w:contextualSpacing w:val="0"/>
        <w:rPr>
          <w:rFonts w:ascii="Arial" w:hAnsi="Arial" w:cs="Arial"/>
        </w:rPr>
      </w:pPr>
      <w:r w:rsidRPr="00A20726">
        <w:rPr>
          <w:rFonts w:ascii="Arial" w:hAnsi="Arial" w:cs="Arial"/>
        </w:rPr>
        <w:t>the student be awarded the</w:t>
      </w:r>
      <w:r w:rsidRPr="00A20726">
        <w:rPr>
          <w:rFonts w:ascii="Arial" w:hAnsi="Arial" w:cs="Arial"/>
          <w:spacing w:val="-4"/>
        </w:rPr>
        <w:t xml:space="preserve"> </w:t>
      </w:r>
      <w:r w:rsidRPr="00A20726">
        <w:rPr>
          <w:rFonts w:ascii="Arial" w:hAnsi="Arial" w:cs="Arial"/>
        </w:rPr>
        <w:t>degree</w:t>
      </w:r>
    </w:p>
    <w:p w14:paraId="40397FB0" w14:textId="77777777" w:rsidR="00FE2C9C" w:rsidRPr="00A20726" w:rsidRDefault="00FE2C9C" w:rsidP="00C10DC7">
      <w:pPr>
        <w:pStyle w:val="ListParagraph"/>
        <w:widowControl w:val="0"/>
        <w:numPr>
          <w:ilvl w:val="1"/>
          <w:numId w:val="94"/>
        </w:numPr>
        <w:tabs>
          <w:tab w:val="left" w:pos="1557"/>
        </w:tabs>
        <w:autoSpaceDE w:val="0"/>
        <w:autoSpaceDN w:val="0"/>
        <w:spacing w:after="0" w:line="252" w:lineRule="exact"/>
        <w:contextualSpacing w:val="0"/>
        <w:rPr>
          <w:rFonts w:ascii="Arial" w:hAnsi="Arial" w:cs="Arial"/>
        </w:rPr>
      </w:pPr>
      <w:r w:rsidRPr="00A20726">
        <w:rPr>
          <w:rFonts w:ascii="Arial" w:hAnsi="Arial" w:cs="Arial"/>
        </w:rPr>
        <w:t>the student be awarded the degree subject to correcting the typographical errors identified by the examiners; the clean copy of the thesis should be submitted within 2 weeks of receipt of the examiners’ list of typographical errors;</w:t>
      </w:r>
    </w:p>
    <w:p w14:paraId="78E453EF" w14:textId="77777777" w:rsidR="00FE2C9C" w:rsidRPr="00A20726" w:rsidRDefault="00FE2C9C" w:rsidP="00C10DC7">
      <w:pPr>
        <w:pStyle w:val="ListParagraph"/>
        <w:widowControl w:val="0"/>
        <w:numPr>
          <w:ilvl w:val="1"/>
          <w:numId w:val="94"/>
        </w:numPr>
        <w:tabs>
          <w:tab w:val="left" w:pos="1557"/>
        </w:tabs>
        <w:autoSpaceDE w:val="0"/>
        <w:autoSpaceDN w:val="0"/>
        <w:spacing w:before="1" w:after="0" w:line="240" w:lineRule="auto"/>
        <w:ind w:right="130"/>
        <w:contextualSpacing w:val="0"/>
        <w:rPr>
          <w:rFonts w:ascii="Arial" w:hAnsi="Arial" w:cs="Arial"/>
        </w:rPr>
      </w:pPr>
      <w:r w:rsidRPr="00A20726">
        <w:rPr>
          <w:rFonts w:ascii="Arial" w:hAnsi="Arial" w:cs="Arial"/>
        </w:rPr>
        <w:t>the student be awarded the degree subject to minor amendments being made to the thesis; these should be submitted within 6 months to the satisfaction of internal and/or the external examiner(s). The examiners shall write a report detailing the amendments and corrections required, which shall be sent to the student by the RPO;</w:t>
      </w:r>
    </w:p>
    <w:p w14:paraId="6A74EAB0" w14:textId="77777777" w:rsidR="00FE2C9C" w:rsidRPr="00A20726" w:rsidRDefault="00FE2C9C" w:rsidP="00C10DC7">
      <w:pPr>
        <w:pStyle w:val="ListParagraph"/>
        <w:widowControl w:val="0"/>
        <w:numPr>
          <w:ilvl w:val="1"/>
          <w:numId w:val="94"/>
        </w:numPr>
        <w:tabs>
          <w:tab w:val="left" w:pos="1557"/>
        </w:tabs>
        <w:autoSpaceDE w:val="0"/>
        <w:autoSpaceDN w:val="0"/>
        <w:spacing w:after="0" w:line="240" w:lineRule="auto"/>
        <w:ind w:right="130"/>
        <w:contextualSpacing w:val="0"/>
        <w:rPr>
          <w:rFonts w:ascii="Arial" w:hAnsi="Arial" w:cs="Arial"/>
        </w:rPr>
      </w:pPr>
      <w:r w:rsidRPr="00A20726">
        <w:rPr>
          <w:rFonts w:ascii="Arial" w:hAnsi="Arial" w:cs="Arial"/>
        </w:rPr>
        <w:t>the student be permitted to resubmit for the degree and be re-examined, with or without an oral examination; this should be done within the period of one calendar year</w:t>
      </w:r>
      <w:r w:rsidRPr="00A20726">
        <w:rPr>
          <w:rFonts w:ascii="Arial" w:hAnsi="Arial" w:cs="Arial"/>
          <w:spacing w:val="-5"/>
        </w:rPr>
        <w:t xml:space="preserve"> </w:t>
      </w:r>
      <w:r w:rsidRPr="00A20726">
        <w:rPr>
          <w:rFonts w:ascii="Arial" w:hAnsi="Arial" w:cs="Arial"/>
        </w:rPr>
        <w:t>from</w:t>
      </w:r>
      <w:r w:rsidRPr="00A20726">
        <w:rPr>
          <w:rFonts w:ascii="Arial" w:hAnsi="Arial" w:cs="Arial"/>
          <w:spacing w:val="-5"/>
        </w:rPr>
        <w:t xml:space="preserve"> </w:t>
      </w:r>
      <w:r w:rsidRPr="00A20726">
        <w:rPr>
          <w:rFonts w:ascii="Arial" w:hAnsi="Arial" w:cs="Arial"/>
        </w:rPr>
        <w:t>the</w:t>
      </w:r>
      <w:r w:rsidRPr="00A20726">
        <w:rPr>
          <w:rFonts w:ascii="Arial" w:hAnsi="Arial" w:cs="Arial"/>
          <w:spacing w:val="-8"/>
        </w:rPr>
        <w:t xml:space="preserve"> </w:t>
      </w:r>
      <w:r w:rsidRPr="00A20726">
        <w:rPr>
          <w:rFonts w:ascii="Arial" w:hAnsi="Arial" w:cs="Arial"/>
        </w:rPr>
        <w:t>date</w:t>
      </w:r>
      <w:r w:rsidRPr="00A20726">
        <w:rPr>
          <w:rFonts w:ascii="Arial" w:hAnsi="Arial" w:cs="Arial"/>
          <w:spacing w:val="-5"/>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the</w:t>
      </w:r>
      <w:r w:rsidRPr="00A20726">
        <w:rPr>
          <w:rFonts w:ascii="Arial" w:hAnsi="Arial" w:cs="Arial"/>
          <w:spacing w:val="-8"/>
        </w:rPr>
        <w:t xml:space="preserve"> </w:t>
      </w:r>
      <w:r w:rsidRPr="00A20726">
        <w:rPr>
          <w:rFonts w:ascii="Arial" w:hAnsi="Arial" w:cs="Arial"/>
        </w:rPr>
        <w:t>latest</w:t>
      </w:r>
      <w:r w:rsidRPr="00A20726">
        <w:rPr>
          <w:rFonts w:ascii="Arial" w:hAnsi="Arial" w:cs="Arial"/>
          <w:spacing w:val="-5"/>
        </w:rPr>
        <w:t xml:space="preserve"> </w:t>
      </w:r>
      <w:r w:rsidRPr="00A20726">
        <w:rPr>
          <w:rFonts w:ascii="Arial" w:hAnsi="Arial" w:cs="Arial"/>
        </w:rPr>
        <w:t>part</w:t>
      </w:r>
      <w:r w:rsidRPr="00A20726">
        <w:rPr>
          <w:rFonts w:ascii="Arial" w:hAnsi="Arial" w:cs="Arial"/>
          <w:spacing w:val="-4"/>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the</w:t>
      </w:r>
      <w:r w:rsidRPr="00A20726">
        <w:rPr>
          <w:rFonts w:ascii="Arial" w:hAnsi="Arial" w:cs="Arial"/>
          <w:spacing w:val="-8"/>
        </w:rPr>
        <w:t xml:space="preserve"> </w:t>
      </w:r>
      <w:r w:rsidRPr="00A20726">
        <w:rPr>
          <w:rFonts w:ascii="Arial" w:hAnsi="Arial" w:cs="Arial"/>
        </w:rPr>
        <w:t>first</w:t>
      </w:r>
      <w:r w:rsidRPr="00A20726">
        <w:rPr>
          <w:rFonts w:ascii="Arial" w:hAnsi="Arial" w:cs="Arial"/>
          <w:spacing w:val="-7"/>
        </w:rPr>
        <w:t xml:space="preserve"> </w:t>
      </w:r>
      <w:r w:rsidRPr="00A20726">
        <w:rPr>
          <w:rFonts w:ascii="Arial" w:hAnsi="Arial" w:cs="Arial"/>
        </w:rPr>
        <w:t>examination</w:t>
      </w:r>
      <w:r w:rsidRPr="00A20726">
        <w:rPr>
          <w:rFonts w:ascii="Arial" w:hAnsi="Arial" w:cs="Arial"/>
          <w:spacing w:val="-5"/>
        </w:rPr>
        <w:t xml:space="preserve"> </w:t>
      </w:r>
      <w:r w:rsidRPr="00A20726">
        <w:rPr>
          <w:rFonts w:ascii="Arial" w:hAnsi="Arial" w:cs="Arial"/>
        </w:rPr>
        <w:t>(see</w:t>
      </w:r>
      <w:r w:rsidRPr="00A20726">
        <w:rPr>
          <w:rFonts w:ascii="Arial" w:hAnsi="Arial" w:cs="Arial"/>
          <w:spacing w:val="-9"/>
        </w:rPr>
        <w:t xml:space="preserve"> </w:t>
      </w:r>
      <w:r w:rsidRPr="00A20726">
        <w:rPr>
          <w:rFonts w:ascii="Arial" w:hAnsi="Arial" w:cs="Arial"/>
        </w:rPr>
        <w:t>also</w:t>
      </w:r>
      <w:r w:rsidRPr="00A20726">
        <w:rPr>
          <w:rFonts w:ascii="Arial" w:hAnsi="Arial" w:cs="Arial"/>
          <w:spacing w:val="-5"/>
        </w:rPr>
        <w:t xml:space="preserve"> </w:t>
      </w:r>
      <w:r w:rsidRPr="00A20726">
        <w:rPr>
          <w:rFonts w:ascii="Arial" w:hAnsi="Arial" w:cs="Arial"/>
        </w:rPr>
        <w:t>Regulations</w:t>
      </w:r>
      <w:r w:rsidRPr="00A20726">
        <w:rPr>
          <w:rFonts w:ascii="Arial" w:hAnsi="Arial" w:cs="Arial"/>
          <w:spacing w:val="-6"/>
        </w:rPr>
        <w:t xml:space="preserve"> </w:t>
      </w:r>
      <w:r w:rsidRPr="00A20726">
        <w:rPr>
          <w:rFonts w:ascii="Arial" w:hAnsi="Arial" w:cs="Arial"/>
        </w:rPr>
        <w:t>88- 95). In cases where the examiners recommend that only the thesis requires re- examination,</w:t>
      </w:r>
      <w:r w:rsidRPr="00A20726">
        <w:rPr>
          <w:rFonts w:ascii="Arial" w:hAnsi="Arial" w:cs="Arial"/>
          <w:spacing w:val="-8"/>
        </w:rPr>
        <w:t xml:space="preserve"> </w:t>
      </w:r>
      <w:r w:rsidRPr="00A20726">
        <w:rPr>
          <w:rFonts w:ascii="Arial" w:hAnsi="Arial" w:cs="Arial"/>
        </w:rPr>
        <w:t>they</w:t>
      </w:r>
      <w:r w:rsidRPr="00A20726">
        <w:rPr>
          <w:rFonts w:ascii="Arial" w:hAnsi="Arial" w:cs="Arial"/>
          <w:spacing w:val="-11"/>
        </w:rPr>
        <w:t xml:space="preserve"> </w:t>
      </w:r>
      <w:r w:rsidRPr="00A20726">
        <w:rPr>
          <w:rFonts w:ascii="Arial" w:hAnsi="Arial" w:cs="Arial"/>
        </w:rPr>
        <w:t>may</w:t>
      </w:r>
      <w:r w:rsidRPr="00A20726">
        <w:rPr>
          <w:rFonts w:ascii="Arial" w:hAnsi="Arial" w:cs="Arial"/>
          <w:spacing w:val="-11"/>
        </w:rPr>
        <w:t xml:space="preserve"> </w:t>
      </w:r>
      <w:r w:rsidRPr="00A20726">
        <w:rPr>
          <w:rFonts w:ascii="Arial" w:hAnsi="Arial" w:cs="Arial"/>
        </w:rPr>
        <w:t>determine</w:t>
      </w:r>
      <w:r w:rsidRPr="00A20726">
        <w:rPr>
          <w:rFonts w:ascii="Arial" w:hAnsi="Arial" w:cs="Arial"/>
          <w:spacing w:val="-10"/>
        </w:rPr>
        <w:t xml:space="preserve"> </w:t>
      </w:r>
      <w:r w:rsidRPr="00A20726">
        <w:rPr>
          <w:rFonts w:ascii="Arial" w:hAnsi="Arial" w:cs="Arial"/>
        </w:rPr>
        <w:t>that</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re-examination</w:t>
      </w:r>
      <w:r w:rsidRPr="00A20726">
        <w:rPr>
          <w:rFonts w:ascii="Arial" w:hAnsi="Arial" w:cs="Arial"/>
          <w:spacing w:val="-9"/>
        </w:rPr>
        <w:t xml:space="preserve"> </w:t>
      </w:r>
      <w:r w:rsidRPr="00A20726">
        <w:rPr>
          <w:rFonts w:ascii="Arial" w:hAnsi="Arial" w:cs="Arial"/>
        </w:rPr>
        <w:t>of</w:t>
      </w:r>
      <w:r w:rsidRPr="00A20726">
        <w:rPr>
          <w:rFonts w:ascii="Arial" w:hAnsi="Arial" w:cs="Arial"/>
          <w:spacing w:val="-8"/>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thesis</w:t>
      </w:r>
      <w:r w:rsidRPr="00A20726">
        <w:rPr>
          <w:rFonts w:ascii="Arial" w:hAnsi="Arial" w:cs="Arial"/>
          <w:spacing w:val="-8"/>
        </w:rPr>
        <w:t xml:space="preserve"> </w:t>
      </w:r>
      <w:r w:rsidRPr="00A20726">
        <w:rPr>
          <w:rFonts w:ascii="Arial" w:hAnsi="Arial" w:cs="Arial"/>
        </w:rPr>
        <w:t>be</w:t>
      </w:r>
      <w:r w:rsidRPr="00A20726">
        <w:rPr>
          <w:rFonts w:ascii="Arial" w:hAnsi="Arial" w:cs="Arial"/>
          <w:spacing w:val="-14"/>
        </w:rPr>
        <w:t xml:space="preserve"> </w:t>
      </w:r>
      <w:r w:rsidRPr="00A20726">
        <w:rPr>
          <w:rFonts w:ascii="Arial" w:hAnsi="Arial" w:cs="Arial"/>
        </w:rPr>
        <w:t>undertaken by only the external examiner. The examiners shall write a report detailing</w:t>
      </w:r>
      <w:r w:rsidRPr="00A20726">
        <w:rPr>
          <w:rFonts w:ascii="Arial" w:hAnsi="Arial" w:cs="Arial"/>
          <w:spacing w:val="44"/>
        </w:rPr>
        <w:t xml:space="preserve"> </w:t>
      </w:r>
      <w:r w:rsidRPr="00A20726">
        <w:rPr>
          <w:rFonts w:ascii="Arial" w:hAnsi="Arial" w:cs="Arial"/>
        </w:rPr>
        <w:t>the amendments and corrections required, which shall be sent to the student by the RPO;</w:t>
      </w:r>
    </w:p>
    <w:p w14:paraId="225C4D50" w14:textId="77777777" w:rsidR="00FE2C9C" w:rsidRPr="00A20726" w:rsidRDefault="00FE2C9C" w:rsidP="00C10DC7">
      <w:pPr>
        <w:pStyle w:val="ListParagraph"/>
        <w:widowControl w:val="0"/>
        <w:numPr>
          <w:ilvl w:val="1"/>
          <w:numId w:val="94"/>
        </w:numPr>
        <w:tabs>
          <w:tab w:val="left" w:pos="1557"/>
        </w:tabs>
        <w:autoSpaceDE w:val="0"/>
        <w:autoSpaceDN w:val="0"/>
        <w:spacing w:after="0" w:line="251" w:lineRule="exact"/>
        <w:contextualSpacing w:val="0"/>
        <w:rPr>
          <w:rFonts w:ascii="Arial" w:hAnsi="Arial" w:cs="Arial"/>
        </w:rPr>
      </w:pPr>
      <w:r w:rsidRPr="00A20726">
        <w:rPr>
          <w:rFonts w:ascii="Arial" w:hAnsi="Arial" w:cs="Arial"/>
        </w:rPr>
        <w:t>the student be not awarded the degree and be not permitted to be re-examined;</w:t>
      </w:r>
      <w:r w:rsidRPr="00A20726">
        <w:rPr>
          <w:rFonts w:ascii="Arial" w:hAnsi="Arial" w:cs="Arial"/>
          <w:spacing w:val="-33"/>
        </w:rPr>
        <w:t xml:space="preserve"> </w:t>
      </w:r>
      <w:r w:rsidRPr="00A20726">
        <w:rPr>
          <w:rFonts w:ascii="Arial" w:hAnsi="Arial" w:cs="Arial"/>
        </w:rPr>
        <w:t>or,</w:t>
      </w:r>
    </w:p>
    <w:p w14:paraId="4A0EB4B4" w14:textId="77777777" w:rsidR="00FE2C9C" w:rsidRPr="00A20726" w:rsidRDefault="00FE2C9C" w:rsidP="00C10DC7">
      <w:pPr>
        <w:pStyle w:val="ListParagraph"/>
        <w:widowControl w:val="0"/>
        <w:numPr>
          <w:ilvl w:val="1"/>
          <w:numId w:val="94"/>
        </w:numPr>
        <w:tabs>
          <w:tab w:val="left" w:pos="1557"/>
        </w:tabs>
        <w:autoSpaceDE w:val="0"/>
        <w:autoSpaceDN w:val="0"/>
        <w:spacing w:before="2" w:after="0" w:line="240" w:lineRule="auto"/>
        <w:ind w:right="132"/>
        <w:contextualSpacing w:val="0"/>
        <w:rPr>
          <w:rFonts w:ascii="Arial" w:hAnsi="Arial" w:cs="Arial"/>
        </w:rPr>
      </w:pPr>
      <w:r w:rsidRPr="00A20726">
        <w:rPr>
          <w:rFonts w:ascii="Arial" w:hAnsi="Arial" w:cs="Arial"/>
        </w:rPr>
        <w:t>in the case of a PhD examination the student not be awarded the degree of PhD but be permitted to amend the work to the requirements of the MPhil and to submit for the MPhil award within 6</w:t>
      </w:r>
      <w:r w:rsidRPr="00A20726">
        <w:rPr>
          <w:rFonts w:ascii="Arial" w:hAnsi="Arial" w:cs="Arial"/>
          <w:spacing w:val="-1"/>
        </w:rPr>
        <w:t xml:space="preserve"> </w:t>
      </w:r>
      <w:r w:rsidRPr="00A20726">
        <w:rPr>
          <w:rFonts w:ascii="Arial" w:hAnsi="Arial" w:cs="Arial"/>
        </w:rPr>
        <w:t>months.</w:t>
      </w:r>
    </w:p>
    <w:p w14:paraId="31373189" w14:textId="77777777" w:rsidR="00FE2C9C" w:rsidRPr="00A20726" w:rsidRDefault="00FE2C9C" w:rsidP="00F04EFE">
      <w:pPr>
        <w:pStyle w:val="BodyText"/>
        <w:spacing w:before="10"/>
        <w:rPr>
          <w:rFonts w:cs="Arial"/>
        </w:rPr>
      </w:pPr>
    </w:p>
    <w:p w14:paraId="2D742DF0" w14:textId="77777777" w:rsidR="00FE2C9C" w:rsidRPr="00A20726" w:rsidRDefault="00FE2C9C" w:rsidP="00C10DC7">
      <w:pPr>
        <w:pStyle w:val="ListParagraph"/>
        <w:widowControl w:val="0"/>
        <w:numPr>
          <w:ilvl w:val="0"/>
          <w:numId w:val="94"/>
        </w:numPr>
        <w:tabs>
          <w:tab w:val="left" w:pos="826"/>
        </w:tabs>
        <w:autoSpaceDE w:val="0"/>
        <w:autoSpaceDN w:val="0"/>
        <w:spacing w:after="0" w:line="240" w:lineRule="auto"/>
        <w:ind w:right="131"/>
        <w:contextualSpacing w:val="0"/>
        <w:rPr>
          <w:rFonts w:ascii="Arial" w:hAnsi="Arial" w:cs="Arial"/>
        </w:rPr>
      </w:pPr>
      <w:r w:rsidRPr="00A20726">
        <w:rPr>
          <w:rFonts w:ascii="Arial" w:hAnsi="Arial" w:cs="Arial"/>
        </w:rPr>
        <w:t>In accordance with Regulation 59 above, the Awards Board sub-committee for Research Degrees shall consider all recommendations and propose awards for conferral to the University Awards Board. Only one re-examination may be permitted by the Awards Board sub-committee for Research</w:t>
      </w:r>
      <w:r w:rsidRPr="00A20726">
        <w:rPr>
          <w:rFonts w:ascii="Arial" w:hAnsi="Arial" w:cs="Arial"/>
          <w:spacing w:val="-4"/>
        </w:rPr>
        <w:t xml:space="preserve"> </w:t>
      </w:r>
      <w:r w:rsidRPr="00A20726">
        <w:rPr>
          <w:rFonts w:ascii="Arial" w:hAnsi="Arial" w:cs="Arial"/>
        </w:rPr>
        <w:t>Degrees.</w:t>
      </w:r>
    </w:p>
    <w:p w14:paraId="5D130982" w14:textId="77777777" w:rsidR="00FE2C9C" w:rsidRPr="00A20726" w:rsidRDefault="00FE2C9C" w:rsidP="00F04EFE">
      <w:pPr>
        <w:pStyle w:val="BodyText"/>
        <w:spacing w:before="11"/>
        <w:rPr>
          <w:rFonts w:cs="Arial"/>
        </w:rPr>
      </w:pPr>
    </w:p>
    <w:p w14:paraId="3E609858" w14:textId="77777777" w:rsidR="00FE2C9C" w:rsidRPr="00A20726" w:rsidRDefault="00FE2C9C" w:rsidP="00C10DC7">
      <w:pPr>
        <w:pStyle w:val="ListParagraph"/>
        <w:widowControl w:val="0"/>
        <w:numPr>
          <w:ilvl w:val="0"/>
          <w:numId w:val="94"/>
        </w:numPr>
        <w:tabs>
          <w:tab w:val="left" w:pos="836"/>
          <w:tab w:val="left" w:pos="837"/>
        </w:tabs>
        <w:autoSpaceDE w:val="0"/>
        <w:autoSpaceDN w:val="0"/>
        <w:spacing w:after="0" w:line="240" w:lineRule="auto"/>
        <w:ind w:left="837" w:right="133" w:hanging="720"/>
        <w:contextualSpacing w:val="0"/>
        <w:rPr>
          <w:rFonts w:ascii="Arial" w:hAnsi="Arial" w:cs="Arial"/>
        </w:rPr>
      </w:pPr>
      <w:r w:rsidRPr="00A20726">
        <w:rPr>
          <w:rFonts w:ascii="Arial" w:hAnsi="Arial" w:cs="Arial"/>
        </w:rPr>
        <w:t>Where the examiners’ recommendations are not unanimous, the Awards Board sub- committee for Research Degrees</w:t>
      </w:r>
      <w:r w:rsidRPr="00A20726">
        <w:rPr>
          <w:rFonts w:ascii="Arial" w:hAnsi="Arial" w:cs="Arial"/>
          <w:spacing w:val="-9"/>
        </w:rPr>
        <w:t xml:space="preserve"> </w:t>
      </w:r>
      <w:r w:rsidRPr="00A20726">
        <w:rPr>
          <w:rFonts w:ascii="Arial" w:hAnsi="Arial" w:cs="Arial"/>
        </w:rPr>
        <w:t>may:</w:t>
      </w:r>
    </w:p>
    <w:p w14:paraId="1AC132D3" w14:textId="77777777" w:rsidR="00FE2C9C" w:rsidRPr="00A20726" w:rsidRDefault="00FE2C9C" w:rsidP="00C10DC7">
      <w:pPr>
        <w:pStyle w:val="ListParagraph"/>
        <w:widowControl w:val="0"/>
        <w:numPr>
          <w:ilvl w:val="1"/>
          <w:numId w:val="94"/>
        </w:numPr>
        <w:tabs>
          <w:tab w:val="left" w:pos="1556"/>
          <w:tab w:val="left" w:pos="1557"/>
        </w:tabs>
        <w:autoSpaceDE w:val="0"/>
        <w:autoSpaceDN w:val="0"/>
        <w:spacing w:before="1" w:after="0" w:line="240" w:lineRule="auto"/>
        <w:ind w:right="131"/>
        <w:contextualSpacing w:val="0"/>
        <w:rPr>
          <w:rFonts w:ascii="Arial" w:hAnsi="Arial" w:cs="Arial"/>
        </w:rPr>
      </w:pPr>
      <w:r w:rsidRPr="00A20726">
        <w:rPr>
          <w:rFonts w:ascii="Arial" w:hAnsi="Arial" w:cs="Arial"/>
        </w:rPr>
        <w:t>accept a majority recommendation (provided that the majority recommendation includes at least one external</w:t>
      </w:r>
      <w:r w:rsidRPr="00A20726">
        <w:rPr>
          <w:rFonts w:ascii="Arial" w:hAnsi="Arial" w:cs="Arial"/>
          <w:spacing w:val="1"/>
        </w:rPr>
        <w:t xml:space="preserve"> </w:t>
      </w:r>
      <w:r w:rsidRPr="00A20726">
        <w:rPr>
          <w:rFonts w:ascii="Arial" w:hAnsi="Arial" w:cs="Arial"/>
        </w:rPr>
        <w:t>examiner);</w:t>
      </w:r>
    </w:p>
    <w:p w14:paraId="00C78DBE" w14:textId="77777777" w:rsidR="00FE2C9C" w:rsidRPr="00A20726" w:rsidRDefault="00FE2C9C" w:rsidP="00C10DC7">
      <w:pPr>
        <w:pStyle w:val="ListParagraph"/>
        <w:widowControl w:val="0"/>
        <w:numPr>
          <w:ilvl w:val="1"/>
          <w:numId w:val="94"/>
        </w:numPr>
        <w:tabs>
          <w:tab w:val="left" w:pos="1556"/>
          <w:tab w:val="left" w:pos="1557"/>
        </w:tabs>
        <w:autoSpaceDE w:val="0"/>
        <w:autoSpaceDN w:val="0"/>
        <w:spacing w:after="0" w:line="240" w:lineRule="auto"/>
        <w:contextualSpacing w:val="0"/>
        <w:rPr>
          <w:rFonts w:ascii="Arial" w:hAnsi="Arial" w:cs="Arial"/>
        </w:rPr>
      </w:pPr>
      <w:r w:rsidRPr="00A20726">
        <w:rPr>
          <w:rFonts w:ascii="Arial" w:hAnsi="Arial" w:cs="Arial"/>
        </w:rPr>
        <w:t>accept the recommendation of the external examiner;</w:t>
      </w:r>
      <w:r w:rsidRPr="00A20726">
        <w:rPr>
          <w:rFonts w:ascii="Arial" w:hAnsi="Arial" w:cs="Arial"/>
          <w:spacing w:val="-6"/>
        </w:rPr>
        <w:t xml:space="preserve"> </w:t>
      </w:r>
      <w:r w:rsidRPr="00A20726">
        <w:rPr>
          <w:rFonts w:ascii="Arial" w:hAnsi="Arial" w:cs="Arial"/>
        </w:rPr>
        <w:t>or</w:t>
      </w:r>
    </w:p>
    <w:p w14:paraId="02955146" w14:textId="77777777" w:rsidR="00FE2C9C" w:rsidRPr="00A20726" w:rsidRDefault="00FE2C9C" w:rsidP="00C10DC7">
      <w:pPr>
        <w:pStyle w:val="ListParagraph"/>
        <w:widowControl w:val="0"/>
        <w:numPr>
          <w:ilvl w:val="1"/>
          <w:numId w:val="94"/>
        </w:numPr>
        <w:tabs>
          <w:tab w:val="left" w:pos="1556"/>
          <w:tab w:val="left" w:pos="1557"/>
        </w:tabs>
        <w:autoSpaceDE w:val="0"/>
        <w:autoSpaceDN w:val="0"/>
        <w:spacing w:before="1" w:after="0" w:line="240" w:lineRule="auto"/>
        <w:contextualSpacing w:val="0"/>
        <w:rPr>
          <w:rFonts w:ascii="Arial" w:hAnsi="Arial" w:cs="Arial"/>
        </w:rPr>
      </w:pPr>
      <w:r w:rsidRPr="00A20726">
        <w:rPr>
          <w:rFonts w:ascii="Arial" w:hAnsi="Arial" w:cs="Arial"/>
        </w:rPr>
        <w:t>require the appointment of an additional external</w:t>
      </w:r>
      <w:r w:rsidRPr="00A20726">
        <w:rPr>
          <w:rFonts w:ascii="Arial" w:hAnsi="Arial" w:cs="Arial"/>
          <w:spacing w:val="-8"/>
        </w:rPr>
        <w:t xml:space="preserve"> </w:t>
      </w:r>
      <w:r w:rsidRPr="00A20726">
        <w:rPr>
          <w:rFonts w:ascii="Arial" w:hAnsi="Arial" w:cs="Arial"/>
        </w:rPr>
        <w:t>examiner.</w:t>
      </w:r>
    </w:p>
    <w:p w14:paraId="355B9418" w14:textId="77777777" w:rsidR="00FE2C9C" w:rsidRPr="00A20726" w:rsidRDefault="00FE2C9C" w:rsidP="00F04EFE">
      <w:pPr>
        <w:pStyle w:val="BodyText"/>
        <w:spacing w:before="10"/>
        <w:rPr>
          <w:rFonts w:cs="Arial"/>
        </w:rPr>
      </w:pPr>
    </w:p>
    <w:p w14:paraId="154D1B66" w14:textId="77777777" w:rsidR="00FE2C9C" w:rsidRPr="00A20726" w:rsidRDefault="00FE2C9C" w:rsidP="00C10DC7">
      <w:pPr>
        <w:pStyle w:val="ListParagraph"/>
        <w:widowControl w:val="0"/>
        <w:numPr>
          <w:ilvl w:val="0"/>
          <w:numId w:val="94"/>
        </w:numPr>
        <w:tabs>
          <w:tab w:val="left" w:pos="826"/>
        </w:tabs>
        <w:autoSpaceDE w:val="0"/>
        <w:autoSpaceDN w:val="0"/>
        <w:spacing w:after="0" w:line="240" w:lineRule="auto"/>
        <w:ind w:right="131"/>
        <w:contextualSpacing w:val="0"/>
        <w:rPr>
          <w:rFonts w:ascii="Arial" w:hAnsi="Arial" w:cs="Arial"/>
        </w:rPr>
      </w:pPr>
      <w:r w:rsidRPr="00A20726">
        <w:rPr>
          <w:rFonts w:ascii="Arial" w:hAnsi="Arial" w:cs="Arial"/>
        </w:rPr>
        <w:t>Where such an additional external examiner is appointed under Regulation 81.3 they shall prepare an independent preliminary report on the basis of the thesis and, if considered necessary,</w:t>
      </w:r>
      <w:r w:rsidRPr="00A20726">
        <w:rPr>
          <w:rFonts w:ascii="Arial" w:hAnsi="Arial" w:cs="Arial"/>
          <w:spacing w:val="-8"/>
        </w:rPr>
        <w:t xml:space="preserve"> </w:t>
      </w:r>
      <w:r w:rsidRPr="00A20726">
        <w:rPr>
          <w:rFonts w:ascii="Arial" w:hAnsi="Arial" w:cs="Arial"/>
        </w:rPr>
        <w:t>may</w:t>
      </w:r>
      <w:r w:rsidRPr="00A20726">
        <w:rPr>
          <w:rFonts w:ascii="Arial" w:hAnsi="Arial" w:cs="Arial"/>
          <w:spacing w:val="-11"/>
        </w:rPr>
        <w:t xml:space="preserve"> </w:t>
      </w:r>
      <w:r w:rsidRPr="00A20726">
        <w:rPr>
          <w:rFonts w:ascii="Arial" w:hAnsi="Arial" w:cs="Arial"/>
        </w:rPr>
        <w:t>conduct</w:t>
      </w:r>
      <w:r w:rsidRPr="00A20726">
        <w:rPr>
          <w:rFonts w:ascii="Arial" w:hAnsi="Arial" w:cs="Arial"/>
          <w:spacing w:val="-11"/>
        </w:rPr>
        <w:t xml:space="preserve"> </w:t>
      </w:r>
      <w:r w:rsidRPr="00A20726">
        <w:rPr>
          <w:rFonts w:ascii="Arial" w:hAnsi="Arial" w:cs="Arial"/>
        </w:rPr>
        <w:t>a</w:t>
      </w:r>
      <w:r w:rsidRPr="00A20726">
        <w:rPr>
          <w:rFonts w:ascii="Arial" w:hAnsi="Arial" w:cs="Arial"/>
          <w:spacing w:val="-9"/>
        </w:rPr>
        <w:t xml:space="preserve"> </w:t>
      </w:r>
      <w:r w:rsidRPr="00A20726">
        <w:rPr>
          <w:rFonts w:ascii="Arial" w:hAnsi="Arial" w:cs="Arial"/>
        </w:rPr>
        <w:t>further</w:t>
      </w:r>
      <w:r w:rsidRPr="00A20726">
        <w:rPr>
          <w:rFonts w:ascii="Arial" w:hAnsi="Arial" w:cs="Arial"/>
          <w:spacing w:val="-9"/>
        </w:rPr>
        <w:t xml:space="preserve"> </w:t>
      </w:r>
      <w:r w:rsidRPr="00A20726">
        <w:rPr>
          <w:rFonts w:ascii="Arial" w:hAnsi="Arial" w:cs="Arial"/>
        </w:rPr>
        <w:t>oral</w:t>
      </w:r>
      <w:r w:rsidRPr="00A20726">
        <w:rPr>
          <w:rFonts w:ascii="Arial" w:hAnsi="Arial" w:cs="Arial"/>
          <w:spacing w:val="-7"/>
        </w:rPr>
        <w:t xml:space="preserve"> </w:t>
      </w:r>
      <w:r w:rsidRPr="00A20726">
        <w:rPr>
          <w:rFonts w:ascii="Arial" w:hAnsi="Arial" w:cs="Arial"/>
        </w:rPr>
        <w:t>examination.</w:t>
      </w:r>
      <w:r w:rsidRPr="00A20726">
        <w:rPr>
          <w:rFonts w:ascii="Arial" w:hAnsi="Arial" w:cs="Arial"/>
          <w:spacing w:val="-11"/>
        </w:rPr>
        <w:t xml:space="preserve"> </w:t>
      </w:r>
      <w:r w:rsidRPr="00A20726">
        <w:rPr>
          <w:rFonts w:ascii="Arial" w:hAnsi="Arial" w:cs="Arial"/>
        </w:rPr>
        <w:t>That</w:t>
      </w:r>
      <w:r w:rsidRPr="00A20726">
        <w:rPr>
          <w:rFonts w:ascii="Arial" w:hAnsi="Arial" w:cs="Arial"/>
          <w:spacing w:val="-7"/>
        </w:rPr>
        <w:t xml:space="preserve"> </w:t>
      </w:r>
      <w:r w:rsidRPr="00A20726">
        <w:rPr>
          <w:rFonts w:ascii="Arial" w:hAnsi="Arial" w:cs="Arial"/>
        </w:rPr>
        <w:t>examiner</w:t>
      </w:r>
      <w:r w:rsidRPr="00A20726">
        <w:rPr>
          <w:rFonts w:ascii="Arial" w:hAnsi="Arial" w:cs="Arial"/>
          <w:spacing w:val="-9"/>
        </w:rPr>
        <w:t xml:space="preserve"> </w:t>
      </w:r>
      <w:r w:rsidRPr="00A20726">
        <w:rPr>
          <w:rFonts w:ascii="Arial" w:hAnsi="Arial" w:cs="Arial"/>
        </w:rPr>
        <w:t>should</w:t>
      </w:r>
      <w:r w:rsidRPr="00A20726">
        <w:rPr>
          <w:rFonts w:ascii="Arial" w:hAnsi="Arial" w:cs="Arial"/>
          <w:spacing w:val="-11"/>
        </w:rPr>
        <w:t xml:space="preserve"> </w:t>
      </w:r>
      <w:r w:rsidRPr="00A20726">
        <w:rPr>
          <w:rFonts w:ascii="Arial" w:hAnsi="Arial" w:cs="Arial"/>
        </w:rPr>
        <w:t>not</w:t>
      </w:r>
      <w:r w:rsidRPr="00A20726">
        <w:rPr>
          <w:rFonts w:ascii="Arial" w:hAnsi="Arial" w:cs="Arial"/>
          <w:spacing w:val="-7"/>
        </w:rPr>
        <w:t xml:space="preserve"> </w:t>
      </w:r>
      <w:r w:rsidRPr="00A20726">
        <w:rPr>
          <w:rFonts w:ascii="Arial" w:hAnsi="Arial" w:cs="Arial"/>
        </w:rPr>
        <w:t>be</w:t>
      </w:r>
      <w:r w:rsidRPr="00A20726">
        <w:rPr>
          <w:rFonts w:ascii="Arial" w:hAnsi="Arial" w:cs="Arial"/>
          <w:spacing w:val="-10"/>
        </w:rPr>
        <w:t xml:space="preserve"> </w:t>
      </w:r>
      <w:r w:rsidRPr="00A20726">
        <w:rPr>
          <w:rFonts w:ascii="Arial" w:hAnsi="Arial" w:cs="Arial"/>
        </w:rPr>
        <w:t>informed</w:t>
      </w:r>
      <w:r w:rsidRPr="00A20726">
        <w:rPr>
          <w:rFonts w:ascii="Arial" w:hAnsi="Arial" w:cs="Arial"/>
          <w:spacing w:val="-9"/>
        </w:rPr>
        <w:t xml:space="preserve"> </w:t>
      </w:r>
      <w:r w:rsidRPr="00A20726">
        <w:rPr>
          <w:rFonts w:ascii="Arial" w:hAnsi="Arial" w:cs="Arial"/>
        </w:rPr>
        <w:t xml:space="preserve">of the recommendations of the other examiners. On receipt of the report </w:t>
      </w:r>
      <w:r w:rsidRPr="00A20726">
        <w:rPr>
          <w:rFonts w:ascii="Arial" w:hAnsi="Arial" w:cs="Arial"/>
        </w:rPr>
        <w:lastRenderedPageBreak/>
        <w:t>from the additional examiner,</w:t>
      </w:r>
      <w:r w:rsidRPr="00A20726">
        <w:rPr>
          <w:rFonts w:ascii="Arial" w:hAnsi="Arial" w:cs="Arial"/>
          <w:spacing w:val="-11"/>
        </w:rPr>
        <w:t xml:space="preserve"> </w:t>
      </w:r>
      <w:r w:rsidRPr="00A20726">
        <w:rPr>
          <w:rFonts w:ascii="Arial" w:hAnsi="Arial" w:cs="Arial"/>
        </w:rPr>
        <w:t>the</w:t>
      </w:r>
      <w:r w:rsidRPr="00A20726">
        <w:rPr>
          <w:rFonts w:ascii="Arial" w:hAnsi="Arial" w:cs="Arial"/>
          <w:spacing w:val="-12"/>
        </w:rPr>
        <w:t xml:space="preserve"> </w:t>
      </w:r>
      <w:r w:rsidRPr="00A20726">
        <w:rPr>
          <w:rFonts w:ascii="Arial" w:hAnsi="Arial" w:cs="Arial"/>
        </w:rPr>
        <w:t>Chair</w:t>
      </w:r>
      <w:r w:rsidRPr="00A20726">
        <w:rPr>
          <w:rFonts w:ascii="Arial" w:hAnsi="Arial" w:cs="Arial"/>
          <w:spacing w:val="-9"/>
        </w:rPr>
        <w:t xml:space="preserve"> </w:t>
      </w:r>
      <w:r w:rsidRPr="00A20726">
        <w:rPr>
          <w:rFonts w:ascii="Arial" w:hAnsi="Arial" w:cs="Arial"/>
        </w:rPr>
        <w:t>of</w:t>
      </w:r>
      <w:r w:rsidRPr="00A20726">
        <w:rPr>
          <w:rFonts w:ascii="Arial" w:hAnsi="Arial" w:cs="Arial"/>
          <w:spacing w:val="-8"/>
        </w:rPr>
        <w:t xml:space="preserve"> </w:t>
      </w:r>
      <w:r w:rsidRPr="00A20726">
        <w:rPr>
          <w:rFonts w:ascii="Arial" w:hAnsi="Arial" w:cs="Arial"/>
        </w:rPr>
        <w:t>the</w:t>
      </w:r>
      <w:r w:rsidRPr="00A20726">
        <w:rPr>
          <w:rFonts w:ascii="Arial" w:hAnsi="Arial" w:cs="Arial"/>
          <w:spacing w:val="-12"/>
        </w:rPr>
        <w:t xml:space="preserve"> </w:t>
      </w:r>
      <w:r w:rsidRPr="00A20726">
        <w:rPr>
          <w:rFonts w:ascii="Arial" w:hAnsi="Arial" w:cs="Arial"/>
        </w:rPr>
        <w:t>Awards</w:t>
      </w:r>
      <w:r w:rsidRPr="00A20726">
        <w:rPr>
          <w:rFonts w:ascii="Arial" w:hAnsi="Arial" w:cs="Arial"/>
          <w:spacing w:val="-9"/>
        </w:rPr>
        <w:t xml:space="preserve"> </w:t>
      </w:r>
      <w:r w:rsidRPr="00A20726">
        <w:rPr>
          <w:rFonts w:ascii="Arial" w:hAnsi="Arial" w:cs="Arial"/>
        </w:rPr>
        <w:t>Board</w:t>
      </w:r>
      <w:r w:rsidRPr="00A20726">
        <w:rPr>
          <w:rFonts w:ascii="Arial" w:hAnsi="Arial" w:cs="Arial"/>
          <w:spacing w:val="-10"/>
        </w:rPr>
        <w:t xml:space="preserve"> </w:t>
      </w:r>
      <w:r w:rsidRPr="00A20726">
        <w:rPr>
          <w:rFonts w:ascii="Arial" w:hAnsi="Arial" w:cs="Arial"/>
        </w:rPr>
        <w:t>sub-committee</w:t>
      </w:r>
      <w:r w:rsidRPr="00A20726">
        <w:rPr>
          <w:rFonts w:ascii="Arial" w:hAnsi="Arial" w:cs="Arial"/>
          <w:spacing w:val="-14"/>
        </w:rPr>
        <w:t xml:space="preserve"> </w:t>
      </w:r>
      <w:r w:rsidRPr="00A20726">
        <w:rPr>
          <w:rFonts w:ascii="Arial" w:hAnsi="Arial" w:cs="Arial"/>
        </w:rPr>
        <w:t>for</w:t>
      </w:r>
      <w:r w:rsidRPr="00A20726">
        <w:rPr>
          <w:rFonts w:ascii="Arial" w:hAnsi="Arial" w:cs="Arial"/>
          <w:spacing w:val="-13"/>
        </w:rPr>
        <w:t xml:space="preserve"> </w:t>
      </w:r>
      <w:r w:rsidRPr="00A20726">
        <w:rPr>
          <w:rFonts w:ascii="Arial" w:hAnsi="Arial" w:cs="Arial"/>
        </w:rPr>
        <w:t>Research</w:t>
      </w:r>
      <w:r w:rsidRPr="00A20726">
        <w:rPr>
          <w:rFonts w:ascii="Arial" w:hAnsi="Arial" w:cs="Arial"/>
          <w:spacing w:val="-10"/>
        </w:rPr>
        <w:t xml:space="preserve"> </w:t>
      </w:r>
      <w:r w:rsidRPr="00A20726">
        <w:rPr>
          <w:rFonts w:ascii="Arial" w:hAnsi="Arial" w:cs="Arial"/>
        </w:rPr>
        <w:t>Degrees shall</w:t>
      </w:r>
      <w:r w:rsidRPr="00A20726">
        <w:rPr>
          <w:rFonts w:ascii="Arial" w:hAnsi="Arial" w:cs="Arial"/>
          <w:spacing w:val="-7"/>
        </w:rPr>
        <w:t xml:space="preserve"> </w:t>
      </w:r>
      <w:r w:rsidRPr="00A20726">
        <w:rPr>
          <w:rFonts w:ascii="Arial" w:hAnsi="Arial" w:cs="Arial"/>
        </w:rPr>
        <w:t>determine</w:t>
      </w:r>
      <w:r w:rsidRPr="00A20726">
        <w:rPr>
          <w:rFonts w:ascii="Arial" w:hAnsi="Arial" w:cs="Arial"/>
          <w:spacing w:val="-9"/>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outcome</w:t>
      </w:r>
      <w:r w:rsidRPr="00A20726">
        <w:rPr>
          <w:rFonts w:ascii="Arial" w:hAnsi="Arial" w:cs="Arial"/>
          <w:spacing w:val="-6"/>
        </w:rPr>
        <w:t xml:space="preserve"> </w:t>
      </w:r>
      <w:r w:rsidRPr="00A20726">
        <w:rPr>
          <w:rFonts w:ascii="Arial" w:hAnsi="Arial" w:cs="Arial"/>
        </w:rPr>
        <w:t>as</w:t>
      </w:r>
      <w:r w:rsidRPr="00A20726">
        <w:rPr>
          <w:rFonts w:ascii="Arial" w:hAnsi="Arial" w:cs="Arial"/>
          <w:spacing w:val="-7"/>
        </w:rPr>
        <w:t xml:space="preserve"> </w:t>
      </w:r>
      <w:r w:rsidRPr="00A20726">
        <w:rPr>
          <w:rFonts w:ascii="Arial" w:hAnsi="Arial" w:cs="Arial"/>
        </w:rPr>
        <w:t>detailed</w:t>
      </w:r>
      <w:r w:rsidRPr="00A20726">
        <w:rPr>
          <w:rFonts w:ascii="Arial" w:hAnsi="Arial" w:cs="Arial"/>
          <w:spacing w:val="-6"/>
        </w:rPr>
        <w:t xml:space="preserve"> </w:t>
      </w:r>
      <w:r w:rsidRPr="00A20726">
        <w:rPr>
          <w:rFonts w:ascii="Arial" w:hAnsi="Arial" w:cs="Arial"/>
        </w:rPr>
        <w:t>in</w:t>
      </w:r>
      <w:r w:rsidRPr="00A20726">
        <w:rPr>
          <w:rFonts w:ascii="Arial" w:hAnsi="Arial" w:cs="Arial"/>
          <w:spacing w:val="-6"/>
        </w:rPr>
        <w:t xml:space="preserve"> </w:t>
      </w:r>
      <w:r w:rsidRPr="00A20726">
        <w:rPr>
          <w:rFonts w:ascii="Arial" w:hAnsi="Arial" w:cs="Arial"/>
        </w:rPr>
        <w:t>Regulation</w:t>
      </w:r>
      <w:r w:rsidRPr="00A20726">
        <w:rPr>
          <w:rFonts w:ascii="Arial" w:hAnsi="Arial" w:cs="Arial"/>
          <w:spacing w:val="-6"/>
        </w:rPr>
        <w:t xml:space="preserve"> </w:t>
      </w:r>
      <w:r w:rsidRPr="00A20726">
        <w:rPr>
          <w:rFonts w:ascii="Arial" w:hAnsi="Arial" w:cs="Arial"/>
        </w:rPr>
        <w:t>79</w:t>
      </w:r>
      <w:r w:rsidRPr="00A20726">
        <w:rPr>
          <w:rFonts w:ascii="Arial" w:hAnsi="Arial" w:cs="Arial"/>
          <w:spacing w:val="-6"/>
        </w:rPr>
        <w:t xml:space="preserve"> </w:t>
      </w:r>
      <w:r w:rsidRPr="00A20726">
        <w:rPr>
          <w:rFonts w:ascii="Arial" w:hAnsi="Arial" w:cs="Arial"/>
        </w:rPr>
        <w:t>above</w:t>
      </w:r>
      <w:r w:rsidRPr="00A20726">
        <w:rPr>
          <w:rFonts w:ascii="Arial" w:hAnsi="Arial" w:cs="Arial"/>
          <w:spacing w:val="-6"/>
        </w:rPr>
        <w:t xml:space="preserve"> </w:t>
      </w:r>
      <w:r w:rsidRPr="00A20726">
        <w:rPr>
          <w:rFonts w:ascii="Arial" w:hAnsi="Arial" w:cs="Arial"/>
        </w:rPr>
        <w:t>and</w:t>
      </w:r>
      <w:r w:rsidRPr="00A20726">
        <w:rPr>
          <w:rFonts w:ascii="Arial" w:hAnsi="Arial" w:cs="Arial"/>
          <w:spacing w:val="-6"/>
        </w:rPr>
        <w:t xml:space="preserve"> </w:t>
      </w:r>
      <w:r w:rsidRPr="00A20726">
        <w:rPr>
          <w:rFonts w:ascii="Arial" w:hAnsi="Arial" w:cs="Arial"/>
        </w:rPr>
        <w:t>progress</w:t>
      </w:r>
      <w:r w:rsidRPr="00A20726">
        <w:rPr>
          <w:rFonts w:ascii="Arial" w:hAnsi="Arial" w:cs="Arial"/>
          <w:spacing w:val="-6"/>
        </w:rPr>
        <w:t xml:space="preserve"> </w:t>
      </w:r>
      <w:r w:rsidRPr="00A20726">
        <w:rPr>
          <w:rFonts w:ascii="Arial" w:hAnsi="Arial" w:cs="Arial"/>
        </w:rPr>
        <w:t>in</w:t>
      </w:r>
      <w:r w:rsidRPr="00A20726">
        <w:rPr>
          <w:rFonts w:ascii="Arial" w:hAnsi="Arial" w:cs="Arial"/>
          <w:spacing w:val="-6"/>
        </w:rPr>
        <w:t xml:space="preserve"> </w:t>
      </w:r>
      <w:r w:rsidRPr="00A20726">
        <w:rPr>
          <w:rFonts w:ascii="Arial" w:hAnsi="Arial" w:cs="Arial"/>
        </w:rPr>
        <w:t>accordance with Regulation 80</w:t>
      </w:r>
      <w:r w:rsidRPr="00A20726">
        <w:rPr>
          <w:rFonts w:ascii="Arial" w:hAnsi="Arial" w:cs="Arial"/>
          <w:spacing w:val="-1"/>
        </w:rPr>
        <w:t xml:space="preserve"> </w:t>
      </w:r>
      <w:r w:rsidRPr="00A20726">
        <w:rPr>
          <w:rFonts w:ascii="Arial" w:hAnsi="Arial" w:cs="Arial"/>
        </w:rPr>
        <w:t>above.</w:t>
      </w:r>
    </w:p>
    <w:p w14:paraId="4A20C580" w14:textId="77777777" w:rsidR="00FE2C9C" w:rsidRPr="00A20726" w:rsidRDefault="00FE2C9C" w:rsidP="00F04EFE">
      <w:pPr>
        <w:pStyle w:val="BodyText"/>
        <w:spacing w:before="2"/>
        <w:rPr>
          <w:rFonts w:cs="Arial"/>
        </w:rPr>
      </w:pPr>
    </w:p>
    <w:p w14:paraId="66458C7D"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Where</w:t>
      </w:r>
      <w:r w:rsidRPr="00A20726">
        <w:rPr>
          <w:rFonts w:ascii="Arial" w:hAnsi="Arial" w:cs="Arial"/>
          <w:spacing w:val="-17"/>
        </w:rPr>
        <w:t xml:space="preserve"> </w:t>
      </w:r>
      <w:r w:rsidRPr="00A20726">
        <w:rPr>
          <w:rFonts w:ascii="Arial" w:hAnsi="Arial" w:cs="Arial"/>
        </w:rPr>
        <w:t>the</w:t>
      </w:r>
      <w:r w:rsidRPr="00A20726">
        <w:rPr>
          <w:rFonts w:ascii="Arial" w:hAnsi="Arial" w:cs="Arial"/>
          <w:spacing w:val="-16"/>
        </w:rPr>
        <w:t xml:space="preserve"> </w:t>
      </w:r>
      <w:r w:rsidRPr="00A20726">
        <w:rPr>
          <w:rFonts w:ascii="Arial" w:hAnsi="Arial" w:cs="Arial"/>
        </w:rPr>
        <w:t>Awards</w:t>
      </w:r>
      <w:r w:rsidRPr="00A20726">
        <w:rPr>
          <w:rFonts w:ascii="Arial" w:hAnsi="Arial" w:cs="Arial"/>
          <w:spacing w:val="-14"/>
        </w:rPr>
        <w:t xml:space="preserve"> </w:t>
      </w:r>
      <w:r w:rsidRPr="00A20726">
        <w:rPr>
          <w:rFonts w:ascii="Arial" w:hAnsi="Arial" w:cs="Arial"/>
        </w:rPr>
        <w:t>Board</w:t>
      </w:r>
      <w:r w:rsidRPr="00A20726">
        <w:rPr>
          <w:rFonts w:ascii="Arial" w:hAnsi="Arial" w:cs="Arial"/>
          <w:spacing w:val="-16"/>
        </w:rPr>
        <w:t xml:space="preserve"> </w:t>
      </w:r>
      <w:r w:rsidRPr="00A20726">
        <w:rPr>
          <w:rFonts w:ascii="Arial" w:hAnsi="Arial" w:cs="Arial"/>
        </w:rPr>
        <w:t>sub-committee</w:t>
      </w:r>
      <w:r w:rsidRPr="00A20726">
        <w:rPr>
          <w:rFonts w:ascii="Arial" w:hAnsi="Arial" w:cs="Arial"/>
          <w:spacing w:val="-17"/>
        </w:rPr>
        <w:t xml:space="preserve"> </w:t>
      </w:r>
      <w:r w:rsidRPr="00A20726">
        <w:rPr>
          <w:rFonts w:ascii="Arial" w:hAnsi="Arial" w:cs="Arial"/>
        </w:rPr>
        <w:t>for</w:t>
      </w:r>
      <w:r w:rsidRPr="00A20726">
        <w:rPr>
          <w:rFonts w:ascii="Arial" w:hAnsi="Arial" w:cs="Arial"/>
          <w:spacing w:val="-15"/>
        </w:rPr>
        <w:t xml:space="preserve"> </w:t>
      </w:r>
      <w:r w:rsidRPr="00A20726">
        <w:rPr>
          <w:rFonts w:ascii="Arial" w:hAnsi="Arial" w:cs="Arial"/>
        </w:rPr>
        <w:t>Research</w:t>
      </w:r>
      <w:r w:rsidRPr="00A20726">
        <w:rPr>
          <w:rFonts w:ascii="Arial" w:hAnsi="Arial" w:cs="Arial"/>
          <w:spacing w:val="-15"/>
        </w:rPr>
        <w:t xml:space="preserve"> </w:t>
      </w:r>
      <w:r w:rsidRPr="00A20726">
        <w:rPr>
          <w:rFonts w:ascii="Arial" w:hAnsi="Arial" w:cs="Arial"/>
        </w:rPr>
        <w:t>Degrees</w:t>
      </w:r>
      <w:r w:rsidRPr="00A20726">
        <w:rPr>
          <w:rFonts w:ascii="Arial" w:hAnsi="Arial" w:cs="Arial"/>
          <w:spacing w:val="-16"/>
        </w:rPr>
        <w:t xml:space="preserve"> </w:t>
      </w:r>
      <w:r w:rsidRPr="00A20726">
        <w:rPr>
          <w:rFonts w:ascii="Arial" w:hAnsi="Arial" w:cs="Arial"/>
        </w:rPr>
        <w:t>recommends</w:t>
      </w:r>
      <w:r w:rsidRPr="00A20726">
        <w:rPr>
          <w:rFonts w:ascii="Arial" w:hAnsi="Arial" w:cs="Arial"/>
          <w:spacing w:val="-14"/>
        </w:rPr>
        <w:t xml:space="preserve"> </w:t>
      </w:r>
      <w:r w:rsidRPr="00A20726">
        <w:rPr>
          <w:rFonts w:ascii="Arial" w:hAnsi="Arial" w:cs="Arial"/>
        </w:rPr>
        <w:t>that</w:t>
      </w:r>
      <w:r w:rsidRPr="00A20726">
        <w:rPr>
          <w:rFonts w:ascii="Arial" w:hAnsi="Arial" w:cs="Arial"/>
          <w:spacing w:val="-15"/>
        </w:rPr>
        <w:t xml:space="preserve"> </w:t>
      </w:r>
      <w:r w:rsidRPr="00A20726">
        <w:rPr>
          <w:rFonts w:ascii="Arial" w:hAnsi="Arial" w:cs="Arial"/>
        </w:rPr>
        <w:t>the</w:t>
      </w:r>
      <w:r w:rsidRPr="00A20726">
        <w:rPr>
          <w:rFonts w:ascii="Arial" w:hAnsi="Arial" w:cs="Arial"/>
          <w:spacing w:val="-17"/>
        </w:rPr>
        <w:t xml:space="preserve"> </w:t>
      </w:r>
      <w:r w:rsidRPr="00A20726">
        <w:rPr>
          <w:rFonts w:ascii="Arial" w:hAnsi="Arial" w:cs="Arial"/>
        </w:rPr>
        <w:t>degree shall not be awarded and that no re-examination be permitted, the examiners shall prepare an agreed statement of the deficiencies of the thesis and the reason for their recommendation, which shall be forwarded to the Chair of the University Awards Board for consideration. Where the decision not to re-examine the student is approved, the Chair of the Awards Board sub-committee for Research Degrees shall inform the student of this decision</w:t>
      </w:r>
      <w:r w:rsidRPr="00A20726">
        <w:rPr>
          <w:rFonts w:ascii="Arial" w:hAnsi="Arial" w:cs="Arial"/>
          <w:spacing w:val="-9"/>
        </w:rPr>
        <w:t xml:space="preserve"> </w:t>
      </w:r>
      <w:r w:rsidRPr="00A20726">
        <w:rPr>
          <w:rFonts w:ascii="Arial" w:hAnsi="Arial" w:cs="Arial"/>
        </w:rPr>
        <w:t>and</w:t>
      </w:r>
      <w:r w:rsidRPr="00A20726">
        <w:rPr>
          <w:rFonts w:ascii="Arial" w:hAnsi="Arial" w:cs="Arial"/>
          <w:spacing w:val="-9"/>
        </w:rPr>
        <w:t xml:space="preserve"> </w:t>
      </w:r>
      <w:r w:rsidRPr="00A20726">
        <w:rPr>
          <w:rFonts w:ascii="Arial" w:hAnsi="Arial" w:cs="Arial"/>
        </w:rPr>
        <w:t>include</w:t>
      </w:r>
      <w:r w:rsidRPr="00A20726">
        <w:rPr>
          <w:rFonts w:ascii="Arial" w:hAnsi="Arial" w:cs="Arial"/>
          <w:spacing w:val="-8"/>
        </w:rPr>
        <w:t xml:space="preserve"> </w:t>
      </w:r>
      <w:r w:rsidRPr="00A20726">
        <w:rPr>
          <w:rFonts w:ascii="Arial" w:hAnsi="Arial" w:cs="Arial"/>
        </w:rPr>
        <w:t>a</w:t>
      </w:r>
      <w:r w:rsidRPr="00A20726">
        <w:rPr>
          <w:rFonts w:ascii="Arial" w:hAnsi="Arial" w:cs="Arial"/>
          <w:spacing w:val="-9"/>
        </w:rPr>
        <w:t xml:space="preserve"> </w:t>
      </w:r>
      <w:r w:rsidRPr="00A20726">
        <w:rPr>
          <w:rFonts w:ascii="Arial" w:hAnsi="Arial" w:cs="Arial"/>
        </w:rPr>
        <w:t>copy</w:t>
      </w:r>
      <w:r w:rsidRPr="00A20726">
        <w:rPr>
          <w:rFonts w:ascii="Arial" w:hAnsi="Arial" w:cs="Arial"/>
          <w:spacing w:val="-11"/>
        </w:rPr>
        <w:t xml:space="preserve"> </w:t>
      </w:r>
      <w:r w:rsidRPr="00A20726">
        <w:rPr>
          <w:rFonts w:ascii="Arial" w:hAnsi="Arial" w:cs="Arial"/>
        </w:rPr>
        <w:t>of</w:t>
      </w:r>
      <w:r w:rsidRPr="00A20726">
        <w:rPr>
          <w:rFonts w:ascii="Arial" w:hAnsi="Arial" w:cs="Arial"/>
          <w:spacing w:val="-6"/>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agreed</w:t>
      </w:r>
      <w:r w:rsidRPr="00A20726">
        <w:rPr>
          <w:rFonts w:ascii="Arial" w:hAnsi="Arial" w:cs="Arial"/>
          <w:spacing w:val="-11"/>
        </w:rPr>
        <w:t xml:space="preserve"> </w:t>
      </w:r>
      <w:r w:rsidRPr="00A20726">
        <w:rPr>
          <w:rFonts w:ascii="Arial" w:hAnsi="Arial" w:cs="Arial"/>
        </w:rPr>
        <w:t>statement</w:t>
      </w:r>
      <w:r w:rsidRPr="00A20726">
        <w:rPr>
          <w:rFonts w:ascii="Arial" w:hAnsi="Arial" w:cs="Arial"/>
          <w:spacing w:val="-6"/>
        </w:rPr>
        <w:t xml:space="preserve"> </w:t>
      </w:r>
      <w:r w:rsidRPr="00A20726">
        <w:rPr>
          <w:rFonts w:ascii="Arial" w:hAnsi="Arial" w:cs="Arial"/>
        </w:rPr>
        <w:t>of</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deficiencies</w:t>
      </w:r>
      <w:r w:rsidRPr="00A20726">
        <w:rPr>
          <w:rFonts w:ascii="Arial" w:hAnsi="Arial" w:cs="Arial"/>
          <w:spacing w:val="-10"/>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thesis</w:t>
      </w:r>
      <w:r w:rsidRPr="00A20726">
        <w:rPr>
          <w:rFonts w:ascii="Arial" w:hAnsi="Arial" w:cs="Arial"/>
          <w:spacing w:val="-10"/>
        </w:rPr>
        <w:t xml:space="preserve"> </w:t>
      </w:r>
      <w:r w:rsidRPr="00A20726">
        <w:rPr>
          <w:rFonts w:ascii="Arial" w:hAnsi="Arial" w:cs="Arial"/>
        </w:rPr>
        <w:t>from</w:t>
      </w:r>
      <w:r w:rsidRPr="00A20726">
        <w:rPr>
          <w:rFonts w:ascii="Arial" w:hAnsi="Arial" w:cs="Arial"/>
          <w:spacing w:val="-10"/>
        </w:rPr>
        <w:t xml:space="preserve"> </w:t>
      </w:r>
      <w:r w:rsidRPr="00A20726">
        <w:rPr>
          <w:rFonts w:ascii="Arial" w:hAnsi="Arial" w:cs="Arial"/>
        </w:rPr>
        <w:t>the examiners.</w:t>
      </w:r>
    </w:p>
    <w:p w14:paraId="152B766C" w14:textId="77777777" w:rsidR="00FE2C9C" w:rsidRPr="00A20726" w:rsidRDefault="00FE2C9C" w:rsidP="00F04EFE">
      <w:pPr>
        <w:pStyle w:val="BodyText"/>
        <w:spacing w:before="7"/>
        <w:rPr>
          <w:rFonts w:cs="Arial"/>
        </w:rPr>
      </w:pPr>
    </w:p>
    <w:p w14:paraId="3F6ACD00" w14:textId="77777777" w:rsidR="00FE2C9C" w:rsidRPr="00A20726" w:rsidRDefault="00FE2C9C" w:rsidP="00F04EFE">
      <w:pPr>
        <w:pStyle w:val="Heading1"/>
        <w:rPr>
          <w:rFonts w:cs="Arial"/>
          <w:sz w:val="22"/>
          <w:szCs w:val="22"/>
        </w:rPr>
      </w:pPr>
      <w:bookmarkStart w:id="730" w:name="_Toc48423249"/>
      <w:r w:rsidRPr="00A20726">
        <w:rPr>
          <w:rFonts w:cs="Arial"/>
          <w:sz w:val="22"/>
          <w:szCs w:val="22"/>
        </w:rPr>
        <w:t>Re-examination</w:t>
      </w:r>
      <w:bookmarkEnd w:id="730"/>
    </w:p>
    <w:p w14:paraId="7F474293" w14:textId="77777777" w:rsidR="00FE2C9C" w:rsidRPr="00A20726" w:rsidRDefault="00FE2C9C" w:rsidP="00F04EFE">
      <w:pPr>
        <w:pStyle w:val="BodyText"/>
        <w:spacing w:before="3"/>
        <w:rPr>
          <w:rFonts w:cs="Arial"/>
          <w:b/>
        </w:rPr>
      </w:pPr>
    </w:p>
    <w:p w14:paraId="6BD20FD7" w14:textId="77777777" w:rsidR="00FE2C9C" w:rsidRPr="00A20726" w:rsidRDefault="00FE2C9C" w:rsidP="00C10DC7">
      <w:pPr>
        <w:pStyle w:val="ListParagraph"/>
        <w:widowControl w:val="0"/>
        <w:numPr>
          <w:ilvl w:val="0"/>
          <w:numId w:val="94"/>
        </w:numPr>
        <w:tabs>
          <w:tab w:val="left" w:pos="837"/>
        </w:tabs>
        <w:autoSpaceDE w:val="0"/>
        <w:autoSpaceDN w:val="0"/>
        <w:spacing w:after="0" w:line="252" w:lineRule="exact"/>
        <w:ind w:left="837" w:hanging="720"/>
        <w:contextualSpacing w:val="0"/>
        <w:rPr>
          <w:rFonts w:ascii="Arial" w:hAnsi="Arial" w:cs="Arial"/>
        </w:rPr>
      </w:pPr>
      <w:r w:rsidRPr="00A20726">
        <w:rPr>
          <w:rFonts w:ascii="Arial" w:hAnsi="Arial" w:cs="Arial"/>
        </w:rPr>
        <w:t>There are three forms of</w:t>
      </w:r>
      <w:r w:rsidRPr="00A20726">
        <w:rPr>
          <w:rFonts w:ascii="Arial" w:hAnsi="Arial" w:cs="Arial"/>
          <w:spacing w:val="-10"/>
        </w:rPr>
        <w:t xml:space="preserve"> </w:t>
      </w:r>
      <w:r w:rsidRPr="00A20726">
        <w:rPr>
          <w:rFonts w:ascii="Arial" w:hAnsi="Arial" w:cs="Arial"/>
        </w:rPr>
        <w:t>re-examination.</w:t>
      </w:r>
    </w:p>
    <w:p w14:paraId="74B6907B" w14:textId="77777777" w:rsidR="00FE2C9C" w:rsidRPr="00A20726" w:rsidRDefault="00FE2C9C" w:rsidP="00C10DC7">
      <w:pPr>
        <w:pStyle w:val="ListParagraph"/>
        <w:widowControl w:val="0"/>
        <w:numPr>
          <w:ilvl w:val="1"/>
          <w:numId w:val="94"/>
        </w:numPr>
        <w:tabs>
          <w:tab w:val="left" w:pos="1557"/>
        </w:tabs>
        <w:autoSpaceDE w:val="0"/>
        <w:autoSpaceDN w:val="0"/>
        <w:spacing w:after="0" w:line="240" w:lineRule="auto"/>
        <w:ind w:right="133"/>
        <w:contextualSpacing w:val="0"/>
        <w:rPr>
          <w:rFonts w:ascii="Arial" w:hAnsi="Arial" w:cs="Arial"/>
        </w:rPr>
      </w:pPr>
      <w:r w:rsidRPr="00A20726">
        <w:rPr>
          <w:rFonts w:ascii="Arial" w:hAnsi="Arial" w:cs="Arial"/>
        </w:rPr>
        <w:t>where</w:t>
      </w:r>
      <w:r w:rsidRPr="00A20726">
        <w:rPr>
          <w:rFonts w:ascii="Arial" w:hAnsi="Arial" w:cs="Arial"/>
          <w:spacing w:val="-4"/>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student’s</w:t>
      </w:r>
      <w:r w:rsidRPr="00A20726">
        <w:rPr>
          <w:rFonts w:ascii="Arial" w:hAnsi="Arial" w:cs="Arial"/>
          <w:spacing w:val="-4"/>
        </w:rPr>
        <w:t xml:space="preserve"> </w:t>
      </w:r>
      <w:r w:rsidRPr="00A20726">
        <w:rPr>
          <w:rFonts w:ascii="Arial" w:hAnsi="Arial" w:cs="Arial"/>
        </w:rPr>
        <w:t>performance</w:t>
      </w:r>
      <w:r w:rsidRPr="00A20726">
        <w:rPr>
          <w:rFonts w:ascii="Arial" w:hAnsi="Arial" w:cs="Arial"/>
          <w:spacing w:val="-5"/>
        </w:rPr>
        <w:t xml:space="preserve"> </w:t>
      </w:r>
      <w:r w:rsidRPr="00A20726">
        <w:rPr>
          <w:rFonts w:ascii="Arial" w:hAnsi="Arial" w:cs="Arial"/>
        </w:rPr>
        <w:t>in</w:t>
      </w:r>
      <w:r w:rsidRPr="00A20726">
        <w:rPr>
          <w:rFonts w:ascii="Arial" w:hAnsi="Arial" w:cs="Arial"/>
          <w:spacing w:val="-7"/>
        </w:rPr>
        <w:t xml:space="preserve"> </w:t>
      </w:r>
      <w:r w:rsidRPr="00A20726">
        <w:rPr>
          <w:rFonts w:ascii="Arial" w:hAnsi="Arial" w:cs="Arial"/>
        </w:rPr>
        <w:t>the</w:t>
      </w:r>
      <w:r w:rsidRPr="00A20726">
        <w:rPr>
          <w:rFonts w:ascii="Arial" w:hAnsi="Arial" w:cs="Arial"/>
          <w:spacing w:val="-7"/>
        </w:rPr>
        <w:t xml:space="preserve"> </w:t>
      </w:r>
      <w:r w:rsidRPr="00A20726">
        <w:rPr>
          <w:rFonts w:ascii="Arial" w:hAnsi="Arial" w:cs="Arial"/>
        </w:rPr>
        <w:t>first</w:t>
      </w:r>
      <w:r w:rsidRPr="00A20726">
        <w:rPr>
          <w:rFonts w:ascii="Arial" w:hAnsi="Arial" w:cs="Arial"/>
          <w:spacing w:val="-4"/>
        </w:rPr>
        <w:t xml:space="preserve"> </w:t>
      </w:r>
      <w:r w:rsidRPr="00A20726">
        <w:rPr>
          <w:rFonts w:ascii="Arial" w:hAnsi="Arial" w:cs="Arial"/>
        </w:rPr>
        <w:t>oral</w:t>
      </w:r>
      <w:r w:rsidRPr="00A20726">
        <w:rPr>
          <w:rFonts w:ascii="Arial" w:hAnsi="Arial" w:cs="Arial"/>
          <w:spacing w:val="-8"/>
        </w:rPr>
        <w:t xml:space="preserve"> </w:t>
      </w:r>
      <w:r w:rsidRPr="00A20726">
        <w:rPr>
          <w:rFonts w:ascii="Arial" w:hAnsi="Arial" w:cs="Arial"/>
        </w:rPr>
        <w:t>or</w:t>
      </w:r>
      <w:r w:rsidRPr="00A20726">
        <w:rPr>
          <w:rFonts w:ascii="Arial" w:hAnsi="Arial" w:cs="Arial"/>
          <w:spacing w:val="-4"/>
        </w:rPr>
        <w:t xml:space="preserve"> </w:t>
      </w:r>
      <w:r w:rsidRPr="00A20726">
        <w:rPr>
          <w:rFonts w:ascii="Arial" w:hAnsi="Arial" w:cs="Arial"/>
        </w:rPr>
        <w:t>approved</w:t>
      </w:r>
      <w:r w:rsidRPr="00A20726">
        <w:rPr>
          <w:rFonts w:ascii="Arial" w:hAnsi="Arial" w:cs="Arial"/>
          <w:spacing w:val="-3"/>
        </w:rPr>
        <w:t xml:space="preserve"> </w:t>
      </w:r>
      <w:r w:rsidRPr="00A20726">
        <w:rPr>
          <w:rFonts w:ascii="Arial" w:hAnsi="Arial" w:cs="Arial"/>
        </w:rPr>
        <w:t>alternative</w:t>
      </w:r>
      <w:r w:rsidRPr="00A20726">
        <w:rPr>
          <w:rFonts w:ascii="Arial" w:hAnsi="Arial" w:cs="Arial"/>
          <w:spacing w:val="-3"/>
        </w:rPr>
        <w:t xml:space="preserve"> </w:t>
      </w:r>
      <w:r w:rsidRPr="00A20726">
        <w:rPr>
          <w:rFonts w:ascii="Arial" w:hAnsi="Arial" w:cs="Arial"/>
        </w:rPr>
        <w:t>examination was satisfactory but the thesis was unsatisfactory, the examiner(s) shall re-examine the thesis</w:t>
      </w:r>
      <w:r w:rsidRPr="00A20726">
        <w:rPr>
          <w:rFonts w:ascii="Arial" w:hAnsi="Arial" w:cs="Arial"/>
          <w:spacing w:val="-2"/>
        </w:rPr>
        <w:t xml:space="preserve"> </w:t>
      </w:r>
      <w:r w:rsidRPr="00A20726">
        <w:rPr>
          <w:rFonts w:ascii="Arial" w:hAnsi="Arial" w:cs="Arial"/>
        </w:rPr>
        <w:t>only.</w:t>
      </w:r>
    </w:p>
    <w:p w14:paraId="1AD1B5BF" w14:textId="77777777" w:rsidR="00FE2C9C" w:rsidRPr="00A20726" w:rsidRDefault="00FE2C9C" w:rsidP="00C10DC7">
      <w:pPr>
        <w:pStyle w:val="ListParagraph"/>
        <w:widowControl w:val="0"/>
        <w:numPr>
          <w:ilvl w:val="1"/>
          <w:numId w:val="94"/>
        </w:numPr>
        <w:tabs>
          <w:tab w:val="left" w:pos="1557"/>
        </w:tabs>
        <w:autoSpaceDE w:val="0"/>
        <w:autoSpaceDN w:val="0"/>
        <w:spacing w:before="1" w:after="0" w:line="240" w:lineRule="auto"/>
        <w:ind w:right="132"/>
        <w:contextualSpacing w:val="0"/>
        <w:rPr>
          <w:rFonts w:ascii="Arial" w:hAnsi="Arial" w:cs="Arial"/>
        </w:rPr>
      </w:pPr>
      <w:r w:rsidRPr="00A20726">
        <w:rPr>
          <w:rFonts w:ascii="Arial" w:hAnsi="Arial" w:cs="Arial"/>
        </w:rPr>
        <w:t>where</w:t>
      </w:r>
      <w:r w:rsidRPr="00A20726">
        <w:rPr>
          <w:rFonts w:ascii="Arial" w:hAnsi="Arial" w:cs="Arial"/>
          <w:spacing w:val="-4"/>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student’s</w:t>
      </w:r>
      <w:r w:rsidRPr="00A20726">
        <w:rPr>
          <w:rFonts w:ascii="Arial" w:hAnsi="Arial" w:cs="Arial"/>
          <w:spacing w:val="-4"/>
        </w:rPr>
        <w:t xml:space="preserve"> </w:t>
      </w:r>
      <w:r w:rsidRPr="00A20726">
        <w:rPr>
          <w:rFonts w:ascii="Arial" w:hAnsi="Arial" w:cs="Arial"/>
        </w:rPr>
        <w:t>performance</w:t>
      </w:r>
      <w:r w:rsidRPr="00A20726">
        <w:rPr>
          <w:rFonts w:ascii="Arial" w:hAnsi="Arial" w:cs="Arial"/>
          <w:spacing w:val="-5"/>
        </w:rPr>
        <w:t xml:space="preserve"> </w:t>
      </w:r>
      <w:r w:rsidRPr="00A20726">
        <w:rPr>
          <w:rFonts w:ascii="Arial" w:hAnsi="Arial" w:cs="Arial"/>
        </w:rPr>
        <w:t>in</w:t>
      </w:r>
      <w:r w:rsidRPr="00A20726">
        <w:rPr>
          <w:rFonts w:ascii="Arial" w:hAnsi="Arial" w:cs="Arial"/>
          <w:spacing w:val="-7"/>
        </w:rPr>
        <w:t xml:space="preserve"> </w:t>
      </w:r>
      <w:r w:rsidRPr="00A20726">
        <w:rPr>
          <w:rFonts w:ascii="Arial" w:hAnsi="Arial" w:cs="Arial"/>
        </w:rPr>
        <w:t>the</w:t>
      </w:r>
      <w:r w:rsidRPr="00A20726">
        <w:rPr>
          <w:rFonts w:ascii="Arial" w:hAnsi="Arial" w:cs="Arial"/>
          <w:spacing w:val="-7"/>
        </w:rPr>
        <w:t xml:space="preserve"> </w:t>
      </w:r>
      <w:r w:rsidRPr="00A20726">
        <w:rPr>
          <w:rFonts w:ascii="Arial" w:hAnsi="Arial" w:cs="Arial"/>
        </w:rPr>
        <w:t>first</w:t>
      </w:r>
      <w:r w:rsidRPr="00A20726">
        <w:rPr>
          <w:rFonts w:ascii="Arial" w:hAnsi="Arial" w:cs="Arial"/>
          <w:spacing w:val="-4"/>
        </w:rPr>
        <w:t xml:space="preserve"> </w:t>
      </w:r>
      <w:r w:rsidRPr="00A20726">
        <w:rPr>
          <w:rFonts w:ascii="Arial" w:hAnsi="Arial" w:cs="Arial"/>
        </w:rPr>
        <w:t>oral</w:t>
      </w:r>
      <w:r w:rsidRPr="00A20726">
        <w:rPr>
          <w:rFonts w:ascii="Arial" w:hAnsi="Arial" w:cs="Arial"/>
          <w:spacing w:val="-8"/>
        </w:rPr>
        <w:t xml:space="preserve"> </w:t>
      </w:r>
      <w:r w:rsidRPr="00A20726">
        <w:rPr>
          <w:rFonts w:ascii="Arial" w:hAnsi="Arial" w:cs="Arial"/>
        </w:rPr>
        <w:t>or</w:t>
      </w:r>
      <w:r w:rsidRPr="00A20726">
        <w:rPr>
          <w:rFonts w:ascii="Arial" w:hAnsi="Arial" w:cs="Arial"/>
          <w:spacing w:val="-4"/>
        </w:rPr>
        <w:t xml:space="preserve"> </w:t>
      </w:r>
      <w:r w:rsidRPr="00A20726">
        <w:rPr>
          <w:rFonts w:ascii="Arial" w:hAnsi="Arial" w:cs="Arial"/>
        </w:rPr>
        <w:t>approved</w:t>
      </w:r>
      <w:r w:rsidRPr="00A20726">
        <w:rPr>
          <w:rFonts w:ascii="Arial" w:hAnsi="Arial" w:cs="Arial"/>
          <w:spacing w:val="-3"/>
        </w:rPr>
        <w:t xml:space="preserve"> </w:t>
      </w:r>
      <w:r w:rsidRPr="00A20726">
        <w:rPr>
          <w:rFonts w:ascii="Arial" w:hAnsi="Arial" w:cs="Arial"/>
        </w:rPr>
        <w:t>alternative</w:t>
      </w:r>
      <w:r w:rsidRPr="00A20726">
        <w:rPr>
          <w:rFonts w:ascii="Arial" w:hAnsi="Arial" w:cs="Arial"/>
          <w:spacing w:val="-3"/>
        </w:rPr>
        <w:t xml:space="preserve"> </w:t>
      </w:r>
      <w:r w:rsidRPr="00A20726">
        <w:rPr>
          <w:rFonts w:ascii="Arial" w:hAnsi="Arial" w:cs="Arial"/>
        </w:rPr>
        <w:t>examination was unsatisfactory and the thesis was also unsatisfactory, any re-examination shall include a re-examination of the thesis and an oral or approved alternative examination;</w:t>
      </w:r>
    </w:p>
    <w:p w14:paraId="7A362BFC" w14:textId="77777777" w:rsidR="00FE2C9C" w:rsidRPr="00A20726" w:rsidRDefault="00FE2C9C" w:rsidP="00C10DC7">
      <w:pPr>
        <w:pStyle w:val="ListParagraph"/>
        <w:widowControl w:val="0"/>
        <w:numPr>
          <w:ilvl w:val="1"/>
          <w:numId w:val="94"/>
        </w:numPr>
        <w:tabs>
          <w:tab w:val="left" w:pos="1557"/>
        </w:tabs>
        <w:autoSpaceDE w:val="0"/>
        <w:autoSpaceDN w:val="0"/>
        <w:spacing w:after="0" w:line="240" w:lineRule="auto"/>
        <w:ind w:right="130"/>
        <w:contextualSpacing w:val="0"/>
        <w:rPr>
          <w:rFonts w:ascii="Arial" w:hAnsi="Arial" w:cs="Arial"/>
        </w:rPr>
      </w:pPr>
      <w:r w:rsidRPr="00A20726">
        <w:rPr>
          <w:rFonts w:ascii="Arial" w:hAnsi="Arial" w:cs="Arial"/>
        </w:rPr>
        <w:t>where on the first examination the student’s thesis was satisfactory but the performance in the oral and/or other examination(s) was not satisfactory the student shall</w:t>
      </w:r>
      <w:r w:rsidRPr="00A20726">
        <w:rPr>
          <w:rFonts w:ascii="Arial" w:hAnsi="Arial" w:cs="Arial"/>
          <w:spacing w:val="-6"/>
        </w:rPr>
        <w:t xml:space="preserve"> </w:t>
      </w:r>
      <w:r w:rsidRPr="00A20726">
        <w:rPr>
          <w:rFonts w:ascii="Arial" w:hAnsi="Arial" w:cs="Arial"/>
        </w:rPr>
        <w:t>be</w:t>
      </w:r>
      <w:r w:rsidRPr="00A20726">
        <w:rPr>
          <w:rFonts w:ascii="Arial" w:hAnsi="Arial" w:cs="Arial"/>
          <w:spacing w:val="-5"/>
        </w:rPr>
        <w:t xml:space="preserve"> </w:t>
      </w:r>
      <w:r w:rsidRPr="00A20726">
        <w:rPr>
          <w:rFonts w:ascii="Arial" w:hAnsi="Arial" w:cs="Arial"/>
        </w:rPr>
        <w:t>re-examined</w:t>
      </w:r>
      <w:r w:rsidRPr="00A20726">
        <w:rPr>
          <w:rFonts w:ascii="Arial" w:hAnsi="Arial" w:cs="Arial"/>
          <w:spacing w:val="-5"/>
        </w:rPr>
        <w:t xml:space="preserve"> </w:t>
      </w:r>
      <w:r w:rsidRPr="00A20726">
        <w:rPr>
          <w:rFonts w:ascii="Arial" w:hAnsi="Arial" w:cs="Arial"/>
        </w:rPr>
        <w:t>in</w:t>
      </w:r>
      <w:r w:rsidRPr="00A20726">
        <w:rPr>
          <w:rFonts w:ascii="Arial" w:hAnsi="Arial" w:cs="Arial"/>
          <w:spacing w:val="-6"/>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oral</w:t>
      </w:r>
      <w:r w:rsidRPr="00A20726">
        <w:rPr>
          <w:rFonts w:ascii="Arial" w:hAnsi="Arial" w:cs="Arial"/>
          <w:spacing w:val="-8"/>
        </w:rPr>
        <w:t xml:space="preserve"> </w:t>
      </w:r>
      <w:r w:rsidRPr="00A20726">
        <w:rPr>
          <w:rFonts w:ascii="Arial" w:hAnsi="Arial" w:cs="Arial"/>
        </w:rPr>
        <w:t>and/or</w:t>
      </w:r>
      <w:r w:rsidRPr="00A20726">
        <w:rPr>
          <w:rFonts w:ascii="Arial" w:hAnsi="Arial" w:cs="Arial"/>
          <w:spacing w:val="-4"/>
        </w:rPr>
        <w:t xml:space="preserve"> </w:t>
      </w:r>
      <w:r w:rsidRPr="00A20726">
        <w:rPr>
          <w:rFonts w:ascii="Arial" w:hAnsi="Arial" w:cs="Arial"/>
        </w:rPr>
        <w:t>other</w:t>
      </w:r>
      <w:r w:rsidRPr="00A20726">
        <w:rPr>
          <w:rFonts w:ascii="Arial" w:hAnsi="Arial" w:cs="Arial"/>
          <w:spacing w:val="-5"/>
        </w:rPr>
        <w:t xml:space="preserve"> </w:t>
      </w:r>
      <w:r w:rsidRPr="00A20726">
        <w:rPr>
          <w:rFonts w:ascii="Arial" w:hAnsi="Arial" w:cs="Arial"/>
        </w:rPr>
        <w:t>examination(s)</w:t>
      </w:r>
      <w:r w:rsidRPr="00A20726">
        <w:rPr>
          <w:rFonts w:ascii="Arial" w:hAnsi="Arial" w:cs="Arial"/>
          <w:spacing w:val="-4"/>
        </w:rPr>
        <w:t xml:space="preserve"> </w:t>
      </w:r>
      <w:r w:rsidRPr="00A20726">
        <w:rPr>
          <w:rFonts w:ascii="Arial" w:hAnsi="Arial" w:cs="Arial"/>
        </w:rPr>
        <w:t>subject</w:t>
      </w:r>
      <w:r w:rsidRPr="00A20726">
        <w:rPr>
          <w:rFonts w:ascii="Arial" w:hAnsi="Arial" w:cs="Arial"/>
          <w:spacing w:val="-6"/>
        </w:rPr>
        <w:t xml:space="preserve"> </w:t>
      </w:r>
      <w:r w:rsidRPr="00A20726">
        <w:rPr>
          <w:rFonts w:ascii="Arial" w:hAnsi="Arial" w:cs="Arial"/>
        </w:rPr>
        <w:t>to</w:t>
      </w:r>
      <w:r w:rsidRPr="00A20726">
        <w:rPr>
          <w:rFonts w:ascii="Arial" w:hAnsi="Arial" w:cs="Arial"/>
          <w:spacing w:val="-6"/>
        </w:rPr>
        <w:t xml:space="preserve"> </w:t>
      </w:r>
      <w:r w:rsidRPr="00A20726">
        <w:rPr>
          <w:rFonts w:ascii="Arial" w:hAnsi="Arial" w:cs="Arial"/>
        </w:rPr>
        <w:t>the</w:t>
      </w:r>
      <w:r w:rsidRPr="00A20726">
        <w:rPr>
          <w:rFonts w:ascii="Arial" w:hAnsi="Arial" w:cs="Arial"/>
          <w:spacing w:val="-7"/>
        </w:rPr>
        <w:t xml:space="preserve"> </w:t>
      </w:r>
      <w:r w:rsidRPr="00A20726">
        <w:rPr>
          <w:rFonts w:ascii="Arial" w:hAnsi="Arial" w:cs="Arial"/>
        </w:rPr>
        <w:t>time</w:t>
      </w:r>
      <w:r w:rsidRPr="00A20726">
        <w:rPr>
          <w:rFonts w:ascii="Arial" w:hAnsi="Arial" w:cs="Arial"/>
          <w:spacing w:val="-5"/>
        </w:rPr>
        <w:t xml:space="preserve"> </w:t>
      </w:r>
      <w:r w:rsidRPr="00A20726">
        <w:rPr>
          <w:rFonts w:ascii="Arial" w:hAnsi="Arial" w:cs="Arial"/>
        </w:rPr>
        <w:t>limits prescribed in Regulation 85, without being requested to revise and re-submit the thesis.</w:t>
      </w:r>
    </w:p>
    <w:p w14:paraId="0B426D51" w14:textId="77777777" w:rsidR="00FE2C9C" w:rsidRPr="00A20726" w:rsidRDefault="00FE2C9C" w:rsidP="00F04EFE">
      <w:pPr>
        <w:pStyle w:val="BodyText"/>
        <w:rPr>
          <w:rFonts w:cs="Arial"/>
        </w:rPr>
      </w:pPr>
    </w:p>
    <w:p w14:paraId="0E687F31" w14:textId="77777777" w:rsidR="00FE2C9C" w:rsidRPr="00A20726" w:rsidRDefault="00FE2C9C" w:rsidP="00C10DC7">
      <w:pPr>
        <w:pStyle w:val="ListParagraph"/>
        <w:widowControl w:val="0"/>
        <w:numPr>
          <w:ilvl w:val="0"/>
          <w:numId w:val="94"/>
        </w:numPr>
        <w:tabs>
          <w:tab w:val="left" w:pos="826"/>
        </w:tabs>
        <w:autoSpaceDE w:val="0"/>
        <w:autoSpaceDN w:val="0"/>
        <w:spacing w:after="0" w:line="240" w:lineRule="auto"/>
        <w:ind w:right="133"/>
        <w:contextualSpacing w:val="0"/>
        <w:rPr>
          <w:rFonts w:ascii="Arial" w:hAnsi="Arial" w:cs="Arial"/>
        </w:rPr>
      </w:pPr>
      <w:r w:rsidRPr="00A20726">
        <w:rPr>
          <w:rFonts w:ascii="Arial" w:hAnsi="Arial" w:cs="Arial"/>
        </w:rPr>
        <w:t>The student shall submit a thesis for re-examination to the RPO within the period of one calendar year from official notification from the RPO of the outcome of the examination. If only an oral examination is required this shall normally be undertaken within three months. The Awards Board</w:t>
      </w:r>
      <w:r w:rsidRPr="00A20726">
        <w:rPr>
          <w:rFonts w:ascii="Arial" w:hAnsi="Arial" w:cs="Arial"/>
          <w:spacing w:val="20"/>
        </w:rPr>
        <w:t xml:space="preserve"> </w:t>
      </w:r>
      <w:r w:rsidRPr="00A20726">
        <w:rPr>
          <w:rFonts w:ascii="Arial" w:hAnsi="Arial" w:cs="Arial"/>
        </w:rPr>
        <w:t>sub-committee</w:t>
      </w:r>
      <w:r w:rsidRPr="00A20726">
        <w:rPr>
          <w:rFonts w:ascii="Arial" w:hAnsi="Arial" w:cs="Arial"/>
          <w:spacing w:val="18"/>
        </w:rPr>
        <w:t xml:space="preserve"> </w:t>
      </w:r>
      <w:r w:rsidRPr="00A20726">
        <w:rPr>
          <w:rFonts w:ascii="Arial" w:hAnsi="Arial" w:cs="Arial"/>
        </w:rPr>
        <w:t>for</w:t>
      </w:r>
      <w:r w:rsidRPr="00A20726">
        <w:rPr>
          <w:rFonts w:ascii="Arial" w:hAnsi="Arial" w:cs="Arial"/>
          <w:spacing w:val="23"/>
        </w:rPr>
        <w:t xml:space="preserve"> </w:t>
      </w:r>
      <w:r w:rsidRPr="00A20726">
        <w:rPr>
          <w:rFonts w:ascii="Arial" w:hAnsi="Arial" w:cs="Arial"/>
        </w:rPr>
        <w:t>Research</w:t>
      </w:r>
      <w:r w:rsidRPr="00A20726">
        <w:rPr>
          <w:rFonts w:ascii="Arial" w:hAnsi="Arial" w:cs="Arial"/>
          <w:spacing w:val="20"/>
        </w:rPr>
        <w:t xml:space="preserve"> </w:t>
      </w:r>
      <w:r w:rsidRPr="00A20726">
        <w:rPr>
          <w:rFonts w:ascii="Arial" w:hAnsi="Arial" w:cs="Arial"/>
        </w:rPr>
        <w:t>Degrees</w:t>
      </w:r>
      <w:r w:rsidRPr="00A20726">
        <w:rPr>
          <w:rFonts w:ascii="Arial" w:hAnsi="Arial" w:cs="Arial"/>
          <w:spacing w:val="18"/>
        </w:rPr>
        <w:t xml:space="preserve"> </w:t>
      </w:r>
      <w:r w:rsidRPr="00A20726">
        <w:rPr>
          <w:rFonts w:ascii="Arial" w:hAnsi="Arial" w:cs="Arial"/>
        </w:rPr>
        <w:t>may,</w:t>
      </w:r>
      <w:r w:rsidRPr="00A20726">
        <w:rPr>
          <w:rFonts w:ascii="Arial" w:hAnsi="Arial" w:cs="Arial"/>
          <w:spacing w:val="23"/>
        </w:rPr>
        <w:t xml:space="preserve"> </w:t>
      </w:r>
      <w:r w:rsidRPr="00A20726">
        <w:rPr>
          <w:rFonts w:ascii="Arial" w:hAnsi="Arial" w:cs="Arial"/>
        </w:rPr>
        <w:t>where</w:t>
      </w:r>
      <w:r w:rsidRPr="00A20726">
        <w:rPr>
          <w:rFonts w:ascii="Arial" w:hAnsi="Arial" w:cs="Arial"/>
          <w:spacing w:val="20"/>
        </w:rPr>
        <w:t xml:space="preserve"> </w:t>
      </w:r>
      <w:r w:rsidRPr="00A20726">
        <w:rPr>
          <w:rFonts w:ascii="Arial" w:hAnsi="Arial" w:cs="Arial"/>
        </w:rPr>
        <w:t>there</w:t>
      </w:r>
      <w:r w:rsidRPr="00A20726">
        <w:rPr>
          <w:rFonts w:ascii="Arial" w:hAnsi="Arial" w:cs="Arial"/>
          <w:spacing w:val="20"/>
        </w:rPr>
        <w:t xml:space="preserve"> </w:t>
      </w:r>
      <w:r w:rsidRPr="00A20726">
        <w:rPr>
          <w:rFonts w:ascii="Arial" w:hAnsi="Arial" w:cs="Arial"/>
        </w:rPr>
        <w:t>are</w:t>
      </w:r>
      <w:r w:rsidRPr="00A20726">
        <w:rPr>
          <w:rFonts w:ascii="Arial" w:hAnsi="Arial" w:cs="Arial"/>
          <w:spacing w:val="19"/>
        </w:rPr>
        <w:t xml:space="preserve"> </w:t>
      </w:r>
      <w:r w:rsidRPr="00A20726">
        <w:rPr>
          <w:rFonts w:ascii="Arial" w:hAnsi="Arial" w:cs="Arial"/>
        </w:rPr>
        <w:t>significant</w:t>
      </w:r>
      <w:r w:rsidRPr="00A20726">
        <w:rPr>
          <w:rFonts w:ascii="Arial" w:hAnsi="Arial" w:cs="Arial"/>
          <w:spacing w:val="22"/>
        </w:rPr>
        <w:t xml:space="preserve"> </w:t>
      </w:r>
      <w:r w:rsidRPr="00A20726">
        <w:rPr>
          <w:rFonts w:ascii="Arial" w:hAnsi="Arial" w:cs="Arial"/>
        </w:rPr>
        <w:t>extenuating circumstances that occur during the calendar year, approve an exceptional extension of this period.</w:t>
      </w:r>
    </w:p>
    <w:p w14:paraId="59E42835" w14:textId="77777777" w:rsidR="00FE2C9C" w:rsidRPr="00A20726" w:rsidRDefault="00FE2C9C" w:rsidP="00F04EFE">
      <w:pPr>
        <w:pStyle w:val="BodyText"/>
        <w:rPr>
          <w:rFonts w:cs="Arial"/>
        </w:rPr>
      </w:pPr>
    </w:p>
    <w:p w14:paraId="20E755F1" w14:textId="77777777" w:rsidR="00FE2C9C" w:rsidRPr="00A20726" w:rsidRDefault="00FE2C9C" w:rsidP="00C10DC7">
      <w:pPr>
        <w:pStyle w:val="ListParagraph"/>
        <w:widowControl w:val="0"/>
        <w:numPr>
          <w:ilvl w:val="0"/>
          <w:numId w:val="94"/>
        </w:numPr>
        <w:tabs>
          <w:tab w:val="left" w:pos="826"/>
        </w:tabs>
        <w:autoSpaceDE w:val="0"/>
        <w:autoSpaceDN w:val="0"/>
        <w:spacing w:after="0" w:line="240" w:lineRule="auto"/>
        <w:ind w:right="136"/>
        <w:contextualSpacing w:val="0"/>
        <w:rPr>
          <w:rFonts w:ascii="Arial" w:hAnsi="Arial" w:cs="Arial"/>
        </w:rPr>
      </w:pPr>
      <w:r w:rsidRPr="00A20726">
        <w:rPr>
          <w:rFonts w:ascii="Arial" w:hAnsi="Arial" w:cs="Arial"/>
        </w:rPr>
        <w:t>The Awards Board sub-committee for Research Degrees may require that an additional external examiner be appointed for the</w:t>
      </w:r>
      <w:r w:rsidRPr="00A20726">
        <w:rPr>
          <w:rFonts w:ascii="Arial" w:hAnsi="Arial" w:cs="Arial"/>
          <w:spacing w:val="-6"/>
        </w:rPr>
        <w:t xml:space="preserve"> </w:t>
      </w:r>
      <w:r w:rsidRPr="00A20726">
        <w:rPr>
          <w:rFonts w:ascii="Arial" w:hAnsi="Arial" w:cs="Arial"/>
        </w:rPr>
        <w:t>re-examination.</w:t>
      </w:r>
    </w:p>
    <w:p w14:paraId="65D8CC79" w14:textId="77777777" w:rsidR="00FE2C9C" w:rsidRPr="00A20726" w:rsidRDefault="00FE2C9C" w:rsidP="00F04EFE">
      <w:pPr>
        <w:pStyle w:val="BodyText"/>
        <w:spacing w:before="11"/>
        <w:rPr>
          <w:rFonts w:cs="Arial"/>
        </w:rPr>
      </w:pPr>
    </w:p>
    <w:p w14:paraId="49293A90"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In the case of a re-examination under Regulations 84.1 the examiner(s) (refer 79.4 above) shall</w:t>
      </w:r>
      <w:r w:rsidRPr="00A20726">
        <w:rPr>
          <w:rFonts w:ascii="Arial" w:hAnsi="Arial" w:cs="Arial"/>
          <w:spacing w:val="-18"/>
        </w:rPr>
        <w:t xml:space="preserve"> </w:t>
      </w:r>
      <w:r w:rsidRPr="00A20726">
        <w:rPr>
          <w:rFonts w:ascii="Arial" w:hAnsi="Arial" w:cs="Arial"/>
        </w:rPr>
        <w:t>read</w:t>
      </w:r>
      <w:r w:rsidRPr="00A20726">
        <w:rPr>
          <w:rFonts w:ascii="Arial" w:hAnsi="Arial" w:cs="Arial"/>
          <w:spacing w:val="-16"/>
        </w:rPr>
        <w:t xml:space="preserve"> </w:t>
      </w:r>
      <w:r w:rsidRPr="00A20726">
        <w:rPr>
          <w:rFonts w:ascii="Arial" w:hAnsi="Arial" w:cs="Arial"/>
        </w:rPr>
        <w:t>and</w:t>
      </w:r>
      <w:r w:rsidRPr="00A20726">
        <w:rPr>
          <w:rFonts w:ascii="Arial" w:hAnsi="Arial" w:cs="Arial"/>
          <w:spacing w:val="-16"/>
        </w:rPr>
        <w:t xml:space="preserve"> </w:t>
      </w:r>
      <w:r w:rsidRPr="00A20726">
        <w:rPr>
          <w:rFonts w:ascii="Arial" w:hAnsi="Arial" w:cs="Arial"/>
        </w:rPr>
        <w:t>examine</w:t>
      </w:r>
      <w:r w:rsidRPr="00A20726">
        <w:rPr>
          <w:rFonts w:ascii="Arial" w:hAnsi="Arial" w:cs="Arial"/>
          <w:spacing w:val="-16"/>
        </w:rPr>
        <w:t xml:space="preserve"> </w:t>
      </w:r>
      <w:r w:rsidRPr="00A20726">
        <w:rPr>
          <w:rFonts w:ascii="Arial" w:hAnsi="Arial" w:cs="Arial"/>
        </w:rPr>
        <w:t>the</w:t>
      </w:r>
      <w:r w:rsidRPr="00A20726">
        <w:rPr>
          <w:rFonts w:ascii="Arial" w:hAnsi="Arial" w:cs="Arial"/>
          <w:spacing w:val="-17"/>
        </w:rPr>
        <w:t xml:space="preserve"> </w:t>
      </w:r>
      <w:r w:rsidRPr="00A20726">
        <w:rPr>
          <w:rFonts w:ascii="Arial" w:hAnsi="Arial" w:cs="Arial"/>
        </w:rPr>
        <w:t>thesis</w:t>
      </w:r>
      <w:r w:rsidRPr="00A20726">
        <w:rPr>
          <w:rFonts w:ascii="Arial" w:hAnsi="Arial" w:cs="Arial"/>
          <w:spacing w:val="-16"/>
        </w:rPr>
        <w:t xml:space="preserve"> </w:t>
      </w:r>
      <w:r w:rsidRPr="00A20726">
        <w:rPr>
          <w:rFonts w:ascii="Arial" w:hAnsi="Arial" w:cs="Arial"/>
        </w:rPr>
        <w:t>and</w:t>
      </w:r>
      <w:r w:rsidRPr="00A20726">
        <w:rPr>
          <w:rFonts w:ascii="Arial" w:hAnsi="Arial" w:cs="Arial"/>
          <w:spacing w:val="-16"/>
        </w:rPr>
        <w:t xml:space="preserve"> </w:t>
      </w:r>
      <w:r w:rsidRPr="00A20726">
        <w:rPr>
          <w:rFonts w:ascii="Arial" w:hAnsi="Arial" w:cs="Arial"/>
        </w:rPr>
        <w:t>submit,</w:t>
      </w:r>
      <w:r w:rsidRPr="00A20726">
        <w:rPr>
          <w:rFonts w:ascii="Arial" w:hAnsi="Arial" w:cs="Arial"/>
          <w:spacing w:val="-15"/>
        </w:rPr>
        <w:t xml:space="preserve"> </w:t>
      </w:r>
      <w:r w:rsidRPr="00A20726">
        <w:rPr>
          <w:rFonts w:ascii="Arial" w:hAnsi="Arial" w:cs="Arial"/>
        </w:rPr>
        <w:t>on</w:t>
      </w:r>
      <w:r w:rsidRPr="00A20726">
        <w:rPr>
          <w:rFonts w:ascii="Arial" w:hAnsi="Arial" w:cs="Arial"/>
          <w:spacing w:val="-18"/>
        </w:rPr>
        <w:t xml:space="preserve"> </w:t>
      </w:r>
      <w:r w:rsidRPr="00A20726">
        <w:rPr>
          <w:rFonts w:ascii="Arial" w:hAnsi="Arial" w:cs="Arial"/>
        </w:rPr>
        <w:t>the</w:t>
      </w:r>
      <w:r w:rsidRPr="00A20726">
        <w:rPr>
          <w:rFonts w:ascii="Arial" w:hAnsi="Arial" w:cs="Arial"/>
          <w:spacing w:val="-17"/>
        </w:rPr>
        <w:t xml:space="preserve"> </w:t>
      </w:r>
      <w:r w:rsidRPr="00A20726">
        <w:rPr>
          <w:rFonts w:ascii="Arial" w:hAnsi="Arial" w:cs="Arial"/>
        </w:rPr>
        <w:t>appropriate</w:t>
      </w:r>
      <w:r w:rsidRPr="00A20726">
        <w:rPr>
          <w:rFonts w:ascii="Arial" w:hAnsi="Arial" w:cs="Arial"/>
          <w:spacing w:val="-18"/>
        </w:rPr>
        <w:t xml:space="preserve"> </w:t>
      </w:r>
      <w:r w:rsidRPr="00A20726">
        <w:rPr>
          <w:rFonts w:ascii="Arial" w:hAnsi="Arial" w:cs="Arial"/>
        </w:rPr>
        <w:t>form,</w:t>
      </w:r>
      <w:r w:rsidRPr="00A20726">
        <w:rPr>
          <w:rFonts w:ascii="Arial" w:hAnsi="Arial" w:cs="Arial"/>
          <w:spacing w:val="-15"/>
        </w:rPr>
        <w:t xml:space="preserve"> </w:t>
      </w:r>
      <w:r w:rsidRPr="00A20726">
        <w:rPr>
          <w:rFonts w:ascii="Arial" w:hAnsi="Arial" w:cs="Arial"/>
        </w:rPr>
        <w:t>an</w:t>
      </w:r>
      <w:r w:rsidRPr="00A20726">
        <w:rPr>
          <w:rFonts w:ascii="Arial" w:hAnsi="Arial" w:cs="Arial"/>
          <w:spacing w:val="-16"/>
        </w:rPr>
        <w:t xml:space="preserve"> </w:t>
      </w:r>
      <w:r w:rsidRPr="00A20726">
        <w:rPr>
          <w:rFonts w:ascii="Arial" w:hAnsi="Arial" w:cs="Arial"/>
        </w:rPr>
        <w:t>independent</w:t>
      </w:r>
      <w:r w:rsidRPr="00A20726">
        <w:rPr>
          <w:rFonts w:ascii="Arial" w:hAnsi="Arial" w:cs="Arial"/>
          <w:spacing w:val="-15"/>
        </w:rPr>
        <w:t xml:space="preserve"> </w:t>
      </w:r>
      <w:r w:rsidRPr="00A20726">
        <w:rPr>
          <w:rFonts w:ascii="Arial" w:hAnsi="Arial" w:cs="Arial"/>
        </w:rPr>
        <w:t>report to the RPO. In completing the report, the examiner(s) shall consider whether the thesis satisfies the requirements of the degree and make a recommendation alongside sufficiently detailed comments on the scope and quality of the work to enable the Awards Board</w:t>
      </w:r>
      <w:r w:rsidRPr="00A20726">
        <w:rPr>
          <w:rFonts w:ascii="Arial" w:hAnsi="Arial" w:cs="Arial"/>
          <w:spacing w:val="-11"/>
        </w:rPr>
        <w:t xml:space="preserve"> </w:t>
      </w:r>
      <w:r w:rsidRPr="00A20726">
        <w:rPr>
          <w:rFonts w:ascii="Arial" w:hAnsi="Arial" w:cs="Arial"/>
        </w:rPr>
        <w:t>sub-committee</w:t>
      </w:r>
      <w:r w:rsidRPr="00A20726">
        <w:rPr>
          <w:rFonts w:ascii="Arial" w:hAnsi="Arial" w:cs="Arial"/>
          <w:spacing w:val="-16"/>
        </w:rPr>
        <w:t xml:space="preserve"> </w:t>
      </w:r>
      <w:r w:rsidRPr="00A20726">
        <w:rPr>
          <w:rFonts w:ascii="Arial" w:hAnsi="Arial" w:cs="Arial"/>
        </w:rPr>
        <w:t>for</w:t>
      </w:r>
      <w:r w:rsidRPr="00A20726">
        <w:rPr>
          <w:rFonts w:ascii="Arial" w:hAnsi="Arial" w:cs="Arial"/>
          <w:spacing w:val="-12"/>
        </w:rPr>
        <w:t xml:space="preserve"> </w:t>
      </w:r>
      <w:r w:rsidRPr="00A20726">
        <w:rPr>
          <w:rFonts w:ascii="Arial" w:hAnsi="Arial" w:cs="Arial"/>
        </w:rPr>
        <w:t>Research</w:t>
      </w:r>
      <w:r w:rsidRPr="00A20726">
        <w:rPr>
          <w:rFonts w:ascii="Arial" w:hAnsi="Arial" w:cs="Arial"/>
          <w:spacing w:val="-11"/>
        </w:rPr>
        <w:t xml:space="preserve"> </w:t>
      </w:r>
      <w:r w:rsidRPr="00A20726">
        <w:rPr>
          <w:rFonts w:ascii="Arial" w:hAnsi="Arial" w:cs="Arial"/>
        </w:rPr>
        <w:t>Degrees</w:t>
      </w:r>
      <w:r w:rsidRPr="00A20726">
        <w:rPr>
          <w:rFonts w:ascii="Arial" w:hAnsi="Arial" w:cs="Arial"/>
          <w:spacing w:val="-13"/>
        </w:rPr>
        <w:t xml:space="preserve"> </w:t>
      </w:r>
      <w:r w:rsidRPr="00A20726">
        <w:rPr>
          <w:rFonts w:ascii="Arial" w:hAnsi="Arial" w:cs="Arial"/>
        </w:rPr>
        <w:t>to</w:t>
      </w:r>
      <w:r w:rsidRPr="00A20726">
        <w:rPr>
          <w:rFonts w:ascii="Arial" w:hAnsi="Arial" w:cs="Arial"/>
          <w:spacing w:val="-13"/>
        </w:rPr>
        <w:t xml:space="preserve"> </w:t>
      </w:r>
      <w:r w:rsidRPr="00A20726">
        <w:rPr>
          <w:rFonts w:ascii="Arial" w:hAnsi="Arial" w:cs="Arial"/>
        </w:rPr>
        <w:t>satisfy</w:t>
      </w:r>
      <w:r w:rsidRPr="00A20726">
        <w:rPr>
          <w:rFonts w:ascii="Arial" w:hAnsi="Arial" w:cs="Arial"/>
          <w:spacing w:val="-13"/>
        </w:rPr>
        <w:t xml:space="preserve"> </w:t>
      </w:r>
      <w:r w:rsidRPr="00A20726">
        <w:rPr>
          <w:rFonts w:ascii="Arial" w:hAnsi="Arial" w:cs="Arial"/>
        </w:rPr>
        <w:t>itself</w:t>
      </w:r>
      <w:r w:rsidRPr="00A20726">
        <w:rPr>
          <w:rFonts w:ascii="Arial" w:hAnsi="Arial" w:cs="Arial"/>
          <w:spacing w:val="-7"/>
        </w:rPr>
        <w:t xml:space="preserve"> </w:t>
      </w:r>
      <w:r w:rsidRPr="00A20726">
        <w:rPr>
          <w:rFonts w:ascii="Arial" w:hAnsi="Arial" w:cs="Arial"/>
        </w:rPr>
        <w:t>that</w:t>
      </w:r>
      <w:r w:rsidRPr="00A20726">
        <w:rPr>
          <w:rFonts w:ascii="Arial" w:hAnsi="Arial" w:cs="Arial"/>
          <w:spacing w:val="-12"/>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recommendation</w:t>
      </w:r>
      <w:r w:rsidRPr="00A20726">
        <w:rPr>
          <w:rFonts w:ascii="Arial" w:hAnsi="Arial" w:cs="Arial"/>
          <w:spacing w:val="-11"/>
        </w:rPr>
        <w:t xml:space="preserve"> </w:t>
      </w:r>
      <w:r w:rsidRPr="00A20726">
        <w:rPr>
          <w:rFonts w:ascii="Arial" w:hAnsi="Arial" w:cs="Arial"/>
        </w:rPr>
        <w:t>chosen in Regulation 95 is</w:t>
      </w:r>
      <w:r w:rsidRPr="00A20726">
        <w:rPr>
          <w:rFonts w:ascii="Arial" w:hAnsi="Arial" w:cs="Arial"/>
          <w:spacing w:val="-2"/>
        </w:rPr>
        <w:t xml:space="preserve"> </w:t>
      </w:r>
      <w:r w:rsidRPr="00A20726">
        <w:rPr>
          <w:rFonts w:ascii="Arial" w:hAnsi="Arial" w:cs="Arial"/>
        </w:rPr>
        <w:t>appropriate.</w:t>
      </w:r>
    </w:p>
    <w:p w14:paraId="4DB882C6" w14:textId="77777777" w:rsidR="00FE2C9C" w:rsidRPr="00A20726" w:rsidRDefault="00FE2C9C" w:rsidP="00F04EFE">
      <w:pPr>
        <w:pStyle w:val="BodyText"/>
        <w:spacing w:before="10"/>
        <w:rPr>
          <w:rFonts w:cs="Arial"/>
        </w:rPr>
      </w:pPr>
    </w:p>
    <w:p w14:paraId="3A7DC550" w14:textId="77777777" w:rsidR="00FE2C9C" w:rsidRPr="00A20726" w:rsidRDefault="00FE2C9C" w:rsidP="00C10DC7">
      <w:pPr>
        <w:pStyle w:val="ListParagraph"/>
        <w:widowControl w:val="0"/>
        <w:numPr>
          <w:ilvl w:val="0"/>
          <w:numId w:val="94"/>
        </w:numPr>
        <w:tabs>
          <w:tab w:val="left" w:pos="837"/>
        </w:tabs>
        <w:autoSpaceDE w:val="0"/>
        <w:autoSpaceDN w:val="0"/>
        <w:spacing w:before="1" w:after="0" w:line="240" w:lineRule="auto"/>
        <w:ind w:left="837" w:right="131" w:hanging="720"/>
        <w:contextualSpacing w:val="0"/>
        <w:rPr>
          <w:rFonts w:ascii="Arial" w:hAnsi="Arial" w:cs="Arial"/>
        </w:rPr>
      </w:pPr>
      <w:r w:rsidRPr="00A20726">
        <w:rPr>
          <w:rFonts w:ascii="Arial" w:hAnsi="Arial" w:cs="Arial"/>
        </w:rPr>
        <w:t>Following</w:t>
      </w:r>
      <w:r w:rsidRPr="00A20726">
        <w:rPr>
          <w:rFonts w:ascii="Arial" w:hAnsi="Arial" w:cs="Arial"/>
          <w:spacing w:val="-7"/>
        </w:rPr>
        <w:t xml:space="preserve"> </w:t>
      </w:r>
      <w:r w:rsidRPr="00A20726">
        <w:rPr>
          <w:rFonts w:ascii="Arial" w:hAnsi="Arial" w:cs="Arial"/>
        </w:rPr>
        <w:t>the</w:t>
      </w:r>
      <w:r w:rsidRPr="00A20726">
        <w:rPr>
          <w:rFonts w:ascii="Arial" w:hAnsi="Arial" w:cs="Arial"/>
          <w:spacing w:val="-12"/>
        </w:rPr>
        <w:t xml:space="preserve"> </w:t>
      </w:r>
      <w:r w:rsidRPr="00A20726">
        <w:rPr>
          <w:rFonts w:ascii="Arial" w:hAnsi="Arial" w:cs="Arial"/>
        </w:rPr>
        <w:t>re-examination</w:t>
      </w:r>
      <w:r w:rsidRPr="00A20726">
        <w:rPr>
          <w:rFonts w:ascii="Arial" w:hAnsi="Arial" w:cs="Arial"/>
          <w:spacing w:val="-10"/>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the</w:t>
      </w:r>
      <w:r w:rsidRPr="00A20726">
        <w:rPr>
          <w:rFonts w:ascii="Arial" w:hAnsi="Arial" w:cs="Arial"/>
          <w:spacing w:val="-12"/>
        </w:rPr>
        <w:t xml:space="preserve"> </w:t>
      </w:r>
      <w:r w:rsidRPr="00A20726">
        <w:rPr>
          <w:rFonts w:ascii="Arial" w:hAnsi="Arial" w:cs="Arial"/>
        </w:rPr>
        <w:t>thesis</w:t>
      </w:r>
      <w:r w:rsidRPr="00A20726">
        <w:rPr>
          <w:rFonts w:ascii="Arial" w:hAnsi="Arial" w:cs="Arial"/>
          <w:spacing w:val="-9"/>
        </w:rPr>
        <w:t xml:space="preserve"> </w:t>
      </w:r>
      <w:r w:rsidRPr="00A20726">
        <w:rPr>
          <w:rFonts w:ascii="Arial" w:hAnsi="Arial" w:cs="Arial"/>
        </w:rPr>
        <w:t>under</w:t>
      </w:r>
      <w:r w:rsidRPr="00A20726">
        <w:rPr>
          <w:rFonts w:ascii="Arial" w:hAnsi="Arial" w:cs="Arial"/>
          <w:spacing w:val="-10"/>
        </w:rPr>
        <w:t xml:space="preserve"> </w:t>
      </w:r>
      <w:r w:rsidRPr="00A20726">
        <w:rPr>
          <w:rFonts w:ascii="Arial" w:hAnsi="Arial" w:cs="Arial"/>
        </w:rPr>
        <w:t>Regulation</w:t>
      </w:r>
      <w:r w:rsidRPr="00A20726">
        <w:rPr>
          <w:rFonts w:ascii="Arial" w:hAnsi="Arial" w:cs="Arial"/>
          <w:spacing w:val="-10"/>
        </w:rPr>
        <w:t xml:space="preserve"> </w:t>
      </w:r>
      <w:r w:rsidRPr="00A20726">
        <w:rPr>
          <w:rFonts w:ascii="Arial" w:hAnsi="Arial" w:cs="Arial"/>
        </w:rPr>
        <w:t>84.1</w:t>
      </w:r>
      <w:r w:rsidRPr="00A20726">
        <w:rPr>
          <w:rFonts w:ascii="Arial" w:hAnsi="Arial" w:cs="Arial"/>
          <w:spacing w:val="-10"/>
        </w:rPr>
        <w:t xml:space="preserve"> </w:t>
      </w:r>
      <w:r w:rsidRPr="00A20726">
        <w:rPr>
          <w:rFonts w:ascii="Arial" w:hAnsi="Arial" w:cs="Arial"/>
        </w:rPr>
        <w:t>or</w:t>
      </w:r>
      <w:r w:rsidRPr="00A20726">
        <w:rPr>
          <w:rFonts w:ascii="Arial" w:hAnsi="Arial" w:cs="Arial"/>
          <w:spacing w:val="-10"/>
        </w:rPr>
        <w:t xml:space="preserve"> </w:t>
      </w:r>
      <w:r w:rsidRPr="00A20726">
        <w:rPr>
          <w:rFonts w:ascii="Arial" w:hAnsi="Arial" w:cs="Arial"/>
        </w:rPr>
        <w:t>following</w:t>
      </w:r>
      <w:r w:rsidRPr="00A20726">
        <w:rPr>
          <w:rFonts w:ascii="Arial" w:hAnsi="Arial" w:cs="Arial"/>
          <w:spacing w:val="-10"/>
        </w:rPr>
        <w:t xml:space="preserve"> </w:t>
      </w:r>
      <w:r w:rsidRPr="00A20726">
        <w:rPr>
          <w:rFonts w:ascii="Arial" w:hAnsi="Arial" w:cs="Arial"/>
        </w:rPr>
        <w:t>an</w:t>
      </w:r>
      <w:r w:rsidRPr="00A20726">
        <w:rPr>
          <w:rFonts w:ascii="Arial" w:hAnsi="Arial" w:cs="Arial"/>
          <w:spacing w:val="-10"/>
        </w:rPr>
        <w:t xml:space="preserve"> </w:t>
      </w:r>
      <w:r w:rsidRPr="00A20726">
        <w:rPr>
          <w:rFonts w:ascii="Arial" w:hAnsi="Arial" w:cs="Arial"/>
        </w:rPr>
        <w:t>oral</w:t>
      </w:r>
      <w:r w:rsidRPr="00A20726">
        <w:rPr>
          <w:rFonts w:ascii="Arial" w:hAnsi="Arial" w:cs="Arial"/>
          <w:spacing w:val="-9"/>
        </w:rPr>
        <w:t xml:space="preserve"> </w:t>
      </w:r>
      <w:r w:rsidRPr="00A20726">
        <w:rPr>
          <w:rFonts w:ascii="Arial" w:hAnsi="Arial" w:cs="Arial"/>
        </w:rPr>
        <w:t>or</w:t>
      </w:r>
      <w:r w:rsidRPr="00A20726">
        <w:rPr>
          <w:rFonts w:ascii="Arial" w:hAnsi="Arial" w:cs="Arial"/>
          <w:spacing w:val="-11"/>
        </w:rPr>
        <w:t xml:space="preserve"> </w:t>
      </w:r>
      <w:r w:rsidRPr="00A20726">
        <w:rPr>
          <w:rFonts w:ascii="Arial" w:hAnsi="Arial" w:cs="Arial"/>
        </w:rPr>
        <w:t>other examination under Regulations 84.2 or 84.3, the examiners shall, where they are in agreement,</w:t>
      </w:r>
      <w:r w:rsidRPr="00A20726">
        <w:rPr>
          <w:rFonts w:ascii="Arial" w:hAnsi="Arial" w:cs="Arial"/>
          <w:spacing w:val="-6"/>
        </w:rPr>
        <w:t xml:space="preserve"> </w:t>
      </w:r>
      <w:r w:rsidRPr="00A20726">
        <w:rPr>
          <w:rFonts w:ascii="Arial" w:hAnsi="Arial" w:cs="Arial"/>
        </w:rPr>
        <w:t>submit,</w:t>
      </w:r>
      <w:r w:rsidRPr="00A20726">
        <w:rPr>
          <w:rFonts w:ascii="Arial" w:hAnsi="Arial" w:cs="Arial"/>
          <w:spacing w:val="-5"/>
        </w:rPr>
        <w:t xml:space="preserve"> </w:t>
      </w:r>
      <w:r w:rsidRPr="00A20726">
        <w:rPr>
          <w:rFonts w:ascii="Arial" w:hAnsi="Arial" w:cs="Arial"/>
        </w:rPr>
        <w:t>on</w:t>
      </w:r>
      <w:r w:rsidRPr="00A20726">
        <w:rPr>
          <w:rFonts w:ascii="Arial" w:hAnsi="Arial" w:cs="Arial"/>
          <w:spacing w:val="-4"/>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appropriate</w:t>
      </w:r>
      <w:r w:rsidRPr="00A20726">
        <w:rPr>
          <w:rFonts w:ascii="Arial" w:hAnsi="Arial" w:cs="Arial"/>
          <w:spacing w:val="-6"/>
        </w:rPr>
        <w:t xml:space="preserve"> </w:t>
      </w:r>
      <w:r w:rsidRPr="00A20726">
        <w:rPr>
          <w:rFonts w:ascii="Arial" w:hAnsi="Arial" w:cs="Arial"/>
        </w:rPr>
        <w:t>form,</w:t>
      </w:r>
      <w:r w:rsidRPr="00A20726">
        <w:rPr>
          <w:rFonts w:ascii="Arial" w:hAnsi="Arial" w:cs="Arial"/>
          <w:spacing w:val="-5"/>
        </w:rPr>
        <w:t xml:space="preserve"> </w:t>
      </w:r>
      <w:r w:rsidRPr="00A20726">
        <w:rPr>
          <w:rFonts w:ascii="Arial" w:hAnsi="Arial" w:cs="Arial"/>
        </w:rPr>
        <w:t>a</w:t>
      </w:r>
      <w:r w:rsidRPr="00A20726">
        <w:rPr>
          <w:rFonts w:ascii="Arial" w:hAnsi="Arial" w:cs="Arial"/>
          <w:spacing w:val="-6"/>
        </w:rPr>
        <w:t xml:space="preserve"> </w:t>
      </w:r>
      <w:r w:rsidRPr="00A20726">
        <w:rPr>
          <w:rFonts w:ascii="Arial" w:hAnsi="Arial" w:cs="Arial"/>
        </w:rPr>
        <w:t>joint</w:t>
      </w:r>
      <w:r w:rsidRPr="00A20726">
        <w:rPr>
          <w:rFonts w:ascii="Arial" w:hAnsi="Arial" w:cs="Arial"/>
          <w:spacing w:val="-4"/>
        </w:rPr>
        <w:t xml:space="preserve"> </w:t>
      </w:r>
      <w:r w:rsidRPr="00A20726">
        <w:rPr>
          <w:rFonts w:ascii="Arial" w:hAnsi="Arial" w:cs="Arial"/>
        </w:rPr>
        <w:t>recommendation</w:t>
      </w:r>
      <w:r w:rsidRPr="00A20726">
        <w:rPr>
          <w:rFonts w:ascii="Arial" w:hAnsi="Arial" w:cs="Arial"/>
          <w:spacing w:val="-6"/>
        </w:rPr>
        <w:t xml:space="preserve"> </w:t>
      </w:r>
      <w:r w:rsidRPr="00A20726">
        <w:rPr>
          <w:rFonts w:ascii="Arial" w:hAnsi="Arial" w:cs="Arial"/>
        </w:rPr>
        <w:t>relating</w:t>
      </w:r>
      <w:r w:rsidRPr="00A20726">
        <w:rPr>
          <w:rFonts w:ascii="Arial" w:hAnsi="Arial" w:cs="Arial"/>
          <w:spacing w:val="-4"/>
        </w:rPr>
        <w:t xml:space="preserve"> </w:t>
      </w:r>
      <w:r w:rsidRPr="00A20726">
        <w:rPr>
          <w:rFonts w:ascii="Arial" w:hAnsi="Arial" w:cs="Arial"/>
        </w:rPr>
        <w:t>to</w:t>
      </w:r>
      <w:r w:rsidRPr="00A20726">
        <w:rPr>
          <w:rFonts w:ascii="Arial" w:hAnsi="Arial" w:cs="Arial"/>
          <w:spacing w:val="-6"/>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award</w:t>
      </w:r>
      <w:r w:rsidRPr="00A20726">
        <w:rPr>
          <w:rFonts w:ascii="Arial" w:hAnsi="Arial" w:cs="Arial"/>
          <w:spacing w:val="-6"/>
        </w:rPr>
        <w:t xml:space="preserve"> </w:t>
      </w:r>
      <w:r w:rsidRPr="00A20726">
        <w:rPr>
          <w:rFonts w:ascii="Arial" w:hAnsi="Arial" w:cs="Arial"/>
        </w:rPr>
        <w:t>of the degree to the Chair of the Awards Board sub-committee for Research Degrees. The reports</w:t>
      </w:r>
      <w:r w:rsidRPr="00A20726">
        <w:rPr>
          <w:rFonts w:ascii="Arial" w:hAnsi="Arial" w:cs="Arial"/>
          <w:spacing w:val="-15"/>
        </w:rPr>
        <w:t xml:space="preserve"> </w:t>
      </w:r>
      <w:r w:rsidRPr="00A20726">
        <w:rPr>
          <w:rFonts w:ascii="Arial" w:hAnsi="Arial" w:cs="Arial"/>
        </w:rPr>
        <w:t>and</w:t>
      </w:r>
      <w:r w:rsidRPr="00A20726">
        <w:rPr>
          <w:rFonts w:ascii="Arial" w:hAnsi="Arial" w:cs="Arial"/>
          <w:spacing w:val="-19"/>
        </w:rPr>
        <w:t xml:space="preserve"> </w:t>
      </w:r>
      <w:r w:rsidRPr="00A20726">
        <w:rPr>
          <w:rFonts w:ascii="Arial" w:hAnsi="Arial" w:cs="Arial"/>
        </w:rPr>
        <w:t>joint</w:t>
      </w:r>
      <w:r w:rsidRPr="00A20726">
        <w:rPr>
          <w:rFonts w:ascii="Arial" w:hAnsi="Arial" w:cs="Arial"/>
          <w:spacing w:val="-16"/>
        </w:rPr>
        <w:t xml:space="preserve"> </w:t>
      </w:r>
      <w:r w:rsidRPr="00A20726">
        <w:rPr>
          <w:rFonts w:ascii="Arial" w:hAnsi="Arial" w:cs="Arial"/>
        </w:rPr>
        <w:t>recommendation</w:t>
      </w:r>
      <w:r w:rsidRPr="00A20726">
        <w:rPr>
          <w:rFonts w:ascii="Arial" w:hAnsi="Arial" w:cs="Arial"/>
          <w:spacing w:val="-16"/>
        </w:rPr>
        <w:t xml:space="preserve"> </w:t>
      </w:r>
      <w:r w:rsidRPr="00A20726">
        <w:rPr>
          <w:rFonts w:ascii="Arial" w:hAnsi="Arial" w:cs="Arial"/>
        </w:rPr>
        <w:t>of</w:t>
      </w:r>
      <w:r w:rsidRPr="00A20726">
        <w:rPr>
          <w:rFonts w:ascii="Arial" w:hAnsi="Arial" w:cs="Arial"/>
          <w:spacing w:val="-16"/>
        </w:rPr>
        <w:t xml:space="preserve"> </w:t>
      </w:r>
      <w:r w:rsidRPr="00A20726">
        <w:rPr>
          <w:rFonts w:ascii="Arial" w:hAnsi="Arial" w:cs="Arial"/>
        </w:rPr>
        <w:t>the</w:t>
      </w:r>
      <w:r w:rsidRPr="00A20726">
        <w:rPr>
          <w:rFonts w:ascii="Arial" w:hAnsi="Arial" w:cs="Arial"/>
          <w:spacing w:val="-15"/>
        </w:rPr>
        <w:t xml:space="preserve"> </w:t>
      </w:r>
      <w:r w:rsidRPr="00A20726">
        <w:rPr>
          <w:rFonts w:ascii="Arial" w:hAnsi="Arial" w:cs="Arial"/>
        </w:rPr>
        <w:t>examiners</w:t>
      </w:r>
      <w:r w:rsidRPr="00A20726">
        <w:rPr>
          <w:rFonts w:ascii="Arial" w:hAnsi="Arial" w:cs="Arial"/>
          <w:spacing w:val="-15"/>
        </w:rPr>
        <w:t xml:space="preserve"> </w:t>
      </w:r>
      <w:r w:rsidRPr="00A20726">
        <w:rPr>
          <w:rFonts w:ascii="Arial" w:hAnsi="Arial" w:cs="Arial"/>
        </w:rPr>
        <w:t>shall</w:t>
      </w:r>
      <w:r w:rsidRPr="00A20726">
        <w:rPr>
          <w:rFonts w:ascii="Arial" w:hAnsi="Arial" w:cs="Arial"/>
          <w:spacing w:val="-18"/>
        </w:rPr>
        <w:t xml:space="preserve"> </w:t>
      </w:r>
      <w:r w:rsidRPr="00A20726">
        <w:rPr>
          <w:rFonts w:ascii="Arial" w:hAnsi="Arial" w:cs="Arial"/>
        </w:rPr>
        <w:t>together</w:t>
      </w:r>
      <w:r w:rsidRPr="00A20726">
        <w:rPr>
          <w:rFonts w:ascii="Arial" w:hAnsi="Arial" w:cs="Arial"/>
          <w:spacing w:val="-14"/>
        </w:rPr>
        <w:t xml:space="preserve"> </w:t>
      </w:r>
      <w:r w:rsidRPr="00A20726">
        <w:rPr>
          <w:rFonts w:ascii="Arial" w:hAnsi="Arial" w:cs="Arial"/>
        </w:rPr>
        <w:t>provide</w:t>
      </w:r>
      <w:r w:rsidRPr="00A20726">
        <w:rPr>
          <w:rFonts w:ascii="Arial" w:hAnsi="Arial" w:cs="Arial"/>
          <w:spacing w:val="-15"/>
        </w:rPr>
        <w:t xml:space="preserve"> </w:t>
      </w:r>
      <w:r w:rsidRPr="00A20726">
        <w:rPr>
          <w:rFonts w:ascii="Arial" w:hAnsi="Arial" w:cs="Arial"/>
        </w:rPr>
        <w:t>sufficiently</w:t>
      </w:r>
      <w:r w:rsidRPr="00A20726">
        <w:rPr>
          <w:rFonts w:ascii="Arial" w:hAnsi="Arial" w:cs="Arial"/>
          <w:spacing w:val="-17"/>
        </w:rPr>
        <w:t xml:space="preserve"> </w:t>
      </w:r>
      <w:r w:rsidRPr="00A20726">
        <w:rPr>
          <w:rFonts w:ascii="Arial" w:hAnsi="Arial" w:cs="Arial"/>
        </w:rPr>
        <w:t>detailed comments on the scope and quality of the work to enable the Awards Board sub-committee for Research Degrees to satisfy itself that the recommendation chosen in Regulation 90 is appropriate.</w:t>
      </w:r>
    </w:p>
    <w:p w14:paraId="060770AC" w14:textId="77777777" w:rsidR="00FE2C9C" w:rsidRPr="00A20726" w:rsidRDefault="00FE2C9C" w:rsidP="00F04EFE">
      <w:pPr>
        <w:pStyle w:val="BodyText"/>
        <w:rPr>
          <w:rFonts w:cs="Arial"/>
        </w:rPr>
      </w:pPr>
    </w:p>
    <w:p w14:paraId="667A2B75"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4" w:hanging="720"/>
        <w:contextualSpacing w:val="0"/>
        <w:rPr>
          <w:rFonts w:ascii="Arial" w:hAnsi="Arial" w:cs="Arial"/>
        </w:rPr>
      </w:pPr>
      <w:r w:rsidRPr="00A20726">
        <w:rPr>
          <w:rFonts w:ascii="Arial" w:hAnsi="Arial" w:cs="Arial"/>
        </w:rPr>
        <w:lastRenderedPageBreak/>
        <w:t>Where</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examiners</w:t>
      </w:r>
      <w:r w:rsidRPr="00A20726">
        <w:rPr>
          <w:rFonts w:ascii="Arial" w:hAnsi="Arial" w:cs="Arial"/>
          <w:spacing w:val="-9"/>
        </w:rPr>
        <w:t xml:space="preserve"> </w:t>
      </w:r>
      <w:r w:rsidRPr="00A20726">
        <w:rPr>
          <w:rFonts w:ascii="Arial" w:hAnsi="Arial" w:cs="Arial"/>
        </w:rPr>
        <w:t>are</w:t>
      </w:r>
      <w:r w:rsidRPr="00A20726">
        <w:rPr>
          <w:rFonts w:ascii="Arial" w:hAnsi="Arial" w:cs="Arial"/>
          <w:spacing w:val="-7"/>
        </w:rPr>
        <w:t xml:space="preserve"> </w:t>
      </w:r>
      <w:r w:rsidRPr="00A20726">
        <w:rPr>
          <w:rFonts w:ascii="Arial" w:hAnsi="Arial" w:cs="Arial"/>
        </w:rPr>
        <w:t>not</w:t>
      </w:r>
      <w:r w:rsidRPr="00A20726">
        <w:rPr>
          <w:rFonts w:ascii="Arial" w:hAnsi="Arial" w:cs="Arial"/>
          <w:spacing w:val="-5"/>
        </w:rPr>
        <w:t xml:space="preserve"> </w:t>
      </w:r>
      <w:r w:rsidRPr="00A20726">
        <w:rPr>
          <w:rFonts w:ascii="Arial" w:hAnsi="Arial" w:cs="Arial"/>
        </w:rPr>
        <w:t>in</w:t>
      </w:r>
      <w:r w:rsidRPr="00A20726">
        <w:rPr>
          <w:rFonts w:ascii="Arial" w:hAnsi="Arial" w:cs="Arial"/>
          <w:spacing w:val="-7"/>
        </w:rPr>
        <w:t xml:space="preserve"> </w:t>
      </w:r>
      <w:r w:rsidRPr="00A20726">
        <w:rPr>
          <w:rFonts w:ascii="Arial" w:hAnsi="Arial" w:cs="Arial"/>
        </w:rPr>
        <w:t>agreement,</w:t>
      </w:r>
      <w:r w:rsidRPr="00A20726">
        <w:rPr>
          <w:rFonts w:ascii="Arial" w:hAnsi="Arial" w:cs="Arial"/>
          <w:spacing w:val="-7"/>
        </w:rPr>
        <w:t xml:space="preserve"> </w:t>
      </w:r>
      <w:r w:rsidRPr="00A20726">
        <w:rPr>
          <w:rFonts w:ascii="Arial" w:hAnsi="Arial" w:cs="Arial"/>
        </w:rPr>
        <w:t>separate</w:t>
      </w:r>
      <w:r w:rsidRPr="00A20726">
        <w:rPr>
          <w:rFonts w:ascii="Arial" w:hAnsi="Arial" w:cs="Arial"/>
          <w:spacing w:val="-10"/>
        </w:rPr>
        <w:t xml:space="preserve"> </w:t>
      </w:r>
      <w:r w:rsidRPr="00A20726">
        <w:rPr>
          <w:rFonts w:ascii="Arial" w:hAnsi="Arial" w:cs="Arial"/>
        </w:rPr>
        <w:t>reports</w:t>
      </w:r>
      <w:r w:rsidRPr="00A20726">
        <w:rPr>
          <w:rFonts w:ascii="Arial" w:hAnsi="Arial" w:cs="Arial"/>
          <w:spacing w:val="-6"/>
        </w:rPr>
        <w:t xml:space="preserve"> </w:t>
      </w:r>
      <w:r w:rsidRPr="00A20726">
        <w:rPr>
          <w:rFonts w:ascii="Arial" w:hAnsi="Arial" w:cs="Arial"/>
        </w:rPr>
        <w:t>and</w:t>
      </w:r>
      <w:r w:rsidRPr="00A20726">
        <w:rPr>
          <w:rFonts w:ascii="Arial" w:hAnsi="Arial" w:cs="Arial"/>
          <w:spacing w:val="-10"/>
        </w:rPr>
        <w:t xml:space="preserve"> </w:t>
      </w:r>
      <w:r w:rsidRPr="00A20726">
        <w:rPr>
          <w:rFonts w:ascii="Arial" w:hAnsi="Arial" w:cs="Arial"/>
        </w:rPr>
        <w:t>recommendations</w:t>
      </w:r>
      <w:r w:rsidRPr="00A20726">
        <w:rPr>
          <w:rFonts w:ascii="Arial" w:hAnsi="Arial" w:cs="Arial"/>
          <w:spacing w:val="-6"/>
        </w:rPr>
        <w:t xml:space="preserve"> </w:t>
      </w:r>
      <w:r w:rsidRPr="00A20726">
        <w:rPr>
          <w:rFonts w:ascii="Arial" w:hAnsi="Arial" w:cs="Arial"/>
        </w:rPr>
        <w:t>shall</w:t>
      </w:r>
      <w:r w:rsidRPr="00A20726">
        <w:rPr>
          <w:rFonts w:ascii="Arial" w:hAnsi="Arial" w:cs="Arial"/>
          <w:spacing w:val="-8"/>
        </w:rPr>
        <w:t xml:space="preserve"> </w:t>
      </w:r>
      <w:r w:rsidRPr="00A20726">
        <w:rPr>
          <w:rFonts w:ascii="Arial" w:hAnsi="Arial" w:cs="Arial"/>
        </w:rPr>
        <w:t>be submitted. The recommendations shall be made on the appropriate</w:t>
      </w:r>
      <w:r w:rsidRPr="00A20726">
        <w:rPr>
          <w:rFonts w:ascii="Arial" w:hAnsi="Arial" w:cs="Arial"/>
          <w:spacing w:val="-17"/>
        </w:rPr>
        <w:t xml:space="preserve"> </w:t>
      </w:r>
      <w:r w:rsidRPr="00A20726">
        <w:rPr>
          <w:rFonts w:ascii="Arial" w:hAnsi="Arial" w:cs="Arial"/>
        </w:rPr>
        <w:t>form.</w:t>
      </w:r>
    </w:p>
    <w:p w14:paraId="77E21173" w14:textId="77777777" w:rsidR="00FE2C9C" w:rsidRPr="00A20726" w:rsidRDefault="00FE2C9C" w:rsidP="00F04EFE">
      <w:pPr>
        <w:pStyle w:val="BodyText"/>
        <w:rPr>
          <w:rFonts w:cs="Arial"/>
        </w:rPr>
      </w:pPr>
    </w:p>
    <w:p w14:paraId="36C462D6"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hanging="720"/>
        <w:contextualSpacing w:val="0"/>
        <w:rPr>
          <w:rFonts w:ascii="Arial" w:hAnsi="Arial" w:cs="Arial"/>
        </w:rPr>
      </w:pPr>
      <w:r w:rsidRPr="00A20726">
        <w:rPr>
          <w:rFonts w:ascii="Arial" w:hAnsi="Arial" w:cs="Arial"/>
        </w:rPr>
        <w:t>Following the completion of the re-examination the examiners may recommend</w:t>
      </w:r>
      <w:r w:rsidRPr="00A20726">
        <w:rPr>
          <w:rFonts w:ascii="Arial" w:hAnsi="Arial" w:cs="Arial"/>
          <w:spacing w:val="-20"/>
        </w:rPr>
        <w:t xml:space="preserve"> </w:t>
      </w:r>
      <w:r w:rsidRPr="00A20726">
        <w:rPr>
          <w:rFonts w:ascii="Arial" w:hAnsi="Arial" w:cs="Arial"/>
        </w:rPr>
        <w:t>that:</w:t>
      </w:r>
    </w:p>
    <w:p w14:paraId="27108189" w14:textId="77777777" w:rsidR="00FE2C9C" w:rsidRPr="00A20726" w:rsidRDefault="00FE2C9C" w:rsidP="00C10DC7">
      <w:pPr>
        <w:pStyle w:val="ListParagraph"/>
        <w:widowControl w:val="0"/>
        <w:numPr>
          <w:ilvl w:val="1"/>
          <w:numId w:val="94"/>
        </w:numPr>
        <w:tabs>
          <w:tab w:val="left" w:pos="1557"/>
        </w:tabs>
        <w:autoSpaceDE w:val="0"/>
        <w:autoSpaceDN w:val="0"/>
        <w:spacing w:before="1" w:after="0" w:line="252" w:lineRule="exact"/>
        <w:contextualSpacing w:val="0"/>
        <w:rPr>
          <w:rFonts w:ascii="Arial" w:hAnsi="Arial" w:cs="Arial"/>
        </w:rPr>
      </w:pPr>
      <w:r w:rsidRPr="00A20726">
        <w:rPr>
          <w:rFonts w:ascii="Arial" w:hAnsi="Arial" w:cs="Arial"/>
        </w:rPr>
        <w:t>the student be awarded the</w:t>
      </w:r>
      <w:r w:rsidRPr="00A20726">
        <w:rPr>
          <w:rFonts w:ascii="Arial" w:hAnsi="Arial" w:cs="Arial"/>
          <w:spacing w:val="-4"/>
        </w:rPr>
        <w:t xml:space="preserve"> </w:t>
      </w:r>
      <w:r w:rsidRPr="00A20726">
        <w:rPr>
          <w:rFonts w:ascii="Arial" w:hAnsi="Arial" w:cs="Arial"/>
        </w:rPr>
        <w:t>degree;</w:t>
      </w:r>
    </w:p>
    <w:p w14:paraId="3F463DC9" w14:textId="77777777" w:rsidR="00FE2C9C" w:rsidRPr="00A20726" w:rsidRDefault="00FE2C9C" w:rsidP="00C10DC7">
      <w:pPr>
        <w:pStyle w:val="ListParagraph"/>
        <w:widowControl w:val="0"/>
        <w:numPr>
          <w:ilvl w:val="1"/>
          <w:numId w:val="94"/>
        </w:numPr>
        <w:tabs>
          <w:tab w:val="left" w:pos="1557"/>
        </w:tabs>
        <w:autoSpaceDE w:val="0"/>
        <w:autoSpaceDN w:val="0"/>
        <w:spacing w:after="0" w:line="252" w:lineRule="exact"/>
        <w:contextualSpacing w:val="0"/>
        <w:rPr>
          <w:rFonts w:ascii="Arial" w:hAnsi="Arial" w:cs="Arial"/>
        </w:rPr>
      </w:pPr>
      <w:r w:rsidRPr="00A20726">
        <w:rPr>
          <w:rFonts w:ascii="Arial" w:hAnsi="Arial" w:cs="Arial"/>
        </w:rPr>
        <w:t>the student be awarded the degree subject to correcting the typographical errors; identified by the examiners; the clean copy of the thesis should be submitted within 2 weeks of receipt of the examiners’ list of typographical errors.</w:t>
      </w:r>
    </w:p>
    <w:p w14:paraId="04BD19C5" w14:textId="77777777" w:rsidR="00FE2C9C" w:rsidRPr="00A20726" w:rsidRDefault="00FE2C9C" w:rsidP="00C10DC7">
      <w:pPr>
        <w:pStyle w:val="ListParagraph"/>
        <w:widowControl w:val="0"/>
        <w:numPr>
          <w:ilvl w:val="1"/>
          <w:numId w:val="94"/>
        </w:numPr>
        <w:tabs>
          <w:tab w:val="left" w:pos="1536"/>
        </w:tabs>
        <w:autoSpaceDE w:val="0"/>
        <w:autoSpaceDN w:val="0"/>
        <w:spacing w:after="0" w:line="240" w:lineRule="auto"/>
        <w:ind w:left="1536" w:right="130" w:hanging="699"/>
        <w:contextualSpacing w:val="0"/>
        <w:rPr>
          <w:rFonts w:ascii="Arial" w:hAnsi="Arial" w:cs="Arial"/>
        </w:rPr>
      </w:pPr>
      <w:r w:rsidRPr="00A20726">
        <w:rPr>
          <w:rFonts w:ascii="Arial" w:hAnsi="Arial" w:cs="Arial"/>
        </w:rPr>
        <w:t>the student be awarded the degree subject to minor amendments being made to the thesis;</w:t>
      </w:r>
      <w:r w:rsidRPr="00A20726">
        <w:rPr>
          <w:rFonts w:ascii="Arial" w:hAnsi="Arial" w:cs="Arial"/>
          <w:spacing w:val="-16"/>
        </w:rPr>
        <w:t xml:space="preserve"> </w:t>
      </w:r>
      <w:r w:rsidRPr="00A20726">
        <w:rPr>
          <w:rFonts w:ascii="Arial" w:hAnsi="Arial" w:cs="Arial"/>
        </w:rPr>
        <w:t>these</w:t>
      </w:r>
      <w:r w:rsidRPr="00A20726">
        <w:rPr>
          <w:rFonts w:ascii="Arial" w:hAnsi="Arial" w:cs="Arial"/>
          <w:spacing w:val="-16"/>
        </w:rPr>
        <w:t xml:space="preserve"> </w:t>
      </w:r>
      <w:r w:rsidRPr="00A20726">
        <w:rPr>
          <w:rFonts w:ascii="Arial" w:hAnsi="Arial" w:cs="Arial"/>
        </w:rPr>
        <w:t>should</w:t>
      </w:r>
      <w:r w:rsidRPr="00A20726">
        <w:rPr>
          <w:rFonts w:ascii="Arial" w:hAnsi="Arial" w:cs="Arial"/>
          <w:spacing w:val="-16"/>
        </w:rPr>
        <w:t xml:space="preserve"> </w:t>
      </w:r>
      <w:r w:rsidRPr="00A20726">
        <w:rPr>
          <w:rFonts w:ascii="Arial" w:hAnsi="Arial" w:cs="Arial"/>
        </w:rPr>
        <w:t>normally</w:t>
      </w:r>
      <w:r w:rsidRPr="00A20726">
        <w:rPr>
          <w:rFonts w:ascii="Arial" w:hAnsi="Arial" w:cs="Arial"/>
          <w:spacing w:val="-16"/>
        </w:rPr>
        <w:t xml:space="preserve"> </w:t>
      </w:r>
      <w:r w:rsidRPr="00A20726">
        <w:rPr>
          <w:rFonts w:ascii="Arial" w:hAnsi="Arial" w:cs="Arial"/>
        </w:rPr>
        <w:t>be</w:t>
      </w:r>
      <w:r w:rsidRPr="00A20726">
        <w:rPr>
          <w:rFonts w:ascii="Arial" w:hAnsi="Arial" w:cs="Arial"/>
          <w:spacing w:val="-14"/>
        </w:rPr>
        <w:t xml:space="preserve"> </w:t>
      </w:r>
      <w:r w:rsidRPr="00A20726">
        <w:rPr>
          <w:rFonts w:ascii="Arial" w:hAnsi="Arial" w:cs="Arial"/>
        </w:rPr>
        <w:t>submitted</w:t>
      </w:r>
      <w:r w:rsidRPr="00A20726">
        <w:rPr>
          <w:rFonts w:ascii="Arial" w:hAnsi="Arial" w:cs="Arial"/>
          <w:spacing w:val="-16"/>
        </w:rPr>
        <w:t xml:space="preserve"> </w:t>
      </w:r>
      <w:r w:rsidRPr="00A20726">
        <w:rPr>
          <w:rFonts w:ascii="Arial" w:hAnsi="Arial" w:cs="Arial"/>
        </w:rPr>
        <w:t>within</w:t>
      </w:r>
      <w:r w:rsidRPr="00A20726">
        <w:rPr>
          <w:rFonts w:ascii="Arial" w:hAnsi="Arial" w:cs="Arial"/>
          <w:spacing w:val="-12"/>
        </w:rPr>
        <w:t xml:space="preserve"> </w:t>
      </w:r>
      <w:r w:rsidRPr="00A20726">
        <w:rPr>
          <w:rFonts w:ascii="Arial" w:hAnsi="Arial" w:cs="Arial"/>
        </w:rPr>
        <w:t>6</w:t>
      </w:r>
      <w:r w:rsidRPr="00A20726">
        <w:rPr>
          <w:rFonts w:ascii="Arial" w:hAnsi="Arial" w:cs="Arial"/>
          <w:spacing w:val="-16"/>
        </w:rPr>
        <w:t xml:space="preserve"> </w:t>
      </w:r>
      <w:r w:rsidRPr="00A20726">
        <w:rPr>
          <w:rFonts w:ascii="Arial" w:hAnsi="Arial" w:cs="Arial"/>
        </w:rPr>
        <w:t>months.</w:t>
      </w:r>
      <w:r w:rsidRPr="00A20726">
        <w:rPr>
          <w:rFonts w:ascii="Arial" w:hAnsi="Arial" w:cs="Arial"/>
          <w:spacing w:val="-17"/>
        </w:rPr>
        <w:t xml:space="preserve"> </w:t>
      </w:r>
      <w:r w:rsidRPr="00A20726">
        <w:rPr>
          <w:rFonts w:ascii="Arial" w:hAnsi="Arial" w:cs="Arial"/>
        </w:rPr>
        <w:t>The</w:t>
      </w:r>
      <w:r w:rsidRPr="00A20726">
        <w:rPr>
          <w:rFonts w:ascii="Arial" w:hAnsi="Arial" w:cs="Arial"/>
          <w:spacing w:val="-16"/>
        </w:rPr>
        <w:t xml:space="preserve"> </w:t>
      </w:r>
      <w:r w:rsidRPr="00A20726">
        <w:rPr>
          <w:rFonts w:ascii="Arial" w:hAnsi="Arial" w:cs="Arial"/>
        </w:rPr>
        <w:t>examiners</w:t>
      </w:r>
      <w:r w:rsidRPr="00A20726">
        <w:rPr>
          <w:rFonts w:ascii="Arial" w:hAnsi="Arial" w:cs="Arial"/>
          <w:spacing w:val="-13"/>
        </w:rPr>
        <w:t xml:space="preserve"> </w:t>
      </w:r>
      <w:r w:rsidRPr="00A20726">
        <w:rPr>
          <w:rFonts w:ascii="Arial" w:hAnsi="Arial" w:cs="Arial"/>
        </w:rPr>
        <w:t>shall</w:t>
      </w:r>
      <w:r w:rsidRPr="00A20726">
        <w:rPr>
          <w:rFonts w:ascii="Arial" w:hAnsi="Arial" w:cs="Arial"/>
          <w:spacing w:val="-14"/>
        </w:rPr>
        <w:t xml:space="preserve"> </w:t>
      </w:r>
      <w:r w:rsidRPr="00A20726">
        <w:rPr>
          <w:rFonts w:ascii="Arial" w:hAnsi="Arial" w:cs="Arial"/>
        </w:rPr>
        <w:t>write a</w:t>
      </w:r>
      <w:r w:rsidRPr="00A20726">
        <w:rPr>
          <w:rFonts w:ascii="Arial" w:hAnsi="Arial" w:cs="Arial"/>
          <w:spacing w:val="-10"/>
        </w:rPr>
        <w:t xml:space="preserve"> </w:t>
      </w:r>
      <w:r w:rsidRPr="00A20726">
        <w:rPr>
          <w:rFonts w:ascii="Arial" w:hAnsi="Arial" w:cs="Arial"/>
        </w:rPr>
        <w:t>report</w:t>
      </w:r>
      <w:r w:rsidRPr="00A20726">
        <w:rPr>
          <w:rFonts w:ascii="Arial" w:hAnsi="Arial" w:cs="Arial"/>
          <w:spacing w:val="-8"/>
        </w:rPr>
        <w:t xml:space="preserve"> </w:t>
      </w:r>
      <w:r w:rsidRPr="00A20726">
        <w:rPr>
          <w:rFonts w:ascii="Arial" w:hAnsi="Arial" w:cs="Arial"/>
        </w:rPr>
        <w:t>detailing</w:t>
      </w:r>
      <w:r w:rsidRPr="00A20726">
        <w:rPr>
          <w:rFonts w:ascii="Arial" w:hAnsi="Arial" w:cs="Arial"/>
          <w:spacing w:val="-10"/>
        </w:rPr>
        <w:t xml:space="preserve"> </w:t>
      </w:r>
      <w:r w:rsidRPr="00A20726">
        <w:rPr>
          <w:rFonts w:ascii="Arial" w:hAnsi="Arial" w:cs="Arial"/>
        </w:rPr>
        <w:t>what</w:t>
      </w:r>
      <w:r w:rsidRPr="00A20726">
        <w:rPr>
          <w:rFonts w:ascii="Arial" w:hAnsi="Arial" w:cs="Arial"/>
          <w:spacing w:val="-7"/>
        </w:rPr>
        <w:t xml:space="preserve"> </w:t>
      </w:r>
      <w:r w:rsidRPr="00A20726">
        <w:rPr>
          <w:rFonts w:ascii="Arial" w:hAnsi="Arial" w:cs="Arial"/>
        </w:rPr>
        <w:t>amendments</w:t>
      </w:r>
      <w:r w:rsidRPr="00A20726">
        <w:rPr>
          <w:rFonts w:ascii="Arial" w:hAnsi="Arial" w:cs="Arial"/>
          <w:spacing w:val="-9"/>
        </w:rPr>
        <w:t xml:space="preserve"> </w:t>
      </w:r>
      <w:r w:rsidRPr="00A20726">
        <w:rPr>
          <w:rFonts w:ascii="Arial" w:hAnsi="Arial" w:cs="Arial"/>
        </w:rPr>
        <w:t>and</w:t>
      </w:r>
      <w:r w:rsidRPr="00A20726">
        <w:rPr>
          <w:rFonts w:ascii="Arial" w:hAnsi="Arial" w:cs="Arial"/>
          <w:spacing w:val="-12"/>
        </w:rPr>
        <w:t xml:space="preserve"> </w:t>
      </w:r>
      <w:r w:rsidRPr="00A20726">
        <w:rPr>
          <w:rFonts w:ascii="Arial" w:hAnsi="Arial" w:cs="Arial"/>
        </w:rPr>
        <w:t>corrections</w:t>
      </w:r>
      <w:r w:rsidRPr="00A20726">
        <w:rPr>
          <w:rFonts w:ascii="Arial" w:hAnsi="Arial" w:cs="Arial"/>
          <w:spacing w:val="-8"/>
        </w:rPr>
        <w:t xml:space="preserve"> </w:t>
      </w:r>
      <w:r w:rsidRPr="00A20726">
        <w:rPr>
          <w:rFonts w:ascii="Arial" w:hAnsi="Arial" w:cs="Arial"/>
        </w:rPr>
        <w:t>are</w:t>
      </w:r>
      <w:r w:rsidRPr="00A20726">
        <w:rPr>
          <w:rFonts w:ascii="Arial" w:hAnsi="Arial" w:cs="Arial"/>
          <w:spacing w:val="-12"/>
        </w:rPr>
        <w:t xml:space="preserve"> </w:t>
      </w:r>
      <w:r w:rsidRPr="00A20726">
        <w:rPr>
          <w:rFonts w:ascii="Arial" w:hAnsi="Arial" w:cs="Arial"/>
        </w:rPr>
        <w:t>required,</w:t>
      </w:r>
      <w:r w:rsidRPr="00A20726">
        <w:rPr>
          <w:rFonts w:ascii="Arial" w:hAnsi="Arial" w:cs="Arial"/>
          <w:spacing w:val="-8"/>
        </w:rPr>
        <w:t xml:space="preserve"> </w:t>
      </w:r>
      <w:r w:rsidRPr="00A20726">
        <w:rPr>
          <w:rFonts w:ascii="Arial" w:hAnsi="Arial" w:cs="Arial"/>
        </w:rPr>
        <w:t>which</w:t>
      </w:r>
      <w:r w:rsidRPr="00A20726">
        <w:rPr>
          <w:rFonts w:ascii="Arial" w:hAnsi="Arial" w:cs="Arial"/>
          <w:spacing w:val="-9"/>
        </w:rPr>
        <w:t xml:space="preserve"> </w:t>
      </w:r>
      <w:r w:rsidRPr="00A20726">
        <w:rPr>
          <w:rFonts w:ascii="Arial" w:hAnsi="Arial" w:cs="Arial"/>
        </w:rPr>
        <w:t>shall</w:t>
      </w:r>
      <w:r w:rsidRPr="00A20726">
        <w:rPr>
          <w:rFonts w:ascii="Arial" w:hAnsi="Arial" w:cs="Arial"/>
          <w:spacing w:val="-10"/>
        </w:rPr>
        <w:t xml:space="preserve"> </w:t>
      </w:r>
      <w:r w:rsidRPr="00A20726">
        <w:rPr>
          <w:rFonts w:ascii="Arial" w:hAnsi="Arial" w:cs="Arial"/>
        </w:rPr>
        <w:t>be</w:t>
      </w:r>
      <w:r w:rsidRPr="00A20726">
        <w:rPr>
          <w:rFonts w:ascii="Arial" w:hAnsi="Arial" w:cs="Arial"/>
          <w:spacing w:val="-10"/>
        </w:rPr>
        <w:t xml:space="preserve"> </w:t>
      </w:r>
      <w:r w:rsidRPr="00A20726">
        <w:rPr>
          <w:rFonts w:ascii="Arial" w:hAnsi="Arial" w:cs="Arial"/>
        </w:rPr>
        <w:t>sent to the student by the RPO;</w:t>
      </w:r>
    </w:p>
    <w:p w14:paraId="6592548F" w14:textId="77777777" w:rsidR="00FE2C9C" w:rsidRPr="00A20726" w:rsidRDefault="00FE2C9C" w:rsidP="00C10DC7">
      <w:pPr>
        <w:pStyle w:val="ListParagraph"/>
        <w:widowControl w:val="0"/>
        <w:numPr>
          <w:ilvl w:val="1"/>
          <w:numId w:val="94"/>
        </w:numPr>
        <w:tabs>
          <w:tab w:val="left" w:pos="1557"/>
        </w:tabs>
        <w:autoSpaceDE w:val="0"/>
        <w:autoSpaceDN w:val="0"/>
        <w:spacing w:before="1" w:after="0" w:line="252" w:lineRule="exact"/>
        <w:contextualSpacing w:val="0"/>
        <w:rPr>
          <w:rFonts w:ascii="Arial" w:hAnsi="Arial" w:cs="Arial"/>
        </w:rPr>
      </w:pPr>
      <w:r w:rsidRPr="00A20726">
        <w:rPr>
          <w:rFonts w:ascii="Arial" w:hAnsi="Arial" w:cs="Arial"/>
        </w:rPr>
        <w:t>the student not be awarded the degree and not be permitted to be</w:t>
      </w:r>
      <w:r w:rsidRPr="00A20726">
        <w:rPr>
          <w:rFonts w:ascii="Arial" w:hAnsi="Arial" w:cs="Arial"/>
          <w:spacing w:val="-28"/>
        </w:rPr>
        <w:t xml:space="preserve"> </w:t>
      </w:r>
      <w:r w:rsidRPr="00A20726">
        <w:rPr>
          <w:rFonts w:ascii="Arial" w:hAnsi="Arial" w:cs="Arial"/>
        </w:rPr>
        <w:t>re-examined;</w:t>
      </w:r>
    </w:p>
    <w:p w14:paraId="39C2E26B" w14:textId="77777777" w:rsidR="00FE2C9C" w:rsidRPr="00A20726" w:rsidRDefault="00FE2C9C" w:rsidP="00C10DC7">
      <w:pPr>
        <w:pStyle w:val="ListParagraph"/>
        <w:widowControl w:val="0"/>
        <w:numPr>
          <w:ilvl w:val="1"/>
          <w:numId w:val="94"/>
        </w:numPr>
        <w:tabs>
          <w:tab w:val="left" w:pos="1557"/>
        </w:tabs>
        <w:autoSpaceDE w:val="0"/>
        <w:autoSpaceDN w:val="0"/>
        <w:spacing w:after="0" w:line="240" w:lineRule="auto"/>
        <w:ind w:right="132"/>
        <w:contextualSpacing w:val="0"/>
        <w:rPr>
          <w:rFonts w:ascii="Arial" w:hAnsi="Arial" w:cs="Arial"/>
        </w:rPr>
      </w:pPr>
      <w:r w:rsidRPr="00A20726">
        <w:rPr>
          <w:rFonts w:ascii="Arial" w:hAnsi="Arial" w:cs="Arial"/>
        </w:rPr>
        <w:t>in the case of a PhD examination the student not be awarded the degree of PhD but be permitted to amend the work to the requirements of the MPhil and to submit for the MPhil award within 6</w:t>
      </w:r>
      <w:r w:rsidRPr="00A20726">
        <w:rPr>
          <w:rFonts w:ascii="Arial" w:hAnsi="Arial" w:cs="Arial"/>
          <w:spacing w:val="-1"/>
        </w:rPr>
        <w:t xml:space="preserve"> </w:t>
      </w:r>
      <w:r w:rsidRPr="00A20726">
        <w:rPr>
          <w:rFonts w:ascii="Arial" w:hAnsi="Arial" w:cs="Arial"/>
        </w:rPr>
        <w:t>months.</w:t>
      </w:r>
    </w:p>
    <w:p w14:paraId="0474EF01" w14:textId="77777777" w:rsidR="00FE2C9C" w:rsidRPr="00A20726" w:rsidRDefault="00FE2C9C" w:rsidP="00F04EFE">
      <w:pPr>
        <w:pStyle w:val="BodyText"/>
        <w:rPr>
          <w:rFonts w:cs="Arial"/>
        </w:rPr>
      </w:pPr>
    </w:p>
    <w:p w14:paraId="15019B75" w14:textId="77777777" w:rsidR="00FE2C9C" w:rsidRPr="00A20726" w:rsidRDefault="00FE2C9C" w:rsidP="00C10DC7">
      <w:pPr>
        <w:pStyle w:val="ListParagraph"/>
        <w:widowControl w:val="0"/>
        <w:numPr>
          <w:ilvl w:val="0"/>
          <w:numId w:val="94"/>
        </w:numPr>
        <w:tabs>
          <w:tab w:val="left" w:pos="826"/>
        </w:tabs>
        <w:autoSpaceDE w:val="0"/>
        <w:autoSpaceDN w:val="0"/>
        <w:spacing w:after="0" w:line="240" w:lineRule="auto"/>
        <w:ind w:right="131"/>
        <w:contextualSpacing w:val="0"/>
        <w:rPr>
          <w:rFonts w:ascii="Arial" w:hAnsi="Arial" w:cs="Arial"/>
        </w:rPr>
      </w:pPr>
      <w:r w:rsidRPr="00A20726">
        <w:rPr>
          <w:rFonts w:ascii="Arial" w:hAnsi="Arial" w:cs="Arial"/>
        </w:rPr>
        <w:t>In accordance with Regulation 54 above, the Awards Board sub-committee for Research Degrees shall consider all recommendations and propose awards for conferral to the University Awards Board. In respect of 90.3 above, this is contingent upon the student amending the thesis to the satisfaction of the internal and/or the external examiner(s) within 6 months. Minor amendments may normally be proposed on two occasions</w:t>
      </w:r>
      <w:r w:rsidRPr="00A20726">
        <w:rPr>
          <w:rFonts w:ascii="Arial" w:hAnsi="Arial" w:cs="Arial"/>
          <w:spacing w:val="-25"/>
        </w:rPr>
        <w:t xml:space="preserve"> </w:t>
      </w:r>
      <w:r w:rsidRPr="00A20726">
        <w:rPr>
          <w:rFonts w:ascii="Arial" w:hAnsi="Arial" w:cs="Arial"/>
        </w:rPr>
        <w:t>only.</w:t>
      </w:r>
    </w:p>
    <w:p w14:paraId="79B5A3C7" w14:textId="77777777" w:rsidR="00FE2C9C" w:rsidRPr="00A20726" w:rsidRDefault="00FE2C9C" w:rsidP="00F04EFE">
      <w:pPr>
        <w:pStyle w:val="BodyText"/>
        <w:spacing w:before="8"/>
        <w:rPr>
          <w:rFonts w:cs="Arial"/>
        </w:rPr>
      </w:pPr>
    </w:p>
    <w:p w14:paraId="4859060C" w14:textId="77777777" w:rsidR="00FE2C9C" w:rsidRPr="00A20726" w:rsidRDefault="00FE2C9C" w:rsidP="00F04EFE">
      <w:pPr>
        <w:pStyle w:val="Heading1"/>
        <w:rPr>
          <w:rFonts w:cs="Arial"/>
          <w:sz w:val="22"/>
          <w:szCs w:val="22"/>
        </w:rPr>
      </w:pPr>
      <w:bookmarkStart w:id="731" w:name="_Toc48423250"/>
      <w:r w:rsidRPr="00A20726">
        <w:rPr>
          <w:rFonts w:cs="Arial"/>
          <w:sz w:val="22"/>
          <w:szCs w:val="22"/>
        </w:rPr>
        <w:t>Thesis</w:t>
      </w:r>
      <w:bookmarkEnd w:id="731"/>
    </w:p>
    <w:p w14:paraId="1A49E4D6" w14:textId="77777777" w:rsidR="00FE2C9C" w:rsidRPr="00A20726" w:rsidRDefault="00FE2C9C" w:rsidP="00F04EFE">
      <w:pPr>
        <w:pStyle w:val="BodyText"/>
        <w:spacing w:before="3"/>
        <w:rPr>
          <w:rFonts w:cs="Arial"/>
          <w:b/>
        </w:rPr>
      </w:pPr>
    </w:p>
    <w:p w14:paraId="1FDC9D7E"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Except with the specific permission of the Awards Board sub-committee for Research Degrees</w:t>
      </w:r>
      <w:r w:rsidRPr="00A20726">
        <w:rPr>
          <w:rFonts w:ascii="Arial" w:hAnsi="Arial" w:cs="Arial"/>
          <w:spacing w:val="-16"/>
        </w:rPr>
        <w:t xml:space="preserve"> </w:t>
      </w:r>
      <w:r w:rsidRPr="00A20726">
        <w:rPr>
          <w:rFonts w:ascii="Arial" w:hAnsi="Arial" w:cs="Arial"/>
        </w:rPr>
        <w:t>the</w:t>
      </w:r>
      <w:r w:rsidRPr="00A20726">
        <w:rPr>
          <w:rFonts w:ascii="Arial" w:hAnsi="Arial" w:cs="Arial"/>
          <w:spacing w:val="-13"/>
        </w:rPr>
        <w:t xml:space="preserve"> </w:t>
      </w:r>
      <w:r w:rsidRPr="00A20726">
        <w:rPr>
          <w:rFonts w:ascii="Arial" w:hAnsi="Arial" w:cs="Arial"/>
        </w:rPr>
        <w:t>thesis</w:t>
      </w:r>
      <w:r w:rsidRPr="00A20726">
        <w:rPr>
          <w:rFonts w:ascii="Arial" w:hAnsi="Arial" w:cs="Arial"/>
          <w:spacing w:val="-11"/>
        </w:rPr>
        <w:t xml:space="preserve"> </w:t>
      </w:r>
      <w:r w:rsidRPr="00A20726">
        <w:rPr>
          <w:rFonts w:ascii="Arial" w:hAnsi="Arial" w:cs="Arial"/>
        </w:rPr>
        <w:t>shall</w:t>
      </w:r>
      <w:r w:rsidRPr="00A20726">
        <w:rPr>
          <w:rFonts w:ascii="Arial" w:hAnsi="Arial" w:cs="Arial"/>
          <w:spacing w:val="-13"/>
        </w:rPr>
        <w:t xml:space="preserve"> </w:t>
      </w:r>
      <w:r w:rsidRPr="00A20726">
        <w:rPr>
          <w:rFonts w:ascii="Arial" w:hAnsi="Arial" w:cs="Arial"/>
        </w:rPr>
        <w:t>be</w:t>
      </w:r>
      <w:r w:rsidRPr="00A20726">
        <w:rPr>
          <w:rFonts w:ascii="Arial" w:hAnsi="Arial" w:cs="Arial"/>
          <w:spacing w:val="-11"/>
        </w:rPr>
        <w:t xml:space="preserve"> </w:t>
      </w:r>
      <w:r w:rsidRPr="00A20726">
        <w:rPr>
          <w:rFonts w:ascii="Arial" w:hAnsi="Arial" w:cs="Arial"/>
        </w:rPr>
        <w:t>presented</w:t>
      </w:r>
      <w:r w:rsidRPr="00A20726">
        <w:rPr>
          <w:rFonts w:ascii="Arial" w:hAnsi="Arial" w:cs="Arial"/>
          <w:spacing w:val="-10"/>
        </w:rPr>
        <w:t xml:space="preserve"> </w:t>
      </w:r>
      <w:r w:rsidRPr="00A20726">
        <w:rPr>
          <w:rFonts w:ascii="Arial" w:hAnsi="Arial" w:cs="Arial"/>
        </w:rPr>
        <w:t>in</w:t>
      </w:r>
      <w:r w:rsidRPr="00A20726">
        <w:rPr>
          <w:rFonts w:ascii="Arial" w:hAnsi="Arial" w:cs="Arial"/>
          <w:spacing w:val="-11"/>
        </w:rPr>
        <w:t xml:space="preserve"> </w:t>
      </w:r>
      <w:r w:rsidRPr="00A20726">
        <w:rPr>
          <w:rFonts w:ascii="Arial" w:hAnsi="Arial" w:cs="Arial"/>
        </w:rPr>
        <w:t>English.</w:t>
      </w:r>
      <w:r w:rsidRPr="00A20726">
        <w:rPr>
          <w:rFonts w:ascii="Arial" w:hAnsi="Arial" w:cs="Arial"/>
          <w:spacing w:val="-14"/>
        </w:rPr>
        <w:t xml:space="preserve"> </w:t>
      </w:r>
      <w:r w:rsidRPr="00A20726">
        <w:rPr>
          <w:rFonts w:ascii="Arial" w:hAnsi="Arial" w:cs="Arial"/>
        </w:rPr>
        <w:t>Where</w:t>
      </w:r>
      <w:r w:rsidRPr="00A20726">
        <w:rPr>
          <w:rFonts w:ascii="Arial" w:hAnsi="Arial" w:cs="Arial"/>
          <w:spacing w:val="-13"/>
        </w:rPr>
        <w:t xml:space="preserve"> </w:t>
      </w:r>
      <w:r w:rsidRPr="00A20726">
        <w:rPr>
          <w:rFonts w:ascii="Arial" w:hAnsi="Arial" w:cs="Arial"/>
        </w:rPr>
        <w:t>appropriate,</w:t>
      </w:r>
      <w:r w:rsidRPr="00A20726">
        <w:rPr>
          <w:rFonts w:ascii="Arial" w:hAnsi="Arial" w:cs="Arial"/>
          <w:spacing w:val="-12"/>
        </w:rPr>
        <w:t xml:space="preserve"> </w:t>
      </w:r>
      <w:r w:rsidRPr="00A20726">
        <w:rPr>
          <w:rFonts w:ascii="Arial" w:hAnsi="Arial" w:cs="Arial"/>
        </w:rPr>
        <w:t>matters</w:t>
      </w:r>
      <w:r w:rsidRPr="00A20726">
        <w:rPr>
          <w:rFonts w:ascii="Arial" w:hAnsi="Arial" w:cs="Arial"/>
          <w:spacing w:val="-10"/>
        </w:rPr>
        <w:t xml:space="preserve"> </w:t>
      </w:r>
      <w:r w:rsidRPr="00A20726">
        <w:rPr>
          <w:rFonts w:ascii="Arial" w:hAnsi="Arial" w:cs="Arial"/>
        </w:rPr>
        <w:t>pertinent</w:t>
      </w:r>
      <w:r w:rsidRPr="00A20726">
        <w:rPr>
          <w:rFonts w:ascii="Arial" w:hAnsi="Arial" w:cs="Arial"/>
          <w:spacing w:val="-12"/>
        </w:rPr>
        <w:t xml:space="preserve"> </w:t>
      </w:r>
      <w:r w:rsidRPr="00A20726">
        <w:rPr>
          <w:rFonts w:ascii="Arial" w:hAnsi="Arial" w:cs="Arial"/>
        </w:rPr>
        <w:t>to</w:t>
      </w:r>
      <w:r w:rsidRPr="00A20726">
        <w:rPr>
          <w:rFonts w:ascii="Arial" w:hAnsi="Arial" w:cs="Arial"/>
          <w:spacing w:val="-15"/>
        </w:rPr>
        <w:t xml:space="preserve"> </w:t>
      </w:r>
      <w:r w:rsidRPr="00A20726">
        <w:rPr>
          <w:rFonts w:ascii="Arial" w:hAnsi="Arial" w:cs="Arial"/>
        </w:rPr>
        <w:t>the thesis may be presented in another language but must be accompanied by a full translation into English, if appropriate to the subject</w:t>
      </w:r>
      <w:r w:rsidRPr="00A20726">
        <w:rPr>
          <w:rFonts w:ascii="Arial" w:hAnsi="Arial" w:cs="Arial"/>
          <w:spacing w:val="-3"/>
        </w:rPr>
        <w:t xml:space="preserve"> </w:t>
      </w:r>
      <w:r w:rsidRPr="00A20726">
        <w:rPr>
          <w:rFonts w:ascii="Arial" w:hAnsi="Arial" w:cs="Arial"/>
        </w:rPr>
        <w:t>discipline.</w:t>
      </w:r>
    </w:p>
    <w:p w14:paraId="6D92A3A4" w14:textId="77777777" w:rsidR="00FE2C9C" w:rsidRPr="00A20726" w:rsidRDefault="00FE2C9C" w:rsidP="00F04EFE">
      <w:pPr>
        <w:pStyle w:val="BodyText"/>
        <w:rPr>
          <w:rFonts w:cs="Arial"/>
        </w:rPr>
      </w:pPr>
    </w:p>
    <w:p w14:paraId="2D9CC59D"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In exceptional circumstances, a student may be allowed to submit in a language other than English, if approved at the time of registration and if appropriate supervisors and examiners are</w:t>
      </w:r>
      <w:r w:rsidRPr="00A20726">
        <w:rPr>
          <w:rFonts w:ascii="Arial" w:hAnsi="Arial" w:cs="Arial"/>
          <w:spacing w:val="-1"/>
        </w:rPr>
        <w:t xml:space="preserve"> </w:t>
      </w:r>
      <w:r w:rsidRPr="00A20726">
        <w:rPr>
          <w:rFonts w:ascii="Arial" w:hAnsi="Arial" w:cs="Arial"/>
        </w:rPr>
        <w:t>available.</w:t>
      </w:r>
    </w:p>
    <w:p w14:paraId="7255D566" w14:textId="77777777" w:rsidR="00FE2C9C" w:rsidRPr="00A20726" w:rsidRDefault="00FE2C9C" w:rsidP="00F04EFE">
      <w:pPr>
        <w:pStyle w:val="ListParagraph"/>
        <w:tabs>
          <w:tab w:val="left" w:pos="837"/>
        </w:tabs>
        <w:rPr>
          <w:rFonts w:ascii="Arial" w:hAnsi="Arial" w:cs="Arial"/>
        </w:rPr>
      </w:pPr>
    </w:p>
    <w:p w14:paraId="61E8A130" w14:textId="77777777" w:rsidR="00FE2C9C" w:rsidRPr="00A20726" w:rsidRDefault="00FE2C9C" w:rsidP="00C10DC7">
      <w:pPr>
        <w:pStyle w:val="ListParagraph"/>
        <w:widowControl w:val="0"/>
        <w:numPr>
          <w:ilvl w:val="0"/>
          <w:numId w:val="94"/>
        </w:numPr>
        <w:tabs>
          <w:tab w:val="left" w:pos="837"/>
        </w:tabs>
        <w:autoSpaceDE w:val="0"/>
        <w:autoSpaceDN w:val="0"/>
        <w:spacing w:before="77" w:after="0" w:line="240" w:lineRule="auto"/>
        <w:ind w:left="837" w:right="132" w:hanging="720"/>
        <w:contextualSpacing w:val="0"/>
        <w:rPr>
          <w:rFonts w:ascii="Arial" w:hAnsi="Arial" w:cs="Arial"/>
        </w:rPr>
      </w:pPr>
      <w:r w:rsidRPr="00A20726">
        <w:rPr>
          <w:rFonts w:ascii="Arial" w:hAnsi="Arial" w:cs="Arial"/>
        </w:rPr>
        <w:t>There shall be an abstract, in English, of approximately 300 words bound into the thesis which shall provide a synopsis of the thesis stating the nature and scope of the work undertaken and of the contribution made to the knowledge of the subject</w:t>
      </w:r>
      <w:r w:rsidRPr="00A20726">
        <w:rPr>
          <w:rFonts w:ascii="Arial" w:hAnsi="Arial" w:cs="Arial"/>
          <w:spacing w:val="-24"/>
        </w:rPr>
        <w:t xml:space="preserve"> </w:t>
      </w:r>
      <w:r w:rsidRPr="00A20726">
        <w:rPr>
          <w:rFonts w:ascii="Arial" w:hAnsi="Arial" w:cs="Arial"/>
        </w:rPr>
        <w:t>treated.</w:t>
      </w:r>
    </w:p>
    <w:p w14:paraId="347CA773" w14:textId="77777777" w:rsidR="00FE2C9C" w:rsidRPr="00A20726" w:rsidRDefault="00FE2C9C" w:rsidP="00F04EFE">
      <w:pPr>
        <w:pStyle w:val="BodyText"/>
        <w:spacing w:before="10"/>
        <w:rPr>
          <w:rFonts w:cs="Arial"/>
        </w:rPr>
      </w:pPr>
    </w:p>
    <w:p w14:paraId="2D30A7AB"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The thesis shall include a statement of the student’s objectives and shall acknowledge published or other sources of material consulted (including an appropriate bibliography)</w:t>
      </w:r>
      <w:r w:rsidRPr="00A20726">
        <w:rPr>
          <w:rFonts w:ascii="Arial" w:hAnsi="Arial" w:cs="Arial"/>
          <w:spacing w:val="-40"/>
        </w:rPr>
        <w:t xml:space="preserve"> </w:t>
      </w:r>
      <w:r w:rsidRPr="00A20726">
        <w:rPr>
          <w:rFonts w:ascii="Arial" w:hAnsi="Arial" w:cs="Arial"/>
        </w:rPr>
        <w:t>and any assistance</w:t>
      </w:r>
      <w:r w:rsidRPr="00A20726">
        <w:rPr>
          <w:rFonts w:ascii="Arial" w:hAnsi="Arial" w:cs="Arial"/>
          <w:spacing w:val="-5"/>
        </w:rPr>
        <w:t xml:space="preserve"> </w:t>
      </w:r>
      <w:r w:rsidRPr="00A20726">
        <w:rPr>
          <w:rFonts w:ascii="Arial" w:hAnsi="Arial" w:cs="Arial"/>
        </w:rPr>
        <w:t>received.</w:t>
      </w:r>
    </w:p>
    <w:p w14:paraId="3E9D0A23" w14:textId="77777777" w:rsidR="00FE2C9C" w:rsidRPr="00A20726" w:rsidRDefault="00FE2C9C" w:rsidP="00F04EFE">
      <w:pPr>
        <w:pStyle w:val="BodyText"/>
        <w:spacing w:before="1"/>
        <w:rPr>
          <w:rFonts w:cs="Arial"/>
        </w:rPr>
      </w:pPr>
    </w:p>
    <w:p w14:paraId="299AB157"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2" w:hanging="720"/>
        <w:contextualSpacing w:val="0"/>
        <w:rPr>
          <w:rFonts w:ascii="Arial" w:hAnsi="Arial" w:cs="Arial"/>
        </w:rPr>
      </w:pPr>
      <w:r w:rsidRPr="00A20726">
        <w:rPr>
          <w:rFonts w:ascii="Arial" w:hAnsi="Arial" w:cs="Arial"/>
        </w:rPr>
        <w:t>Where a student’s research programme is part of a collaborative group project, the thesis shall indicate clearly the student’s individual contribution and the extent of the</w:t>
      </w:r>
      <w:r w:rsidRPr="00A20726">
        <w:rPr>
          <w:rFonts w:ascii="Arial" w:hAnsi="Arial" w:cs="Arial"/>
          <w:spacing w:val="-38"/>
        </w:rPr>
        <w:t xml:space="preserve"> </w:t>
      </w:r>
      <w:r w:rsidRPr="00A20726">
        <w:rPr>
          <w:rFonts w:ascii="Arial" w:hAnsi="Arial" w:cs="Arial"/>
        </w:rPr>
        <w:t>collaboration.</w:t>
      </w:r>
    </w:p>
    <w:p w14:paraId="2E921B2B" w14:textId="77777777" w:rsidR="00FE2C9C" w:rsidRPr="00A20726" w:rsidRDefault="00FE2C9C" w:rsidP="00F04EFE">
      <w:pPr>
        <w:pStyle w:val="BodyText"/>
        <w:spacing w:before="11"/>
        <w:rPr>
          <w:rFonts w:cs="Arial"/>
        </w:rPr>
      </w:pPr>
    </w:p>
    <w:p w14:paraId="3628FBD1"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The student shall be free to publish material in advance of the thesis but reference shall be made in the thesis to any such work. Copies of published material may be bound in with the thesis but the student shall be examined solely on the basis of the thesis</w:t>
      </w:r>
      <w:r w:rsidRPr="00A20726">
        <w:rPr>
          <w:rFonts w:ascii="Arial" w:hAnsi="Arial" w:cs="Arial"/>
          <w:spacing w:val="-18"/>
        </w:rPr>
        <w:t xml:space="preserve"> </w:t>
      </w:r>
      <w:r w:rsidRPr="00A20726">
        <w:rPr>
          <w:rFonts w:ascii="Arial" w:hAnsi="Arial" w:cs="Arial"/>
        </w:rPr>
        <w:t>alone.</w:t>
      </w:r>
    </w:p>
    <w:p w14:paraId="5D51476F" w14:textId="77777777" w:rsidR="00FE2C9C" w:rsidRPr="00A20726" w:rsidRDefault="00FE2C9C" w:rsidP="00F04EFE">
      <w:pPr>
        <w:pStyle w:val="BodyText"/>
        <w:spacing w:before="1"/>
        <w:rPr>
          <w:rFonts w:cs="Arial"/>
        </w:rPr>
      </w:pPr>
    </w:p>
    <w:p w14:paraId="122E443F" w14:textId="77777777" w:rsidR="00FE2C9C" w:rsidRPr="00A20726" w:rsidRDefault="00FE2C9C" w:rsidP="00C10DC7">
      <w:pPr>
        <w:pStyle w:val="ListParagraph"/>
        <w:widowControl w:val="0"/>
        <w:numPr>
          <w:ilvl w:val="0"/>
          <w:numId w:val="94"/>
        </w:numPr>
        <w:tabs>
          <w:tab w:val="left" w:pos="836"/>
          <w:tab w:val="left" w:pos="837"/>
        </w:tabs>
        <w:autoSpaceDE w:val="0"/>
        <w:autoSpaceDN w:val="0"/>
        <w:spacing w:after="0" w:line="240" w:lineRule="auto"/>
        <w:ind w:left="837" w:right="132" w:hanging="720"/>
        <w:contextualSpacing w:val="0"/>
        <w:rPr>
          <w:rFonts w:ascii="Arial" w:hAnsi="Arial" w:cs="Arial"/>
        </w:rPr>
      </w:pPr>
      <w:r w:rsidRPr="00A20726">
        <w:rPr>
          <w:rFonts w:ascii="Arial" w:hAnsi="Arial" w:cs="Arial"/>
        </w:rPr>
        <w:t>The</w:t>
      </w:r>
      <w:r w:rsidRPr="00A20726">
        <w:rPr>
          <w:rFonts w:ascii="Arial" w:hAnsi="Arial" w:cs="Arial"/>
          <w:spacing w:val="-17"/>
        </w:rPr>
        <w:t xml:space="preserve"> </w:t>
      </w:r>
      <w:r w:rsidRPr="00A20726">
        <w:rPr>
          <w:rFonts w:ascii="Arial" w:hAnsi="Arial" w:cs="Arial"/>
        </w:rPr>
        <w:t>text</w:t>
      </w:r>
      <w:r w:rsidRPr="00A20726">
        <w:rPr>
          <w:rFonts w:ascii="Arial" w:hAnsi="Arial" w:cs="Arial"/>
          <w:spacing w:val="-15"/>
        </w:rPr>
        <w:t xml:space="preserve"> </w:t>
      </w:r>
      <w:r w:rsidRPr="00A20726">
        <w:rPr>
          <w:rFonts w:ascii="Arial" w:hAnsi="Arial" w:cs="Arial"/>
        </w:rPr>
        <w:t>of</w:t>
      </w:r>
      <w:r w:rsidRPr="00A20726">
        <w:rPr>
          <w:rFonts w:ascii="Arial" w:hAnsi="Arial" w:cs="Arial"/>
          <w:spacing w:val="-12"/>
        </w:rPr>
        <w:t xml:space="preserve"> </w:t>
      </w:r>
      <w:r w:rsidRPr="00A20726">
        <w:rPr>
          <w:rFonts w:ascii="Arial" w:hAnsi="Arial" w:cs="Arial"/>
        </w:rPr>
        <w:t>the</w:t>
      </w:r>
      <w:r w:rsidRPr="00A20726">
        <w:rPr>
          <w:rFonts w:ascii="Arial" w:hAnsi="Arial" w:cs="Arial"/>
          <w:spacing w:val="-19"/>
        </w:rPr>
        <w:t xml:space="preserve"> </w:t>
      </w:r>
      <w:r w:rsidRPr="00A20726">
        <w:rPr>
          <w:rFonts w:ascii="Arial" w:hAnsi="Arial" w:cs="Arial"/>
        </w:rPr>
        <w:t>thesis</w:t>
      </w:r>
      <w:r w:rsidRPr="00A20726">
        <w:rPr>
          <w:rFonts w:ascii="Arial" w:hAnsi="Arial" w:cs="Arial"/>
          <w:spacing w:val="-16"/>
        </w:rPr>
        <w:t xml:space="preserve"> </w:t>
      </w:r>
      <w:r w:rsidRPr="00A20726">
        <w:rPr>
          <w:rFonts w:ascii="Arial" w:hAnsi="Arial" w:cs="Arial"/>
        </w:rPr>
        <w:t>should</w:t>
      </w:r>
      <w:r w:rsidRPr="00A20726">
        <w:rPr>
          <w:rFonts w:ascii="Arial" w:hAnsi="Arial" w:cs="Arial"/>
          <w:spacing w:val="-14"/>
        </w:rPr>
        <w:t xml:space="preserve"> </w:t>
      </w:r>
      <w:r w:rsidRPr="00A20726">
        <w:rPr>
          <w:rFonts w:ascii="Arial" w:hAnsi="Arial" w:cs="Arial"/>
        </w:rPr>
        <w:t>not</w:t>
      </w:r>
      <w:r w:rsidRPr="00A20726">
        <w:rPr>
          <w:rFonts w:ascii="Arial" w:hAnsi="Arial" w:cs="Arial"/>
          <w:spacing w:val="-15"/>
        </w:rPr>
        <w:t xml:space="preserve"> </w:t>
      </w:r>
      <w:r w:rsidRPr="00A20726">
        <w:rPr>
          <w:rFonts w:ascii="Arial" w:hAnsi="Arial" w:cs="Arial"/>
        </w:rPr>
        <w:t>exceed</w:t>
      </w:r>
      <w:r w:rsidRPr="00A20726">
        <w:rPr>
          <w:rFonts w:ascii="Arial" w:hAnsi="Arial" w:cs="Arial"/>
          <w:spacing w:val="-15"/>
        </w:rPr>
        <w:t xml:space="preserve"> </w:t>
      </w:r>
      <w:r w:rsidRPr="00A20726">
        <w:rPr>
          <w:rFonts w:ascii="Arial" w:hAnsi="Arial" w:cs="Arial"/>
        </w:rPr>
        <w:t>the</w:t>
      </w:r>
      <w:r w:rsidRPr="00A20726">
        <w:rPr>
          <w:rFonts w:ascii="Arial" w:hAnsi="Arial" w:cs="Arial"/>
          <w:spacing w:val="-18"/>
        </w:rPr>
        <w:t xml:space="preserve"> </w:t>
      </w:r>
      <w:r w:rsidRPr="00A20726">
        <w:rPr>
          <w:rFonts w:ascii="Arial" w:hAnsi="Arial" w:cs="Arial"/>
        </w:rPr>
        <w:t>following</w:t>
      </w:r>
      <w:r w:rsidRPr="00A20726">
        <w:rPr>
          <w:rFonts w:ascii="Arial" w:hAnsi="Arial" w:cs="Arial"/>
          <w:spacing w:val="-14"/>
        </w:rPr>
        <w:t xml:space="preserve"> </w:t>
      </w:r>
      <w:r w:rsidRPr="00A20726">
        <w:rPr>
          <w:rFonts w:ascii="Arial" w:hAnsi="Arial" w:cs="Arial"/>
        </w:rPr>
        <w:t>length</w:t>
      </w:r>
      <w:r w:rsidRPr="00A20726">
        <w:rPr>
          <w:rFonts w:ascii="Arial" w:hAnsi="Arial" w:cs="Arial"/>
          <w:spacing w:val="-17"/>
        </w:rPr>
        <w:t xml:space="preserve"> </w:t>
      </w:r>
      <w:r w:rsidRPr="00A20726">
        <w:rPr>
          <w:rFonts w:ascii="Arial" w:hAnsi="Arial" w:cs="Arial"/>
        </w:rPr>
        <w:t>(excluding</w:t>
      </w:r>
      <w:r w:rsidRPr="00A20726">
        <w:rPr>
          <w:rFonts w:ascii="Arial" w:hAnsi="Arial" w:cs="Arial"/>
          <w:spacing w:val="-11"/>
        </w:rPr>
        <w:t xml:space="preserve"> </w:t>
      </w:r>
      <w:r w:rsidRPr="00A20726">
        <w:rPr>
          <w:rFonts w:ascii="Arial" w:hAnsi="Arial" w:cs="Arial"/>
        </w:rPr>
        <w:t>ancillary</w:t>
      </w:r>
      <w:r w:rsidRPr="00A20726">
        <w:rPr>
          <w:rFonts w:ascii="Arial" w:hAnsi="Arial" w:cs="Arial"/>
          <w:spacing w:val="-16"/>
        </w:rPr>
        <w:t xml:space="preserve"> </w:t>
      </w:r>
      <w:r w:rsidRPr="00A20726">
        <w:rPr>
          <w:rFonts w:ascii="Arial" w:hAnsi="Arial" w:cs="Arial"/>
        </w:rPr>
        <w:t>data),</w:t>
      </w:r>
      <w:r w:rsidRPr="00A20726">
        <w:rPr>
          <w:rFonts w:ascii="Arial" w:hAnsi="Arial" w:cs="Arial"/>
          <w:spacing w:val="-13"/>
        </w:rPr>
        <w:t xml:space="preserve"> </w:t>
      </w:r>
      <w:r w:rsidRPr="00A20726">
        <w:rPr>
          <w:rFonts w:ascii="Arial" w:hAnsi="Arial" w:cs="Arial"/>
        </w:rPr>
        <w:t>unless approved by the Research Degrees</w:t>
      </w:r>
      <w:r w:rsidRPr="00A20726">
        <w:rPr>
          <w:rFonts w:ascii="Arial" w:hAnsi="Arial" w:cs="Arial"/>
          <w:spacing w:val="-6"/>
        </w:rPr>
        <w:t xml:space="preserve"> </w:t>
      </w:r>
      <w:r w:rsidRPr="00A20726">
        <w:rPr>
          <w:rFonts w:ascii="Arial" w:hAnsi="Arial" w:cs="Arial"/>
        </w:rPr>
        <w:t>Sub-Committee:</w:t>
      </w:r>
    </w:p>
    <w:p w14:paraId="13FCCCFA" w14:textId="77777777" w:rsidR="00FE2C9C" w:rsidRPr="00A20726" w:rsidRDefault="00FE2C9C" w:rsidP="00F04EFE">
      <w:pPr>
        <w:pStyle w:val="BodyText"/>
        <w:spacing w:before="1"/>
        <w:ind w:left="1536" w:firstLine="21"/>
        <w:rPr>
          <w:rFonts w:cs="Arial"/>
        </w:rPr>
      </w:pPr>
      <w:r w:rsidRPr="00A20726">
        <w:rPr>
          <w:rFonts w:cs="Arial"/>
        </w:rPr>
        <w:t>for a PhD in Science, Engineering and practice-based or practice-led research degrees in Art and Design 40,000 words;</w:t>
      </w:r>
    </w:p>
    <w:p w14:paraId="64504D1D" w14:textId="77777777" w:rsidR="00FE2C9C" w:rsidRPr="00A20726" w:rsidRDefault="00FE2C9C" w:rsidP="00F04EFE">
      <w:pPr>
        <w:pStyle w:val="BodyText"/>
        <w:spacing w:line="251" w:lineRule="exact"/>
        <w:ind w:left="1557"/>
        <w:rPr>
          <w:rFonts w:cs="Arial"/>
        </w:rPr>
      </w:pPr>
      <w:r w:rsidRPr="00A20726">
        <w:rPr>
          <w:rFonts w:cs="Arial"/>
        </w:rPr>
        <w:t>for an MPhil in Science, Engineering and practice-based or practice-led research degrees in Art and Design 30,000 words;</w:t>
      </w:r>
    </w:p>
    <w:p w14:paraId="77AB3782" w14:textId="77777777" w:rsidR="00FE2C9C" w:rsidRPr="00A20726" w:rsidRDefault="00FE2C9C" w:rsidP="00F04EFE">
      <w:pPr>
        <w:pStyle w:val="BodyText"/>
        <w:spacing w:before="1"/>
        <w:ind w:left="1557" w:right="851"/>
        <w:rPr>
          <w:rFonts w:cs="Arial"/>
        </w:rPr>
      </w:pPr>
      <w:r w:rsidRPr="00A20726">
        <w:rPr>
          <w:rFonts w:cs="Arial"/>
        </w:rPr>
        <w:lastRenderedPageBreak/>
        <w:t>for a PhD in Arts, Social Sciences, Business and Education 80,000 words; for an MPhil in Arts, Social Sciences, Business and Education 40,000 words.</w:t>
      </w:r>
    </w:p>
    <w:p w14:paraId="7E7D7E98" w14:textId="77777777" w:rsidR="00FE2C9C" w:rsidRPr="00A20726" w:rsidRDefault="00FE2C9C" w:rsidP="00F04EFE">
      <w:pPr>
        <w:pStyle w:val="BodyText"/>
        <w:spacing w:before="11"/>
        <w:rPr>
          <w:rFonts w:cs="Arial"/>
        </w:rPr>
      </w:pPr>
    </w:p>
    <w:p w14:paraId="2F6E7D8A" w14:textId="77777777" w:rsidR="00FE2C9C" w:rsidRPr="00A20726" w:rsidRDefault="00FE2C9C" w:rsidP="00F04EFE">
      <w:pPr>
        <w:pStyle w:val="BodyText"/>
        <w:ind w:left="837" w:right="131"/>
        <w:rPr>
          <w:rFonts w:cs="Arial"/>
        </w:rPr>
      </w:pPr>
      <w:r w:rsidRPr="00A20726">
        <w:rPr>
          <w:rFonts w:cs="Arial"/>
        </w:rPr>
        <w:t>Where the thesis is accompanied by material in other than written form, as for example in a practice-based or practice-led research degree, or the research involves creative writing or the preparation of a scholarly edition, the written thesis should normally be within the range:</w:t>
      </w:r>
    </w:p>
    <w:p w14:paraId="3CD2D566" w14:textId="77777777" w:rsidR="00FE2C9C" w:rsidRPr="00A20726" w:rsidRDefault="00FE2C9C" w:rsidP="00F04EFE">
      <w:pPr>
        <w:pStyle w:val="BodyText"/>
        <w:ind w:left="1557" w:right="4959"/>
        <w:rPr>
          <w:rFonts w:cs="Arial"/>
        </w:rPr>
      </w:pPr>
      <w:r w:rsidRPr="00A20726">
        <w:rPr>
          <w:rFonts w:cs="Arial"/>
        </w:rPr>
        <w:t>for a PhD 30,000 - 40,000 words; for a MPhil 15,000 - 20,000 words.</w:t>
      </w:r>
    </w:p>
    <w:p w14:paraId="7F5181B8" w14:textId="77777777" w:rsidR="00FE2C9C" w:rsidRPr="00A20726" w:rsidRDefault="00FE2C9C" w:rsidP="00F04EFE">
      <w:pPr>
        <w:pStyle w:val="BodyText"/>
        <w:spacing w:before="10"/>
        <w:rPr>
          <w:rFonts w:cs="Arial"/>
        </w:rPr>
      </w:pPr>
    </w:p>
    <w:p w14:paraId="74EA5D9C" w14:textId="77777777" w:rsidR="00FE2C9C" w:rsidRPr="00A20726" w:rsidRDefault="00FE2C9C" w:rsidP="00C10DC7">
      <w:pPr>
        <w:pStyle w:val="ListParagraph"/>
        <w:widowControl w:val="0"/>
        <w:numPr>
          <w:ilvl w:val="0"/>
          <w:numId w:val="94"/>
        </w:numPr>
        <w:tabs>
          <w:tab w:val="left" w:pos="826"/>
        </w:tabs>
        <w:autoSpaceDE w:val="0"/>
        <w:autoSpaceDN w:val="0"/>
        <w:spacing w:after="0" w:line="240" w:lineRule="auto"/>
        <w:ind w:right="131"/>
        <w:contextualSpacing w:val="0"/>
        <w:rPr>
          <w:rFonts w:ascii="Arial" w:hAnsi="Arial" w:cs="Arial"/>
        </w:rPr>
      </w:pPr>
      <w:r w:rsidRPr="00A20726">
        <w:rPr>
          <w:rFonts w:ascii="Arial" w:hAnsi="Arial" w:cs="Arial"/>
        </w:rPr>
        <w:t>Following the award of the degree by the University Awards Board the RPO shall lodge one hard copy of the thesis in the library of the University and also normally lodge a digital copy with the British Library and the University’s Institutional Repository. The RPO shall provide details of the requirements for the format of the digital copy. The hard-bound copy should normally be submitted within two weeks of notification of the</w:t>
      </w:r>
      <w:r w:rsidRPr="00A20726">
        <w:rPr>
          <w:rFonts w:ascii="Arial" w:hAnsi="Arial" w:cs="Arial"/>
          <w:spacing w:val="-23"/>
        </w:rPr>
        <w:t xml:space="preserve"> </w:t>
      </w:r>
      <w:r w:rsidRPr="00A20726">
        <w:rPr>
          <w:rFonts w:ascii="Arial" w:hAnsi="Arial" w:cs="Arial"/>
        </w:rPr>
        <w:t>award.</w:t>
      </w:r>
    </w:p>
    <w:p w14:paraId="5E162DEB" w14:textId="77777777" w:rsidR="00FE2C9C" w:rsidRPr="00A20726" w:rsidRDefault="00FE2C9C" w:rsidP="00F04EFE">
      <w:pPr>
        <w:pStyle w:val="BodyText"/>
        <w:spacing w:before="1"/>
        <w:rPr>
          <w:rFonts w:cs="Arial"/>
        </w:rPr>
      </w:pPr>
    </w:p>
    <w:p w14:paraId="13EC8124" w14:textId="77777777" w:rsidR="00FE2C9C" w:rsidRPr="00A20726" w:rsidRDefault="00FE2C9C" w:rsidP="00C10DC7">
      <w:pPr>
        <w:pStyle w:val="ListParagraph"/>
        <w:widowControl w:val="0"/>
        <w:numPr>
          <w:ilvl w:val="0"/>
          <w:numId w:val="94"/>
        </w:numPr>
        <w:tabs>
          <w:tab w:val="left" w:pos="837"/>
        </w:tabs>
        <w:autoSpaceDE w:val="0"/>
        <w:autoSpaceDN w:val="0"/>
        <w:spacing w:before="1" w:after="0" w:line="240" w:lineRule="auto"/>
        <w:ind w:left="837" w:right="131" w:hanging="720"/>
        <w:contextualSpacing w:val="0"/>
        <w:rPr>
          <w:rFonts w:ascii="Arial" w:hAnsi="Arial" w:cs="Arial"/>
        </w:rPr>
      </w:pPr>
      <w:r w:rsidRPr="00A20726">
        <w:rPr>
          <w:rFonts w:ascii="Arial" w:hAnsi="Arial" w:cs="Arial"/>
        </w:rPr>
        <w:t>Where the Awards Board sub-committee for Research Degrees has agreed that the confidential nature of the student’s work is such as to preclude the thesis being made freely available in the library of the University or electronically via the British Library, the thesis shall,</w:t>
      </w:r>
      <w:r w:rsidRPr="00A20726">
        <w:rPr>
          <w:rFonts w:ascii="Arial" w:hAnsi="Arial" w:cs="Arial"/>
          <w:spacing w:val="-4"/>
        </w:rPr>
        <w:t xml:space="preserve"> </w:t>
      </w:r>
      <w:r w:rsidRPr="00A20726">
        <w:rPr>
          <w:rFonts w:ascii="Arial" w:hAnsi="Arial" w:cs="Arial"/>
        </w:rPr>
        <w:t>immediately</w:t>
      </w:r>
      <w:r w:rsidRPr="00A20726">
        <w:rPr>
          <w:rFonts w:ascii="Arial" w:hAnsi="Arial" w:cs="Arial"/>
          <w:spacing w:val="-6"/>
        </w:rPr>
        <w:t xml:space="preserve"> </w:t>
      </w:r>
      <w:r w:rsidRPr="00A20726">
        <w:rPr>
          <w:rFonts w:ascii="Arial" w:hAnsi="Arial" w:cs="Arial"/>
        </w:rPr>
        <w:t>on</w:t>
      </w:r>
      <w:r w:rsidRPr="00A20726">
        <w:rPr>
          <w:rFonts w:ascii="Arial" w:hAnsi="Arial" w:cs="Arial"/>
          <w:spacing w:val="-6"/>
        </w:rPr>
        <w:t xml:space="preserve"> </w:t>
      </w:r>
      <w:r w:rsidRPr="00A20726">
        <w:rPr>
          <w:rFonts w:ascii="Arial" w:hAnsi="Arial" w:cs="Arial"/>
        </w:rPr>
        <w:t>completion</w:t>
      </w:r>
      <w:r w:rsidRPr="00A20726">
        <w:rPr>
          <w:rFonts w:ascii="Arial" w:hAnsi="Arial" w:cs="Arial"/>
          <w:spacing w:val="-6"/>
        </w:rPr>
        <w:t xml:space="preserve"> </w:t>
      </w:r>
      <w:r w:rsidRPr="00A20726">
        <w:rPr>
          <w:rFonts w:ascii="Arial" w:hAnsi="Arial" w:cs="Arial"/>
        </w:rPr>
        <w:t>of</w:t>
      </w:r>
      <w:r w:rsidRPr="00A20726">
        <w:rPr>
          <w:rFonts w:ascii="Arial" w:hAnsi="Arial" w:cs="Arial"/>
          <w:spacing w:val="-6"/>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programme</w:t>
      </w:r>
      <w:r w:rsidRPr="00A20726">
        <w:rPr>
          <w:rFonts w:ascii="Arial" w:hAnsi="Arial" w:cs="Arial"/>
          <w:spacing w:val="-6"/>
        </w:rPr>
        <w:t xml:space="preserve"> </w:t>
      </w:r>
      <w:r w:rsidRPr="00A20726">
        <w:rPr>
          <w:rFonts w:ascii="Arial" w:hAnsi="Arial" w:cs="Arial"/>
        </w:rPr>
        <w:t>of</w:t>
      </w:r>
      <w:r w:rsidRPr="00A20726">
        <w:rPr>
          <w:rFonts w:ascii="Arial" w:hAnsi="Arial" w:cs="Arial"/>
          <w:spacing w:val="-3"/>
        </w:rPr>
        <w:t xml:space="preserve"> </w:t>
      </w:r>
      <w:r w:rsidRPr="00A20726">
        <w:rPr>
          <w:rFonts w:ascii="Arial" w:hAnsi="Arial" w:cs="Arial"/>
        </w:rPr>
        <w:t>work,</w:t>
      </w:r>
      <w:r w:rsidRPr="00A20726">
        <w:rPr>
          <w:rFonts w:ascii="Arial" w:hAnsi="Arial" w:cs="Arial"/>
          <w:spacing w:val="-6"/>
        </w:rPr>
        <w:t xml:space="preserve"> </w:t>
      </w:r>
      <w:r w:rsidRPr="00A20726">
        <w:rPr>
          <w:rFonts w:ascii="Arial" w:hAnsi="Arial" w:cs="Arial"/>
        </w:rPr>
        <w:t>be</w:t>
      </w:r>
      <w:r w:rsidRPr="00A20726">
        <w:rPr>
          <w:rFonts w:ascii="Arial" w:hAnsi="Arial" w:cs="Arial"/>
          <w:spacing w:val="-9"/>
        </w:rPr>
        <w:t xml:space="preserve"> </w:t>
      </w:r>
      <w:r w:rsidRPr="00A20726">
        <w:rPr>
          <w:rFonts w:ascii="Arial" w:hAnsi="Arial" w:cs="Arial"/>
        </w:rPr>
        <w:t>retained</w:t>
      </w:r>
      <w:r w:rsidRPr="00A20726">
        <w:rPr>
          <w:rFonts w:ascii="Arial" w:hAnsi="Arial" w:cs="Arial"/>
          <w:spacing w:val="-9"/>
        </w:rPr>
        <w:t xml:space="preserve"> </w:t>
      </w:r>
      <w:r w:rsidRPr="00A20726">
        <w:rPr>
          <w:rFonts w:ascii="Arial" w:hAnsi="Arial" w:cs="Arial"/>
        </w:rPr>
        <w:t>by</w:t>
      </w:r>
      <w:r w:rsidRPr="00A20726">
        <w:rPr>
          <w:rFonts w:ascii="Arial" w:hAnsi="Arial" w:cs="Arial"/>
          <w:spacing w:val="-6"/>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University</w:t>
      </w:r>
      <w:r w:rsidRPr="00A20726">
        <w:rPr>
          <w:rFonts w:ascii="Arial" w:hAnsi="Arial" w:cs="Arial"/>
          <w:spacing w:val="-6"/>
        </w:rPr>
        <w:t xml:space="preserve"> </w:t>
      </w:r>
      <w:r w:rsidRPr="00A20726">
        <w:rPr>
          <w:rFonts w:ascii="Arial" w:hAnsi="Arial" w:cs="Arial"/>
        </w:rPr>
        <w:t>on restricted access and, for a time not exceeding the approved period, shall only be made available to those who were directly involved in the</w:t>
      </w:r>
      <w:r w:rsidRPr="00A20726">
        <w:rPr>
          <w:rFonts w:ascii="Arial" w:hAnsi="Arial" w:cs="Arial"/>
          <w:spacing w:val="-8"/>
        </w:rPr>
        <w:t xml:space="preserve"> </w:t>
      </w:r>
      <w:r w:rsidRPr="00A20726">
        <w:rPr>
          <w:rFonts w:ascii="Arial" w:hAnsi="Arial" w:cs="Arial"/>
        </w:rPr>
        <w:t>project.</w:t>
      </w:r>
    </w:p>
    <w:p w14:paraId="732303B6" w14:textId="77777777" w:rsidR="00FE2C9C" w:rsidRPr="00A20726" w:rsidRDefault="00FE2C9C" w:rsidP="00F04EFE">
      <w:pPr>
        <w:pStyle w:val="BodyText"/>
        <w:rPr>
          <w:rFonts w:cs="Arial"/>
        </w:rPr>
      </w:pPr>
    </w:p>
    <w:p w14:paraId="215261D1"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right="131" w:hanging="720"/>
        <w:contextualSpacing w:val="0"/>
        <w:rPr>
          <w:rFonts w:ascii="Arial" w:hAnsi="Arial" w:cs="Arial"/>
        </w:rPr>
      </w:pPr>
      <w:r w:rsidRPr="00A20726">
        <w:rPr>
          <w:rFonts w:ascii="Arial" w:hAnsi="Arial" w:cs="Arial"/>
        </w:rPr>
        <w:t>The Awards Board sub-committee for Research Degrees shall normally only approve an application</w:t>
      </w:r>
      <w:r w:rsidRPr="00A20726">
        <w:rPr>
          <w:rFonts w:ascii="Arial" w:hAnsi="Arial" w:cs="Arial"/>
          <w:spacing w:val="-11"/>
        </w:rPr>
        <w:t xml:space="preserve"> </w:t>
      </w:r>
      <w:r w:rsidRPr="00A20726">
        <w:rPr>
          <w:rFonts w:ascii="Arial" w:hAnsi="Arial" w:cs="Arial"/>
        </w:rPr>
        <w:t>for</w:t>
      </w:r>
      <w:r w:rsidRPr="00A20726">
        <w:rPr>
          <w:rFonts w:ascii="Arial" w:hAnsi="Arial" w:cs="Arial"/>
          <w:spacing w:val="-10"/>
        </w:rPr>
        <w:t xml:space="preserve"> </w:t>
      </w:r>
      <w:r w:rsidRPr="00A20726">
        <w:rPr>
          <w:rFonts w:ascii="Arial" w:hAnsi="Arial" w:cs="Arial"/>
        </w:rPr>
        <w:t>confidentiality</w:t>
      </w:r>
      <w:r w:rsidRPr="00A20726">
        <w:rPr>
          <w:rFonts w:ascii="Arial" w:hAnsi="Arial" w:cs="Arial"/>
          <w:spacing w:val="-10"/>
        </w:rPr>
        <w:t xml:space="preserve"> </w:t>
      </w:r>
      <w:r w:rsidRPr="00A20726">
        <w:rPr>
          <w:rFonts w:ascii="Arial" w:hAnsi="Arial" w:cs="Arial"/>
        </w:rPr>
        <w:t>in</w:t>
      </w:r>
      <w:r w:rsidRPr="00A20726">
        <w:rPr>
          <w:rFonts w:ascii="Arial" w:hAnsi="Arial" w:cs="Arial"/>
          <w:spacing w:val="-9"/>
        </w:rPr>
        <w:t xml:space="preserve"> </w:t>
      </w:r>
      <w:r w:rsidRPr="00A20726">
        <w:rPr>
          <w:rFonts w:ascii="Arial" w:hAnsi="Arial" w:cs="Arial"/>
        </w:rPr>
        <w:t>order</w:t>
      </w:r>
      <w:r w:rsidRPr="00A20726">
        <w:rPr>
          <w:rFonts w:ascii="Arial" w:hAnsi="Arial" w:cs="Arial"/>
          <w:spacing w:val="-8"/>
        </w:rPr>
        <w:t xml:space="preserve"> </w:t>
      </w:r>
      <w:r w:rsidRPr="00A20726">
        <w:rPr>
          <w:rFonts w:ascii="Arial" w:hAnsi="Arial" w:cs="Arial"/>
        </w:rPr>
        <w:t>to</w:t>
      </w:r>
      <w:r w:rsidRPr="00A20726">
        <w:rPr>
          <w:rFonts w:ascii="Arial" w:hAnsi="Arial" w:cs="Arial"/>
          <w:spacing w:val="-8"/>
        </w:rPr>
        <w:t xml:space="preserve"> </w:t>
      </w:r>
      <w:r w:rsidRPr="00A20726">
        <w:rPr>
          <w:rFonts w:ascii="Arial" w:hAnsi="Arial" w:cs="Arial"/>
        </w:rPr>
        <w:t>enable</w:t>
      </w:r>
      <w:r w:rsidRPr="00A20726">
        <w:rPr>
          <w:rFonts w:ascii="Arial" w:hAnsi="Arial" w:cs="Arial"/>
          <w:spacing w:val="-9"/>
        </w:rPr>
        <w:t xml:space="preserve"> </w:t>
      </w:r>
      <w:r w:rsidRPr="00A20726">
        <w:rPr>
          <w:rFonts w:ascii="Arial" w:hAnsi="Arial" w:cs="Arial"/>
        </w:rPr>
        <w:t>a</w:t>
      </w:r>
      <w:r w:rsidRPr="00A20726">
        <w:rPr>
          <w:rFonts w:ascii="Arial" w:hAnsi="Arial" w:cs="Arial"/>
          <w:spacing w:val="-10"/>
        </w:rPr>
        <w:t xml:space="preserve"> </w:t>
      </w:r>
      <w:r w:rsidRPr="00A20726">
        <w:rPr>
          <w:rFonts w:ascii="Arial" w:hAnsi="Arial" w:cs="Arial"/>
        </w:rPr>
        <w:t>patent</w:t>
      </w:r>
      <w:r w:rsidRPr="00A20726">
        <w:rPr>
          <w:rFonts w:ascii="Arial" w:hAnsi="Arial" w:cs="Arial"/>
          <w:spacing w:val="-7"/>
        </w:rPr>
        <w:t xml:space="preserve"> </w:t>
      </w:r>
      <w:r w:rsidRPr="00A20726">
        <w:rPr>
          <w:rFonts w:ascii="Arial" w:hAnsi="Arial" w:cs="Arial"/>
        </w:rPr>
        <w:t>application</w:t>
      </w:r>
      <w:r w:rsidRPr="00A20726">
        <w:rPr>
          <w:rFonts w:ascii="Arial" w:hAnsi="Arial" w:cs="Arial"/>
          <w:spacing w:val="-11"/>
        </w:rPr>
        <w:t xml:space="preserve"> </w:t>
      </w:r>
      <w:r w:rsidRPr="00A20726">
        <w:rPr>
          <w:rFonts w:ascii="Arial" w:hAnsi="Arial" w:cs="Arial"/>
        </w:rPr>
        <w:t>to</w:t>
      </w:r>
      <w:r w:rsidRPr="00A20726">
        <w:rPr>
          <w:rFonts w:ascii="Arial" w:hAnsi="Arial" w:cs="Arial"/>
          <w:spacing w:val="-8"/>
        </w:rPr>
        <w:t xml:space="preserve"> </w:t>
      </w:r>
      <w:r w:rsidRPr="00A20726">
        <w:rPr>
          <w:rFonts w:ascii="Arial" w:hAnsi="Arial" w:cs="Arial"/>
        </w:rPr>
        <w:t>be</w:t>
      </w:r>
      <w:r w:rsidRPr="00A20726">
        <w:rPr>
          <w:rFonts w:ascii="Arial" w:hAnsi="Arial" w:cs="Arial"/>
          <w:spacing w:val="-11"/>
        </w:rPr>
        <w:t xml:space="preserve"> </w:t>
      </w:r>
      <w:r w:rsidRPr="00A20726">
        <w:rPr>
          <w:rFonts w:ascii="Arial" w:hAnsi="Arial" w:cs="Arial"/>
        </w:rPr>
        <w:t>lodged</w:t>
      </w:r>
      <w:r w:rsidRPr="00A20726">
        <w:rPr>
          <w:rFonts w:ascii="Arial" w:hAnsi="Arial" w:cs="Arial"/>
          <w:spacing w:val="-9"/>
        </w:rPr>
        <w:t xml:space="preserve"> </w:t>
      </w:r>
      <w:r w:rsidRPr="00A20726">
        <w:rPr>
          <w:rFonts w:ascii="Arial" w:hAnsi="Arial" w:cs="Arial"/>
        </w:rPr>
        <w:t>or</w:t>
      </w:r>
      <w:r w:rsidRPr="00A20726">
        <w:rPr>
          <w:rFonts w:ascii="Arial" w:hAnsi="Arial" w:cs="Arial"/>
          <w:spacing w:val="-9"/>
        </w:rPr>
        <w:t xml:space="preserve"> </w:t>
      </w:r>
      <w:r w:rsidRPr="00A20726">
        <w:rPr>
          <w:rFonts w:ascii="Arial" w:hAnsi="Arial" w:cs="Arial"/>
        </w:rPr>
        <w:t>to</w:t>
      </w:r>
      <w:r w:rsidRPr="00A20726">
        <w:rPr>
          <w:rFonts w:ascii="Arial" w:hAnsi="Arial" w:cs="Arial"/>
          <w:spacing w:val="-9"/>
        </w:rPr>
        <w:t xml:space="preserve"> </w:t>
      </w:r>
      <w:r w:rsidRPr="00A20726">
        <w:rPr>
          <w:rFonts w:ascii="Arial" w:hAnsi="Arial" w:cs="Arial"/>
        </w:rPr>
        <w:t>protect commercially or politically sensitive material. The period approved shall normally not exceed three years from the date of the oral</w:t>
      </w:r>
      <w:r w:rsidRPr="00A20726">
        <w:rPr>
          <w:rFonts w:ascii="Arial" w:hAnsi="Arial" w:cs="Arial"/>
          <w:spacing w:val="-7"/>
        </w:rPr>
        <w:t xml:space="preserve"> </w:t>
      </w:r>
      <w:r w:rsidRPr="00A20726">
        <w:rPr>
          <w:rFonts w:ascii="Arial" w:hAnsi="Arial" w:cs="Arial"/>
        </w:rPr>
        <w:t>examination. Where a shorter period would be adequate the Awards Board sub-committee for Research Degrees shall not automatically grant confidentiality for three years.</w:t>
      </w:r>
    </w:p>
    <w:p w14:paraId="707F5CC6" w14:textId="77777777" w:rsidR="00FE2C9C" w:rsidRPr="00A20726" w:rsidRDefault="00FE2C9C" w:rsidP="00F04EFE">
      <w:pPr>
        <w:pStyle w:val="BodyText"/>
        <w:spacing w:before="10"/>
        <w:rPr>
          <w:rFonts w:cs="Arial"/>
        </w:rPr>
      </w:pPr>
    </w:p>
    <w:p w14:paraId="61170D91" w14:textId="77777777" w:rsidR="00FE2C9C" w:rsidRPr="00A20726" w:rsidRDefault="00FE2C9C" w:rsidP="00C10DC7">
      <w:pPr>
        <w:pStyle w:val="ListParagraph"/>
        <w:widowControl w:val="0"/>
        <w:numPr>
          <w:ilvl w:val="0"/>
          <w:numId w:val="94"/>
        </w:numPr>
        <w:tabs>
          <w:tab w:val="left" w:pos="836"/>
          <w:tab w:val="left" w:pos="837"/>
        </w:tabs>
        <w:autoSpaceDE w:val="0"/>
        <w:autoSpaceDN w:val="0"/>
        <w:spacing w:after="0" w:line="240" w:lineRule="auto"/>
        <w:ind w:left="837" w:right="134" w:hanging="720"/>
        <w:contextualSpacing w:val="0"/>
        <w:rPr>
          <w:rFonts w:ascii="Arial" w:hAnsi="Arial" w:cs="Arial"/>
        </w:rPr>
      </w:pPr>
      <w:r w:rsidRPr="00A20726">
        <w:rPr>
          <w:rFonts w:ascii="Arial" w:hAnsi="Arial" w:cs="Arial"/>
        </w:rPr>
        <w:t>The</w:t>
      </w:r>
      <w:r w:rsidRPr="00A20726">
        <w:rPr>
          <w:rFonts w:ascii="Arial" w:hAnsi="Arial" w:cs="Arial"/>
          <w:spacing w:val="-11"/>
        </w:rPr>
        <w:t xml:space="preserve"> </w:t>
      </w:r>
      <w:r w:rsidRPr="00A20726">
        <w:rPr>
          <w:rFonts w:ascii="Arial" w:hAnsi="Arial" w:cs="Arial"/>
        </w:rPr>
        <w:t>copies</w:t>
      </w:r>
      <w:r w:rsidRPr="00A20726">
        <w:rPr>
          <w:rFonts w:ascii="Arial" w:hAnsi="Arial" w:cs="Arial"/>
          <w:spacing w:val="-11"/>
        </w:rPr>
        <w:t xml:space="preserve"> </w:t>
      </w:r>
      <w:r w:rsidRPr="00A20726">
        <w:rPr>
          <w:rFonts w:ascii="Arial" w:hAnsi="Arial" w:cs="Arial"/>
        </w:rPr>
        <w:t>of</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thesis</w:t>
      </w:r>
      <w:r w:rsidRPr="00A20726">
        <w:rPr>
          <w:rFonts w:ascii="Arial" w:hAnsi="Arial" w:cs="Arial"/>
          <w:spacing w:val="-11"/>
        </w:rPr>
        <w:t xml:space="preserve"> </w:t>
      </w:r>
      <w:r w:rsidRPr="00A20726">
        <w:rPr>
          <w:rFonts w:ascii="Arial" w:hAnsi="Arial" w:cs="Arial"/>
        </w:rPr>
        <w:t>submitted</w:t>
      </w:r>
      <w:r w:rsidRPr="00A20726">
        <w:rPr>
          <w:rFonts w:ascii="Arial" w:hAnsi="Arial" w:cs="Arial"/>
          <w:spacing w:val="-14"/>
        </w:rPr>
        <w:t xml:space="preserve"> </w:t>
      </w:r>
      <w:r w:rsidRPr="00A20726">
        <w:rPr>
          <w:rFonts w:ascii="Arial" w:hAnsi="Arial" w:cs="Arial"/>
        </w:rPr>
        <w:t>for</w:t>
      </w:r>
      <w:r w:rsidRPr="00A20726">
        <w:rPr>
          <w:rFonts w:ascii="Arial" w:hAnsi="Arial" w:cs="Arial"/>
          <w:spacing w:val="-9"/>
        </w:rPr>
        <w:t xml:space="preserve"> </w:t>
      </w:r>
      <w:r w:rsidRPr="00A20726">
        <w:rPr>
          <w:rFonts w:ascii="Arial" w:hAnsi="Arial" w:cs="Arial"/>
        </w:rPr>
        <w:t>examination</w:t>
      </w:r>
      <w:r w:rsidRPr="00A20726">
        <w:rPr>
          <w:rFonts w:ascii="Arial" w:hAnsi="Arial" w:cs="Arial"/>
          <w:spacing w:val="-14"/>
        </w:rPr>
        <w:t xml:space="preserve"> </w:t>
      </w:r>
      <w:r w:rsidRPr="00A20726">
        <w:rPr>
          <w:rFonts w:ascii="Arial" w:hAnsi="Arial" w:cs="Arial"/>
        </w:rPr>
        <w:t>shall</w:t>
      </w:r>
      <w:r w:rsidRPr="00A20726">
        <w:rPr>
          <w:rFonts w:ascii="Arial" w:hAnsi="Arial" w:cs="Arial"/>
          <w:spacing w:val="-9"/>
        </w:rPr>
        <w:t xml:space="preserve"> </w:t>
      </w:r>
      <w:r w:rsidRPr="00A20726">
        <w:rPr>
          <w:rFonts w:ascii="Arial" w:hAnsi="Arial" w:cs="Arial"/>
        </w:rPr>
        <w:t>remain</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property</w:t>
      </w:r>
      <w:r w:rsidRPr="00A20726">
        <w:rPr>
          <w:rFonts w:ascii="Arial" w:hAnsi="Arial" w:cs="Arial"/>
          <w:spacing w:val="-13"/>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University but the copyright in the thesis shall be vested in the</w:t>
      </w:r>
      <w:r w:rsidRPr="00A20726">
        <w:rPr>
          <w:rFonts w:ascii="Arial" w:hAnsi="Arial" w:cs="Arial"/>
          <w:spacing w:val="-11"/>
        </w:rPr>
        <w:t xml:space="preserve"> </w:t>
      </w:r>
      <w:r w:rsidRPr="00A20726">
        <w:rPr>
          <w:rFonts w:ascii="Arial" w:hAnsi="Arial" w:cs="Arial"/>
        </w:rPr>
        <w:t>student.</w:t>
      </w:r>
    </w:p>
    <w:p w14:paraId="4C705468" w14:textId="77777777" w:rsidR="00FE2C9C" w:rsidRPr="00A20726" w:rsidRDefault="00FE2C9C" w:rsidP="00F04EFE">
      <w:pPr>
        <w:pStyle w:val="BodyText"/>
        <w:spacing w:before="2"/>
        <w:rPr>
          <w:rFonts w:cs="Arial"/>
        </w:rPr>
      </w:pPr>
    </w:p>
    <w:p w14:paraId="0C6306BB" w14:textId="77777777" w:rsidR="00FE2C9C" w:rsidRPr="00A20726" w:rsidRDefault="00FE2C9C" w:rsidP="00C10DC7">
      <w:pPr>
        <w:pStyle w:val="ListParagraph"/>
        <w:widowControl w:val="0"/>
        <w:numPr>
          <w:ilvl w:val="0"/>
          <w:numId w:val="94"/>
        </w:numPr>
        <w:tabs>
          <w:tab w:val="left" w:pos="836"/>
          <w:tab w:val="left" w:pos="837"/>
        </w:tabs>
        <w:autoSpaceDE w:val="0"/>
        <w:autoSpaceDN w:val="0"/>
        <w:spacing w:after="0" w:line="240" w:lineRule="auto"/>
        <w:ind w:left="837" w:hanging="720"/>
        <w:contextualSpacing w:val="0"/>
        <w:rPr>
          <w:rFonts w:ascii="Arial" w:hAnsi="Arial" w:cs="Arial"/>
        </w:rPr>
      </w:pPr>
      <w:r w:rsidRPr="00A20726">
        <w:rPr>
          <w:rFonts w:ascii="Arial" w:hAnsi="Arial" w:cs="Arial"/>
        </w:rPr>
        <w:t>The requirements for the format of the submitted</w:t>
      </w:r>
      <w:r w:rsidRPr="00A20726">
        <w:rPr>
          <w:rFonts w:ascii="Arial" w:hAnsi="Arial" w:cs="Arial"/>
          <w:spacing w:val="-25"/>
        </w:rPr>
        <w:t xml:space="preserve"> </w:t>
      </w:r>
      <w:r w:rsidRPr="00A20726">
        <w:rPr>
          <w:rFonts w:ascii="Arial" w:hAnsi="Arial" w:cs="Arial"/>
        </w:rPr>
        <w:t>thesis are as described in the Handbook for Research Students and Supervisors, which is updated each year by the RPO.</w:t>
      </w:r>
    </w:p>
    <w:p w14:paraId="4E05EB74" w14:textId="77777777" w:rsidR="00FE2C9C" w:rsidRPr="00A20726" w:rsidRDefault="00FE2C9C" w:rsidP="00F04EFE">
      <w:pPr>
        <w:tabs>
          <w:tab w:val="left" w:pos="836"/>
          <w:tab w:val="left" w:pos="837"/>
        </w:tabs>
        <w:rPr>
          <w:rFonts w:ascii="Arial" w:hAnsi="Arial" w:cs="Arial"/>
        </w:rPr>
      </w:pPr>
    </w:p>
    <w:p w14:paraId="5426B1D5" w14:textId="77777777" w:rsidR="00FE2C9C" w:rsidRPr="00A20726" w:rsidRDefault="00FE2C9C" w:rsidP="00C10DC7">
      <w:pPr>
        <w:pStyle w:val="ListParagraph"/>
        <w:widowControl w:val="0"/>
        <w:numPr>
          <w:ilvl w:val="0"/>
          <w:numId w:val="94"/>
        </w:numPr>
        <w:tabs>
          <w:tab w:val="left" w:pos="837"/>
        </w:tabs>
        <w:autoSpaceDE w:val="0"/>
        <w:autoSpaceDN w:val="0"/>
        <w:spacing w:after="0" w:line="240" w:lineRule="auto"/>
        <w:ind w:left="837" w:hanging="720"/>
        <w:contextualSpacing w:val="0"/>
        <w:rPr>
          <w:rFonts w:ascii="Arial" w:hAnsi="Arial" w:cs="Arial"/>
        </w:rPr>
      </w:pPr>
      <w:r w:rsidRPr="00A20726">
        <w:rPr>
          <w:rFonts w:ascii="Arial" w:hAnsi="Arial" w:cs="Arial"/>
        </w:rPr>
        <w:t>The University library copy shall be as detailed in Regulation 103 and bound as</w:t>
      </w:r>
      <w:r w:rsidRPr="00A20726">
        <w:rPr>
          <w:rFonts w:ascii="Arial" w:hAnsi="Arial" w:cs="Arial"/>
          <w:spacing w:val="-30"/>
        </w:rPr>
        <w:t xml:space="preserve"> </w:t>
      </w:r>
      <w:r w:rsidRPr="00A20726">
        <w:rPr>
          <w:rFonts w:ascii="Arial" w:hAnsi="Arial" w:cs="Arial"/>
        </w:rPr>
        <w:t>follows:</w:t>
      </w:r>
    </w:p>
    <w:p w14:paraId="6B811969" w14:textId="77777777" w:rsidR="00FE2C9C" w:rsidRPr="00A20726" w:rsidRDefault="00FE2C9C" w:rsidP="00C10DC7">
      <w:pPr>
        <w:pStyle w:val="ListParagraph"/>
        <w:widowControl w:val="0"/>
        <w:numPr>
          <w:ilvl w:val="1"/>
          <w:numId w:val="94"/>
        </w:numPr>
        <w:tabs>
          <w:tab w:val="left" w:pos="1557"/>
        </w:tabs>
        <w:autoSpaceDE w:val="0"/>
        <w:autoSpaceDN w:val="0"/>
        <w:spacing w:before="2" w:after="0" w:line="240" w:lineRule="auto"/>
        <w:ind w:right="131"/>
        <w:contextualSpacing w:val="0"/>
        <w:rPr>
          <w:rFonts w:ascii="Arial" w:hAnsi="Arial" w:cs="Arial"/>
        </w:rPr>
      </w:pPr>
      <w:r w:rsidRPr="00A20726">
        <w:rPr>
          <w:rFonts w:ascii="Arial" w:hAnsi="Arial" w:cs="Arial"/>
        </w:rPr>
        <w:t>the</w:t>
      </w:r>
      <w:r w:rsidRPr="00A20726">
        <w:rPr>
          <w:rFonts w:ascii="Arial" w:hAnsi="Arial" w:cs="Arial"/>
          <w:spacing w:val="-7"/>
        </w:rPr>
        <w:t xml:space="preserve"> </w:t>
      </w:r>
      <w:r w:rsidRPr="00A20726">
        <w:rPr>
          <w:rFonts w:ascii="Arial" w:hAnsi="Arial" w:cs="Arial"/>
        </w:rPr>
        <w:t>binding</w:t>
      </w:r>
      <w:r w:rsidRPr="00A20726">
        <w:rPr>
          <w:rFonts w:ascii="Arial" w:hAnsi="Arial" w:cs="Arial"/>
          <w:spacing w:val="-6"/>
        </w:rPr>
        <w:t xml:space="preserve"> </w:t>
      </w:r>
      <w:r w:rsidRPr="00A20726">
        <w:rPr>
          <w:rFonts w:ascii="Arial" w:hAnsi="Arial" w:cs="Arial"/>
        </w:rPr>
        <w:t>shall</w:t>
      </w:r>
      <w:r w:rsidRPr="00A20726">
        <w:rPr>
          <w:rFonts w:ascii="Arial" w:hAnsi="Arial" w:cs="Arial"/>
          <w:spacing w:val="-7"/>
        </w:rPr>
        <w:t xml:space="preserve"> </w:t>
      </w:r>
      <w:r w:rsidRPr="00A20726">
        <w:rPr>
          <w:rFonts w:ascii="Arial" w:hAnsi="Arial" w:cs="Arial"/>
        </w:rPr>
        <w:t>be</w:t>
      </w:r>
      <w:r w:rsidRPr="00A20726">
        <w:rPr>
          <w:rFonts w:ascii="Arial" w:hAnsi="Arial" w:cs="Arial"/>
          <w:spacing w:val="-10"/>
        </w:rPr>
        <w:t xml:space="preserve"> </w:t>
      </w:r>
      <w:r w:rsidRPr="00A20726">
        <w:rPr>
          <w:rFonts w:ascii="Arial" w:hAnsi="Arial" w:cs="Arial"/>
        </w:rPr>
        <w:t>of</w:t>
      </w:r>
      <w:r w:rsidRPr="00A20726">
        <w:rPr>
          <w:rFonts w:ascii="Arial" w:hAnsi="Arial" w:cs="Arial"/>
          <w:spacing w:val="-5"/>
        </w:rPr>
        <w:t xml:space="preserve"> </w:t>
      </w:r>
      <w:r w:rsidRPr="00A20726">
        <w:rPr>
          <w:rFonts w:ascii="Arial" w:hAnsi="Arial" w:cs="Arial"/>
        </w:rPr>
        <w:t>a</w:t>
      </w:r>
      <w:r w:rsidRPr="00A20726">
        <w:rPr>
          <w:rFonts w:ascii="Arial" w:hAnsi="Arial" w:cs="Arial"/>
          <w:spacing w:val="-11"/>
        </w:rPr>
        <w:t xml:space="preserve"> </w:t>
      </w:r>
      <w:r w:rsidRPr="00A20726">
        <w:rPr>
          <w:rFonts w:ascii="Arial" w:hAnsi="Arial" w:cs="Arial"/>
        </w:rPr>
        <w:t>fixed</w:t>
      </w:r>
      <w:r w:rsidRPr="00A20726">
        <w:rPr>
          <w:rFonts w:ascii="Arial" w:hAnsi="Arial" w:cs="Arial"/>
          <w:spacing w:val="-6"/>
        </w:rPr>
        <w:t xml:space="preserve"> </w:t>
      </w:r>
      <w:r w:rsidRPr="00A20726">
        <w:rPr>
          <w:rFonts w:ascii="Arial" w:hAnsi="Arial" w:cs="Arial"/>
        </w:rPr>
        <w:t>type</w:t>
      </w:r>
      <w:r w:rsidRPr="00A20726">
        <w:rPr>
          <w:rFonts w:ascii="Arial" w:hAnsi="Arial" w:cs="Arial"/>
          <w:spacing w:val="-7"/>
        </w:rPr>
        <w:t xml:space="preserve"> </w:t>
      </w:r>
      <w:r w:rsidRPr="00A20726">
        <w:rPr>
          <w:rFonts w:ascii="Arial" w:hAnsi="Arial" w:cs="Arial"/>
        </w:rPr>
        <w:t>so</w:t>
      </w:r>
      <w:r w:rsidRPr="00A20726">
        <w:rPr>
          <w:rFonts w:ascii="Arial" w:hAnsi="Arial" w:cs="Arial"/>
          <w:spacing w:val="-9"/>
        </w:rPr>
        <w:t xml:space="preserve"> </w:t>
      </w:r>
      <w:r w:rsidRPr="00A20726">
        <w:rPr>
          <w:rFonts w:ascii="Arial" w:hAnsi="Arial" w:cs="Arial"/>
        </w:rPr>
        <w:t>that</w:t>
      </w:r>
      <w:r w:rsidRPr="00A20726">
        <w:rPr>
          <w:rFonts w:ascii="Arial" w:hAnsi="Arial" w:cs="Arial"/>
          <w:spacing w:val="-7"/>
        </w:rPr>
        <w:t xml:space="preserve"> </w:t>
      </w:r>
      <w:r w:rsidRPr="00A20726">
        <w:rPr>
          <w:rFonts w:ascii="Arial" w:hAnsi="Arial" w:cs="Arial"/>
        </w:rPr>
        <w:t>leaves</w:t>
      </w:r>
      <w:r w:rsidRPr="00A20726">
        <w:rPr>
          <w:rFonts w:ascii="Arial" w:hAnsi="Arial" w:cs="Arial"/>
          <w:spacing w:val="-6"/>
        </w:rPr>
        <w:t xml:space="preserve"> </w:t>
      </w:r>
      <w:r w:rsidRPr="00A20726">
        <w:rPr>
          <w:rFonts w:ascii="Arial" w:hAnsi="Arial" w:cs="Arial"/>
        </w:rPr>
        <w:t>cannot</w:t>
      </w:r>
      <w:r w:rsidRPr="00A20726">
        <w:rPr>
          <w:rFonts w:ascii="Arial" w:hAnsi="Arial" w:cs="Arial"/>
          <w:spacing w:val="-6"/>
        </w:rPr>
        <w:t xml:space="preserve"> </w:t>
      </w:r>
      <w:r w:rsidRPr="00A20726">
        <w:rPr>
          <w:rFonts w:ascii="Arial" w:hAnsi="Arial" w:cs="Arial"/>
        </w:rPr>
        <w:t>be</w:t>
      </w:r>
      <w:r w:rsidRPr="00A20726">
        <w:rPr>
          <w:rFonts w:ascii="Arial" w:hAnsi="Arial" w:cs="Arial"/>
          <w:spacing w:val="-11"/>
        </w:rPr>
        <w:t xml:space="preserve"> </w:t>
      </w:r>
      <w:r w:rsidRPr="00A20726">
        <w:rPr>
          <w:rFonts w:ascii="Arial" w:hAnsi="Arial" w:cs="Arial"/>
        </w:rPr>
        <w:t>removed</w:t>
      </w:r>
      <w:r w:rsidRPr="00A20726">
        <w:rPr>
          <w:rFonts w:ascii="Arial" w:hAnsi="Arial" w:cs="Arial"/>
          <w:spacing w:val="-6"/>
        </w:rPr>
        <w:t xml:space="preserve"> </w:t>
      </w:r>
      <w:r w:rsidRPr="00A20726">
        <w:rPr>
          <w:rFonts w:ascii="Arial" w:hAnsi="Arial" w:cs="Arial"/>
        </w:rPr>
        <w:t>or</w:t>
      </w:r>
      <w:r w:rsidRPr="00A20726">
        <w:rPr>
          <w:rFonts w:ascii="Arial" w:hAnsi="Arial" w:cs="Arial"/>
          <w:spacing w:val="-8"/>
        </w:rPr>
        <w:t xml:space="preserve"> </w:t>
      </w:r>
      <w:r w:rsidRPr="00A20726">
        <w:rPr>
          <w:rFonts w:ascii="Arial" w:hAnsi="Arial" w:cs="Arial"/>
        </w:rPr>
        <w:t>replaced;</w:t>
      </w:r>
      <w:r w:rsidRPr="00A20726">
        <w:rPr>
          <w:rFonts w:ascii="Arial" w:hAnsi="Arial" w:cs="Arial"/>
          <w:spacing w:val="-8"/>
        </w:rPr>
        <w:t xml:space="preserve"> </w:t>
      </w:r>
      <w:r w:rsidRPr="00A20726">
        <w:rPr>
          <w:rFonts w:ascii="Arial" w:hAnsi="Arial" w:cs="Arial"/>
        </w:rPr>
        <w:t>the front and rear boards shall have sufficient rigidity to support the weight of the work when standing upright;</w:t>
      </w:r>
      <w:r w:rsidRPr="00A20726">
        <w:rPr>
          <w:rFonts w:ascii="Arial" w:hAnsi="Arial" w:cs="Arial"/>
          <w:spacing w:val="4"/>
        </w:rPr>
        <w:t xml:space="preserve"> </w:t>
      </w:r>
      <w:r w:rsidRPr="00A20726">
        <w:rPr>
          <w:rFonts w:ascii="Arial" w:hAnsi="Arial" w:cs="Arial"/>
        </w:rPr>
        <w:t>and</w:t>
      </w:r>
    </w:p>
    <w:p w14:paraId="52B8B399" w14:textId="77777777" w:rsidR="00FE2C9C" w:rsidRPr="00A20726" w:rsidRDefault="00FE2C9C" w:rsidP="00C10DC7">
      <w:pPr>
        <w:pStyle w:val="ListParagraph"/>
        <w:widowControl w:val="0"/>
        <w:numPr>
          <w:ilvl w:val="1"/>
          <w:numId w:val="94"/>
        </w:numPr>
        <w:tabs>
          <w:tab w:val="left" w:pos="1557"/>
        </w:tabs>
        <w:autoSpaceDE w:val="0"/>
        <w:autoSpaceDN w:val="0"/>
        <w:spacing w:after="0" w:line="240" w:lineRule="auto"/>
        <w:ind w:right="130"/>
        <w:contextualSpacing w:val="0"/>
        <w:rPr>
          <w:rFonts w:ascii="Arial" w:hAnsi="Arial" w:cs="Arial"/>
        </w:rPr>
      </w:pPr>
      <w:r w:rsidRPr="00A20726">
        <w:rPr>
          <w:rFonts w:ascii="Arial" w:hAnsi="Arial" w:cs="Arial"/>
        </w:rPr>
        <w:t>in at least 24pt type the outside front board shall bear the title of the work, the name and initials of the student, the qualification, and the year of submission; the same information (excluding the title of the work) shall be shown on the spine of the work, reading</w:t>
      </w:r>
      <w:r w:rsidRPr="00A20726">
        <w:rPr>
          <w:rFonts w:ascii="Arial" w:hAnsi="Arial" w:cs="Arial"/>
          <w:spacing w:val="-1"/>
        </w:rPr>
        <w:t xml:space="preserve"> </w:t>
      </w:r>
      <w:r w:rsidRPr="00A20726">
        <w:rPr>
          <w:rFonts w:ascii="Arial" w:hAnsi="Arial" w:cs="Arial"/>
        </w:rPr>
        <w:t>downwards.</w:t>
      </w:r>
    </w:p>
    <w:p w14:paraId="12CEE880" w14:textId="77777777" w:rsidR="00FE2C9C" w:rsidRPr="00A20726" w:rsidRDefault="00FE2C9C" w:rsidP="00F04EFE">
      <w:pPr>
        <w:pStyle w:val="BodyText"/>
        <w:spacing w:before="8"/>
        <w:rPr>
          <w:rFonts w:cs="Arial"/>
        </w:rPr>
      </w:pPr>
    </w:p>
    <w:p w14:paraId="26BA29E7" w14:textId="77777777" w:rsidR="00FE2C9C" w:rsidRPr="00A20726" w:rsidRDefault="00FE2C9C" w:rsidP="00F04EFE">
      <w:pPr>
        <w:pStyle w:val="Heading1"/>
        <w:rPr>
          <w:rFonts w:cs="Arial"/>
          <w:sz w:val="22"/>
          <w:szCs w:val="22"/>
        </w:rPr>
      </w:pPr>
      <w:bookmarkStart w:id="732" w:name="_Toc48423251"/>
      <w:r w:rsidRPr="00A20726">
        <w:rPr>
          <w:rFonts w:cs="Arial"/>
          <w:sz w:val="22"/>
          <w:szCs w:val="22"/>
        </w:rPr>
        <w:t>Provisions applying to the degree of PhD to be awarded for the submission of prior output.</w:t>
      </w:r>
      <w:bookmarkEnd w:id="732"/>
    </w:p>
    <w:p w14:paraId="4EE64D9F" w14:textId="77777777" w:rsidR="00FE2C9C" w:rsidRPr="00A20726" w:rsidRDefault="00FE2C9C" w:rsidP="00F04EFE">
      <w:pPr>
        <w:pStyle w:val="BodyText"/>
        <w:spacing w:before="3"/>
        <w:rPr>
          <w:rFonts w:cs="Arial"/>
          <w:b/>
        </w:rPr>
      </w:pPr>
    </w:p>
    <w:p w14:paraId="743CAA45" w14:textId="77777777" w:rsidR="00FE2C9C" w:rsidRPr="00A20726" w:rsidRDefault="00FE2C9C" w:rsidP="00F04EFE">
      <w:pPr>
        <w:tabs>
          <w:tab w:val="left" w:pos="837"/>
        </w:tabs>
        <w:ind w:left="720" w:right="133" w:hanging="578"/>
        <w:rPr>
          <w:rFonts w:ascii="Arial" w:hAnsi="Arial" w:cs="Arial"/>
        </w:rPr>
      </w:pPr>
      <w:r w:rsidRPr="00A20726">
        <w:rPr>
          <w:rFonts w:ascii="Arial" w:hAnsi="Arial" w:cs="Arial"/>
        </w:rPr>
        <w:t>105</w:t>
      </w:r>
      <w:r w:rsidRPr="00A20726">
        <w:rPr>
          <w:rFonts w:ascii="Arial" w:hAnsi="Arial" w:cs="Arial"/>
        </w:rPr>
        <w:tab/>
        <w:t>Students for the degree of PhD by prior output must have made a substantial independent, coherent and original contribution to knowledge in a subject area or discipline for which supervisory expertise is available within the University. The extent of the work should be equivalent to that expected of a standard Doctor of</w:t>
      </w:r>
      <w:r w:rsidRPr="00A20726">
        <w:rPr>
          <w:rFonts w:ascii="Arial" w:hAnsi="Arial" w:cs="Arial"/>
          <w:spacing w:val="-1"/>
        </w:rPr>
        <w:t xml:space="preserve"> </w:t>
      </w:r>
      <w:r w:rsidRPr="00A20726">
        <w:rPr>
          <w:rFonts w:ascii="Arial" w:hAnsi="Arial" w:cs="Arial"/>
        </w:rPr>
        <w:t>Philosophy.</w:t>
      </w:r>
    </w:p>
    <w:p w14:paraId="565D0D47" w14:textId="77777777" w:rsidR="00FE2C9C" w:rsidRPr="00A20726" w:rsidRDefault="00FE2C9C" w:rsidP="00F04EFE">
      <w:pPr>
        <w:pStyle w:val="BodyText"/>
        <w:rPr>
          <w:rFonts w:cs="Arial"/>
        </w:rPr>
      </w:pPr>
    </w:p>
    <w:p w14:paraId="4AD35281" w14:textId="77777777" w:rsidR="00FE2C9C" w:rsidRPr="00A20726" w:rsidRDefault="00FE2C9C" w:rsidP="00F04EFE">
      <w:pPr>
        <w:tabs>
          <w:tab w:val="left" w:pos="837"/>
        </w:tabs>
        <w:ind w:left="720" w:hanging="603"/>
        <w:rPr>
          <w:rFonts w:ascii="Arial" w:hAnsi="Arial" w:cs="Arial"/>
        </w:rPr>
      </w:pPr>
      <w:r w:rsidRPr="00A20726">
        <w:rPr>
          <w:rFonts w:ascii="Arial" w:hAnsi="Arial" w:cs="Arial"/>
        </w:rPr>
        <w:lastRenderedPageBreak/>
        <w:t>106</w:t>
      </w:r>
      <w:r w:rsidRPr="00A20726">
        <w:rPr>
          <w:rFonts w:ascii="Arial" w:hAnsi="Arial" w:cs="Arial"/>
        </w:rPr>
        <w:tab/>
        <w:t>A</w:t>
      </w:r>
      <w:r w:rsidRPr="00A20726">
        <w:rPr>
          <w:rFonts w:ascii="Arial" w:hAnsi="Arial" w:cs="Arial"/>
          <w:spacing w:val="-5"/>
        </w:rPr>
        <w:t xml:space="preserve"> </w:t>
      </w:r>
      <w:r w:rsidRPr="00A20726">
        <w:rPr>
          <w:rFonts w:ascii="Arial" w:hAnsi="Arial" w:cs="Arial"/>
        </w:rPr>
        <w:t>student</w:t>
      </w:r>
      <w:r w:rsidRPr="00A20726">
        <w:rPr>
          <w:rFonts w:ascii="Arial" w:hAnsi="Arial" w:cs="Arial"/>
          <w:spacing w:val="-4"/>
        </w:rPr>
        <w:t xml:space="preserve"> </w:t>
      </w:r>
      <w:r w:rsidRPr="00A20726">
        <w:rPr>
          <w:rFonts w:ascii="Arial" w:hAnsi="Arial" w:cs="Arial"/>
        </w:rPr>
        <w:t>shall</w:t>
      </w:r>
      <w:r w:rsidRPr="00A20726">
        <w:rPr>
          <w:rFonts w:ascii="Arial" w:hAnsi="Arial" w:cs="Arial"/>
          <w:spacing w:val="-5"/>
        </w:rPr>
        <w:t xml:space="preserve"> </w:t>
      </w:r>
      <w:r w:rsidRPr="00A20726">
        <w:rPr>
          <w:rFonts w:ascii="Arial" w:hAnsi="Arial" w:cs="Arial"/>
        </w:rPr>
        <w:t>apply</w:t>
      </w:r>
      <w:r w:rsidRPr="00A20726">
        <w:rPr>
          <w:rFonts w:ascii="Arial" w:hAnsi="Arial" w:cs="Arial"/>
          <w:spacing w:val="-5"/>
        </w:rPr>
        <w:t xml:space="preserve"> </w:t>
      </w:r>
      <w:r w:rsidRPr="00A20726">
        <w:rPr>
          <w:rFonts w:ascii="Arial" w:hAnsi="Arial" w:cs="Arial"/>
        </w:rPr>
        <w:t>in</w:t>
      </w:r>
      <w:r w:rsidRPr="00A20726">
        <w:rPr>
          <w:rFonts w:ascii="Arial" w:hAnsi="Arial" w:cs="Arial"/>
          <w:spacing w:val="-6"/>
        </w:rPr>
        <w:t xml:space="preserve"> </w:t>
      </w:r>
      <w:r w:rsidRPr="00A20726">
        <w:rPr>
          <w:rFonts w:ascii="Arial" w:hAnsi="Arial" w:cs="Arial"/>
        </w:rPr>
        <w:t>writing</w:t>
      </w:r>
      <w:r w:rsidRPr="00A20726">
        <w:rPr>
          <w:rFonts w:ascii="Arial" w:hAnsi="Arial" w:cs="Arial"/>
          <w:spacing w:val="-1"/>
        </w:rPr>
        <w:t xml:space="preserve"> </w:t>
      </w:r>
      <w:r w:rsidRPr="00A20726">
        <w:rPr>
          <w:rFonts w:ascii="Arial" w:hAnsi="Arial" w:cs="Arial"/>
        </w:rPr>
        <w:t>to</w:t>
      </w:r>
      <w:r w:rsidRPr="00A20726">
        <w:rPr>
          <w:rFonts w:ascii="Arial" w:hAnsi="Arial" w:cs="Arial"/>
          <w:spacing w:val="-8"/>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RPO</w:t>
      </w:r>
      <w:r w:rsidRPr="00A20726">
        <w:rPr>
          <w:rFonts w:ascii="Arial" w:hAnsi="Arial" w:cs="Arial"/>
          <w:spacing w:val="-6"/>
        </w:rPr>
        <w:t xml:space="preserve"> </w:t>
      </w:r>
      <w:r w:rsidRPr="00A20726">
        <w:rPr>
          <w:rFonts w:ascii="Arial" w:hAnsi="Arial" w:cs="Arial"/>
        </w:rPr>
        <w:t>for</w:t>
      </w:r>
      <w:r w:rsidRPr="00A20726">
        <w:rPr>
          <w:rFonts w:ascii="Arial" w:hAnsi="Arial" w:cs="Arial"/>
          <w:spacing w:val="-4"/>
        </w:rPr>
        <w:t xml:space="preserve"> </w:t>
      </w:r>
      <w:r w:rsidRPr="00A20726">
        <w:rPr>
          <w:rFonts w:ascii="Arial" w:hAnsi="Arial" w:cs="Arial"/>
        </w:rPr>
        <w:t>registration</w:t>
      </w:r>
      <w:r w:rsidRPr="00A20726">
        <w:rPr>
          <w:rFonts w:ascii="Arial" w:hAnsi="Arial" w:cs="Arial"/>
          <w:spacing w:val="-8"/>
        </w:rPr>
        <w:t xml:space="preserve"> </w:t>
      </w:r>
      <w:r w:rsidRPr="00A20726">
        <w:rPr>
          <w:rFonts w:ascii="Arial" w:hAnsi="Arial" w:cs="Arial"/>
        </w:rPr>
        <w:t>for</w:t>
      </w:r>
      <w:r w:rsidRPr="00A20726">
        <w:rPr>
          <w:rFonts w:ascii="Arial" w:hAnsi="Arial" w:cs="Arial"/>
          <w:spacing w:val="-5"/>
        </w:rPr>
        <w:t xml:space="preserve"> </w:t>
      </w:r>
      <w:r w:rsidRPr="00A20726">
        <w:rPr>
          <w:rFonts w:ascii="Arial" w:hAnsi="Arial" w:cs="Arial"/>
        </w:rPr>
        <w:t>the</w:t>
      </w:r>
      <w:r w:rsidRPr="00A20726">
        <w:rPr>
          <w:rFonts w:ascii="Arial" w:hAnsi="Arial" w:cs="Arial"/>
          <w:spacing w:val="-8"/>
        </w:rPr>
        <w:t xml:space="preserve"> </w:t>
      </w:r>
      <w:r w:rsidRPr="00A20726">
        <w:rPr>
          <w:rFonts w:ascii="Arial" w:hAnsi="Arial" w:cs="Arial"/>
        </w:rPr>
        <w:t>PhD</w:t>
      </w:r>
      <w:r w:rsidRPr="00A20726">
        <w:rPr>
          <w:rFonts w:ascii="Arial" w:hAnsi="Arial" w:cs="Arial"/>
          <w:spacing w:val="-4"/>
        </w:rPr>
        <w:t xml:space="preserve"> </w:t>
      </w:r>
      <w:r w:rsidRPr="00A20726">
        <w:rPr>
          <w:rFonts w:ascii="Arial" w:hAnsi="Arial" w:cs="Arial"/>
        </w:rPr>
        <w:t>by</w:t>
      </w:r>
      <w:r w:rsidRPr="00A20726">
        <w:rPr>
          <w:rFonts w:ascii="Arial" w:hAnsi="Arial" w:cs="Arial"/>
          <w:spacing w:val="-6"/>
        </w:rPr>
        <w:t xml:space="preserve"> </w:t>
      </w:r>
      <w:r w:rsidRPr="00A20726">
        <w:rPr>
          <w:rFonts w:ascii="Arial" w:hAnsi="Arial" w:cs="Arial"/>
        </w:rPr>
        <w:t>prior</w:t>
      </w:r>
      <w:r w:rsidRPr="00A20726">
        <w:rPr>
          <w:rFonts w:ascii="Arial" w:hAnsi="Arial" w:cs="Arial"/>
          <w:spacing w:val="-4"/>
        </w:rPr>
        <w:t xml:space="preserve"> </w:t>
      </w:r>
      <w:r w:rsidRPr="00A20726">
        <w:rPr>
          <w:rFonts w:ascii="Arial" w:hAnsi="Arial" w:cs="Arial"/>
        </w:rPr>
        <w:t>output under these Regulations. The application for registration shall be considered by the Chair</w:t>
      </w:r>
      <w:r w:rsidRPr="00A20726">
        <w:rPr>
          <w:rFonts w:ascii="Arial" w:hAnsi="Arial" w:cs="Arial"/>
          <w:spacing w:val="-42"/>
        </w:rPr>
        <w:t xml:space="preserve"> </w:t>
      </w:r>
      <w:r w:rsidRPr="00A20726">
        <w:rPr>
          <w:rFonts w:ascii="Arial" w:hAnsi="Arial" w:cs="Arial"/>
        </w:rPr>
        <w:t>of the</w:t>
      </w:r>
      <w:r w:rsidRPr="00A20726">
        <w:rPr>
          <w:rFonts w:ascii="Arial" w:hAnsi="Arial" w:cs="Arial"/>
          <w:spacing w:val="-17"/>
        </w:rPr>
        <w:t xml:space="preserve"> </w:t>
      </w:r>
      <w:r w:rsidRPr="00A20726">
        <w:rPr>
          <w:rFonts w:ascii="Arial" w:hAnsi="Arial" w:cs="Arial"/>
        </w:rPr>
        <w:t>School-based</w:t>
      </w:r>
      <w:r w:rsidRPr="00A20726">
        <w:rPr>
          <w:rFonts w:ascii="Arial" w:hAnsi="Arial" w:cs="Arial"/>
          <w:spacing w:val="-17"/>
        </w:rPr>
        <w:t xml:space="preserve"> </w:t>
      </w:r>
      <w:r w:rsidRPr="00A20726">
        <w:rPr>
          <w:rFonts w:ascii="Arial" w:hAnsi="Arial" w:cs="Arial"/>
        </w:rPr>
        <w:t>Research</w:t>
      </w:r>
      <w:r w:rsidRPr="00A20726">
        <w:rPr>
          <w:rFonts w:ascii="Arial" w:hAnsi="Arial" w:cs="Arial"/>
          <w:spacing w:val="-17"/>
        </w:rPr>
        <w:t xml:space="preserve"> </w:t>
      </w:r>
      <w:r w:rsidRPr="00A20726">
        <w:rPr>
          <w:rFonts w:ascii="Arial" w:hAnsi="Arial" w:cs="Arial"/>
        </w:rPr>
        <w:t>Student</w:t>
      </w:r>
      <w:r w:rsidRPr="00A20726">
        <w:rPr>
          <w:rFonts w:ascii="Arial" w:hAnsi="Arial" w:cs="Arial"/>
          <w:spacing w:val="-16"/>
        </w:rPr>
        <w:t xml:space="preserve"> </w:t>
      </w:r>
      <w:r w:rsidRPr="00A20726">
        <w:rPr>
          <w:rFonts w:ascii="Arial" w:hAnsi="Arial" w:cs="Arial"/>
        </w:rPr>
        <w:t>Progress</w:t>
      </w:r>
      <w:r w:rsidRPr="00A20726">
        <w:rPr>
          <w:rFonts w:ascii="Arial" w:hAnsi="Arial" w:cs="Arial"/>
          <w:spacing w:val="-21"/>
        </w:rPr>
        <w:t xml:space="preserve"> </w:t>
      </w:r>
      <w:r w:rsidRPr="00A20726">
        <w:rPr>
          <w:rFonts w:ascii="Arial" w:hAnsi="Arial" w:cs="Arial"/>
        </w:rPr>
        <w:t>Group</w:t>
      </w:r>
      <w:r w:rsidRPr="00A20726">
        <w:rPr>
          <w:rFonts w:ascii="Arial" w:hAnsi="Arial" w:cs="Arial"/>
          <w:spacing w:val="-17"/>
        </w:rPr>
        <w:t xml:space="preserve"> </w:t>
      </w:r>
      <w:r w:rsidRPr="00A20726">
        <w:rPr>
          <w:rFonts w:ascii="Arial" w:hAnsi="Arial" w:cs="Arial"/>
        </w:rPr>
        <w:t>in</w:t>
      </w:r>
      <w:r w:rsidRPr="00A20726">
        <w:rPr>
          <w:rFonts w:ascii="Arial" w:hAnsi="Arial" w:cs="Arial"/>
          <w:spacing w:val="-17"/>
        </w:rPr>
        <w:t xml:space="preserve"> </w:t>
      </w:r>
      <w:r w:rsidRPr="00A20726">
        <w:rPr>
          <w:rFonts w:ascii="Arial" w:hAnsi="Arial" w:cs="Arial"/>
        </w:rPr>
        <w:t>consultation</w:t>
      </w:r>
      <w:r w:rsidRPr="00A20726">
        <w:rPr>
          <w:rFonts w:ascii="Arial" w:hAnsi="Arial" w:cs="Arial"/>
          <w:spacing w:val="-17"/>
        </w:rPr>
        <w:t xml:space="preserve"> </w:t>
      </w:r>
      <w:r w:rsidRPr="00A20726">
        <w:rPr>
          <w:rFonts w:ascii="Arial" w:hAnsi="Arial" w:cs="Arial"/>
        </w:rPr>
        <w:t>with</w:t>
      </w:r>
      <w:r w:rsidRPr="00A20726">
        <w:rPr>
          <w:rFonts w:ascii="Arial" w:hAnsi="Arial" w:cs="Arial"/>
          <w:spacing w:val="-17"/>
        </w:rPr>
        <w:t xml:space="preserve"> </w:t>
      </w:r>
      <w:r w:rsidRPr="00A20726">
        <w:rPr>
          <w:rFonts w:ascii="Arial" w:hAnsi="Arial" w:cs="Arial"/>
        </w:rPr>
        <w:t>the</w:t>
      </w:r>
      <w:r w:rsidRPr="00A20726">
        <w:rPr>
          <w:rFonts w:ascii="Arial" w:hAnsi="Arial" w:cs="Arial"/>
          <w:spacing w:val="-17"/>
        </w:rPr>
        <w:t xml:space="preserve"> </w:t>
      </w:r>
      <w:r w:rsidRPr="00A20726">
        <w:rPr>
          <w:rFonts w:ascii="Arial" w:hAnsi="Arial" w:cs="Arial"/>
        </w:rPr>
        <w:t>Pro Vice-Chancellor for Research and Knowledge Exchange. Where registration for the degree is approved, a supervisor shall be appointed to provide guidance to the</w:t>
      </w:r>
      <w:r w:rsidRPr="00A20726">
        <w:rPr>
          <w:rFonts w:ascii="Arial" w:hAnsi="Arial" w:cs="Arial"/>
          <w:spacing w:val="-7"/>
        </w:rPr>
        <w:t xml:space="preserve"> </w:t>
      </w:r>
      <w:r w:rsidRPr="00A20726">
        <w:rPr>
          <w:rFonts w:ascii="Arial" w:hAnsi="Arial" w:cs="Arial"/>
        </w:rPr>
        <w:t>student.</w:t>
      </w:r>
    </w:p>
    <w:p w14:paraId="2811066A" w14:textId="77777777" w:rsidR="00FE2C9C" w:rsidRPr="00A20726" w:rsidRDefault="00FE2C9C" w:rsidP="00F04EFE">
      <w:pPr>
        <w:pStyle w:val="BodyText"/>
        <w:spacing w:before="10"/>
        <w:rPr>
          <w:rFonts w:cs="Arial"/>
        </w:rPr>
      </w:pPr>
    </w:p>
    <w:p w14:paraId="302FEB66" w14:textId="77777777" w:rsidR="00FE2C9C" w:rsidRPr="00A20726" w:rsidRDefault="00FE2C9C" w:rsidP="00F04EFE">
      <w:pPr>
        <w:tabs>
          <w:tab w:val="left" w:pos="837"/>
        </w:tabs>
        <w:ind w:left="720" w:right="134" w:hanging="603"/>
        <w:rPr>
          <w:rFonts w:ascii="Arial" w:hAnsi="Arial" w:cs="Arial"/>
        </w:rPr>
      </w:pPr>
      <w:r w:rsidRPr="00A20726">
        <w:rPr>
          <w:rFonts w:ascii="Arial" w:hAnsi="Arial" w:cs="Arial"/>
        </w:rPr>
        <w:t>107</w:t>
      </w:r>
      <w:r w:rsidRPr="00A20726">
        <w:rPr>
          <w:rFonts w:ascii="Arial" w:hAnsi="Arial" w:cs="Arial"/>
        </w:rPr>
        <w:tab/>
        <w:t>A student shall normally submit for examination for the degree of PhD by prior output within 12 months of</w:t>
      </w:r>
      <w:r w:rsidRPr="00A20726">
        <w:rPr>
          <w:rFonts w:ascii="Arial" w:hAnsi="Arial" w:cs="Arial"/>
          <w:spacing w:val="-1"/>
        </w:rPr>
        <w:t xml:space="preserve"> </w:t>
      </w:r>
      <w:r w:rsidRPr="00A20726">
        <w:rPr>
          <w:rFonts w:ascii="Arial" w:hAnsi="Arial" w:cs="Arial"/>
        </w:rPr>
        <w:t>registration.</w:t>
      </w:r>
    </w:p>
    <w:p w14:paraId="39666832" w14:textId="77777777" w:rsidR="00FE2C9C" w:rsidRPr="00A20726" w:rsidRDefault="00FE2C9C" w:rsidP="00F04EFE">
      <w:pPr>
        <w:pStyle w:val="BodyText"/>
        <w:rPr>
          <w:rFonts w:cs="Arial"/>
        </w:rPr>
      </w:pPr>
    </w:p>
    <w:p w14:paraId="28B80C39" w14:textId="77777777" w:rsidR="00FE2C9C" w:rsidRPr="00A20726" w:rsidRDefault="00FE2C9C" w:rsidP="00F04EFE">
      <w:pPr>
        <w:tabs>
          <w:tab w:val="left" w:pos="837"/>
        </w:tabs>
        <w:ind w:left="720" w:hanging="603"/>
        <w:rPr>
          <w:rFonts w:ascii="Arial" w:hAnsi="Arial" w:cs="Arial"/>
        </w:rPr>
      </w:pPr>
      <w:r w:rsidRPr="00A20726">
        <w:rPr>
          <w:rFonts w:ascii="Arial" w:hAnsi="Arial" w:cs="Arial"/>
        </w:rPr>
        <w:t>108</w:t>
      </w:r>
      <w:r w:rsidRPr="00A20726">
        <w:rPr>
          <w:rFonts w:ascii="Arial" w:hAnsi="Arial" w:cs="Arial"/>
        </w:rPr>
        <w:tab/>
        <w:t>A</w:t>
      </w:r>
      <w:r w:rsidRPr="00A20726">
        <w:rPr>
          <w:rFonts w:ascii="Arial" w:hAnsi="Arial" w:cs="Arial"/>
          <w:spacing w:val="-9"/>
        </w:rPr>
        <w:t xml:space="preserve"> </w:t>
      </w:r>
      <w:r w:rsidRPr="00A20726">
        <w:rPr>
          <w:rFonts w:ascii="Arial" w:hAnsi="Arial" w:cs="Arial"/>
        </w:rPr>
        <w:t>student</w:t>
      </w:r>
      <w:r w:rsidRPr="00A20726">
        <w:rPr>
          <w:rFonts w:ascii="Arial" w:hAnsi="Arial" w:cs="Arial"/>
          <w:spacing w:val="-10"/>
        </w:rPr>
        <w:t xml:space="preserve"> </w:t>
      </w:r>
      <w:r w:rsidRPr="00A20726">
        <w:rPr>
          <w:rFonts w:ascii="Arial" w:hAnsi="Arial" w:cs="Arial"/>
        </w:rPr>
        <w:t>must</w:t>
      </w:r>
      <w:r w:rsidRPr="00A20726">
        <w:rPr>
          <w:rFonts w:ascii="Arial" w:hAnsi="Arial" w:cs="Arial"/>
          <w:spacing w:val="-10"/>
        </w:rPr>
        <w:t xml:space="preserve"> </w:t>
      </w:r>
      <w:r w:rsidRPr="00A20726">
        <w:rPr>
          <w:rFonts w:ascii="Arial" w:hAnsi="Arial" w:cs="Arial"/>
        </w:rPr>
        <w:t>select</w:t>
      </w:r>
      <w:r w:rsidRPr="00A20726">
        <w:rPr>
          <w:rFonts w:ascii="Arial" w:hAnsi="Arial" w:cs="Arial"/>
          <w:spacing w:val="-10"/>
        </w:rPr>
        <w:t xml:space="preserve"> </w:t>
      </w:r>
      <w:r w:rsidRPr="00A20726">
        <w:rPr>
          <w:rFonts w:ascii="Arial" w:hAnsi="Arial" w:cs="Arial"/>
        </w:rPr>
        <w:t>current</w:t>
      </w:r>
      <w:r w:rsidRPr="00A20726">
        <w:rPr>
          <w:rFonts w:ascii="Arial" w:hAnsi="Arial" w:cs="Arial"/>
          <w:spacing w:val="-10"/>
        </w:rPr>
        <w:t xml:space="preserve"> </w:t>
      </w:r>
      <w:r w:rsidRPr="00A20726">
        <w:rPr>
          <w:rFonts w:ascii="Arial" w:hAnsi="Arial" w:cs="Arial"/>
        </w:rPr>
        <w:t>outputs</w:t>
      </w:r>
      <w:r w:rsidRPr="00A20726">
        <w:rPr>
          <w:rFonts w:ascii="Arial" w:hAnsi="Arial" w:cs="Arial"/>
          <w:spacing w:val="-13"/>
        </w:rPr>
        <w:t xml:space="preserve"> </w:t>
      </w:r>
      <w:r w:rsidRPr="00A20726">
        <w:rPr>
          <w:rFonts w:ascii="Arial" w:hAnsi="Arial" w:cs="Arial"/>
        </w:rPr>
        <w:t>from</w:t>
      </w:r>
      <w:r w:rsidRPr="00A20726">
        <w:rPr>
          <w:rFonts w:ascii="Arial" w:hAnsi="Arial" w:cs="Arial"/>
          <w:spacing w:val="-10"/>
        </w:rPr>
        <w:t xml:space="preserve"> </w:t>
      </w:r>
      <w:r w:rsidRPr="00A20726">
        <w:rPr>
          <w:rFonts w:ascii="Arial" w:hAnsi="Arial" w:cs="Arial"/>
        </w:rPr>
        <w:t>a</w:t>
      </w:r>
      <w:r w:rsidRPr="00A20726">
        <w:rPr>
          <w:rFonts w:ascii="Arial" w:hAnsi="Arial" w:cs="Arial"/>
          <w:spacing w:val="-11"/>
        </w:rPr>
        <w:t xml:space="preserve"> </w:t>
      </w:r>
      <w:r w:rsidRPr="00A20726">
        <w:rPr>
          <w:rFonts w:ascii="Arial" w:hAnsi="Arial" w:cs="Arial"/>
        </w:rPr>
        <w:t>nominated</w:t>
      </w:r>
      <w:r w:rsidRPr="00A20726">
        <w:rPr>
          <w:rFonts w:ascii="Arial" w:hAnsi="Arial" w:cs="Arial"/>
          <w:spacing w:val="-10"/>
        </w:rPr>
        <w:t xml:space="preserve"> </w:t>
      </w:r>
      <w:r w:rsidRPr="00A20726">
        <w:rPr>
          <w:rFonts w:ascii="Arial" w:hAnsi="Arial" w:cs="Arial"/>
        </w:rPr>
        <w:t>field</w:t>
      </w:r>
      <w:r w:rsidRPr="00A20726">
        <w:rPr>
          <w:rFonts w:ascii="Arial" w:hAnsi="Arial" w:cs="Arial"/>
          <w:spacing w:val="-11"/>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study</w:t>
      </w:r>
      <w:r w:rsidRPr="00A20726">
        <w:rPr>
          <w:rFonts w:ascii="Arial" w:hAnsi="Arial" w:cs="Arial"/>
          <w:spacing w:val="-11"/>
        </w:rPr>
        <w:t xml:space="preserve"> </w:t>
      </w:r>
      <w:r w:rsidRPr="00A20726">
        <w:rPr>
          <w:rFonts w:ascii="Arial" w:hAnsi="Arial" w:cs="Arial"/>
        </w:rPr>
        <w:t>and</w:t>
      </w:r>
      <w:r w:rsidRPr="00A20726">
        <w:rPr>
          <w:rFonts w:ascii="Arial" w:hAnsi="Arial" w:cs="Arial"/>
          <w:spacing w:val="-9"/>
        </w:rPr>
        <w:t xml:space="preserve"> </w:t>
      </w:r>
      <w:r w:rsidRPr="00A20726">
        <w:rPr>
          <w:rFonts w:ascii="Arial" w:hAnsi="Arial" w:cs="Arial"/>
        </w:rPr>
        <w:t>present</w:t>
      </w:r>
      <w:r w:rsidRPr="00A20726">
        <w:rPr>
          <w:rFonts w:ascii="Arial" w:hAnsi="Arial" w:cs="Arial"/>
          <w:spacing w:val="-10"/>
        </w:rPr>
        <w:t xml:space="preserve"> </w:t>
      </w:r>
      <w:r w:rsidRPr="00A20726">
        <w:rPr>
          <w:rFonts w:ascii="Arial" w:hAnsi="Arial" w:cs="Arial"/>
        </w:rPr>
        <w:t>two</w:t>
      </w:r>
      <w:r w:rsidRPr="00A20726">
        <w:rPr>
          <w:rFonts w:ascii="Arial" w:hAnsi="Arial" w:cs="Arial"/>
          <w:spacing w:val="-9"/>
        </w:rPr>
        <w:t xml:space="preserve"> </w:t>
      </w:r>
      <w:r w:rsidRPr="00A20726">
        <w:rPr>
          <w:rFonts w:ascii="Arial" w:hAnsi="Arial" w:cs="Arial"/>
        </w:rPr>
        <w:t>copies of such outputs for examination. Material other than books should be presented where practical</w:t>
      </w:r>
      <w:r w:rsidRPr="00A20726">
        <w:rPr>
          <w:rFonts w:ascii="Arial" w:hAnsi="Arial" w:cs="Arial"/>
          <w:spacing w:val="-9"/>
        </w:rPr>
        <w:t xml:space="preserve"> </w:t>
      </w:r>
      <w:r w:rsidRPr="00A20726">
        <w:rPr>
          <w:rFonts w:ascii="Arial" w:hAnsi="Arial" w:cs="Arial"/>
        </w:rPr>
        <w:t>in</w:t>
      </w:r>
      <w:r w:rsidRPr="00A20726">
        <w:rPr>
          <w:rFonts w:ascii="Arial" w:hAnsi="Arial" w:cs="Arial"/>
          <w:spacing w:val="-6"/>
        </w:rPr>
        <w:t xml:space="preserve"> </w:t>
      </w:r>
      <w:r w:rsidRPr="00A20726">
        <w:rPr>
          <w:rFonts w:ascii="Arial" w:hAnsi="Arial" w:cs="Arial"/>
        </w:rPr>
        <w:t>one</w:t>
      </w:r>
      <w:r w:rsidRPr="00A20726">
        <w:rPr>
          <w:rFonts w:ascii="Arial" w:hAnsi="Arial" w:cs="Arial"/>
          <w:spacing w:val="-9"/>
        </w:rPr>
        <w:t xml:space="preserve"> </w:t>
      </w:r>
      <w:r w:rsidRPr="00A20726">
        <w:rPr>
          <w:rFonts w:ascii="Arial" w:hAnsi="Arial" w:cs="Arial"/>
        </w:rPr>
        <w:t>or</w:t>
      </w:r>
      <w:r w:rsidRPr="00A20726">
        <w:rPr>
          <w:rFonts w:ascii="Arial" w:hAnsi="Arial" w:cs="Arial"/>
          <w:spacing w:val="-8"/>
        </w:rPr>
        <w:t xml:space="preserve"> </w:t>
      </w:r>
      <w:r w:rsidRPr="00A20726">
        <w:rPr>
          <w:rFonts w:ascii="Arial" w:hAnsi="Arial" w:cs="Arial"/>
        </w:rPr>
        <w:t>more</w:t>
      </w:r>
      <w:r w:rsidRPr="00A20726">
        <w:rPr>
          <w:rFonts w:ascii="Arial" w:hAnsi="Arial" w:cs="Arial"/>
          <w:spacing w:val="-9"/>
        </w:rPr>
        <w:t xml:space="preserve"> </w:t>
      </w:r>
      <w:r w:rsidRPr="00A20726">
        <w:rPr>
          <w:rFonts w:ascii="Arial" w:hAnsi="Arial" w:cs="Arial"/>
        </w:rPr>
        <w:t>hard-backed</w:t>
      </w:r>
      <w:r w:rsidRPr="00A20726">
        <w:rPr>
          <w:rFonts w:ascii="Arial" w:hAnsi="Arial" w:cs="Arial"/>
          <w:spacing w:val="-11"/>
        </w:rPr>
        <w:t xml:space="preserve"> </w:t>
      </w:r>
      <w:r w:rsidRPr="00A20726">
        <w:rPr>
          <w:rFonts w:ascii="Arial" w:hAnsi="Arial" w:cs="Arial"/>
        </w:rPr>
        <w:t>folders</w:t>
      </w:r>
      <w:r w:rsidRPr="00A20726">
        <w:rPr>
          <w:rFonts w:ascii="Arial" w:hAnsi="Arial" w:cs="Arial"/>
          <w:spacing w:val="-8"/>
        </w:rPr>
        <w:t xml:space="preserve"> </w:t>
      </w:r>
      <w:r w:rsidRPr="00A20726">
        <w:rPr>
          <w:rFonts w:ascii="Arial" w:hAnsi="Arial" w:cs="Arial"/>
        </w:rPr>
        <w:t>or</w:t>
      </w:r>
      <w:r w:rsidRPr="00A20726">
        <w:rPr>
          <w:rFonts w:ascii="Arial" w:hAnsi="Arial" w:cs="Arial"/>
          <w:spacing w:val="-7"/>
        </w:rPr>
        <w:t xml:space="preserve"> </w:t>
      </w:r>
      <w:r w:rsidRPr="00A20726">
        <w:rPr>
          <w:rFonts w:ascii="Arial" w:hAnsi="Arial" w:cs="Arial"/>
        </w:rPr>
        <w:t>box</w:t>
      </w:r>
      <w:r w:rsidRPr="00A20726">
        <w:rPr>
          <w:rFonts w:ascii="Arial" w:hAnsi="Arial" w:cs="Arial"/>
          <w:spacing w:val="-11"/>
        </w:rPr>
        <w:t xml:space="preserve"> </w:t>
      </w:r>
      <w:r w:rsidRPr="00A20726">
        <w:rPr>
          <w:rFonts w:ascii="Arial" w:hAnsi="Arial" w:cs="Arial"/>
        </w:rPr>
        <w:t>files,</w:t>
      </w:r>
      <w:r w:rsidRPr="00A20726">
        <w:rPr>
          <w:rFonts w:ascii="Arial" w:hAnsi="Arial" w:cs="Arial"/>
          <w:spacing w:val="-7"/>
        </w:rPr>
        <w:t xml:space="preserve"> </w:t>
      </w:r>
      <w:r w:rsidRPr="00A20726">
        <w:rPr>
          <w:rFonts w:ascii="Arial" w:hAnsi="Arial" w:cs="Arial"/>
        </w:rPr>
        <w:t>each</w:t>
      </w:r>
      <w:r w:rsidRPr="00A20726">
        <w:rPr>
          <w:rFonts w:ascii="Arial" w:hAnsi="Arial" w:cs="Arial"/>
          <w:spacing w:val="-9"/>
        </w:rPr>
        <w:t xml:space="preserve"> </w:t>
      </w:r>
      <w:r w:rsidRPr="00A20726">
        <w:rPr>
          <w:rFonts w:ascii="Arial" w:hAnsi="Arial" w:cs="Arial"/>
        </w:rPr>
        <w:t>containing</w:t>
      </w:r>
      <w:r w:rsidRPr="00A20726">
        <w:rPr>
          <w:rFonts w:ascii="Arial" w:hAnsi="Arial" w:cs="Arial"/>
          <w:spacing w:val="-6"/>
        </w:rPr>
        <w:t xml:space="preserve"> </w:t>
      </w:r>
      <w:r w:rsidRPr="00A20726">
        <w:rPr>
          <w:rFonts w:ascii="Arial" w:hAnsi="Arial" w:cs="Arial"/>
        </w:rPr>
        <w:t>a</w:t>
      </w:r>
      <w:r w:rsidRPr="00A20726">
        <w:rPr>
          <w:rFonts w:ascii="Arial" w:hAnsi="Arial" w:cs="Arial"/>
          <w:spacing w:val="-11"/>
        </w:rPr>
        <w:t xml:space="preserve"> </w:t>
      </w:r>
      <w:r w:rsidRPr="00A20726">
        <w:rPr>
          <w:rFonts w:ascii="Arial" w:hAnsi="Arial" w:cs="Arial"/>
        </w:rPr>
        <w:t>title</w:t>
      </w:r>
      <w:r w:rsidRPr="00A20726">
        <w:rPr>
          <w:rFonts w:ascii="Arial" w:hAnsi="Arial" w:cs="Arial"/>
          <w:spacing w:val="-6"/>
        </w:rPr>
        <w:t xml:space="preserve"> </w:t>
      </w:r>
      <w:r w:rsidRPr="00A20726">
        <w:rPr>
          <w:rFonts w:ascii="Arial" w:hAnsi="Arial" w:cs="Arial"/>
        </w:rPr>
        <w:t>and</w:t>
      </w:r>
      <w:r w:rsidRPr="00A20726">
        <w:rPr>
          <w:rFonts w:ascii="Arial" w:hAnsi="Arial" w:cs="Arial"/>
          <w:spacing w:val="-9"/>
        </w:rPr>
        <w:t xml:space="preserve"> </w:t>
      </w:r>
      <w:r w:rsidRPr="00A20726">
        <w:rPr>
          <w:rFonts w:ascii="Arial" w:hAnsi="Arial" w:cs="Arial"/>
        </w:rPr>
        <w:t>contents page,</w:t>
      </w:r>
      <w:r w:rsidRPr="00A20726">
        <w:rPr>
          <w:rFonts w:ascii="Arial" w:hAnsi="Arial" w:cs="Arial"/>
          <w:spacing w:val="-5"/>
        </w:rPr>
        <w:t xml:space="preserve"> </w:t>
      </w:r>
      <w:r w:rsidRPr="00A20726">
        <w:rPr>
          <w:rFonts w:ascii="Arial" w:hAnsi="Arial" w:cs="Arial"/>
        </w:rPr>
        <w:t>and</w:t>
      </w:r>
      <w:r w:rsidRPr="00A20726">
        <w:rPr>
          <w:rFonts w:ascii="Arial" w:hAnsi="Arial" w:cs="Arial"/>
          <w:spacing w:val="-6"/>
        </w:rPr>
        <w:t xml:space="preserve"> </w:t>
      </w:r>
      <w:r w:rsidRPr="00A20726">
        <w:rPr>
          <w:rFonts w:ascii="Arial" w:hAnsi="Arial" w:cs="Arial"/>
        </w:rPr>
        <w:t>displaying</w:t>
      </w:r>
      <w:r w:rsidRPr="00A20726">
        <w:rPr>
          <w:rFonts w:ascii="Arial" w:hAnsi="Arial" w:cs="Arial"/>
          <w:spacing w:val="-4"/>
        </w:rPr>
        <w:t xml:space="preserve"> </w:t>
      </w:r>
      <w:r w:rsidRPr="00A20726">
        <w:rPr>
          <w:rFonts w:ascii="Arial" w:hAnsi="Arial" w:cs="Arial"/>
        </w:rPr>
        <w:t>on</w:t>
      </w:r>
      <w:r w:rsidRPr="00A20726">
        <w:rPr>
          <w:rFonts w:ascii="Arial" w:hAnsi="Arial" w:cs="Arial"/>
          <w:spacing w:val="-9"/>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front</w:t>
      </w:r>
      <w:r w:rsidRPr="00A20726">
        <w:rPr>
          <w:rFonts w:ascii="Arial" w:hAnsi="Arial" w:cs="Arial"/>
          <w:spacing w:val="-5"/>
        </w:rPr>
        <w:t xml:space="preserve"> </w:t>
      </w:r>
      <w:r w:rsidRPr="00A20726">
        <w:rPr>
          <w:rFonts w:ascii="Arial" w:hAnsi="Arial" w:cs="Arial"/>
        </w:rPr>
        <w:t>cover</w:t>
      </w:r>
      <w:r w:rsidRPr="00A20726">
        <w:rPr>
          <w:rFonts w:ascii="Arial" w:hAnsi="Arial" w:cs="Arial"/>
          <w:spacing w:val="-8"/>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name</w:t>
      </w:r>
      <w:r w:rsidRPr="00A20726">
        <w:rPr>
          <w:rFonts w:ascii="Arial" w:hAnsi="Arial" w:cs="Arial"/>
          <w:spacing w:val="-8"/>
        </w:rPr>
        <w:t xml:space="preserve"> </w:t>
      </w:r>
      <w:r w:rsidRPr="00A20726">
        <w:rPr>
          <w:rFonts w:ascii="Arial" w:hAnsi="Arial" w:cs="Arial"/>
        </w:rPr>
        <w:t>and</w:t>
      </w:r>
      <w:r w:rsidRPr="00A20726">
        <w:rPr>
          <w:rFonts w:ascii="Arial" w:hAnsi="Arial" w:cs="Arial"/>
          <w:spacing w:val="-6"/>
        </w:rPr>
        <w:t xml:space="preserve"> </w:t>
      </w:r>
      <w:r w:rsidRPr="00A20726">
        <w:rPr>
          <w:rFonts w:ascii="Arial" w:hAnsi="Arial" w:cs="Arial"/>
        </w:rPr>
        <w:t>initials</w:t>
      </w:r>
      <w:r w:rsidRPr="00A20726">
        <w:rPr>
          <w:rFonts w:ascii="Arial" w:hAnsi="Arial" w:cs="Arial"/>
          <w:spacing w:val="-6"/>
        </w:rPr>
        <w:t xml:space="preserve"> </w:t>
      </w:r>
      <w:r w:rsidRPr="00A20726">
        <w:rPr>
          <w:rFonts w:ascii="Arial" w:hAnsi="Arial" w:cs="Arial"/>
        </w:rPr>
        <w:t>of</w:t>
      </w:r>
      <w:r w:rsidRPr="00A20726">
        <w:rPr>
          <w:rFonts w:ascii="Arial" w:hAnsi="Arial" w:cs="Arial"/>
          <w:spacing w:val="-5"/>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student,</w:t>
      </w:r>
      <w:r w:rsidRPr="00A20726">
        <w:rPr>
          <w:rFonts w:ascii="Arial" w:hAnsi="Arial" w:cs="Arial"/>
          <w:spacing w:val="-5"/>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qualification, and</w:t>
      </w:r>
      <w:r w:rsidRPr="00A20726">
        <w:rPr>
          <w:rFonts w:ascii="Arial" w:hAnsi="Arial" w:cs="Arial"/>
          <w:spacing w:val="14"/>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year</w:t>
      </w:r>
      <w:r w:rsidRPr="00A20726">
        <w:rPr>
          <w:rFonts w:ascii="Arial" w:hAnsi="Arial" w:cs="Arial"/>
          <w:spacing w:val="13"/>
        </w:rPr>
        <w:t xml:space="preserve"> </w:t>
      </w:r>
      <w:r w:rsidRPr="00A20726">
        <w:rPr>
          <w:rFonts w:ascii="Arial" w:hAnsi="Arial" w:cs="Arial"/>
        </w:rPr>
        <w:t>of</w:t>
      </w:r>
      <w:r w:rsidRPr="00A20726">
        <w:rPr>
          <w:rFonts w:ascii="Arial" w:hAnsi="Arial" w:cs="Arial"/>
          <w:spacing w:val="17"/>
        </w:rPr>
        <w:t xml:space="preserve"> </w:t>
      </w:r>
      <w:r w:rsidRPr="00A20726">
        <w:rPr>
          <w:rFonts w:ascii="Arial" w:hAnsi="Arial" w:cs="Arial"/>
        </w:rPr>
        <w:t>submission.</w:t>
      </w:r>
      <w:r w:rsidRPr="00A20726">
        <w:rPr>
          <w:rFonts w:ascii="Arial" w:hAnsi="Arial" w:cs="Arial"/>
          <w:spacing w:val="11"/>
        </w:rPr>
        <w:t xml:space="preserve"> </w:t>
      </w:r>
      <w:r w:rsidRPr="00A20726">
        <w:rPr>
          <w:rFonts w:ascii="Arial" w:hAnsi="Arial" w:cs="Arial"/>
        </w:rPr>
        <w:t>Where</w:t>
      </w:r>
      <w:r w:rsidRPr="00A20726">
        <w:rPr>
          <w:rFonts w:ascii="Arial" w:hAnsi="Arial" w:cs="Arial"/>
          <w:spacing w:val="14"/>
        </w:rPr>
        <w:t xml:space="preserve"> </w:t>
      </w:r>
      <w:r w:rsidRPr="00A20726">
        <w:rPr>
          <w:rFonts w:ascii="Arial" w:hAnsi="Arial" w:cs="Arial"/>
        </w:rPr>
        <w:t>an</w:t>
      </w:r>
      <w:r w:rsidRPr="00A20726">
        <w:rPr>
          <w:rFonts w:ascii="Arial" w:hAnsi="Arial" w:cs="Arial"/>
          <w:spacing w:val="13"/>
        </w:rPr>
        <w:t xml:space="preserve"> </w:t>
      </w:r>
      <w:r w:rsidRPr="00A20726">
        <w:rPr>
          <w:rFonts w:ascii="Arial" w:hAnsi="Arial" w:cs="Arial"/>
        </w:rPr>
        <w:t>artefact</w:t>
      </w:r>
      <w:r w:rsidRPr="00A20726">
        <w:rPr>
          <w:rFonts w:ascii="Arial" w:hAnsi="Arial" w:cs="Arial"/>
          <w:spacing w:val="13"/>
        </w:rPr>
        <w:t xml:space="preserve"> </w:t>
      </w:r>
      <w:r w:rsidRPr="00A20726">
        <w:rPr>
          <w:rFonts w:ascii="Arial" w:hAnsi="Arial" w:cs="Arial"/>
        </w:rPr>
        <w:t>or</w:t>
      </w:r>
      <w:r w:rsidRPr="00A20726">
        <w:rPr>
          <w:rFonts w:ascii="Arial" w:hAnsi="Arial" w:cs="Arial"/>
          <w:spacing w:val="13"/>
        </w:rPr>
        <w:t xml:space="preserve"> </w:t>
      </w:r>
      <w:r w:rsidRPr="00A20726">
        <w:rPr>
          <w:rFonts w:ascii="Arial" w:hAnsi="Arial" w:cs="Arial"/>
        </w:rPr>
        <w:t>piece</w:t>
      </w:r>
      <w:r w:rsidRPr="00A20726">
        <w:rPr>
          <w:rFonts w:ascii="Arial" w:hAnsi="Arial" w:cs="Arial"/>
          <w:spacing w:val="15"/>
        </w:rPr>
        <w:t xml:space="preserve"> </w:t>
      </w:r>
      <w:r w:rsidRPr="00A20726">
        <w:rPr>
          <w:rFonts w:ascii="Arial" w:hAnsi="Arial" w:cs="Arial"/>
        </w:rPr>
        <w:t>of</w:t>
      </w:r>
      <w:r w:rsidRPr="00A20726">
        <w:rPr>
          <w:rFonts w:ascii="Arial" w:hAnsi="Arial" w:cs="Arial"/>
          <w:spacing w:val="16"/>
        </w:rPr>
        <w:t xml:space="preserve"> </w:t>
      </w:r>
      <w:r w:rsidRPr="00A20726">
        <w:rPr>
          <w:rFonts w:ascii="Arial" w:hAnsi="Arial" w:cs="Arial"/>
        </w:rPr>
        <w:t>creative</w:t>
      </w:r>
      <w:r w:rsidRPr="00A20726">
        <w:rPr>
          <w:rFonts w:ascii="Arial" w:hAnsi="Arial" w:cs="Arial"/>
          <w:spacing w:val="14"/>
        </w:rPr>
        <w:t xml:space="preserve"> </w:t>
      </w:r>
      <w:r w:rsidRPr="00A20726">
        <w:rPr>
          <w:rFonts w:ascii="Arial" w:hAnsi="Arial" w:cs="Arial"/>
        </w:rPr>
        <w:t>work</w:t>
      </w:r>
      <w:r w:rsidRPr="00A20726">
        <w:rPr>
          <w:rFonts w:ascii="Arial" w:hAnsi="Arial" w:cs="Arial"/>
          <w:spacing w:val="17"/>
        </w:rPr>
        <w:t xml:space="preserve"> </w:t>
      </w:r>
      <w:r w:rsidRPr="00A20726">
        <w:rPr>
          <w:rFonts w:ascii="Arial" w:hAnsi="Arial" w:cs="Arial"/>
        </w:rPr>
        <w:t>is</w:t>
      </w:r>
      <w:r w:rsidRPr="00A20726">
        <w:rPr>
          <w:rFonts w:ascii="Arial" w:hAnsi="Arial" w:cs="Arial"/>
          <w:spacing w:val="16"/>
        </w:rPr>
        <w:t xml:space="preserve"> </w:t>
      </w:r>
      <w:r w:rsidRPr="00A20726">
        <w:rPr>
          <w:rFonts w:ascii="Arial" w:hAnsi="Arial" w:cs="Arial"/>
        </w:rPr>
        <w:t>involved</w:t>
      </w:r>
      <w:r w:rsidRPr="00A20726">
        <w:rPr>
          <w:rFonts w:ascii="Arial" w:hAnsi="Arial" w:cs="Arial"/>
          <w:spacing w:val="17"/>
        </w:rPr>
        <w:t xml:space="preserve"> </w:t>
      </w:r>
      <w:r w:rsidRPr="00A20726">
        <w:rPr>
          <w:rFonts w:ascii="Arial" w:hAnsi="Arial" w:cs="Arial"/>
        </w:rPr>
        <w:t>which</w:t>
      </w:r>
    </w:p>
    <w:p w14:paraId="37B9BA2E" w14:textId="77777777" w:rsidR="00FE2C9C" w:rsidRPr="00A20726" w:rsidRDefault="00FE2C9C" w:rsidP="00F04EFE">
      <w:pPr>
        <w:rPr>
          <w:rFonts w:ascii="Arial" w:hAnsi="Arial" w:cs="Arial"/>
        </w:rPr>
      </w:pPr>
    </w:p>
    <w:p w14:paraId="6B283786" w14:textId="77777777" w:rsidR="00FE2C9C" w:rsidRPr="00A20726" w:rsidRDefault="00FE2C9C" w:rsidP="00F04EFE">
      <w:pPr>
        <w:pStyle w:val="BodyText"/>
        <w:spacing w:before="77"/>
        <w:ind w:left="1437" w:right="131" w:hanging="600"/>
        <w:rPr>
          <w:rFonts w:cs="Arial"/>
        </w:rPr>
      </w:pPr>
      <w:r w:rsidRPr="00A20726">
        <w:rPr>
          <w:rFonts w:cs="Arial"/>
        </w:rPr>
        <w:t>108.1</w:t>
      </w:r>
      <w:r w:rsidRPr="00A20726">
        <w:rPr>
          <w:rFonts w:cs="Arial"/>
        </w:rPr>
        <w:tab/>
        <w:t>cannot</w:t>
      </w:r>
      <w:r w:rsidRPr="00A20726">
        <w:rPr>
          <w:rFonts w:cs="Arial"/>
          <w:spacing w:val="-8"/>
        </w:rPr>
        <w:t xml:space="preserve"> </w:t>
      </w:r>
      <w:r w:rsidRPr="00A20726">
        <w:rPr>
          <w:rFonts w:cs="Arial"/>
        </w:rPr>
        <w:t>be</w:t>
      </w:r>
      <w:r w:rsidRPr="00A20726">
        <w:rPr>
          <w:rFonts w:cs="Arial"/>
          <w:spacing w:val="-9"/>
        </w:rPr>
        <w:t xml:space="preserve"> </w:t>
      </w:r>
      <w:r w:rsidRPr="00A20726">
        <w:rPr>
          <w:rFonts w:cs="Arial"/>
        </w:rPr>
        <w:t>included</w:t>
      </w:r>
      <w:r w:rsidRPr="00A20726">
        <w:rPr>
          <w:rFonts w:cs="Arial"/>
          <w:spacing w:val="-7"/>
        </w:rPr>
        <w:t xml:space="preserve"> </w:t>
      </w:r>
      <w:r w:rsidRPr="00A20726">
        <w:rPr>
          <w:rFonts w:cs="Arial"/>
        </w:rPr>
        <w:t>as</w:t>
      </w:r>
      <w:r w:rsidRPr="00A20726">
        <w:rPr>
          <w:rFonts w:cs="Arial"/>
          <w:spacing w:val="-11"/>
        </w:rPr>
        <w:t xml:space="preserve"> </w:t>
      </w:r>
      <w:r w:rsidRPr="00A20726">
        <w:rPr>
          <w:rFonts w:cs="Arial"/>
        </w:rPr>
        <w:t>such,</w:t>
      </w:r>
      <w:r w:rsidRPr="00A20726">
        <w:rPr>
          <w:rFonts w:cs="Arial"/>
          <w:spacing w:val="-8"/>
        </w:rPr>
        <w:t xml:space="preserve"> </w:t>
      </w:r>
      <w:r w:rsidRPr="00A20726">
        <w:rPr>
          <w:rFonts w:cs="Arial"/>
        </w:rPr>
        <w:t>there</w:t>
      </w:r>
      <w:r w:rsidRPr="00A20726">
        <w:rPr>
          <w:rFonts w:cs="Arial"/>
          <w:spacing w:val="-9"/>
        </w:rPr>
        <w:t xml:space="preserve"> </w:t>
      </w:r>
      <w:r w:rsidRPr="00A20726">
        <w:rPr>
          <w:rFonts w:cs="Arial"/>
        </w:rPr>
        <w:t>should</w:t>
      </w:r>
      <w:r w:rsidRPr="00A20726">
        <w:rPr>
          <w:rFonts w:cs="Arial"/>
          <w:spacing w:val="-9"/>
        </w:rPr>
        <w:t xml:space="preserve"> </w:t>
      </w:r>
      <w:r w:rsidRPr="00A20726">
        <w:rPr>
          <w:rFonts w:cs="Arial"/>
        </w:rPr>
        <w:t>instead</w:t>
      </w:r>
      <w:r w:rsidRPr="00A20726">
        <w:rPr>
          <w:rFonts w:cs="Arial"/>
          <w:spacing w:val="-12"/>
        </w:rPr>
        <w:t xml:space="preserve"> </w:t>
      </w:r>
      <w:r w:rsidRPr="00A20726">
        <w:rPr>
          <w:rFonts w:cs="Arial"/>
        </w:rPr>
        <w:t>be</w:t>
      </w:r>
      <w:r w:rsidRPr="00A20726">
        <w:rPr>
          <w:rFonts w:cs="Arial"/>
          <w:spacing w:val="-6"/>
        </w:rPr>
        <w:t xml:space="preserve"> </w:t>
      </w:r>
      <w:r w:rsidRPr="00A20726">
        <w:rPr>
          <w:rFonts w:cs="Arial"/>
        </w:rPr>
        <w:t>some</w:t>
      </w:r>
      <w:r w:rsidRPr="00A20726">
        <w:rPr>
          <w:rFonts w:cs="Arial"/>
          <w:spacing w:val="-10"/>
        </w:rPr>
        <w:t xml:space="preserve"> </w:t>
      </w:r>
      <w:r w:rsidRPr="00A20726">
        <w:rPr>
          <w:rFonts w:cs="Arial"/>
        </w:rPr>
        <w:t>permanent</w:t>
      </w:r>
      <w:r w:rsidRPr="00A20726">
        <w:rPr>
          <w:rFonts w:cs="Arial"/>
          <w:spacing w:val="-7"/>
        </w:rPr>
        <w:t xml:space="preserve"> </w:t>
      </w:r>
      <w:r w:rsidRPr="00A20726">
        <w:rPr>
          <w:rFonts w:cs="Arial"/>
        </w:rPr>
        <w:t>record</w:t>
      </w:r>
      <w:r w:rsidRPr="00A20726">
        <w:rPr>
          <w:rFonts w:cs="Arial"/>
          <w:spacing w:val="-7"/>
        </w:rPr>
        <w:t xml:space="preserve"> </w:t>
      </w:r>
      <w:r w:rsidRPr="00A20726">
        <w:rPr>
          <w:rFonts w:cs="Arial"/>
        </w:rPr>
        <w:t>of</w:t>
      </w:r>
      <w:r w:rsidRPr="00A20726">
        <w:rPr>
          <w:rFonts w:cs="Arial"/>
          <w:spacing w:val="-7"/>
        </w:rPr>
        <w:t xml:space="preserve"> </w:t>
      </w:r>
      <w:r w:rsidRPr="00A20726">
        <w:rPr>
          <w:rFonts w:cs="Arial"/>
        </w:rPr>
        <w:t>the</w:t>
      </w:r>
      <w:r w:rsidRPr="00A20726">
        <w:rPr>
          <w:rFonts w:cs="Arial"/>
          <w:spacing w:val="-7"/>
        </w:rPr>
        <w:t xml:space="preserve"> </w:t>
      </w:r>
      <w:r w:rsidRPr="00A20726">
        <w:rPr>
          <w:rFonts w:cs="Arial"/>
        </w:rPr>
        <w:t>work</w:t>
      </w:r>
      <w:r w:rsidRPr="00A20726">
        <w:rPr>
          <w:rFonts w:cs="Arial"/>
          <w:spacing w:val="-6"/>
        </w:rPr>
        <w:t xml:space="preserve"> </w:t>
      </w:r>
      <w:r w:rsidRPr="00A20726">
        <w:rPr>
          <w:rFonts w:cs="Arial"/>
        </w:rPr>
        <w:t>(for instance, video, photographic record, musical score, diagrammatic representation).</w:t>
      </w:r>
    </w:p>
    <w:p w14:paraId="00E6EE18" w14:textId="77777777" w:rsidR="00FE2C9C" w:rsidRPr="00A20726" w:rsidRDefault="00FE2C9C" w:rsidP="00F04EFE">
      <w:pPr>
        <w:pStyle w:val="BodyText"/>
        <w:spacing w:before="10"/>
        <w:rPr>
          <w:rFonts w:cs="Arial"/>
        </w:rPr>
      </w:pPr>
    </w:p>
    <w:p w14:paraId="3648BD1A" w14:textId="77777777" w:rsidR="00FE2C9C" w:rsidRPr="00A20726" w:rsidRDefault="00FE2C9C" w:rsidP="00F04EFE">
      <w:pPr>
        <w:tabs>
          <w:tab w:val="left" w:pos="837"/>
        </w:tabs>
        <w:ind w:left="720" w:right="130" w:hanging="720"/>
        <w:rPr>
          <w:rFonts w:ascii="Arial" w:hAnsi="Arial" w:cs="Arial"/>
        </w:rPr>
      </w:pPr>
      <w:r w:rsidRPr="00A20726">
        <w:rPr>
          <w:rFonts w:ascii="Arial" w:hAnsi="Arial" w:cs="Arial"/>
        </w:rPr>
        <w:t>109</w:t>
      </w:r>
      <w:r w:rsidRPr="00A20726">
        <w:rPr>
          <w:rFonts w:ascii="Arial" w:hAnsi="Arial" w:cs="Arial"/>
        </w:rPr>
        <w:tab/>
        <w:t>A student shall, in addition, be required to submit an abstract and two copies of a covering document of normally 15,000 to 30,000 words. The covering document should be a critical appraisal</w:t>
      </w:r>
      <w:r w:rsidRPr="00A20726">
        <w:rPr>
          <w:rFonts w:ascii="Arial" w:hAnsi="Arial" w:cs="Arial"/>
          <w:spacing w:val="-6"/>
        </w:rPr>
        <w:t xml:space="preserve"> </w:t>
      </w:r>
      <w:r w:rsidRPr="00A20726">
        <w:rPr>
          <w:rFonts w:ascii="Arial" w:hAnsi="Arial" w:cs="Arial"/>
        </w:rPr>
        <w:t>which</w:t>
      </w:r>
      <w:r w:rsidRPr="00A20726">
        <w:rPr>
          <w:rFonts w:ascii="Arial" w:hAnsi="Arial" w:cs="Arial"/>
          <w:spacing w:val="-4"/>
        </w:rPr>
        <w:t xml:space="preserve"> </w:t>
      </w:r>
      <w:r w:rsidRPr="00A20726">
        <w:rPr>
          <w:rFonts w:ascii="Arial" w:hAnsi="Arial" w:cs="Arial"/>
        </w:rPr>
        <w:t>identifies</w:t>
      </w:r>
      <w:r w:rsidRPr="00A20726">
        <w:rPr>
          <w:rFonts w:ascii="Arial" w:hAnsi="Arial" w:cs="Arial"/>
          <w:spacing w:val="-7"/>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research</w:t>
      </w:r>
      <w:r w:rsidRPr="00A20726">
        <w:rPr>
          <w:rFonts w:ascii="Arial" w:hAnsi="Arial" w:cs="Arial"/>
          <w:spacing w:val="-4"/>
        </w:rPr>
        <w:t xml:space="preserve"> </w:t>
      </w:r>
      <w:r w:rsidRPr="00A20726">
        <w:rPr>
          <w:rFonts w:ascii="Arial" w:hAnsi="Arial" w:cs="Arial"/>
        </w:rPr>
        <w:t>aims,</w:t>
      </w:r>
      <w:r w:rsidRPr="00A20726">
        <w:rPr>
          <w:rFonts w:ascii="Arial" w:hAnsi="Arial" w:cs="Arial"/>
          <w:spacing w:val="-4"/>
        </w:rPr>
        <w:t xml:space="preserve"> </w:t>
      </w:r>
      <w:r w:rsidRPr="00A20726">
        <w:rPr>
          <w:rFonts w:ascii="Arial" w:hAnsi="Arial" w:cs="Arial"/>
        </w:rPr>
        <w:t>explains</w:t>
      </w:r>
      <w:r w:rsidRPr="00A20726">
        <w:rPr>
          <w:rFonts w:ascii="Arial" w:hAnsi="Arial" w:cs="Arial"/>
          <w:spacing w:val="-4"/>
        </w:rPr>
        <w:t xml:space="preserve"> </w:t>
      </w:r>
      <w:r w:rsidRPr="00A20726">
        <w:rPr>
          <w:rFonts w:ascii="Arial" w:hAnsi="Arial" w:cs="Arial"/>
        </w:rPr>
        <w:t>how</w:t>
      </w:r>
      <w:r w:rsidRPr="00A20726">
        <w:rPr>
          <w:rFonts w:ascii="Arial" w:hAnsi="Arial" w:cs="Arial"/>
          <w:spacing w:val="-7"/>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outputs</w:t>
      </w:r>
      <w:r w:rsidRPr="00A20726">
        <w:rPr>
          <w:rFonts w:ascii="Arial" w:hAnsi="Arial" w:cs="Arial"/>
          <w:spacing w:val="-6"/>
        </w:rPr>
        <w:t xml:space="preserve"> </w:t>
      </w:r>
      <w:r w:rsidRPr="00A20726">
        <w:rPr>
          <w:rFonts w:ascii="Arial" w:hAnsi="Arial" w:cs="Arial"/>
        </w:rPr>
        <w:t>form</w:t>
      </w:r>
      <w:r w:rsidRPr="00A20726">
        <w:rPr>
          <w:rFonts w:ascii="Arial" w:hAnsi="Arial" w:cs="Arial"/>
          <w:spacing w:val="-5"/>
        </w:rPr>
        <w:t xml:space="preserve"> </w:t>
      </w:r>
      <w:r w:rsidRPr="00A20726">
        <w:rPr>
          <w:rFonts w:ascii="Arial" w:hAnsi="Arial" w:cs="Arial"/>
        </w:rPr>
        <w:t>a</w:t>
      </w:r>
      <w:r w:rsidRPr="00A20726">
        <w:rPr>
          <w:rFonts w:ascii="Arial" w:hAnsi="Arial" w:cs="Arial"/>
          <w:spacing w:val="-5"/>
        </w:rPr>
        <w:t xml:space="preserve"> </w:t>
      </w:r>
      <w:r w:rsidRPr="00A20726">
        <w:rPr>
          <w:rFonts w:ascii="Arial" w:hAnsi="Arial" w:cs="Arial"/>
        </w:rPr>
        <w:t>coherent</w:t>
      </w:r>
      <w:r w:rsidRPr="00A20726">
        <w:rPr>
          <w:rFonts w:ascii="Arial" w:hAnsi="Arial" w:cs="Arial"/>
          <w:spacing w:val="-3"/>
        </w:rPr>
        <w:t xml:space="preserve"> </w:t>
      </w:r>
      <w:r w:rsidRPr="00A20726">
        <w:rPr>
          <w:rFonts w:ascii="Arial" w:hAnsi="Arial" w:cs="Arial"/>
        </w:rPr>
        <w:t>body of work, demonstrates methodological and conceptual rigour, articulates the original contribution</w:t>
      </w:r>
      <w:r w:rsidRPr="00A20726">
        <w:rPr>
          <w:rFonts w:ascii="Arial" w:hAnsi="Arial" w:cs="Arial"/>
          <w:spacing w:val="-11"/>
        </w:rPr>
        <w:t xml:space="preserve"> </w:t>
      </w:r>
      <w:r w:rsidRPr="00A20726">
        <w:rPr>
          <w:rFonts w:ascii="Arial" w:hAnsi="Arial" w:cs="Arial"/>
        </w:rPr>
        <w:t>to</w:t>
      </w:r>
      <w:r w:rsidRPr="00A20726">
        <w:rPr>
          <w:rFonts w:ascii="Arial" w:hAnsi="Arial" w:cs="Arial"/>
          <w:spacing w:val="-9"/>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field,</w:t>
      </w:r>
      <w:r w:rsidRPr="00A20726">
        <w:rPr>
          <w:rFonts w:ascii="Arial" w:hAnsi="Arial" w:cs="Arial"/>
          <w:spacing w:val="-7"/>
        </w:rPr>
        <w:t xml:space="preserve"> </w:t>
      </w:r>
      <w:r w:rsidRPr="00A20726">
        <w:rPr>
          <w:rFonts w:ascii="Arial" w:hAnsi="Arial" w:cs="Arial"/>
        </w:rPr>
        <w:t>and,</w:t>
      </w:r>
      <w:r w:rsidRPr="00A20726">
        <w:rPr>
          <w:rFonts w:ascii="Arial" w:hAnsi="Arial" w:cs="Arial"/>
          <w:spacing w:val="-10"/>
        </w:rPr>
        <w:t xml:space="preserve"> </w:t>
      </w:r>
      <w:r w:rsidRPr="00A20726">
        <w:rPr>
          <w:rFonts w:ascii="Arial" w:hAnsi="Arial" w:cs="Arial"/>
        </w:rPr>
        <w:t>for</w:t>
      </w:r>
      <w:r w:rsidRPr="00A20726">
        <w:rPr>
          <w:rFonts w:ascii="Arial" w:hAnsi="Arial" w:cs="Arial"/>
          <w:spacing w:val="-8"/>
        </w:rPr>
        <w:t xml:space="preserve"> </w:t>
      </w:r>
      <w:r w:rsidRPr="00A20726">
        <w:rPr>
          <w:rFonts w:ascii="Arial" w:hAnsi="Arial" w:cs="Arial"/>
        </w:rPr>
        <w:t>co-authored</w:t>
      </w:r>
      <w:r w:rsidRPr="00A20726">
        <w:rPr>
          <w:rFonts w:ascii="Arial" w:hAnsi="Arial" w:cs="Arial"/>
          <w:spacing w:val="-9"/>
        </w:rPr>
        <w:t xml:space="preserve"> </w:t>
      </w:r>
      <w:r w:rsidRPr="00A20726">
        <w:rPr>
          <w:rFonts w:ascii="Arial" w:hAnsi="Arial" w:cs="Arial"/>
        </w:rPr>
        <w:t>work,</w:t>
      </w:r>
      <w:r w:rsidRPr="00A20726">
        <w:rPr>
          <w:rFonts w:ascii="Arial" w:hAnsi="Arial" w:cs="Arial"/>
          <w:spacing w:val="-10"/>
        </w:rPr>
        <w:t xml:space="preserve"> </w:t>
      </w:r>
      <w:r w:rsidRPr="00A20726">
        <w:rPr>
          <w:rFonts w:ascii="Arial" w:hAnsi="Arial" w:cs="Arial"/>
        </w:rPr>
        <w:t>identifies</w:t>
      </w:r>
      <w:r w:rsidRPr="00A20726">
        <w:rPr>
          <w:rFonts w:ascii="Arial" w:hAnsi="Arial" w:cs="Arial"/>
          <w:spacing w:val="-8"/>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individual</w:t>
      </w:r>
      <w:r w:rsidRPr="00A20726">
        <w:rPr>
          <w:rFonts w:ascii="Arial" w:hAnsi="Arial" w:cs="Arial"/>
          <w:spacing w:val="-9"/>
        </w:rPr>
        <w:t xml:space="preserve"> </w:t>
      </w:r>
      <w:r w:rsidRPr="00A20726">
        <w:rPr>
          <w:rFonts w:ascii="Arial" w:hAnsi="Arial" w:cs="Arial"/>
        </w:rPr>
        <w:t>contribution</w:t>
      </w:r>
      <w:r w:rsidRPr="00A20726">
        <w:rPr>
          <w:rFonts w:ascii="Arial" w:hAnsi="Arial" w:cs="Arial"/>
          <w:spacing w:val="-11"/>
        </w:rPr>
        <w:t xml:space="preserve"> </w:t>
      </w:r>
      <w:r w:rsidRPr="00A20726">
        <w:rPr>
          <w:rFonts w:ascii="Arial" w:hAnsi="Arial" w:cs="Arial"/>
        </w:rPr>
        <w:t>made by the student. In addition, the covering document should contain as an appendix a full bibliography of all relevant work in the public domain by the</w:t>
      </w:r>
      <w:r w:rsidRPr="00A20726">
        <w:rPr>
          <w:rFonts w:ascii="Arial" w:hAnsi="Arial" w:cs="Arial"/>
          <w:spacing w:val="-7"/>
        </w:rPr>
        <w:t xml:space="preserve"> </w:t>
      </w:r>
      <w:r w:rsidRPr="00A20726">
        <w:rPr>
          <w:rFonts w:ascii="Arial" w:hAnsi="Arial" w:cs="Arial"/>
        </w:rPr>
        <w:t>student.</w:t>
      </w:r>
    </w:p>
    <w:p w14:paraId="1F8B52A2" w14:textId="77777777" w:rsidR="00FE2C9C" w:rsidRPr="00A20726" w:rsidRDefault="00FE2C9C" w:rsidP="00F04EFE">
      <w:pPr>
        <w:pStyle w:val="BodyText"/>
        <w:spacing w:before="11"/>
        <w:rPr>
          <w:rFonts w:cs="Arial"/>
        </w:rPr>
      </w:pPr>
    </w:p>
    <w:p w14:paraId="3EEDDB08" w14:textId="77777777" w:rsidR="00FE2C9C" w:rsidRPr="00A20726" w:rsidRDefault="00FE2C9C" w:rsidP="00C10DC7">
      <w:pPr>
        <w:pStyle w:val="ListParagraph"/>
        <w:widowControl w:val="0"/>
        <w:numPr>
          <w:ilvl w:val="0"/>
          <w:numId w:val="95"/>
        </w:numPr>
        <w:tabs>
          <w:tab w:val="left" w:pos="837"/>
        </w:tabs>
        <w:autoSpaceDE w:val="0"/>
        <w:autoSpaceDN w:val="0"/>
        <w:spacing w:after="0" w:line="240" w:lineRule="auto"/>
        <w:contextualSpacing w:val="0"/>
        <w:rPr>
          <w:rFonts w:ascii="Arial" w:hAnsi="Arial" w:cs="Arial"/>
        </w:rPr>
      </w:pPr>
      <w:r w:rsidRPr="00A20726">
        <w:rPr>
          <w:rFonts w:ascii="Arial" w:hAnsi="Arial" w:cs="Arial"/>
        </w:rPr>
        <w:t>Students shall be</w:t>
      </w:r>
      <w:r w:rsidRPr="00A20726">
        <w:rPr>
          <w:rFonts w:ascii="Arial" w:hAnsi="Arial" w:cs="Arial"/>
          <w:spacing w:val="-5"/>
        </w:rPr>
        <w:t xml:space="preserve"> </w:t>
      </w:r>
      <w:r w:rsidRPr="00A20726">
        <w:rPr>
          <w:rFonts w:ascii="Arial" w:hAnsi="Arial" w:cs="Arial"/>
        </w:rPr>
        <w:t>required:</w:t>
      </w:r>
    </w:p>
    <w:p w14:paraId="45F89500" w14:textId="77777777" w:rsidR="00FE2C9C" w:rsidRPr="00A20726" w:rsidRDefault="00FE2C9C" w:rsidP="00C10DC7">
      <w:pPr>
        <w:pStyle w:val="ListParagraph"/>
        <w:widowControl w:val="0"/>
        <w:numPr>
          <w:ilvl w:val="1"/>
          <w:numId w:val="95"/>
        </w:numPr>
        <w:tabs>
          <w:tab w:val="left" w:pos="1557"/>
        </w:tabs>
        <w:autoSpaceDE w:val="0"/>
        <w:autoSpaceDN w:val="0"/>
        <w:spacing w:before="2" w:after="0" w:line="240" w:lineRule="auto"/>
        <w:ind w:right="129"/>
        <w:contextualSpacing w:val="0"/>
        <w:rPr>
          <w:rFonts w:ascii="Arial" w:hAnsi="Arial" w:cs="Arial"/>
        </w:rPr>
      </w:pPr>
      <w:r w:rsidRPr="00A20726">
        <w:rPr>
          <w:rFonts w:ascii="Arial" w:hAnsi="Arial" w:cs="Arial"/>
        </w:rPr>
        <w:t>to declare that the submitted work as a whole is not substantially the same as any that they have previously submitted or are currently submitting whether in published or unpublished form, for a degree, diploma, or similar qualification at any University or similar institution;</w:t>
      </w:r>
      <w:r w:rsidRPr="00A20726">
        <w:rPr>
          <w:rFonts w:ascii="Arial" w:hAnsi="Arial" w:cs="Arial"/>
          <w:spacing w:val="-1"/>
        </w:rPr>
        <w:t xml:space="preserve"> </w:t>
      </w:r>
      <w:r w:rsidRPr="00A20726">
        <w:rPr>
          <w:rFonts w:ascii="Arial" w:hAnsi="Arial" w:cs="Arial"/>
        </w:rPr>
        <w:t>and</w:t>
      </w:r>
    </w:p>
    <w:p w14:paraId="6C790BB2" w14:textId="77777777" w:rsidR="00FE2C9C" w:rsidRPr="00A20726" w:rsidRDefault="00FE2C9C" w:rsidP="00C10DC7">
      <w:pPr>
        <w:pStyle w:val="ListParagraph"/>
        <w:widowControl w:val="0"/>
        <w:numPr>
          <w:ilvl w:val="1"/>
          <w:numId w:val="95"/>
        </w:numPr>
        <w:tabs>
          <w:tab w:val="left" w:pos="1557"/>
        </w:tabs>
        <w:autoSpaceDE w:val="0"/>
        <w:autoSpaceDN w:val="0"/>
        <w:spacing w:before="1" w:after="0" w:line="240" w:lineRule="auto"/>
        <w:ind w:right="133"/>
        <w:contextualSpacing w:val="0"/>
        <w:rPr>
          <w:rFonts w:ascii="Arial" w:hAnsi="Arial" w:cs="Arial"/>
        </w:rPr>
      </w:pPr>
      <w:r w:rsidRPr="00A20726">
        <w:rPr>
          <w:rFonts w:ascii="Arial" w:hAnsi="Arial" w:cs="Arial"/>
        </w:rPr>
        <w:t>to</w:t>
      </w:r>
      <w:r w:rsidRPr="00A20726">
        <w:rPr>
          <w:rFonts w:ascii="Arial" w:hAnsi="Arial" w:cs="Arial"/>
          <w:spacing w:val="-3"/>
        </w:rPr>
        <w:t xml:space="preserve"> </w:t>
      </w:r>
      <w:r w:rsidRPr="00A20726">
        <w:rPr>
          <w:rFonts w:ascii="Arial" w:hAnsi="Arial" w:cs="Arial"/>
        </w:rPr>
        <w:t>declare</w:t>
      </w:r>
      <w:r w:rsidRPr="00A20726">
        <w:rPr>
          <w:rFonts w:ascii="Arial" w:hAnsi="Arial" w:cs="Arial"/>
          <w:spacing w:val="-5"/>
        </w:rPr>
        <w:t xml:space="preserve"> </w:t>
      </w:r>
      <w:r w:rsidRPr="00A20726">
        <w:rPr>
          <w:rFonts w:ascii="Arial" w:hAnsi="Arial" w:cs="Arial"/>
        </w:rPr>
        <w:t>which</w:t>
      </w:r>
      <w:r w:rsidRPr="00A20726">
        <w:rPr>
          <w:rFonts w:ascii="Arial" w:hAnsi="Arial" w:cs="Arial"/>
          <w:spacing w:val="-2"/>
        </w:rPr>
        <w:t xml:space="preserve"> </w:t>
      </w:r>
      <w:r w:rsidRPr="00A20726">
        <w:rPr>
          <w:rFonts w:ascii="Arial" w:hAnsi="Arial" w:cs="Arial"/>
        </w:rPr>
        <w:t>parts</w:t>
      </w:r>
      <w:r w:rsidRPr="00A20726">
        <w:rPr>
          <w:rFonts w:ascii="Arial" w:hAnsi="Arial" w:cs="Arial"/>
          <w:spacing w:val="-5"/>
        </w:rPr>
        <w:t xml:space="preserve"> </w:t>
      </w:r>
      <w:r w:rsidRPr="00A20726">
        <w:rPr>
          <w:rFonts w:ascii="Arial" w:hAnsi="Arial" w:cs="Arial"/>
        </w:rPr>
        <w:t>if</w:t>
      </w:r>
      <w:r w:rsidRPr="00A20726">
        <w:rPr>
          <w:rFonts w:ascii="Arial" w:hAnsi="Arial" w:cs="Arial"/>
          <w:spacing w:val="-4"/>
        </w:rPr>
        <w:t xml:space="preserve"> </w:t>
      </w:r>
      <w:r w:rsidRPr="00A20726">
        <w:rPr>
          <w:rFonts w:ascii="Arial" w:hAnsi="Arial" w:cs="Arial"/>
        </w:rPr>
        <w:t>any</w:t>
      </w:r>
      <w:r w:rsidRPr="00A20726">
        <w:rPr>
          <w:rFonts w:ascii="Arial" w:hAnsi="Arial" w:cs="Arial"/>
          <w:spacing w:val="-4"/>
        </w:rPr>
        <w:t xml:space="preserve"> </w:t>
      </w:r>
      <w:r w:rsidRPr="00A20726">
        <w:rPr>
          <w:rFonts w:ascii="Arial" w:hAnsi="Arial" w:cs="Arial"/>
        </w:rPr>
        <w:t>of</w:t>
      </w:r>
      <w:r w:rsidRPr="00A20726">
        <w:rPr>
          <w:rFonts w:ascii="Arial" w:hAnsi="Arial" w:cs="Arial"/>
          <w:spacing w:val="-1"/>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output</w:t>
      </w:r>
      <w:r w:rsidRPr="00A20726">
        <w:rPr>
          <w:rFonts w:ascii="Arial" w:hAnsi="Arial" w:cs="Arial"/>
          <w:spacing w:val="-4"/>
        </w:rPr>
        <w:t xml:space="preserve"> </w:t>
      </w:r>
      <w:r w:rsidRPr="00A20726">
        <w:rPr>
          <w:rFonts w:ascii="Arial" w:hAnsi="Arial" w:cs="Arial"/>
        </w:rPr>
        <w:t>or</w:t>
      </w:r>
      <w:r w:rsidRPr="00A20726">
        <w:rPr>
          <w:rFonts w:ascii="Arial" w:hAnsi="Arial" w:cs="Arial"/>
          <w:spacing w:val="-4"/>
        </w:rPr>
        <w:t xml:space="preserve"> </w:t>
      </w:r>
      <w:r w:rsidRPr="00A20726">
        <w:rPr>
          <w:rFonts w:ascii="Arial" w:hAnsi="Arial" w:cs="Arial"/>
        </w:rPr>
        <w:t>outputs</w:t>
      </w:r>
      <w:r w:rsidRPr="00A20726">
        <w:rPr>
          <w:rFonts w:ascii="Arial" w:hAnsi="Arial" w:cs="Arial"/>
          <w:spacing w:val="-4"/>
        </w:rPr>
        <w:t xml:space="preserve"> </w:t>
      </w:r>
      <w:r w:rsidRPr="00A20726">
        <w:rPr>
          <w:rFonts w:ascii="Arial" w:hAnsi="Arial" w:cs="Arial"/>
        </w:rPr>
        <w:t>submitted</w:t>
      </w:r>
      <w:r w:rsidRPr="00A20726">
        <w:rPr>
          <w:rFonts w:ascii="Arial" w:hAnsi="Arial" w:cs="Arial"/>
          <w:spacing w:val="-5"/>
        </w:rPr>
        <w:t xml:space="preserve"> </w:t>
      </w:r>
      <w:r w:rsidRPr="00A20726">
        <w:rPr>
          <w:rFonts w:ascii="Arial" w:hAnsi="Arial" w:cs="Arial"/>
        </w:rPr>
        <w:t>have</w:t>
      </w:r>
      <w:r w:rsidRPr="00A20726">
        <w:rPr>
          <w:rFonts w:ascii="Arial" w:hAnsi="Arial" w:cs="Arial"/>
          <w:spacing w:val="-2"/>
        </w:rPr>
        <w:t xml:space="preserve"> </w:t>
      </w:r>
      <w:r w:rsidRPr="00A20726">
        <w:rPr>
          <w:rFonts w:ascii="Arial" w:hAnsi="Arial" w:cs="Arial"/>
        </w:rPr>
        <w:t>previously</w:t>
      </w:r>
      <w:r w:rsidRPr="00A20726">
        <w:rPr>
          <w:rFonts w:ascii="Arial" w:hAnsi="Arial" w:cs="Arial"/>
          <w:spacing w:val="-5"/>
        </w:rPr>
        <w:t xml:space="preserve"> </w:t>
      </w:r>
      <w:r w:rsidRPr="00A20726">
        <w:rPr>
          <w:rFonts w:ascii="Arial" w:hAnsi="Arial" w:cs="Arial"/>
        </w:rPr>
        <w:t>been submitted for any such qualification;</w:t>
      </w:r>
      <w:r w:rsidRPr="00A20726">
        <w:rPr>
          <w:rFonts w:ascii="Arial" w:hAnsi="Arial" w:cs="Arial"/>
          <w:spacing w:val="-9"/>
        </w:rPr>
        <w:t xml:space="preserve"> </w:t>
      </w:r>
      <w:r w:rsidRPr="00A20726">
        <w:rPr>
          <w:rFonts w:ascii="Arial" w:hAnsi="Arial" w:cs="Arial"/>
        </w:rPr>
        <w:t>and</w:t>
      </w:r>
    </w:p>
    <w:p w14:paraId="7AC29EAD" w14:textId="77777777" w:rsidR="00FE2C9C" w:rsidRPr="00A20726" w:rsidRDefault="00FE2C9C" w:rsidP="00C10DC7">
      <w:pPr>
        <w:pStyle w:val="ListParagraph"/>
        <w:widowControl w:val="0"/>
        <w:numPr>
          <w:ilvl w:val="1"/>
          <w:numId w:val="95"/>
        </w:numPr>
        <w:tabs>
          <w:tab w:val="left" w:pos="1557"/>
        </w:tabs>
        <w:autoSpaceDE w:val="0"/>
        <w:autoSpaceDN w:val="0"/>
        <w:spacing w:after="0" w:line="240" w:lineRule="auto"/>
        <w:ind w:right="131"/>
        <w:contextualSpacing w:val="0"/>
        <w:rPr>
          <w:rFonts w:ascii="Arial" w:hAnsi="Arial" w:cs="Arial"/>
        </w:rPr>
      </w:pPr>
      <w:r w:rsidRPr="00A20726">
        <w:rPr>
          <w:rFonts w:ascii="Arial" w:hAnsi="Arial" w:cs="Arial"/>
        </w:rPr>
        <w:t>where the work submitted includes outputs conducted in collaboration with others to provide a written statement normally signed by all collaborating parties on the extent of the student’s individual contribution to the material and the conditions and circumstances under which the work was carried</w:t>
      </w:r>
      <w:r w:rsidRPr="00A20726">
        <w:rPr>
          <w:rFonts w:ascii="Arial" w:hAnsi="Arial" w:cs="Arial"/>
          <w:spacing w:val="-10"/>
        </w:rPr>
        <w:t xml:space="preserve"> </w:t>
      </w:r>
      <w:r w:rsidRPr="00A20726">
        <w:rPr>
          <w:rFonts w:ascii="Arial" w:hAnsi="Arial" w:cs="Arial"/>
        </w:rPr>
        <w:t>out.</w:t>
      </w:r>
    </w:p>
    <w:p w14:paraId="174E4C29" w14:textId="77777777" w:rsidR="00FE2C9C" w:rsidRPr="00A20726" w:rsidRDefault="00FE2C9C" w:rsidP="00C10DC7">
      <w:pPr>
        <w:pStyle w:val="ListParagraph"/>
        <w:widowControl w:val="0"/>
        <w:numPr>
          <w:ilvl w:val="1"/>
          <w:numId w:val="95"/>
        </w:numPr>
        <w:tabs>
          <w:tab w:val="left" w:pos="1557"/>
        </w:tabs>
        <w:autoSpaceDE w:val="0"/>
        <w:autoSpaceDN w:val="0"/>
        <w:spacing w:after="0" w:line="240" w:lineRule="auto"/>
        <w:ind w:right="131"/>
        <w:contextualSpacing w:val="0"/>
        <w:rPr>
          <w:rFonts w:ascii="Arial" w:hAnsi="Arial" w:cs="Arial"/>
        </w:rPr>
      </w:pPr>
      <w:r w:rsidRPr="00A20726">
        <w:rPr>
          <w:rFonts w:ascii="Arial" w:hAnsi="Arial" w:cs="Arial"/>
        </w:rPr>
        <w:t>to provide a statement detailing ethical considerations. In cases where any work submitted by the student has been based on a study involving human participants, the student shall submit a declaration to the effect that such work was given prior approval by an appropriate body responsible for the maintenance of ethical standards.</w:t>
      </w:r>
    </w:p>
    <w:p w14:paraId="31CC775E" w14:textId="77777777" w:rsidR="00FE2C9C" w:rsidRPr="00A20726" w:rsidRDefault="00FE2C9C" w:rsidP="00F04EFE">
      <w:pPr>
        <w:pStyle w:val="BodyText"/>
        <w:spacing w:before="10"/>
        <w:rPr>
          <w:rFonts w:cs="Arial"/>
        </w:rPr>
      </w:pPr>
    </w:p>
    <w:p w14:paraId="0C0C2D04" w14:textId="77777777" w:rsidR="00FE2C9C" w:rsidRPr="00A20726" w:rsidRDefault="00FE2C9C" w:rsidP="00C10DC7">
      <w:pPr>
        <w:pStyle w:val="ListParagraph"/>
        <w:widowControl w:val="0"/>
        <w:numPr>
          <w:ilvl w:val="0"/>
          <w:numId w:val="95"/>
        </w:numPr>
        <w:tabs>
          <w:tab w:val="left" w:pos="826"/>
        </w:tabs>
        <w:autoSpaceDE w:val="0"/>
        <w:autoSpaceDN w:val="0"/>
        <w:spacing w:after="0" w:line="240" w:lineRule="auto"/>
        <w:ind w:right="133"/>
        <w:contextualSpacing w:val="0"/>
        <w:rPr>
          <w:rFonts w:ascii="Arial" w:hAnsi="Arial" w:cs="Arial"/>
        </w:rPr>
      </w:pPr>
      <w:r w:rsidRPr="00A20726">
        <w:rPr>
          <w:rFonts w:ascii="Arial" w:hAnsi="Arial" w:cs="Arial"/>
        </w:rPr>
        <w:t>A student may not include with their submitted outputs work that has not been published or has not been in the public</w:t>
      </w:r>
      <w:r w:rsidRPr="00A20726">
        <w:rPr>
          <w:rFonts w:ascii="Arial" w:hAnsi="Arial" w:cs="Arial"/>
          <w:spacing w:val="-4"/>
        </w:rPr>
        <w:t xml:space="preserve"> </w:t>
      </w:r>
      <w:r w:rsidRPr="00A20726">
        <w:rPr>
          <w:rFonts w:ascii="Arial" w:hAnsi="Arial" w:cs="Arial"/>
        </w:rPr>
        <w:t>domain.</w:t>
      </w:r>
    </w:p>
    <w:p w14:paraId="4A279A17" w14:textId="77777777" w:rsidR="00FE2C9C" w:rsidRPr="00A20726" w:rsidRDefault="00FE2C9C" w:rsidP="00F04EFE">
      <w:pPr>
        <w:pStyle w:val="ListParagraph"/>
        <w:tabs>
          <w:tab w:val="left" w:pos="826"/>
        </w:tabs>
        <w:ind w:left="825" w:right="133"/>
        <w:rPr>
          <w:rFonts w:ascii="Arial" w:hAnsi="Arial" w:cs="Arial"/>
        </w:rPr>
      </w:pPr>
    </w:p>
    <w:p w14:paraId="6C4F4190" w14:textId="77777777" w:rsidR="00FE2C9C" w:rsidRPr="00A20726" w:rsidRDefault="00FE2C9C" w:rsidP="00C10DC7">
      <w:pPr>
        <w:pStyle w:val="ListParagraph"/>
        <w:widowControl w:val="0"/>
        <w:numPr>
          <w:ilvl w:val="0"/>
          <w:numId w:val="95"/>
        </w:numPr>
        <w:tabs>
          <w:tab w:val="left" w:pos="837"/>
        </w:tabs>
        <w:autoSpaceDE w:val="0"/>
        <w:autoSpaceDN w:val="0"/>
        <w:spacing w:after="0" w:line="240" w:lineRule="auto"/>
        <w:ind w:right="133"/>
        <w:contextualSpacing w:val="0"/>
        <w:rPr>
          <w:rFonts w:ascii="Arial" w:hAnsi="Arial" w:cs="Arial"/>
        </w:rPr>
      </w:pPr>
      <w:r w:rsidRPr="00A20726">
        <w:rPr>
          <w:rFonts w:ascii="Arial" w:hAnsi="Arial" w:cs="Arial"/>
        </w:rPr>
        <w:t>In</w:t>
      </w:r>
      <w:r w:rsidRPr="00A20726">
        <w:rPr>
          <w:rFonts w:ascii="Arial" w:hAnsi="Arial" w:cs="Arial"/>
          <w:spacing w:val="-6"/>
        </w:rPr>
        <w:t xml:space="preserve"> </w:t>
      </w:r>
      <w:r w:rsidRPr="00A20726">
        <w:rPr>
          <w:rFonts w:ascii="Arial" w:hAnsi="Arial" w:cs="Arial"/>
        </w:rPr>
        <w:t>order</w:t>
      </w:r>
      <w:r w:rsidRPr="00A20726">
        <w:rPr>
          <w:rFonts w:ascii="Arial" w:hAnsi="Arial" w:cs="Arial"/>
          <w:spacing w:val="-8"/>
        </w:rPr>
        <w:t xml:space="preserve"> </w:t>
      </w:r>
      <w:r w:rsidRPr="00A20726">
        <w:rPr>
          <w:rFonts w:ascii="Arial" w:hAnsi="Arial" w:cs="Arial"/>
        </w:rPr>
        <w:t>to</w:t>
      </w:r>
      <w:r w:rsidRPr="00A20726">
        <w:rPr>
          <w:rFonts w:ascii="Arial" w:hAnsi="Arial" w:cs="Arial"/>
          <w:spacing w:val="-8"/>
        </w:rPr>
        <w:t xml:space="preserve"> </w:t>
      </w:r>
      <w:r w:rsidRPr="00A20726">
        <w:rPr>
          <w:rFonts w:ascii="Arial" w:hAnsi="Arial" w:cs="Arial"/>
        </w:rPr>
        <w:t>be</w:t>
      </w:r>
      <w:r w:rsidRPr="00A20726">
        <w:rPr>
          <w:rFonts w:ascii="Arial" w:hAnsi="Arial" w:cs="Arial"/>
          <w:spacing w:val="-9"/>
        </w:rPr>
        <w:t xml:space="preserve"> </w:t>
      </w:r>
      <w:r w:rsidRPr="00A20726">
        <w:rPr>
          <w:rFonts w:ascii="Arial" w:hAnsi="Arial" w:cs="Arial"/>
        </w:rPr>
        <w:t>eligible</w:t>
      </w:r>
      <w:r w:rsidRPr="00A20726">
        <w:rPr>
          <w:rFonts w:ascii="Arial" w:hAnsi="Arial" w:cs="Arial"/>
          <w:spacing w:val="-8"/>
        </w:rPr>
        <w:t xml:space="preserve"> </w:t>
      </w:r>
      <w:r w:rsidRPr="00A20726">
        <w:rPr>
          <w:rFonts w:ascii="Arial" w:hAnsi="Arial" w:cs="Arial"/>
        </w:rPr>
        <w:t>for</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award</w:t>
      </w:r>
      <w:r w:rsidRPr="00A20726">
        <w:rPr>
          <w:rFonts w:ascii="Arial" w:hAnsi="Arial" w:cs="Arial"/>
          <w:spacing w:val="-6"/>
        </w:rPr>
        <w:t xml:space="preserve"> </w:t>
      </w:r>
      <w:r w:rsidRPr="00A20726">
        <w:rPr>
          <w:rFonts w:ascii="Arial" w:hAnsi="Arial" w:cs="Arial"/>
        </w:rPr>
        <w:t>of</w:t>
      </w:r>
      <w:r w:rsidRPr="00A20726">
        <w:rPr>
          <w:rFonts w:ascii="Arial" w:hAnsi="Arial" w:cs="Arial"/>
          <w:spacing w:val="-6"/>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degree</w:t>
      </w:r>
      <w:r w:rsidRPr="00A20726">
        <w:rPr>
          <w:rFonts w:ascii="Arial" w:hAnsi="Arial" w:cs="Arial"/>
          <w:spacing w:val="-10"/>
        </w:rPr>
        <w:t xml:space="preserve"> </w:t>
      </w:r>
      <w:r w:rsidRPr="00A20726">
        <w:rPr>
          <w:rFonts w:ascii="Arial" w:hAnsi="Arial" w:cs="Arial"/>
        </w:rPr>
        <w:t>of</w:t>
      </w:r>
      <w:r w:rsidRPr="00A20726">
        <w:rPr>
          <w:rFonts w:ascii="Arial" w:hAnsi="Arial" w:cs="Arial"/>
          <w:spacing w:val="-3"/>
        </w:rPr>
        <w:t xml:space="preserve"> </w:t>
      </w:r>
      <w:r w:rsidRPr="00A20726">
        <w:rPr>
          <w:rFonts w:ascii="Arial" w:hAnsi="Arial" w:cs="Arial"/>
        </w:rPr>
        <w:t>PhD,</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submitted</w:t>
      </w:r>
      <w:r w:rsidRPr="00A20726">
        <w:rPr>
          <w:rFonts w:ascii="Arial" w:hAnsi="Arial" w:cs="Arial"/>
          <w:spacing w:val="-9"/>
        </w:rPr>
        <w:t xml:space="preserve"> </w:t>
      </w:r>
      <w:r w:rsidRPr="00A20726">
        <w:rPr>
          <w:rFonts w:ascii="Arial" w:hAnsi="Arial" w:cs="Arial"/>
        </w:rPr>
        <w:t>work</w:t>
      </w:r>
      <w:r w:rsidRPr="00A20726">
        <w:rPr>
          <w:rFonts w:ascii="Arial" w:hAnsi="Arial" w:cs="Arial"/>
          <w:spacing w:val="-5"/>
        </w:rPr>
        <w:t xml:space="preserve"> </w:t>
      </w:r>
      <w:r w:rsidRPr="00A20726">
        <w:rPr>
          <w:rFonts w:ascii="Arial" w:hAnsi="Arial" w:cs="Arial"/>
        </w:rPr>
        <w:t>must</w:t>
      </w:r>
      <w:r w:rsidRPr="00A20726">
        <w:rPr>
          <w:rFonts w:ascii="Arial" w:hAnsi="Arial" w:cs="Arial"/>
          <w:spacing w:val="-5"/>
        </w:rPr>
        <w:t xml:space="preserve"> </w:t>
      </w:r>
      <w:r w:rsidRPr="00A20726">
        <w:rPr>
          <w:rFonts w:ascii="Arial" w:hAnsi="Arial" w:cs="Arial"/>
        </w:rPr>
        <w:t xml:space="preserve">constitute a substantial original contribution to knowledge. The work submitted shall be examined by examiners appointed by the University on the recommendation of the Awards Board sub-committee for Research Degrees. A student shall be examined by at least one external examiner and one internal examiner.  In the case of collaborative </w:t>
      </w:r>
      <w:r w:rsidRPr="00A20726">
        <w:rPr>
          <w:rFonts w:ascii="Arial" w:hAnsi="Arial" w:cs="Arial"/>
        </w:rPr>
        <w:lastRenderedPageBreak/>
        <w:t>outputs, the examiners must satisfy themselves that the parts of the submitted outputs attributed to the student constitute a substantial original contribution to</w:t>
      </w:r>
      <w:r w:rsidRPr="00A20726">
        <w:rPr>
          <w:rFonts w:ascii="Arial" w:hAnsi="Arial" w:cs="Arial"/>
          <w:spacing w:val="-12"/>
        </w:rPr>
        <w:t xml:space="preserve"> </w:t>
      </w:r>
      <w:r w:rsidRPr="00A20726">
        <w:rPr>
          <w:rFonts w:ascii="Arial" w:hAnsi="Arial" w:cs="Arial"/>
        </w:rPr>
        <w:t>knowledge. Where the student is on the staff of the University or has been in the last 5 years, in any capacity, see Regulation 73 which states that a second external examiner shall be appointed and there shall be no internal examiner.</w:t>
      </w:r>
    </w:p>
    <w:p w14:paraId="37933004" w14:textId="77777777" w:rsidR="00FE2C9C" w:rsidRPr="00A20726" w:rsidRDefault="00FE2C9C" w:rsidP="00F04EFE">
      <w:pPr>
        <w:pStyle w:val="BodyText"/>
        <w:rPr>
          <w:rFonts w:cs="Arial"/>
        </w:rPr>
      </w:pPr>
    </w:p>
    <w:p w14:paraId="24A5E94A" w14:textId="77777777" w:rsidR="00FE2C9C" w:rsidRPr="00A20726" w:rsidRDefault="00FE2C9C" w:rsidP="00C10DC7">
      <w:pPr>
        <w:pStyle w:val="ListParagraph"/>
        <w:widowControl w:val="0"/>
        <w:numPr>
          <w:ilvl w:val="0"/>
          <w:numId w:val="95"/>
        </w:numPr>
        <w:tabs>
          <w:tab w:val="left" w:pos="837"/>
        </w:tabs>
        <w:autoSpaceDE w:val="0"/>
        <w:autoSpaceDN w:val="0"/>
        <w:spacing w:after="0" w:line="240" w:lineRule="auto"/>
        <w:ind w:right="131"/>
        <w:contextualSpacing w:val="0"/>
        <w:rPr>
          <w:rFonts w:ascii="Arial" w:hAnsi="Arial" w:cs="Arial"/>
        </w:rPr>
      </w:pPr>
      <w:r w:rsidRPr="00A20726">
        <w:rPr>
          <w:rFonts w:ascii="Arial" w:hAnsi="Arial" w:cs="Arial"/>
        </w:rPr>
        <w:t>A student shall be required to undergo an oral examination, which shall be on the submitted outputs themselves and covering</w:t>
      </w:r>
      <w:r w:rsidRPr="00A20726">
        <w:rPr>
          <w:rFonts w:ascii="Arial" w:hAnsi="Arial" w:cs="Arial"/>
          <w:spacing w:val="-1"/>
        </w:rPr>
        <w:t xml:space="preserve"> </w:t>
      </w:r>
      <w:r w:rsidRPr="00A20726">
        <w:rPr>
          <w:rFonts w:ascii="Arial" w:hAnsi="Arial" w:cs="Arial"/>
        </w:rPr>
        <w:t>document.</w:t>
      </w:r>
    </w:p>
    <w:p w14:paraId="0BF37B93" w14:textId="77777777" w:rsidR="00FE2C9C" w:rsidRPr="00A20726" w:rsidRDefault="00FE2C9C" w:rsidP="00F04EFE">
      <w:pPr>
        <w:pStyle w:val="BodyText"/>
        <w:spacing w:before="11"/>
        <w:rPr>
          <w:rFonts w:cs="Arial"/>
        </w:rPr>
      </w:pPr>
    </w:p>
    <w:p w14:paraId="16D87904" w14:textId="77777777" w:rsidR="00FE2C9C" w:rsidRPr="00A20726" w:rsidRDefault="00FE2C9C" w:rsidP="00C10DC7">
      <w:pPr>
        <w:pStyle w:val="ListParagraph"/>
        <w:widowControl w:val="0"/>
        <w:numPr>
          <w:ilvl w:val="0"/>
          <w:numId w:val="95"/>
        </w:numPr>
        <w:tabs>
          <w:tab w:val="left" w:pos="837"/>
        </w:tabs>
        <w:autoSpaceDE w:val="0"/>
        <w:autoSpaceDN w:val="0"/>
        <w:spacing w:after="0" w:line="240" w:lineRule="auto"/>
        <w:ind w:right="131"/>
        <w:contextualSpacing w:val="0"/>
        <w:rPr>
          <w:rFonts w:ascii="Arial" w:hAnsi="Arial" w:cs="Arial"/>
        </w:rPr>
      </w:pPr>
      <w:r w:rsidRPr="00A20726">
        <w:rPr>
          <w:rFonts w:ascii="Arial" w:hAnsi="Arial" w:cs="Arial"/>
        </w:rPr>
        <w:t>Each examiner shall make an independent report on the work submitted; both shall be present at</w:t>
      </w:r>
      <w:r w:rsidRPr="00A20726">
        <w:rPr>
          <w:rFonts w:ascii="Arial" w:hAnsi="Arial" w:cs="Arial"/>
          <w:spacing w:val="-45"/>
        </w:rPr>
        <w:t xml:space="preserve"> </w:t>
      </w:r>
      <w:r w:rsidRPr="00A20726">
        <w:rPr>
          <w:rFonts w:ascii="Arial" w:hAnsi="Arial" w:cs="Arial"/>
        </w:rPr>
        <w:t>the oral examination and shall sign the joint report and the final recommendation. The</w:t>
      </w:r>
      <w:r w:rsidRPr="00A20726">
        <w:rPr>
          <w:rFonts w:ascii="Arial" w:hAnsi="Arial" w:cs="Arial"/>
          <w:spacing w:val="-10"/>
        </w:rPr>
        <w:t xml:space="preserve"> </w:t>
      </w:r>
      <w:r w:rsidRPr="00A20726">
        <w:rPr>
          <w:rFonts w:ascii="Arial" w:hAnsi="Arial" w:cs="Arial"/>
        </w:rPr>
        <w:t>reports</w:t>
      </w:r>
      <w:r w:rsidRPr="00A20726">
        <w:rPr>
          <w:rFonts w:ascii="Arial" w:hAnsi="Arial" w:cs="Arial"/>
          <w:spacing w:val="-6"/>
        </w:rPr>
        <w:t xml:space="preserve"> </w:t>
      </w:r>
      <w:r w:rsidRPr="00A20726">
        <w:rPr>
          <w:rFonts w:ascii="Arial" w:hAnsi="Arial" w:cs="Arial"/>
        </w:rPr>
        <w:t>shall</w:t>
      </w:r>
      <w:r w:rsidRPr="00A20726">
        <w:rPr>
          <w:rFonts w:ascii="Arial" w:hAnsi="Arial" w:cs="Arial"/>
          <w:spacing w:val="-8"/>
        </w:rPr>
        <w:t xml:space="preserve"> </w:t>
      </w:r>
      <w:r w:rsidRPr="00A20726">
        <w:rPr>
          <w:rFonts w:ascii="Arial" w:hAnsi="Arial" w:cs="Arial"/>
        </w:rPr>
        <w:t>be</w:t>
      </w:r>
      <w:r w:rsidRPr="00A20726">
        <w:rPr>
          <w:rFonts w:ascii="Arial" w:hAnsi="Arial" w:cs="Arial"/>
          <w:spacing w:val="-6"/>
        </w:rPr>
        <w:t xml:space="preserve"> </w:t>
      </w:r>
      <w:r w:rsidRPr="00A20726">
        <w:rPr>
          <w:rFonts w:ascii="Arial" w:hAnsi="Arial" w:cs="Arial"/>
        </w:rPr>
        <w:t>considered</w:t>
      </w:r>
      <w:r w:rsidRPr="00A20726">
        <w:rPr>
          <w:rFonts w:ascii="Arial" w:hAnsi="Arial" w:cs="Arial"/>
          <w:spacing w:val="-7"/>
        </w:rPr>
        <w:t xml:space="preserve"> </w:t>
      </w:r>
      <w:r w:rsidRPr="00A20726">
        <w:rPr>
          <w:rFonts w:ascii="Arial" w:hAnsi="Arial" w:cs="Arial"/>
        </w:rPr>
        <w:t>by</w:t>
      </w:r>
      <w:r w:rsidRPr="00A20726">
        <w:rPr>
          <w:rFonts w:ascii="Arial" w:hAnsi="Arial" w:cs="Arial"/>
          <w:spacing w:val="-8"/>
        </w:rPr>
        <w:t xml:space="preserve"> </w:t>
      </w:r>
      <w:r w:rsidRPr="00A20726">
        <w:rPr>
          <w:rFonts w:ascii="Arial" w:hAnsi="Arial" w:cs="Arial"/>
        </w:rPr>
        <w:t>the</w:t>
      </w:r>
      <w:r w:rsidRPr="00A20726">
        <w:rPr>
          <w:rFonts w:ascii="Arial" w:hAnsi="Arial" w:cs="Arial"/>
          <w:spacing w:val="-7"/>
        </w:rPr>
        <w:t xml:space="preserve"> </w:t>
      </w:r>
      <w:r w:rsidRPr="00A20726">
        <w:rPr>
          <w:rFonts w:ascii="Arial" w:hAnsi="Arial" w:cs="Arial"/>
        </w:rPr>
        <w:t>Awards</w:t>
      </w:r>
      <w:r w:rsidRPr="00A20726">
        <w:rPr>
          <w:rFonts w:ascii="Arial" w:hAnsi="Arial" w:cs="Arial"/>
          <w:spacing w:val="-7"/>
        </w:rPr>
        <w:t xml:space="preserve"> </w:t>
      </w:r>
      <w:r w:rsidRPr="00A20726">
        <w:rPr>
          <w:rFonts w:ascii="Arial" w:hAnsi="Arial" w:cs="Arial"/>
        </w:rPr>
        <w:t>Board</w:t>
      </w:r>
      <w:r w:rsidRPr="00A20726">
        <w:rPr>
          <w:rFonts w:ascii="Arial" w:hAnsi="Arial" w:cs="Arial"/>
          <w:spacing w:val="-6"/>
        </w:rPr>
        <w:t xml:space="preserve"> </w:t>
      </w:r>
      <w:r w:rsidRPr="00A20726">
        <w:rPr>
          <w:rFonts w:ascii="Arial" w:hAnsi="Arial" w:cs="Arial"/>
        </w:rPr>
        <w:t>sub-committee</w:t>
      </w:r>
      <w:r w:rsidRPr="00A20726">
        <w:rPr>
          <w:rFonts w:ascii="Arial" w:hAnsi="Arial" w:cs="Arial"/>
          <w:spacing w:val="-10"/>
        </w:rPr>
        <w:t xml:space="preserve"> </w:t>
      </w:r>
      <w:r w:rsidRPr="00A20726">
        <w:rPr>
          <w:rFonts w:ascii="Arial" w:hAnsi="Arial" w:cs="Arial"/>
        </w:rPr>
        <w:t>for</w:t>
      </w:r>
      <w:r w:rsidRPr="00A20726">
        <w:rPr>
          <w:rFonts w:ascii="Arial" w:hAnsi="Arial" w:cs="Arial"/>
          <w:spacing w:val="-5"/>
        </w:rPr>
        <w:t xml:space="preserve"> </w:t>
      </w:r>
      <w:r w:rsidRPr="00A20726">
        <w:rPr>
          <w:rFonts w:ascii="Arial" w:hAnsi="Arial" w:cs="Arial"/>
        </w:rPr>
        <w:t>Research</w:t>
      </w:r>
      <w:r w:rsidRPr="00A20726">
        <w:rPr>
          <w:rFonts w:ascii="Arial" w:hAnsi="Arial" w:cs="Arial"/>
          <w:spacing w:val="-7"/>
        </w:rPr>
        <w:t xml:space="preserve"> </w:t>
      </w:r>
      <w:r w:rsidRPr="00A20726">
        <w:rPr>
          <w:rFonts w:ascii="Arial" w:hAnsi="Arial" w:cs="Arial"/>
        </w:rPr>
        <w:t>Degrees.</w:t>
      </w:r>
    </w:p>
    <w:p w14:paraId="09A7544A" w14:textId="77777777" w:rsidR="00FE2C9C" w:rsidRPr="00A20726" w:rsidRDefault="00FE2C9C" w:rsidP="00F04EFE">
      <w:pPr>
        <w:pStyle w:val="BodyText"/>
        <w:spacing w:before="1"/>
        <w:rPr>
          <w:rFonts w:cs="Arial"/>
        </w:rPr>
      </w:pPr>
    </w:p>
    <w:p w14:paraId="73595972" w14:textId="77777777" w:rsidR="00FE2C9C" w:rsidRPr="00A20726" w:rsidRDefault="00FE2C9C" w:rsidP="00C10DC7">
      <w:pPr>
        <w:pStyle w:val="ListParagraph"/>
        <w:widowControl w:val="0"/>
        <w:numPr>
          <w:ilvl w:val="0"/>
          <w:numId w:val="95"/>
        </w:numPr>
        <w:tabs>
          <w:tab w:val="left" w:pos="837"/>
        </w:tabs>
        <w:autoSpaceDE w:val="0"/>
        <w:autoSpaceDN w:val="0"/>
        <w:spacing w:after="0" w:line="252" w:lineRule="exact"/>
        <w:contextualSpacing w:val="0"/>
        <w:rPr>
          <w:rFonts w:ascii="Arial" w:hAnsi="Arial" w:cs="Arial"/>
        </w:rPr>
      </w:pPr>
      <w:r w:rsidRPr="00A20726">
        <w:rPr>
          <w:rFonts w:ascii="Arial" w:hAnsi="Arial" w:cs="Arial"/>
        </w:rPr>
        <w:t>The joint report of the examiners shall conclude with one of the following</w:t>
      </w:r>
      <w:r w:rsidRPr="00A20726">
        <w:rPr>
          <w:rFonts w:ascii="Arial" w:hAnsi="Arial" w:cs="Arial"/>
          <w:spacing w:val="-36"/>
        </w:rPr>
        <w:t xml:space="preserve"> </w:t>
      </w:r>
      <w:r w:rsidRPr="00A20726">
        <w:rPr>
          <w:rFonts w:ascii="Arial" w:hAnsi="Arial" w:cs="Arial"/>
        </w:rPr>
        <w:t>recommendations:</w:t>
      </w:r>
    </w:p>
    <w:p w14:paraId="45C95DF4" w14:textId="77777777" w:rsidR="00FE2C9C" w:rsidRPr="00A20726" w:rsidRDefault="00FE2C9C" w:rsidP="00C10DC7">
      <w:pPr>
        <w:pStyle w:val="ListParagraph"/>
        <w:widowControl w:val="0"/>
        <w:numPr>
          <w:ilvl w:val="1"/>
          <w:numId w:val="95"/>
        </w:numPr>
        <w:tabs>
          <w:tab w:val="left" w:pos="1557"/>
        </w:tabs>
        <w:autoSpaceDE w:val="0"/>
        <w:autoSpaceDN w:val="0"/>
        <w:spacing w:after="0" w:line="252" w:lineRule="exact"/>
        <w:contextualSpacing w:val="0"/>
        <w:rPr>
          <w:rFonts w:ascii="Arial" w:hAnsi="Arial" w:cs="Arial"/>
        </w:rPr>
      </w:pPr>
      <w:r w:rsidRPr="00A20726">
        <w:rPr>
          <w:rFonts w:ascii="Arial" w:hAnsi="Arial" w:cs="Arial"/>
        </w:rPr>
        <w:t>that the student be awarded the degree of</w:t>
      </w:r>
      <w:r w:rsidRPr="00A20726">
        <w:rPr>
          <w:rFonts w:ascii="Arial" w:hAnsi="Arial" w:cs="Arial"/>
          <w:spacing w:val="-8"/>
        </w:rPr>
        <w:t xml:space="preserve"> </w:t>
      </w:r>
      <w:r w:rsidRPr="00A20726">
        <w:rPr>
          <w:rFonts w:ascii="Arial" w:hAnsi="Arial" w:cs="Arial"/>
        </w:rPr>
        <w:t>PhD;</w:t>
      </w:r>
    </w:p>
    <w:p w14:paraId="59263713" w14:textId="77777777" w:rsidR="00FE2C9C" w:rsidRPr="00A20726" w:rsidRDefault="00FE2C9C" w:rsidP="00C10DC7">
      <w:pPr>
        <w:pStyle w:val="ListParagraph"/>
        <w:widowControl w:val="0"/>
        <w:numPr>
          <w:ilvl w:val="1"/>
          <w:numId w:val="95"/>
        </w:numPr>
        <w:tabs>
          <w:tab w:val="left" w:pos="1557"/>
        </w:tabs>
        <w:autoSpaceDE w:val="0"/>
        <w:autoSpaceDN w:val="0"/>
        <w:spacing w:after="0" w:line="252" w:lineRule="exact"/>
        <w:contextualSpacing w:val="0"/>
        <w:rPr>
          <w:rFonts w:ascii="Arial" w:hAnsi="Arial" w:cs="Arial"/>
        </w:rPr>
      </w:pPr>
      <w:r w:rsidRPr="00A20726">
        <w:rPr>
          <w:rFonts w:ascii="Arial" w:hAnsi="Arial" w:cs="Arial"/>
        </w:rPr>
        <w:t>the student be awarded the degree subject to correcting the typographical errors identified by the examiners; the clean copy of the covering document should be submitted within 2 weeks of receipt of the examiners’ list of typographical errors.</w:t>
      </w:r>
    </w:p>
    <w:p w14:paraId="2A1BC126" w14:textId="77777777" w:rsidR="00FE2C9C" w:rsidRPr="00A20726" w:rsidRDefault="00FE2C9C" w:rsidP="00C10DC7">
      <w:pPr>
        <w:pStyle w:val="ListParagraph"/>
        <w:widowControl w:val="0"/>
        <w:numPr>
          <w:ilvl w:val="1"/>
          <w:numId w:val="95"/>
        </w:numPr>
        <w:tabs>
          <w:tab w:val="left" w:pos="1557"/>
        </w:tabs>
        <w:autoSpaceDE w:val="0"/>
        <w:autoSpaceDN w:val="0"/>
        <w:spacing w:after="0" w:line="252" w:lineRule="exact"/>
        <w:contextualSpacing w:val="0"/>
        <w:rPr>
          <w:rFonts w:ascii="Arial" w:hAnsi="Arial" w:cs="Arial"/>
        </w:rPr>
      </w:pPr>
      <w:r w:rsidRPr="00A20726">
        <w:rPr>
          <w:rFonts w:ascii="Arial" w:hAnsi="Arial" w:cs="Arial"/>
        </w:rPr>
        <w:t>that the student be awarded the degree of PhD subject to minor corrections or amendments to the covering document; these should normally be submitted within</w:t>
      </w:r>
      <w:r w:rsidRPr="00A20726">
        <w:rPr>
          <w:rFonts w:ascii="Arial" w:hAnsi="Arial" w:cs="Arial"/>
          <w:spacing w:val="-39"/>
        </w:rPr>
        <w:t xml:space="preserve"> </w:t>
      </w:r>
      <w:r w:rsidRPr="00A20726">
        <w:rPr>
          <w:rFonts w:ascii="Arial" w:hAnsi="Arial" w:cs="Arial"/>
        </w:rPr>
        <w:t>6 months.</w:t>
      </w:r>
      <w:r w:rsidRPr="00A20726">
        <w:rPr>
          <w:rFonts w:ascii="Arial" w:hAnsi="Arial" w:cs="Arial"/>
          <w:spacing w:val="-17"/>
        </w:rPr>
        <w:t xml:space="preserve"> </w:t>
      </w:r>
      <w:r w:rsidRPr="00A20726">
        <w:rPr>
          <w:rFonts w:ascii="Arial" w:hAnsi="Arial" w:cs="Arial"/>
        </w:rPr>
        <w:t>The</w:t>
      </w:r>
      <w:r w:rsidRPr="00A20726">
        <w:rPr>
          <w:rFonts w:ascii="Arial" w:hAnsi="Arial" w:cs="Arial"/>
          <w:spacing w:val="-12"/>
        </w:rPr>
        <w:t xml:space="preserve"> </w:t>
      </w:r>
      <w:r w:rsidRPr="00A20726">
        <w:rPr>
          <w:rFonts w:ascii="Arial" w:hAnsi="Arial" w:cs="Arial"/>
        </w:rPr>
        <w:t>examiners</w:t>
      </w:r>
      <w:r w:rsidRPr="00A20726">
        <w:rPr>
          <w:rFonts w:ascii="Arial" w:hAnsi="Arial" w:cs="Arial"/>
          <w:spacing w:val="-14"/>
        </w:rPr>
        <w:t xml:space="preserve"> </w:t>
      </w:r>
      <w:r w:rsidRPr="00A20726">
        <w:rPr>
          <w:rFonts w:ascii="Arial" w:hAnsi="Arial" w:cs="Arial"/>
        </w:rPr>
        <w:t>shall</w:t>
      </w:r>
      <w:r w:rsidRPr="00A20726">
        <w:rPr>
          <w:rFonts w:ascii="Arial" w:hAnsi="Arial" w:cs="Arial"/>
          <w:spacing w:val="-13"/>
        </w:rPr>
        <w:t xml:space="preserve"> </w:t>
      </w:r>
      <w:r w:rsidRPr="00A20726">
        <w:rPr>
          <w:rFonts w:ascii="Arial" w:hAnsi="Arial" w:cs="Arial"/>
        </w:rPr>
        <w:t>write</w:t>
      </w:r>
      <w:r w:rsidRPr="00A20726">
        <w:rPr>
          <w:rFonts w:ascii="Arial" w:hAnsi="Arial" w:cs="Arial"/>
          <w:spacing w:val="-12"/>
        </w:rPr>
        <w:t xml:space="preserve"> </w:t>
      </w:r>
      <w:r w:rsidRPr="00A20726">
        <w:rPr>
          <w:rFonts w:ascii="Arial" w:hAnsi="Arial" w:cs="Arial"/>
        </w:rPr>
        <w:t>a</w:t>
      </w:r>
      <w:r w:rsidRPr="00A20726">
        <w:rPr>
          <w:rFonts w:ascii="Arial" w:hAnsi="Arial" w:cs="Arial"/>
          <w:spacing w:val="-13"/>
        </w:rPr>
        <w:t xml:space="preserve"> </w:t>
      </w:r>
      <w:r w:rsidRPr="00A20726">
        <w:rPr>
          <w:rFonts w:ascii="Arial" w:hAnsi="Arial" w:cs="Arial"/>
        </w:rPr>
        <w:t>report</w:t>
      </w:r>
      <w:r w:rsidRPr="00A20726">
        <w:rPr>
          <w:rFonts w:ascii="Arial" w:hAnsi="Arial" w:cs="Arial"/>
          <w:spacing w:val="-13"/>
        </w:rPr>
        <w:t xml:space="preserve"> </w:t>
      </w:r>
      <w:r w:rsidRPr="00A20726">
        <w:rPr>
          <w:rFonts w:ascii="Arial" w:hAnsi="Arial" w:cs="Arial"/>
        </w:rPr>
        <w:t>detailing</w:t>
      </w:r>
      <w:r w:rsidRPr="00A20726">
        <w:rPr>
          <w:rFonts w:ascii="Arial" w:hAnsi="Arial" w:cs="Arial"/>
          <w:spacing w:val="-12"/>
        </w:rPr>
        <w:t xml:space="preserve"> </w:t>
      </w:r>
      <w:r w:rsidRPr="00A20726">
        <w:rPr>
          <w:rFonts w:ascii="Arial" w:hAnsi="Arial" w:cs="Arial"/>
        </w:rPr>
        <w:t>the</w:t>
      </w:r>
      <w:r w:rsidRPr="00A20726">
        <w:rPr>
          <w:rFonts w:ascii="Arial" w:hAnsi="Arial" w:cs="Arial"/>
          <w:spacing w:val="-15"/>
        </w:rPr>
        <w:t xml:space="preserve"> </w:t>
      </w:r>
      <w:r w:rsidRPr="00A20726">
        <w:rPr>
          <w:rFonts w:ascii="Arial" w:hAnsi="Arial" w:cs="Arial"/>
        </w:rPr>
        <w:t>amendments</w:t>
      </w:r>
      <w:r w:rsidRPr="00A20726">
        <w:rPr>
          <w:rFonts w:ascii="Arial" w:hAnsi="Arial" w:cs="Arial"/>
          <w:spacing w:val="-14"/>
        </w:rPr>
        <w:t xml:space="preserve"> </w:t>
      </w:r>
      <w:r w:rsidRPr="00A20726">
        <w:rPr>
          <w:rFonts w:ascii="Arial" w:hAnsi="Arial" w:cs="Arial"/>
        </w:rPr>
        <w:t>and</w:t>
      </w:r>
      <w:r w:rsidRPr="00A20726">
        <w:rPr>
          <w:rFonts w:ascii="Arial" w:hAnsi="Arial" w:cs="Arial"/>
          <w:spacing w:val="-15"/>
        </w:rPr>
        <w:t xml:space="preserve"> </w:t>
      </w:r>
      <w:r w:rsidRPr="00A20726">
        <w:rPr>
          <w:rFonts w:ascii="Arial" w:hAnsi="Arial" w:cs="Arial"/>
        </w:rPr>
        <w:t>corrections required, which shall be sent to the student by the RPO;</w:t>
      </w:r>
    </w:p>
    <w:p w14:paraId="05CDA234" w14:textId="77777777" w:rsidR="00FE2C9C" w:rsidRPr="00A20726" w:rsidRDefault="00FE2C9C" w:rsidP="00C10DC7">
      <w:pPr>
        <w:pStyle w:val="ListParagraph"/>
        <w:widowControl w:val="0"/>
        <w:numPr>
          <w:ilvl w:val="1"/>
          <w:numId w:val="95"/>
        </w:numPr>
        <w:tabs>
          <w:tab w:val="left" w:pos="1557"/>
        </w:tabs>
        <w:autoSpaceDE w:val="0"/>
        <w:autoSpaceDN w:val="0"/>
        <w:spacing w:after="0" w:line="251" w:lineRule="exact"/>
        <w:contextualSpacing w:val="0"/>
        <w:rPr>
          <w:rFonts w:ascii="Arial" w:hAnsi="Arial" w:cs="Arial"/>
        </w:rPr>
      </w:pPr>
      <w:r w:rsidRPr="00A20726">
        <w:rPr>
          <w:rFonts w:ascii="Arial" w:hAnsi="Arial" w:cs="Arial"/>
        </w:rPr>
        <w:t>that the student not be awarded the degree of</w:t>
      </w:r>
      <w:r w:rsidRPr="00A20726">
        <w:rPr>
          <w:rFonts w:ascii="Arial" w:hAnsi="Arial" w:cs="Arial"/>
          <w:spacing w:val="-8"/>
        </w:rPr>
        <w:t xml:space="preserve"> </w:t>
      </w:r>
      <w:r w:rsidRPr="00A20726">
        <w:rPr>
          <w:rFonts w:ascii="Arial" w:hAnsi="Arial" w:cs="Arial"/>
        </w:rPr>
        <w:t>PhD.</w:t>
      </w:r>
    </w:p>
    <w:p w14:paraId="3CD45EBC" w14:textId="77777777" w:rsidR="00FE2C9C" w:rsidRPr="00A20726" w:rsidRDefault="00FE2C9C" w:rsidP="00F04EFE">
      <w:pPr>
        <w:spacing w:line="251" w:lineRule="exact"/>
        <w:rPr>
          <w:rFonts w:ascii="Arial" w:hAnsi="Arial" w:cs="Arial"/>
        </w:rPr>
      </w:pPr>
    </w:p>
    <w:p w14:paraId="3A4334D4" w14:textId="77777777" w:rsidR="00FE2C9C" w:rsidRPr="00A20726" w:rsidRDefault="00FE2C9C" w:rsidP="00C10DC7">
      <w:pPr>
        <w:pStyle w:val="ListParagraph"/>
        <w:widowControl w:val="0"/>
        <w:numPr>
          <w:ilvl w:val="0"/>
          <w:numId w:val="95"/>
        </w:numPr>
        <w:tabs>
          <w:tab w:val="left" w:pos="826"/>
        </w:tabs>
        <w:autoSpaceDE w:val="0"/>
        <w:autoSpaceDN w:val="0"/>
        <w:spacing w:before="77" w:after="0" w:line="240" w:lineRule="auto"/>
        <w:ind w:right="131"/>
        <w:contextualSpacing w:val="0"/>
        <w:rPr>
          <w:rFonts w:ascii="Arial" w:hAnsi="Arial" w:cs="Arial"/>
        </w:rPr>
      </w:pPr>
      <w:r w:rsidRPr="00A20726">
        <w:rPr>
          <w:rFonts w:ascii="Arial" w:hAnsi="Arial" w:cs="Arial"/>
        </w:rPr>
        <w:t>In accordance with Regulation 54 above, the Awards Board sub-committee for Research Degrees shall consider all recommendations and propose awards for conferral to the University Awards Board. In respect of 115.3 above this is contingent upon the student amending the thesis to the satisfaction of the internal and/or the external examiner(s) within 6</w:t>
      </w:r>
      <w:r w:rsidRPr="00A20726">
        <w:rPr>
          <w:rFonts w:ascii="Arial" w:hAnsi="Arial" w:cs="Arial"/>
          <w:spacing w:val="-1"/>
        </w:rPr>
        <w:t xml:space="preserve"> </w:t>
      </w:r>
      <w:r w:rsidRPr="00A20726">
        <w:rPr>
          <w:rFonts w:ascii="Arial" w:hAnsi="Arial" w:cs="Arial"/>
        </w:rPr>
        <w:t>months.</w:t>
      </w:r>
    </w:p>
    <w:p w14:paraId="3F4E7D63" w14:textId="77777777" w:rsidR="00FE2C9C" w:rsidRPr="00A20726" w:rsidRDefault="00FE2C9C" w:rsidP="00F04EFE">
      <w:pPr>
        <w:pStyle w:val="BodyText"/>
        <w:spacing w:before="11"/>
        <w:rPr>
          <w:rFonts w:cs="Arial"/>
        </w:rPr>
      </w:pPr>
    </w:p>
    <w:p w14:paraId="412D06AC" w14:textId="77777777" w:rsidR="00FE2C9C" w:rsidRPr="00A20726" w:rsidRDefault="00FE2C9C" w:rsidP="00C10DC7">
      <w:pPr>
        <w:pStyle w:val="ListParagraph"/>
        <w:widowControl w:val="0"/>
        <w:numPr>
          <w:ilvl w:val="0"/>
          <w:numId w:val="95"/>
        </w:numPr>
        <w:tabs>
          <w:tab w:val="left" w:pos="826"/>
        </w:tabs>
        <w:autoSpaceDE w:val="0"/>
        <w:autoSpaceDN w:val="0"/>
        <w:spacing w:after="0" w:line="240" w:lineRule="auto"/>
        <w:ind w:right="131"/>
        <w:contextualSpacing w:val="0"/>
        <w:rPr>
          <w:rFonts w:ascii="Arial" w:hAnsi="Arial" w:cs="Arial"/>
        </w:rPr>
      </w:pPr>
      <w:r w:rsidRPr="00A20726">
        <w:rPr>
          <w:rFonts w:ascii="Arial" w:hAnsi="Arial" w:cs="Arial"/>
        </w:rPr>
        <w:t>If,</w:t>
      </w:r>
      <w:r w:rsidRPr="00A20726">
        <w:rPr>
          <w:rFonts w:ascii="Arial" w:hAnsi="Arial" w:cs="Arial"/>
          <w:spacing w:val="-11"/>
        </w:rPr>
        <w:t xml:space="preserve"> </w:t>
      </w:r>
      <w:r w:rsidRPr="00A20726">
        <w:rPr>
          <w:rFonts w:ascii="Arial" w:hAnsi="Arial" w:cs="Arial"/>
        </w:rPr>
        <w:t>for</w:t>
      </w:r>
      <w:r w:rsidRPr="00A20726">
        <w:rPr>
          <w:rFonts w:ascii="Arial" w:hAnsi="Arial" w:cs="Arial"/>
          <w:spacing w:val="-8"/>
        </w:rPr>
        <w:t xml:space="preserve"> </w:t>
      </w:r>
      <w:r w:rsidRPr="00A20726">
        <w:rPr>
          <w:rFonts w:ascii="Arial" w:hAnsi="Arial" w:cs="Arial"/>
        </w:rPr>
        <w:t>any</w:t>
      </w:r>
      <w:r w:rsidRPr="00A20726">
        <w:rPr>
          <w:rFonts w:ascii="Arial" w:hAnsi="Arial" w:cs="Arial"/>
          <w:spacing w:val="-9"/>
        </w:rPr>
        <w:t xml:space="preserve"> </w:t>
      </w:r>
      <w:r w:rsidRPr="00A20726">
        <w:rPr>
          <w:rFonts w:ascii="Arial" w:hAnsi="Arial" w:cs="Arial"/>
        </w:rPr>
        <w:t>reason,</w:t>
      </w:r>
      <w:r w:rsidRPr="00A20726">
        <w:rPr>
          <w:rFonts w:ascii="Arial" w:hAnsi="Arial" w:cs="Arial"/>
          <w:spacing w:val="-7"/>
        </w:rPr>
        <w:t xml:space="preserve"> </w:t>
      </w:r>
      <w:r w:rsidRPr="00A20726">
        <w:rPr>
          <w:rFonts w:ascii="Arial" w:hAnsi="Arial" w:cs="Arial"/>
        </w:rPr>
        <w:t>a</w:t>
      </w:r>
      <w:r w:rsidRPr="00A20726">
        <w:rPr>
          <w:rFonts w:ascii="Arial" w:hAnsi="Arial" w:cs="Arial"/>
          <w:spacing w:val="-11"/>
        </w:rPr>
        <w:t xml:space="preserve"> </w:t>
      </w:r>
      <w:r w:rsidRPr="00A20726">
        <w:rPr>
          <w:rFonts w:ascii="Arial" w:hAnsi="Arial" w:cs="Arial"/>
        </w:rPr>
        <w:t>further</w:t>
      </w:r>
      <w:r w:rsidRPr="00A20726">
        <w:rPr>
          <w:rFonts w:ascii="Arial" w:hAnsi="Arial" w:cs="Arial"/>
          <w:spacing w:val="-6"/>
        </w:rPr>
        <w:t xml:space="preserve"> </w:t>
      </w:r>
      <w:r w:rsidRPr="00A20726">
        <w:rPr>
          <w:rFonts w:ascii="Arial" w:hAnsi="Arial" w:cs="Arial"/>
        </w:rPr>
        <w:t>opinion</w:t>
      </w:r>
      <w:r w:rsidRPr="00A20726">
        <w:rPr>
          <w:rFonts w:ascii="Arial" w:hAnsi="Arial" w:cs="Arial"/>
          <w:spacing w:val="-6"/>
        </w:rPr>
        <w:t xml:space="preserve"> </w:t>
      </w:r>
      <w:r w:rsidRPr="00A20726">
        <w:rPr>
          <w:rFonts w:ascii="Arial" w:hAnsi="Arial" w:cs="Arial"/>
        </w:rPr>
        <w:t>is</w:t>
      </w:r>
      <w:r w:rsidRPr="00A20726">
        <w:rPr>
          <w:rFonts w:ascii="Arial" w:hAnsi="Arial" w:cs="Arial"/>
          <w:spacing w:val="-9"/>
        </w:rPr>
        <w:t xml:space="preserve"> </w:t>
      </w:r>
      <w:r w:rsidRPr="00A20726">
        <w:rPr>
          <w:rFonts w:ascii="Arial" w:hAnsi="Arial" w:cs="Arial"/>
        </w:rPr>
        <w:t>required</w:t>
      </w:r>
      <w:r w:rsidRPr="00A20726">
        <w:rPr>
          <w:rFonts w:ascii="Arial" w:hAnsi="Arial" w:cs="Arial"/>
          <w:spacing w:val="-9"/>
        </w:rPr>
        <w:t xml:space="preserve"> </w:t>
      </w:r>
      <w:r w:rsidRPr="00A20726">
        <w:rPr>
          <w:rFonts w:ascii="Arial" w:hAnsi="Arial" w:cs="Arial"/>
        </w:rPr>
        <w:t>on</w:t>
      </w:r>
      <w:r w:rsidRPr="00A20726">
        <w:rPr>
          <w:rFonts w:ascii="Arial" w:hAnsi="Arial" w:cs="Arial"/>
          <w:spacing w:val="-11"/>
        </w:rPr>
        <w:t xml:space="preserve"> </w:t>
      </w:r>
      <w:r w:rsidRPr="00A20726">
        <w:rPr>
          <w:rFonts w:ascii="Arial" w:hAnsi="Arial" w:cs="Arial"/>
        </w:rPr>
        <w:t>the</w:t>
      </w:r>
      <w:r w:rsidRPr="00A20726">
        <w:rPr>
          <w:rFonts w:ascii="Arial" w:hAnsi="Arial" w:cs="Arial"/>
          <w:spacing w:val="-7"/>
        </w:rPr>
        <w:t xml:space="preserve"> </w:t>
      </w:r>
      <w:r w:rsidRPr="00A20726">
        <w:rPr>
          <w:rFonts w:ascii="Arial" w:hAnsi="Arial" w:cs="Arial"/>
        </w:rPr>
        <w:t>work</w:t>
      </w:r>
      <w:r w:rsidRPr="00A20726">
        <w:rPr>
          <w:rFonts w:ascii="Arial" w:hAnsi="Arial" w:cs="Arial"/>
          <w:spacing w:val="-8"/>
        </w:rPr>
        <w:t xml:space="preserve"> </w:t>
      </w:r>
      <w:r w:rsidRPr="00A20726">
        <w:rPr>
          <w:rFonts w:ascii="Arial" w:hAnsi="Arial" w:cs="Arial"/>
        </w:rPr>
        <w:t>submitted,</w:t>
      </w:r>
      <w:r w:rsidRPr="00A20726">
        <w:rPr>
          <w:rFonts w:ascii="Arial" w:hAnsi="Arial" w:cs="Arial"/>
          <w:spacing w:val="-7"/>
        </w:rPr>
        <w:t xml:space="preserve"> </w:t>
      </w:r>
      <w:r w:rsidRPr="00A20726">
        <w:rPr>
          <w:rFonts w:ascii="Arial" w:hAnsi="Arial" w:cs="Arial"/>
        </w:rPr>
        <w:t>an</w:t>
      </w:r>
      <w:r w:rsidRPr="00A20726">
        <w:rPr>
          <w:rFonts w:ascii="Arial" w:hAnsi="Arial" w:cs="Arial"/>
          <w:spacing w:val="-10"/>
        </w:rPr>
        <w:t xml:space="preserve"> </w:t>
      </w:r>
      <w:r w:rsidRPr="00A20726">
        <w:rPr>
          <w:rFonts w:ascii="Arial" w:hAnsi="Arial" w:cs="Arial"/>
        </w:rPr>
        <w:t>external</w:t>
      </w:r>
      <w:r w:rsidRPr="00A20726">
        <w:rPr>
          <w:rFonts w:ascii="Arial" w:hAnsi="Arial" w:cs="Arial"/>
          <w:spacing w:val="-9"/>
        </w:rPr>
        <w:t xml:space="preserve"> </w:t>
      </w:r>
      <w:r w:rsidRPr="00A20726">
        <w:rPr>
          <w:rFonts w:ascii="Arial" w:hAnsi="Arial" w:cs="Arial"/>
        </w:rPr>
        <w:t>adjudicator shall be appointed. The adjudicator shall be appointed by the University on the recommendation of the Chair of the Awards Board sub-committee for Research Degrees after consultation with the original external examiners. The adjudicator shall consider the work submitted and will also be sent the reports of the original examiners. The adjudicator shall make an independent report which shall conclude with one of the recommendations under</w:t>
      </w:r>
      <w:r w:rsidRPr="00A20726">
        <w:rPr>
          <w:rFonts w:ascii="Arial" w:hAnsi="Arial" w:cs="Arial"/>
          <w:spacing w:val="-7"/>
        </w:rPr>
        <w:t xml:space="preserve"> </w:t>
      </w:r>
      <w:r w:rsidRPr="00A20726">
        <w:rPr>
          <w:rFonts w:ascii="Arial" w:hAnsi="Arial" w:cs="Arial"/>
        </w:rPr>
        <w:t>Regulation</w:t>
      </w:r>
      <w:r w:rsidRPr="00A20726">
        <w:rPr>
          <w:rFonts w:ascii="Arial" w:hAnsi="Arial" w:cs="Arial"/>
          <w:spacing w:val="-7"/>
        </w:rPr>
        <w:t xml:space="preserve"> </w:t>
      </w:r>
      <w:r w:rsidRPr="00A20726">
        <w:rPr>
          <w:rFonts w:ascii="Arial" w:hAnsi="Arial" w:cs="Arial"/>
        </w:rPr>
        <w:t>115.</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8"/>
        </w:rPr>
        <w:t xml:space="preserve"> </w:t>
      </w:r>
      <w:r w:rsidRPr="00A20726">
        <w:rPr>
          <w:rFonts w:ascii="Arial" w:hAnsi="Arial" w:cs="Arial"/>
        </w:rPr>
        <w:t>report</w:t>
      </w:r>
      <w:r w:rsidRPr="00A20726">
        <w:rPr>
          <w:rFonts w:ascii="Arial" w:hAnsi="Arial" w:cs="Arial"/>
          <w:spacing w:val="-8"/>
        </w:rPr>
        <w:t xml:space="preserve"> </w:t>
      </w:r>
      <w:r w:rsidRPr="00A20726">
        <w:rPr>
          <w:rFonts w:ascii="Arial" w:hAnsi="Arial" w:cs="Arial"/>
        </w:rPr>
        <w:t>shall</w:t>
      </w:r>
      <w:r w:rsidRPr="00A20726">
        <w:rPr>
          <w:rFonts w:ascii="Arial" w:hAnsi="Arial" w:cs="Arial"/>
          <w:spacing w:val="-7"/>
        </w:rPr>
        <w:t xml:space="preserve"> </w:t>
      </w:r>
      <w:r w:rsidRPr="00A20726">
        <w:rPr>
          <w:rFonts w:ascii="Arial" w:hAnsi="Arial" w:cs="Arial"/>
        </w:rPr>
        <w:t>be</w:t>
      </w:r>
      <w:r w:rsidRPr="00A20726">
        <w:rPr>
          <w:rFonts w:ascii="Arial" w:hAnsi="Arial" w:cs="Arial"/>
          <w:spacing w:val="-10"/>
        </w:rPr>
        <w:t xml:space="preserve"> </w:t>
      </w:r>
      <w:r w:rsidRPr="00A20726">
        <w:rPr>
          <w:rFonts w:ascii="Arial" w:hAnsi="Arial" w:cs="Arial"/>
        </w:rPr>
        <w:t>sent,</w:t>
      </w:r>
      <w:r w:rsidRPr="00A20726">
        <w:rPr>
          <w:rFonts w:ascii="Arial" w:hAnsi="Arial" w:cs="Arial"/>
          <w:spacing w:val="-8"/>
        </w:rPr>
        <w:t xml:space="preserve"> </w:t>
      </w:r>
      <w:r w:rsidRPr="00A20726">
        <w:rPr>
          <w:rFonts w:ascii="Arial" w:hAnsi="Arial" w:cs="Arial"/>
        </w:rPr>
        <w:t>together</w:t>
      </w:r>
      <w:r w:rsidRPr="00A20726">
        <w:rPr>
          <w:rFonts w:ascii="Arial" w:hAnsi="Arial" w:cs="Arial"/>
          <w:spacing w:val="-9"/>
        </w:rPr>
        <w:t xml:space="preserve"> </w:t>
      </w:r>
      <w:r w:rsidRPr="00A20726">
        <w:rPr>
          <w:rFonts w:ascii="Arial" w:hAnsi="Arial" w:cs="Arial"/>
        </w:rPr>
        <w:t>with</w:t>
      </w:r>
      <w:r w:rsidRPr="00A20726">
        <w:rPr>
          <w:rFonts w:ascii="Arial" w:hAnsi="Arial" w:cs="Arial"/>
          <w:spacing w:val="-7"/>
        </w:rPr>
        <w:t xml:space="preserve"> </w:t>
      </w:r>
      <w:r w:rsidRPr="00A20726">
        <w:rPr>
          <w:rFonts w:ascii="Arial" w:hAnsi="Arial" w:cs="Arial"/>
        </w:rPr>
        <w:t>the</w:t>
      </w:r>
      <w:r w:rsidRPr="00A20726">
        <w:rPr>
          <w:rFonts w:ascii="Arial" w:hAnsi="Arial" w:cs="Arial"/>
          <w:spacing w:val="-7"/>
        </w:rPr>
        <w:t xml:space="preserve"> </w:t>
      </w:r>
      <w:r w:rsidRPr="00A20726">
        <w:rPr>
          <w:rFonts w:ascii="Arial" w:hAnsi="Arial" w:cs="Arial"/>
        </w:rPr>
        <w:t>original</w:t>
      </w:r>
      <w:r w:rsidRPr="00A20726">
        <w:rPr>
          <w:rFonts w:ascii="Arial" w:hAnsi="Arial" w:cs="Arial"/>
          <w:spacing w:val="-8"/>
        </w:rPr>
        <w:t xml:space="preserve"> </w:t>
      </w:r>
      <w:r w:rsidRPr="00A20726">
        <w:rPr>
          <w:rFonts w:ascii="Arial" w:hAnsi="Arial" w:cs="Arial"/>
        </w:rPr>
        <w:t>examiners’</w:t>
      </w:r>
      <w:r w:rsidRPr="00A20726">
        <w:rPr>
          <w:rFonts w:ascii="Arial" w:hAnsi="Arial" w:cs="Arial"/>
          <w:spacing w:val="-8"/>
        </w:rPr>
        <w:t xml:space="preserve"> </w:t>
      </w:r>
      <w:r w:rsidRPr="00A20726">
        <w:rPr>
          <w:rFonts w:ascii="Arial" w:hAnsi="Arial" w:cs="Arial"/>
        </w:rPr>
        <w:t>reports, to the Chair of the Awards Board sub-committee for Research Degrees who shall</w:t>
      </w:r>
      <w:r w:rsidRPr="00A20726">
        <w:rPr>
          <w:rFonts w:ascii="Arial" w:hAnsi="Arial" w:cs="Arial"/>
          <w:spacing w:val="-38"/>
        </w:rPr>
        <w:t xml:space="preserve"> </w:t>
      </w:r>
      <w:r w:rsidRPr="00A20726">
        <w:rPr>
          <w:rFonts w:ascii="Arial" w:hAnsi="Arial" w:cs="Arial"/>
        </w:rPr>
        <w:t>determine the outcome as detailed in 115 above and progress in accordance with Regulation 122 above. The recommendation of the adjudicator is expected to</w:t>
      </w:r>
      <w:r w:rsidRPr="00A20726">
        <w:rPr>
          <w:rFonts w:ascii="Arial" w:hAnsi="Arial" w:cs="Arial"/>
          <w:spacing w:val="-11"/>
        </w:rPr>
        <w:t xml:space="preserve"> </w:t>
      </w:r>
      <w:r w:rsidRPr="00A20726">
        <w:rPr>
          <w:rFonts w:ascii="Arial" w:hAnsi="Arial" w:cs="Arial"/>
        </w:rPr>
        <w:t>prevail.</w:t>
      </w:r>
    </w:p>
    <w:p w14:paraId="7765C7CD" w14:textId="77777777" w:rsidR="00FE2C9C" w:rsidRPr="00A20726" w:rsidRDefault="00FE2C9C" w:rsidP="00F04EFE">
      <w:pPr>
        <w:pStyle w:val="BodyText"/>
        <w:spacing w:before="1"/>
        <w:rPr>
          <w:rFonts w:cs="Arial"/>
        </w:rPr>
      </w:pPr>
    </w:p>
    <w:p w14:paraId="16AF0314" w14:textId="77777777" w:rsidR="00FE2C9C" w:rsidRPr="00A20726" w:rsidRDefault="00FE2C9C" w:rsidP="00C10DC7">
      <w:pPr>
        <w:pStyle w:val="ListParagraph"/>
        <w:widowControl w:val="0"/>
        <w:numPr>
          <w:ilvl w:val="0"/>
          <w:numId w:val="95"/>
        </w:numPr>
        <w:tabs>
          <w:tab w:val="left" w:pos="837"/>
        </w:tabs>
        <w:autoSpaceDE w:val="0"/>
        <w:autoSpaceDN w:val="0"/>
        <w:spacing w:after="0" w:line="240" w:lineRule="auto"/>
        <w:ind w:right="134"/>
        <w:contextualSpacing w:val="0"/>
        <w:rPr>
          <w:rFonts w:ascii="Arial" w:hAnsi="Arial" w:cs="Arial"/>
        </w:rPr>
      </w:pPr>
      <w:r w:rsidRPr="00A20726">
        <w:rPr>
          <w:rFonts w:ascii="Arial" w:hAnsi="Arial" w:cs="Arial"/>
        </w:rPr>
        <w:t>One copy of the work submitted in support of a successful application shall be retained by the University and deposited in the</w:t>
      </w:r>
      <w:r w:rsidRPr="00A20726">
        <w:rPr>
          <w:rFonts w:ascii="Arial" w:hAnsi="Arial" w:cs="Arial"/>
          <w:spacing w:val="-6"/>
        </w:rPr>
        <w:t xml:space="preserve"> </w:t>
      </w:r>
      <w:r w:rsidRPr="00A20726">
        <w:rPr>
          <w:rFonts w:ascii="Arial" w:hAnsi="Arial" w:cs="Arial"/>
        </w:rPr>
        <w:t>library.</w:t>
      </w:r>
    </w:p>
    <w:p w14:paraId="5315D6A1" w14:textId="77777777" w:rsidR="00FE2C9C" w:rsidRPr="00A20726" w:rsidRDefault="00FE2C9C" w:rsidP="00F04EFE">
      <w:pPr>
        <w:pStyle w:val="BodyText"/>
        <w:spacing w:before="11"/>
        <w:rPr>
          <w:rFonts w:cs="Arial"/>
        </w:rPr>
      </w:pPr>
    </w:p>
    <w:p w14:paraId="07D7B974" w14:textId="77777777" w:rsidR="00FE2C9C" w:rsidRPr="00A20726" w:rsidRDefault="00FE2C9C" w:rsidP="00C10DC7">
      <w:pPr>
        <w:pStyle w:val="ListParagraph"/>
        <w:widowControl w:val="0"/>
        <w:numPr>
          <w:ilvl w:val="0"/>
          <w:numId w:val="95"/>
        </w:numPr>
        <w:tabs>
          <w:tab w:val="left" w:pos="837"/>
        </w:tabs>
        <w:autoSpaceDE w:val="0"/>
        <w:autoSpaceDN w:val="0"/>
        <w:spacing w:after="0" w:line="240" w:lineRule="auto"/>
        <w:ind w:right="131"/>
        <w:contextualSpacing w:val="0"/>
        <w:rPr>
          <w:rFonts w:ascii="Arial" w:hAnsi="Arial" w:cs="Arial"/>
        </w:rPr>
      </w:pPr>
      <w:r w:rsidRPr="00A20726">
        <w:rPr>
          <w:rFonts w:ascii="Arial" w:hAnsi="Arial" w:cs="Arial"/>
        </w:rPr>
        <w:t>Section 13 Appeals Regulations and Procedure, applies to these</w:t>
      </w:r>
      <w:r w:rsidRPr="00A20726">
        <w:rPr>
          <w:rFonts w:ascii="Arial" w:hAnsi="Arial" w:cs="Arial"/>
          <w:spacing w:val="-7"/>
        </w:rPr>
        <w:t xml:space="preserve"> </w:t>
      </w:r>
      <w:r w:rsidRPr="00A20726">
        <w:rPr>
          <w:rFonts w:ascii="Arial" w:hAnsi="Arial" w:cs="Arial"/>
        </w:rPr>
        <w:t>provisions.</w:t>
      </w:r>
    </w:p>
    <w:p w14:paraId="79F25E3F" w14:textId="77777777" w:rsidR="00FE2C9C" w:rsidRPr="00A20726" w:rsidRDefault="00FE2C9C" w:rsidP="00F04EFE">
      <w:pPr>
        <w:pStyle w:val="BodyText"/>
        <w:spacing w:before="8"/>
        <w:rPr>
          <w:rFonts w:cs="Arial"/>
        </w:rPr>
      </w:pPr>
    </w:p>
    <w:p w14:paraId="62167F2F" w14:textId="77777777" w:rsidR="00FE2C9C" w:rsidRPr="00A20726" w:rsidRDefault="00FE2C9C" w:rsidP="00F04EFE">
      <w:pPr>
        <w:pStyle w:val="Heading1"/>
        <w:spacing w:before="1"/>
        <w:rPr>
          <w:rFonts w:cs="Arial"/>
          <w:sz w:val="22"/>
          <w:szCs w:val="22"/>
        </w:rPr>
      </w:pPr>
      <w:bookmarkStart w:id="733" w:name="_Toc48423252"/>
      <w:r w:rsidRPr="00A20726">
        <w:rPr>
          <w:rFonts w:cs="Arial"/>
          <w:sz w:val="22"/>
          <w:szCs w:val="22"/>
        </w:rPr>
        <w:t>Provisions applying to the award of a higher doctorate</w:t>
      </w:r>
      <w:bookmarkEnd w:id="733"/>
    </w:p>
    <w:p w14:paraId="141A2849" w14:textId="77777777" w:rsidR="00FE2C9C" w:rsidRPr="00A20726" w:rsidRDefault="00FE2C9C" w:rsidP="00F04EFE">
      <w:pPr>
        <w:pStyle w:val="BodyText"/>
        <w:spacing w:before="2"/>
        <w:rPr>
          <w:rFonts w:cs="Arial"/>
          <w:b/>
        </w:rPr>
      </w:pPr>
    </w:p>
    <w:p w14:paraId="4A8835D0" w14:textId="77777777" w:rsidR="00FE2C9C" w:rsidRPr="00A20726" w:rsidRDefault="00FE2C9C" w:rsidP="00C10DC7">
      <w:pPr>
        <w:pStyle w:val="ListParagraph"/>
        <w:widowControl w:val="0"/>
        <w:numPr>
          <w:ilvl w:val="0"/>
          <w:numId w:val="95"/>
        </w:numPr>
        <w:tabs>
          <w:tab w:val="left" w:pos="836"/>
          <w:tab w:val="left" w:pos="837"/>
        </w:tabs>
        <w:autoSpaceDE w:val="0"/>
        <w:autoSpaceDN w:val="0"/>
        <w:spacing w:after="0" w:line="240" w:lineRule="auto"/>
        <w:contextualSpacing w:val="0"/>
        <w:rPr>
          <w:rFonts w:ascii="Arial" w:hAnsi="Arial" w:cs="Arial"/>
        </w:rPr>
      </w:pPr>
      <w:r w:rsidRPr="00A20726">
        <w:rPr>
          <w:rFonts w:ascii="Arial" w:hAnsi="Arial" w:cs="Arial"/>
        </w:rPr>
        <w:t>Applications can be made for the following higher</w:t>
      </w:r>
      <w:r w:rsidRPr="00A20726">
        <w:rPr>
          <w:rFonts w:ascii="Arial" w:hAnsi="Arial" w:cs="Arial"/>
          <w:spacing w:val="-7"/>
        </w:rPr>
        <w:t xml:space="preserve"> </w:t>
      </w:r>
      <w:r w:rsidRPr="00A20726">
        <w:rPr>
          <w:rFonts w:ascii="Arial" w:hAnsi="Arial" w:cs="Arial"/>
        </w:rPr>
        <w:t>doctorates:</w:t>
      </w:r>
    </w:p>
    <w:p w14:paraId="6685365D" w14:textId="77777777" w:rsidR="00FE2C9C" w:rsidRPr="00A20726" w:rsidRDefault="00FE2C9C" w:rsidP="00F04EFE">
      <w:pPr>
        <w:pStyle w:val="ListParagraph"/>
        <w:tabs>
          <w:tab w:val="left" w:pos="1197"/>
          <w:tab w:val="left" w:pos="1198"/>
        </w:tabs>
        <w:spacing w:before="14"/>
        <w:rPr>
          <w:rFonts w:ascii="Arial" w:hAnsi="Arial" w:cs="Arial"/>
        </w:rPr>
      </w:pPr>
      <w:r w:rsidRPr="00A20726">
        <w:rPr>
          <w:rFonts w:ascii="Arial" w:hAnsi="Arial" w:cs="Arial"/>
        </w:rPr>
        <w:t>Doctor of Letters</w:t>
      </w:r>
      <w:r w:rsidRPr="00A20726">
        <w:rPr>
          <w:rFonts w:ascii="Arial" w:hAnsi="Arial" w:cs="Arial"/>
          <w:spacing w:val="-2"/>
        </w:rPr>
        <w:t xml:space="preserve"> </w:t>
      </w:r>
      <w:r w:rsidRPr="00A20726">
        <w:rPr>
          <w:rFonts w:ascii="Arial" w:hAnsi="Arial" w:cs="Arial"/>
        </w:rPr>
        <w:t>(DLitt)</w:t>
      </w:r>
    </w:p>
    <w:p w14:paraId="1F838AC5" w14:textId="77777777" w:rsidR="00FE2C9C" w:rsidRPr="00A20726" w:rsidRDefault="00FE2C9C" w:rsidP="00F04EFE">
      <w:pPr>
        <w:pStyle w:val="ListParagraph"/>
        <w:tabs>
          <w:tab w:val="left" w:pos="1197"/>
          <w:tab w:val="left" w:pos="1198"/>
        </w:tabs>
        <w:spacing w:before="15"/>
        <w:rPr>
          <w:rFonts w:ascii="Arial" w:hAnsi="Arial" w:cs="Arial"/>
        </w:rPr>
      </w:pPr>
      <w:r w:rsidRPr="00A20726">
        <w:rPr>
          <w:rFonts w:ascii="Arial" w:hAnsi="Arial" w:cs="Arial"/>
        </w:rPr>
        <w:t>Doctor of Science (DSc)</w:t>
      </w:r>
    </w:p>
    <w:p w14:paraId="146F5A25" w14:textId="77777777" w:rsidR="00FE2C9C" w:rsidRPr="00A20726" w:rsidRDefault="00FE2C9C" w:rsidP="00F04EFE">
      <w:pPr>
        <w:pStyle w:val="BodyText"/>
        <w:spacing w:before="10"/>
        <w:rPr>
          <w:rFonts w:cs="Arial"/>
        </w:rPr>
      </w:pPr>
    </w:p>
    <w:p w14:paraId="0EE20839" w14:textId="77777777" w:rsidR="00FE2C9C" w:rsidRPr="00A20726" w:rsidRDefault="00FE2C9C" w:rsidP="00C10DC7">
      <w:pPr>
        <w:pStyle w:val="ListParagraph"/>
        <w:widowControl w:val="0"/>
        <w:numPr>
          <w:ilvl w:val="0"/>
          <w:numId w:val="95"/>
        </w:numPr>
        <w:tabs>
          <w:tab w:val="left" w:pos="837"/>
        </w:tabs>
        <w:autoSpaceDE w:val="0"/>
        <w:autoSpaceDN w:val="0"/>
        <w:spacing w:before="1" w:after="0" w:line="240" w:lineRule="auto"/>
        <w:ind w:right="129"/>
        <w:contextualSpacing w:val="0"/>
        <w:rPr>
          <w:rFonts w:ascii="Arial" w:hAnsi="Arial" w:cs="Arial"/>
        </w:rPr>
      </w:pPr>
      <w:r w:rsidRPr="00A20726">
        <w:rPr>
          <w:rFonts w:ascii="Arial" w:hAnsi="Arial" w:cs="Arial"/>
        </w:rPr>
        <w:t xml:space="preserve">The work submitted must be of high distinction, must constitute an original and significant </w:t>
      </w:r>
      <w:r w:rsidRPr="00A20726">
        <w:rPr>
          <w:rFonts w:ascii="Arial" w:hAnsi="Arial" w:cs="Arial"/>
        </w:rPr>
        <w:lastRenderedPageBreak/>
        <w:t>contribution to the advancement of knowledge or to the application of knowledge or to both and must establish that the applicant is a leading authority in the field or fields of study concerned.</w:t>
      </w:r>
    </w:p>
    <w:p w14:paraId="106230D3" w14:textId="77777777" w:rsidR="00FE2C9C" w:rsidRPr="00A20726" w:rsidRDefault="00FE2C9C" w:rsidP="00F04EFE">
      <w:pPr>
        <w:pStyle w:val="BodyText"/>
        <w:spacing w:before="11"/>
        <w:rPr>
          <w:rFonts w:cs="Arial"/>
        </w:rPr>
      </w:pPr>
    </w:p>
    <w:p w14:paraId="21F7D862" w14:textId="77777777" w:rsidR="00FE2C9C" w:rsidRPr="00A20726" w:rsidRDefault="00FE2C9C" w:rsidP="00C10DC7">
      <w:pPr>
        <w:pStyle w:val="ListParagraph"/>
        <w:widowControl w:val="0"/>
        <w:numPr>
          <w:ilvl w:val="0"/>
          <w:numId w:val="95"/>
        </w:numPr>
        <w:tabs>
          <w:tab w:val="left" w:pos="836"/>
          <w:tab w:val="left" w:pos="837"/>
        </w:tabs>
        <w:autoSpaceDE w:val="0"/>
        <w:autoSpaceDN w:val="0"/>
        <w:spacing w:after="0" w:line="252" w:lineRule="exact"/>
        <w:contextualSpacing w:val="0"/>
        <w:rPr>
          <w:rFonts w:ascii="Arial" w:hAnsi="Arial" w:cs="Arial"/>
        </w:rPr>
      </w:pPr>
      <w:r w:rsidRPr="00A20726">
        <w:rPr>
          <w:rFonts w:ascii="Arial" w:hAnsi="Arial" w:cs="Arial"/>
        </w:rPr>
        <w:t>Applicants should normally</w:t>
      </w:r>
      <w:r w:rsidRPr="00A20726">
        <w:rPr>
          <w:rFonts w:ascii="Arial" w:hAnsi="Arial" w:cs="Arial"/>
          <w:spacing w:val="-2"/>
        </w:rPr>
        <w:t xml:space="preserve"> </w:t>
      </w:r>
      <w:r w:rsidRPr="00A20726">
        <w:rPr>
          <w:rFonts w:ascii="Arial" w:hAnsi="Arial" w:cs="Arial"/>
        </w:rPr>
        <w:t>be</w:t>
      </w:r>
    </w:p>
    <w:p w14:paraId="3C34F740" w14:textId="77777777" w:rsidR="00FE2C9C" w:rsidRPr="00A20726" w:rsidRDefault="00FE2C9C" w:rsidP="00C10DC7">
      <w:pPr>
        <w:pStyle w:val="ListParagraph"/>
        <w:widowControl w:val="0"/>
        <w:numPr>
          <w:ilvl w:val="1"/>
          <w:numId w:val="95"/>
        </w:numPr>
        <w:tabs>
          <w:tab w:val="left" w:pos="1557"/>
        </w:tabs>
        <w:autoSpaceDE w:val="0"/>
        <w:autoSpaceDN w:val="0"/>
        <w:spacing w:after="0" w:line="240" w:lineRule="auto"/>
        <w:ind w:right="134"/>
        <w:contextualSpacing w:val="0"/>
        <w:rPr>
          <w:rFonts w:ascii="Arial" w:hAnsi="Arial" w:cs="Arial"/>
        </w:rPr>
      </w:pPr>
      <w:r w:rsidRPr="00A20726">
        <w:rPr>
          <w:rFonts w:ascii="Arial" w:hAnsi="Arial" w:cs="Arial"/>
        </w:rPr>
        <w:t>holders, of at least seven years’ standing, of a first degree such as a Bachelor’s degree or of a qualification of equivalent standard;</w:t>
      </w:r>
      <w:r w:rsidRPr="00A20726">
        <w:rPr>
          <w:rFonts w:ascii="Arial" w:hAnsi="Arial" w:cs="Arial"/>
          <w:spacing w:val="2"/>
        </w:rPr>
        <w:t xml:space="preserve"> </w:t>
      </w:r>
      <w:r w:rsidRPr="00A20726">
        <w:rPr>
          <w:rFonts w:ascii="Arial" w:hAnsi="Arial" w:cs="Arial"/>
        </w:rPr>
        <w:t>or</w:t>
      </w:r>
    </w:p>
    <w:p w14:paraId="56FE2F4F" w14:textId="77777777" w:rsidR="00FE2C9C" w:rsidRPr="00A20726" w:rsidRDefault="00FE2C9C" w:rsidP="00C10DC7">
      <w:pPr>
        <w:pStyle w:val="ListParagraph"/>
        <w:widowControl w:val="0"/>
        <w:numPr>
          <w:ilvl w:val="1"/>
          <w:numId w:val="95"/>
        </w:numPr>
        <w:tabs>
          <w:tab w:val="left" w:pos="1557"/>
        </w:tabs>
        <w:autoSpaceDE w:val="0"/>
        <w:autoSpaceDN w:val="0"/>
        <w:spacing w:after="0" w:line="240" w:lineRule="auto"/>
        <w:ind w:right="132"/>
        <w:contextualSpacing w:val="0"/>
        <w:rPr>
          <w:rFonts w:ascii="Arial" w:hAnsi="Arial" w:cs="Arial"/>
        </w:rPr>
      </w:pPr>
      <w:r w:rsidRPr="00A20726">
        <w:rPr>
          <w:rFonts w:ascii="Arial" w:hAnsi="Arial" w:cs="Arial"/>
        </w:rPr>
        <w:t>holders, of at least four years’ standing, of a higher degree such as a Master’s or research degree or of a qualification of equivalent</w:t>
      </w:r>
      <w:r w:rsidRPr="00A20726">
        <w:rPr>
          <w:rFonts w:ascii="Arial" w:hAnsi="Arial" w:cs="Arial"/>
          <w:spacing w:val="-7"/>
        </w:rPr>
        <w:t xml:space="preserve"> </w:t>
      </w:r>
      <w:r w:rsidRPr="00A20726">
        <w:rPr>
          <w:rFonts w:ascii="Arial" w:hAnsi="Arial" w:cs="Arial"/>
        </w:rPr>
        <w:t>standard.</w:t>
      </w:r>
    </w:p>
    <w:p w14:paraId="7069DA77" w14:textId="77777777" w:rsidR="00FE2C9C" w:rsidRPr="00A20726" w:rsidRDefault="00FE2C9C" w:rsidP="00F04EFE">
      <w:pPr>
        <w:pStyle w:val="BodyText"/>
        <w:spacing w:before="11"/>
        <w:rPr>
          <w:rFonts w:cs="Arial"/>
        </w:rPr>
      </w:pPr>
    </w:p>
    <w:p w14:paraId="27EEEF3C" w14:textId="77777777" w:rsidR="00FE2C9C" w:rsidRPr="00A20726" w:rsidRDefault="00FE2C9C" w:rsidP="00C10DC7">
      <w:pPr>
        <w:pStyle w:val="ListParagraph"/>
        <w:widowControl w:val="0"/>
        <w:numPr>
          <w:ilvl w:val="0"/>
          <w:numId w:val="95"/>
        </w:numPr>
        <w:tabs>
          <w:tab w:val="left" w:pos="837"/>
        </w:tabs>
        <w:autoSpaceDE w:val="0"/>
        <w:autoSpaceDN w:val="0"/>
        <w:spacing w:after="0" w:line="240" w:lineRule="auto"/>
        <w:ind w:right="131"/>
        <w:contextualSpacing w:val="0"/>
        <w:rPr>
          <w:rFonts w:ascii="Arial" w:hAnsi="Arial" w:cs="Arial"/>
        </w:rPr>
      </w:pPr>
      <w:r w:rsidRPr="00A20726">
        <w:rPr>
          <w:rFonts w:ascii="Arial" w:hAnsi="Arial" w:cs="Arial"/>
        </w:rPr>
        <w:t>Applicants must submit four copies of the work on which the application is based. The submission may take the form of books, contributions to journals, patent specifications, reports, specifications, designs, video, photographic record, musical score or diagrammatic representation,</w:t>
      </w:r>
      <w:r w:rsidRPr="00A20726">
        <w:rPr>
          <w:rFonts w:ascii="Arial" w:hAnsi="Arial" w:cs="Arial"/>
          <w:spacing w:val="-9"/>
        </w:rPr>
        <w:t xml:space="preserve"> </w:t>
      </w:r>
      <w:r w:rsidRPr="00A20726">
        <w:rPr>
          <w:rFonts w:ascii="Arial" w:hAnsi="Arial" w:cs="Arial"/>
        </w:rPr>
        <w:t>and</w:t>
      </w:r>
      <w:r w:rsidRPr="00A20726">
        <w:rPr>
          <w:rFonts w:ascii="Arial" w:hAnsi="Arial" w:cs="Arial"/>
          <w:spacing w:val="-11"/>
        </w:rPr>
        <w:t xml:space="preserve"> </w:t>
      </w:r>
      <w:r w:rsidRPr="00A20726">
        <w:rPr>
          <w:rFonts w:ascii="Arial" w:hAnsi="Arial" w:cs="Arial"/>
        </w:rPr>
        <w:t>may</w:t>
      </w:r>
      <w:r w:rsidRPr="00A20726">
        <w:rPr>
          <w:rFonts w:ascii="Arial" w:hAnsi="Arial" w:cs="Arial"/>
          <w:spacing w:val="-9"/>
        </w:rPr>
        <w:t xml:space="preserve"> </w:t>
      </w:r>
      <w:r w:rsidRPr="00A20726">
        <w:rPr>
          <w:rFonts w:ascii="Arial" w:hAnsi="Arial" w:cs="Arial"/>
        </w:rPr>
        <w:t>include</w:t>
      </w:r>
      <w:r w:rsidRPr="00A20726">
        <w:rPr>
          <w:rFonts w:ascii="Arial" w:hAnsi="Arial" w:cs="Arial"/>
          <w:spacing w:val="-8"/>
        </w:rPr>
        <w:t xml:space="preserve"> </w:t>
      </w:r>
      <w:r w:rsidRPr="00A20726">
        <w:rPr>
          <w:rFonts w:ascii="Arial" w:hAnsi="Arial" w:cs="Arial"/>
        </w:rPr>
        <w:t>other</w:t>
      </w:r>
      <w:r w:rsidRPr="00A20726">
        <w:rPr>
          <w:rFonts w:ascii="Arial" w:hAnsi="Arial" w:cs="Arial"/>
          <w:spacing w:val="-9"/>
        </w:rPr>
        <w:t xml:space="preserve"> </w:t>
      </w:r>
      <w:r w:rsidRPr="00A20726">
        <w:rPr>
          <w:rFonts w:ascii="Arial" w:hAnsi="Arial" w:cs="Arial"/>
        </w:rPr>
        <w:t>relevant</w:t>
      </w:r>
      <w:r w:rsidRPr="00A20726">
        <w:rPr>
          <w:rFonts w:ascii="Arial" w:hAnsi="Arial" w:cs="Arial"/>
          <w:spacing w:val="-8"/>
        </w:rPr>
        <w:t xml:space="preserve"> </w:t>
      </w:r>
      <w:r w:rsidRPr="00A20726">
        <w:rPr>
          <w:rFonts w:ascii="Arial" w:hAnsi="Arial" w:cs="Arial"/>
        </w:rPr>
        <w:t>evidence</w:t>
      </w:r>
      <w:r w:rsidRPr="00A20726">
        <w:rPr>
          <w:rFonts w:ascii="Arial" w:hAnsi="Arial" w:cs="Arial"/>
          <w:spacing w:val="-7"/>
        </w:rPr>
        <w:t xml:space="preserve"> </w:t>
      </w:r>
      <w:r w:rsidRPr="00A20726">
        <w:rPr>
          <w:rFonts w:ascii="Arial" w:hAnsi="Arial" w:cs="Arial"/>
        </w:rPr>
        <w:t>of</w:t>
      </w:r>
      <w:r w:rsidRPr="00A20726">
        <w:rPr>
          <w:rFonts w:ascii="Arial" w:hAnsi="Arial" w:cs="Arial"/>
          <w:spacing w:val="-6"/>
        </w:rPr>
        <w:t xml:space="preserve"> </w:t>
      </w:r>
      <w:r w:rsidRPr="00A20726">
        <w:rPr>
          <w:rFonts w:ascii="Arial" w:hAnsi="Arial" w:cs="Arial"/>
        </w:rPr>
        <w:t>original</w:t>
      </w:r>
      <w:r w:rsidRPr="00A20726">
        <w:rPr>
          <w:rFonts w:ascii="Arial" w:hAnsi="Arial" w:cs="Arial"/>
          <w:spacing w:val="-8"/>
        </w:rPr>
        <w:t xml:space="preserve"> </w:t>
      </w:r>
      <w:r w:rsidRPr="00A20726">
        <w:rPr>
          <w:rFonts w:ascii="Arial" w:hAnsi="Arial" w:cs="Arial"/>
        </w:rPr>
        <w:t>work.</w:t>
      </w:r>
      <w:r w:rsidRPr="00A20726">
        <w:rPr>
          <w:rFonts w:ascii="Arial" w:hAnsi="Arial" w:cs="Arial"/>
          <w:spacing w:val="-8"/>
        </w:rPr>
        <w:t xml:space="preserve"> </w:t>
      </w:r>
      <w:r w:rsidRPr="00A20726">
        <w:rPr>
          <w:rFonts w:ascii="Arial" w:hAnsi="Arial" w:cs="Arial"/>
        </w:rPr>
        <w:t>Material</w:t>
      </w:r>
      <w:r w:rsidRPr="00A20726">
        <w:rPr>
          <w:rFonts w:ascii="Arial" w:hAnsi="Arial" w:cs="Arial"/>
          <w:spacing w:val="-8"/>
        </w:rPr>
        <w:t xml:space="preserve"> </w:t>
      </w:r>
      <w:r w:rsidRPr="00A20726">
        <w:rPr>
          <w:rFonts w:ascii="Arial" w:hAnsi="Arial" w:cs="Arial"/>
        </w:rPr>
        <w:t>other</w:t>
      </w:r>
      <w:r w:rsidRPr="00A20726">
        <w:rPr>
          <w:rFonts w:ascii="Arial" w:hAnsi="Arial" w:cs="Arial"/>
          <w:spacing w:val="-9"/>
        </w:rPr>
        <w:t xml:space="preserve"> </w:t>
      </w:r>
      <w:r w:rsidRPr="00A20726">
        <w:rPr>
          <w:rFonts w:ascii="Arial" w:hAnsi="Arial" w:cs="Arial"/>
        </w:rPr>
        <w:t>than books must be secured in one or more hard-backed folders, or box files, each containing a title</w:t>
      </w:r>
      <w:r w:rsidRPr="00A20726">
        <w:rPr>
          <w:rFonts w:ascii="Arial" w:hAnsi="Arial" w:cs="Arial"/>
          <w:spacing w:val="-11"/>
        </w:rPr>
        <w:t xml:space="preserve"> </w:t>
      </w:r>
      <w:r w:rsidRPr="00A20726">
        <w:rPr>
          <w:rFonts w:ascii="Arial" w:hAnsi="Arial" w:cs="Arial"/>
        </w:rPr>
        <w:t>and</w:t>
      </w:r>
      <w:r w:rsidRPr="00A20726">
        <w:rPr>
          <w:rFonts w:ascii="Arial" w:hAnsi="Arial" w:cs="Arial"/>
          <w:spacing w:val="-11"/>
        </w:rPr>
        <w:t xml:space="preserve"> </w:t>
      </w:r>
      <w:r w:rsidRPr="00A20726">
        <w:rPr>
          <w:rFonts w:ascii="Arial" w:hAnsi="Arial" w:cs="Arial"/>
        </w:rPr>
        <w:t>contents</w:t>
      </w:r>
      <w:r w:rsidRPr="00A20726">
        <w:rPr>
          <w:rFonts w:ascii="Arial" w:hAnsi="Arial" w:cs="Arial"/>
          <w:spacing w:val="-10"/>
        </w:rPr>
        <w:t xml:space="preserve"> </w:t>
      </w:r>
      <w:r w:rsidRPr="00A20726">
        <w:rPr>
          <w:rFonts w:ascii="Arial" w:hAnsi="Arial" w:cs="Arial"/>
        </w:rPr>
        <w:t>page,</w:t>
      </w:r>
      <w:r w:rsidRPr="00A20726">
        <w:rPr>
          <w:rFonts w:ascii="Arial" w:hAnsi="Arial" w:cs="Arial"/>
          <w:spacing w:val="-10"/>
        </w:rPr>
        <w:t xml:space="preserve"> </w:t>
      </w:r>
      <w:r w:rsidRPr="00A20726">
        <w:rPr>
          <w:rFonts w:ascii="Arial" w:hAnsi="Arial" w:cs="Arial"/>
        </w:rPr>
        <w:t>and</w:t>
      </w:r>
      <w:r w:rsidRPr="00A20726">
        <w:rPr>
          <w:rFonts w:ascii="Arial" w:hAnsi="Arial" w:cs="Arial"/>
          <w:spacing w:val="-11"/>
        </w:rPr>
        <w:t xml:space="preserve"> </w:t>
      </w:r>
      <w:r w:rsidRPr="00A20726">
        <w:rPr>
          <w:rFonts w:ascii="Arial" w:hAnsi="Arial" w:cs="Arial"/>
        </w:rPr>
        <w:t>displaying</w:t>
      </w:r>
      <w:r w:rsidRPr="00A20726">
        <w:rPr>
          <w:rFonts w:ascii="Arial" w:hAnsi="Arial" w:cs="Arial"/>
          <w:spacing w:val="-8"/>
        </w:rPr>
        <w:t xml:space="preserve"> </w:t>
      </w:r>
      <w:r w:rsidRPr="00A20726">
        <w:rPr>
          <w:rFonts w:ascii="Arial" w:hAnsi="Arial" w:cs="Arial"/>
        </w:rPr>
        <w:t>on</w:t>
      </w:r>
      <w:r w:rsidRPr="00A20726">
        <w:rPr>
          <w:rFonts w:ascii="Arial" w:hAnsi="Arial" w:cs="Arial"/>
          <w:spacing w:val="-11"/>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front</w:t>
      </w:r>
      <w:r w:rsidRPr="00A20726">
        <w:rPr>
          <w:rFonts w:ascii="Arial" w:hAnsi="Arial" w:cs="Arial"/>
          <w:spacing w:val="-11"/>
        </w:rPr>
        <w:t xml:space="preserve"> </w:t>
      </w:r>
      <w:r w:rsidRPr="00A20726">
        <w:rPr>
          <w:rFonts w:ascii="Arial" w:hAnsi="Arial" w:cs="Arial"/>
        </w:rPr>
        <w:t>cover</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name</w:t>
      </w:r>
      <w:r w:rsidRPr="00A20726">
        <w:rPr>
          <w:rFonts w:ascii="Arial" w:hAnsi="Arial" w:cs="Arial"/>
          <w:spacing w:val="-13"/>
        </w:rPr>
        <w:t xml:space="preserve"> </w:t>
      </w:r>
      <w:r w:rsidRPr="00A20726">
        <w:rPr>
          <w:rFonts w:ascii="Arial" w:hAnsi="Arial" w:cs="Arial"/>
        </w:rPr>
        <w:t>and</w:t>
      </w:r>
      <w:r w:rsidRPr="00A20726">
        <w:rPr>
          <w:rFonts w:ascii="Arial" w:hAnsi="Arial" w:cs="Arial"/>
          <w:spacing w:val="-11"/>
        </w:rPr>
        <w:t xml:space="preserve"> </w:t>
      </w:r>
      <w:r w:rsidRPr="00A20726">
        <w:rPr>
          <w:rFonts w:ascii="Arial" w:hAnsi="Arial" w:cs="Arial"/>
        </w:rPr>
        <w:t>initials</w:t>
      </w:r>
      <w:r w:rsidRPr="00A20726">
        <w:rPr>
          <w:rFonts w:ascii="Arial" w:hAnsi="Arial" w:cs="Arial"/>
          <w:spacing w:val="-10"/>
        </w:rPr>
        <w:t xml:space="preserve"> </w:t>
      </w:r>
      <w:r w:rsidRPr="00A20726">
        <w:rPr>
          <w:rFonts w:ascii="Arial" w:hAnsi="Arial" w:cs="Arial"/>
        </w:rPr>
        <w:t>of</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student, the qualification, and the year of submission. An applicant shall state which part if any, has been</w:t>
      </w:r>
      <w:r w:rsidRPr="00A20726">
        <w:rPr>
          <w:rFonts w:ascii="Arial" w:hAnsi="Arial" w:cs="Arial"/>
          <w:spacing w:val="-5"/>
        </w:rPr>
        <w:t xml:space="preserve"> </w:t>
      </w:r>
      <w:r w:rsidRPr="00A20726">
        <w:rPr>
          <w:rFonts w:ascii="Arial" w:hAnsi="Arial" w:cs="Arial"/>
        </w:rPr>
        <w:t>submitted</w:t>
      </w:r>
      <w:r w:rsidRPr="00A20726">
        <w:rPr>
          <w:rFonts w:ascii="Arial" w:hAnsi="Arial" w:cs="Arial"/>
          <w:spacing w:val="-9"/>
        </w:rPr>
        <w:t xml:space="preserve"> </w:t>
      </w:r>
      <w:r w:rsidRPr="00A20726">
        <w:rPr>
          <w:rFonts w:ascii="Arial" w:hAnsi="Arial" w:cs="Arial"/>
        </w:rPr>
        <w:t>for</w:t>
      </w:r>
      <w:r w:rsidRPr="00A20726">
        <w:rPr>
          <w:rFonts w:ascii="Arial" w:hAnsi="Arial" w:cs="Arial"/>
          <w:spacing w:val="-5"/>
        </w:rPr>
        <w:t xml:space="preserve"> </w:t>
      </w:r>
      <w:r w:rsidRPr="00A20726">
        <w:rPr>
          <w:rFonts w:ascii="Arial" w:hAnsi="Arial" w:cs="Arial"/>
        </w:rPr>
        <w:t>another</w:t>
      </w:r>
      <w:r w:rsidRPr="00A20726">
        <w:rPr>
          <w:rFonts w:ascii="Arial" w:hAnsi="Arial" w:cs="Arial"/>
          <w:spacing w:val="-3"/>
        </w:rPr>
        <w:t xml:space="preserve"> </w:t>
      </w:r>
      <w:r w:rsidRPr="00A20726">
        <w:rPr>
          <w:rFonts w:ascii="Arial" w:hAnsi="Arial" w:cs="Arial"/>
        </w:rPr>
        <w:t>academic</w:t>
      </w:r>
      <w:r w:rsidRPr="00A20726">
        <w:rPr>
          <w:rFonts w:ascii="Arial" w:hAnsi="Arial" w:cs="Arial"/>
          <w:spacing w:val="-6"/>
        </w:rPr>
        <w:t xml:space="preserve"> </w:t>
      </w:r>
      <w:r w:rsidRPr="00A20726">
        <w:rPr>
          <w:rFonts w:ascii="Arial" w:hAnsi="Arial" w:cs="Arial"/>
        </w:rPr>
        <w:t>award.</w:t>
      </w:r>
      <w:r w:rsidRPr="00A20726">
        <w:rPr>
          <w:rFonts w:ascii="Arial" w:hAnsi="Arial" w:cs="Arial"/>
          <w:spacing w:val="-6"/>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work</w:t>
      </w:r>
      <w:r w:rsidRPr="00A20726">
        <w:rPr>
          <w:rFonts w:ascii="Arial" w:hAnsi="Arial" w:cs="Arial"/>
          <w:spacing w:val="-1"/>
        </w:rPr>
        <w:t xml:space="preserve"> </w:t>
      </w:r>
      <w:r w:rsidRPr="00A20726">
        <w:rPr>
          <w:rFonts w:ascii="Arial" w:hAnsi="Arial" w:cs="Arial"/>
        </w:rPr>
        <w:t>submitted</w:t>
      </w:r>
      <w:r w:rsidRPr="00A20726">
        <w:rPr>
          <w:rFonts w:ascii="Arial" w:hAnsi="Arial" w:cs="Arial"/>
          <w:spacing w:val="-6"/>
        </w:rPr>
        <w:t xml:space="preserve"> </w:t>
      </w:r>
      <w:r w:rsidRPr="00A20726">
        <w:rPr>
          <w:rFonts w:ascii="Arial" w:hAnsi="Arial" w:cs="Arial"/>
        </w:rPr>
        <w:t>for</w:t>
      </w:r>
      <w:r w:rsidRPr="00A20726">
        <w:rPr>
          <w:rFonts w:ascii="Arial" w:hAnsi="Arial" w:cs="Arial"/>
          <w:spacing w:val="-8"/>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degree</w:t>
      </w:r>
      <w:r w:rsidRPr="00A20726">
        <w:rPr>
          <w:rFonts w:ascii="Arial" w:hAnsi="Arial" w:cs="Arial"/>
          <w:spacing w:val="-4"/>
        </w:rPr>
        <w:t xml:space="preserve"> </w:t>
      </w:r>
      <w:r w:rsidRPr="00A20726">
        <w:rPr>
          <w:rFonts w:ascii="Arial" w:hAnsi="Arial" w:cs="Arial"/>
        </w:rPr>
        <w:t>shall</w:t>
      </w:r>
      <w:r w:rsidRPr="00A20726">
        <w:rPr>
          <w:rFonts w:ascii="Arial" w:hAnsi="Arial" w:cs="Arial"/>
          <w:spacing w:val="-5"/>
        </w:rPr>
        <w:t xml:space="preserve"> </w:t>
      </w:r>
      <w:r w:rsidRPr="00A20726">
        <w:rPr>
          <w:rFonts w:ascii="Arial" w:hAnsi="Arial" w:cs="Arial"/>
        </w:rPr>
        <w:t>not</w:t>
      </w:r>
      <w:r w:rsidRPr="00A20726">
        <w:rPr>
          <w:rFonts w:ascii="Arial" w:hAnsi="Arial" w:cs="Arial"/>
          <w:spacing w:val="-5"/>
        </w:rPr>
        <w:t xml:space="preserve"> </w:t>
      </w:r>
      <w:r w:rsidRPr="00A20726">
        <w:rPr>
          <w:rFonts w:ascii="Arial" w:hAnsi="Arial" w:cs="Arial"/>
        </w:rPr>
        <w:t>be concurrently submitted by the candidate for a higher doctorate or other award at any other institution. The content of the submission must be in English unless specific permission to the contrary has been given by the Awards Board sub-committee for Research Degrees. Where an artefact or piece of creative work is involved which cannot be included as such, there should instead be some permanent record of the work (for instance, video, photographic record, musical score, diagrammatic</w:t>
      </w:r>
      <w:r w:rsidRPr="00A20726">
        <w:rPr>
          <w:rFonts w:ascii="Arial" w:hAnsi="Arial" w:cs="Arial"/>
          <w:spacing w:val="-11"/>
        </w:rPr>
        <w:t xml:space="preserve"> </w:t>
      </w:r>
      <w:r w:rsidRPr="00A20726">
        <w:rPr>
          <w:rFonts w:ascii="Arial" w:hAnsi="Arial" w:cs="Arial"/>
        </w:rPr>
        <w:t>representation).</w:t>
      </w:r>
    </w:p>
    <w:p w14:paraId="145C88C5" w14:textId="77777777" w:rsidR="00FE2C9C" w:rsidRPr="00A20726" w:rsidRDefault="00FE2C9C" w:rsidP="00F04EFE">
      <w:pPr>
        <w:tabs>
          <w:tab w:val="left" w:pos="837"/>
        </w:tabs>
        <w:rPr>
          <w:rFonts w:ascii="Arial" w:hAnsi="Arial" w:cs="Arial"/>
        </w:rPr>
      </w:pPr>
    </w:p>
    <w:p w14:paraId="3CF7BB58" w14:textId="77777777" w:rsidR="00FE2C9C" w:rsidRPr="00A20726" w:rsidRDefault="00FE2C9C" w:rsidP="00C10DC7">
      <w:pPr>
        <w:pStyle w:val="ListParagraph"/>
        <w:widowControl w:val="0"/>
        <w:numPr>
          <w:ilvl w:val="0"/>
          <w:numId w:val="95"/>
        </w:numPr>
        <w:tabs>
          <w:tab w:val="left" w:pos="836"/>
          <w:tab w:val="left" w:pos="837"/>
        </w:tabs>
        <w:autoSpaceDE w:val="0"/>
        <w:autoSpaceDN w:val="0"/>
        <w:spacing w:before="77" w:after="0" w:line="240" w:lineRule="auto"/>
        <w:ind w:right="135"/>
        <w:contextualSpacing w:val="0"/>
        <w:rPr>
          <w:rFonts w:ascii="Arial" w:hAnsi="Arial" w:cs="Arial"/>
        </w:rPr>
      </w:pPr>
      <w:r w:rsidRPr="00A20726">
        <w:rPr>
          <w:rFonts w:ascii="Arial" w:hAnsi="Arial" w:cs="Arial"/>
        </w:rPr>
        <w:t>In</w:t>
      </w:r>
      <w:r w:rsidRPr="00A20726">
        <w:rPr>
          <w:rFonts w:ascii="Arial" w:hAnsi="Arial" w:cs="Arial"/>
          <w:spacing w:val="-15"/>
        </w:rPr>
        <w:t xml:space="preserve"> </w:t>
      </w:r>
      <w:r w:rsidRPr="00A20726">
        <w:rPr>
          <w:rFonts w:ascii="Arial" w:hAnsi="Arial" w:cs="Arial"/>
        </w:rPr>
        <w:t>addition</w:t>
      </w:r>
      <w:r w:rsidRPr="00A20726">
        <w:rPr>
          <w:rFonts w:ascii="Arial" w:hAnsi="Arial" w:cs="Arial"/>
          <w:spacing w:val="-16"/>
        </w:rPr>
        <w:t xml:space="preserve"> </w:t>
      </w:r>
      <w:r w:rsidRPr="00A20726">
        <w:rPr>
          <w:rFonts w:ascii="Arial" w:hAnsi="Arial" w:cs="Arial"/>
        </w:rPr>
        <w:t>to</w:t>
      </w:r>
      <w:r w:rsidRPr="00A20726">
        <w:rPr>
          <w:rFonts w:ascii="Arial" w:hAnsi="Arial" w:cs="Arial"/>
          <w:spacing w:val="-18"/>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copies</w:t>
      </w:r>
      <w:r w:rsidRPr="00A20726">
        <w:rPr>
          <w:rFonts w:ascii="Arial" w:hAnsi="Arial" w:cs="Arial"/>
          <w:spacing w:val="-17"/>
        </w:rPr>
        <w:t xml:space="preserve"> </w:t>
      </w:r>
      <w:r w:rsidRPr="00A20726">
        <w:rPr>
          <w:rFonts w:ascii="Arial" w:hAnsi="Arial" w:cs="Arial"/>
        </w:rPr>
        <w:t>of</w:t>
      </w:r>
      <w:r w:rsidRPr="00A20726">
        <w:rPr>
          <w:rFonts w:ascii="Arial" w:hAnsi="Arial" w:cs="Arial"/>
          <w:spacing w:val="-15"/>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work</w:t>
      </w:r>
      <w:r w:rsidRPr="00A20726">
        <w:rPr>
          <w:rFonts w:ascii="Arial" w:hAnsi="Arial" w:cs="Arial"/>
          <w:spacing w:val="-14"/>
        </w:rPr>
        <w:t xml:space="preserve"> </w:t>
      </w:r>
      <w:r w:rsidRPr="00A20726">
        <w:rPr>
          <w:rFonts w:ascii="Arial" w:hAnsi="Arial" w:cs="Arial"/>
        </w:rPr>
        <w:t>on</w:t>
      </w:r>
      <w:r w:rsidRPr="00A20726">
        <w:rPr>
          <w:rFonts w:ascii="Arial" w:hAnsi="Arial" w:cs="Arial"/>
          <w:spacing w:val="-14"/>
        </w:rPr>
        <w:t xml:space="preserve"> </w:t>
      </w:r>
      <w:r w:rsidRPr="00A20726">
        <w:rPr>
          <w:rFonts w:ascii="Arial" w:hAnsi="Arial" w:cs="Arial"/>
        </w:rPr>
        <w:t>which</w:t>
      </w:r>
      <w:r w:rsidRPr="00A20726">
        <w:rPr>
          <w:rFonts w:ascii="Arial" w:hAnsi="Arial" w:cs="Arial"/>
          <w:spacing w:val="-14"/>
        </w:rPr>
        <w:t xml:space="preserve"> </w:t>
      </w:r>
      <w:r w:rsidRPr="00A20726">
        <w:rPr>
          <w:rFonts w:ascii="Arial" w:hAnsi="Arial" w:cs="Arial"/>
        </w:rPr>
        <w:t>the</w:t>
      </w:r>
      <w:r w:rsidRPr="00A20726">
        <w:rPr>
          <w:rFonts w:ascii="Arial" w:hAnsi="Arial" w:cs="Arial"/>
          <w:spacing w:val="-16"/>
        </w:rPr>
        <w:t xml:space="preserve"> </w:t>
      </w:r>
      <w:r w:rsidRPr="00A20726">
        <w:rPr>
          <w:rFonts w:ascii="Arial" w:hAnsi="Arial" w:cs="Arial"/>
        </w:rPr>
        <w:t>application</w:t>
      </w:r>
      <w:r w:rsidRPr="00A20726">
        <w:rPr>
          <w:rFonts w:ascii="Arial" w:hAnsi="Arial" w:cs="Arial"/>
          <w:spacing w:val="-15"/>
        </w:rPr>
        <w:t xml:space="preserve"> </w:t>
      </w:r>
      <w:r w:rsidRPr="00A20726">
        <w:rPr>
          <w:rFonts w:ascii="Arial" w:hAnsi="Arial" w:cs="Arial"/>
        </w:rPr>
        <w:t>is</w:t>
      </w:r>
      <w:r w:rsidRPr="00A20726">
        <w:rPr>
          <w:rFonts w:ascii="Arial" w:hAnsi="Arial" w:cs="Arial"/>
          <w:spacing w:val="-13"/>
        </w:rPr>
        <w:t xml:space="preserve"> </w:t>
      </w:r>
      <w:r w:rsidRPr="00A20726">
        <w:rPr>
          <w:rFonts w:ascii="Arial" w:hAnsi="Arial" w:cs="Arial"/>
        </w:rPr>
        <w:t>based,</w:t>
      </w:r>
      <w:r w:rsidRPr="00A20726">
        <w:rPr>
          <w:rFonts w:ascii="Arial" w:hAnsi="Arial" w:cs="Arial"/>
          <w:spacing w:val="-12"/>
        </w:rPr>
        <w:t xml:space="preserve"> </w:t>
      </w:r>
      <w:r w:rsidRPr="00A20726">
        <w:rPr>
          <w:rFonts w:ascii="Arial" w:hAnsi="Arial" w:cs="Arial"/>
        </w:rPr>
        <w:t>applicants</w:t>
      </w:r>
      <w:r w:rsidRPr="00A20726">
        <w:rPr>
          <w:rFonts w:ascii="Arial" w:hAnsi="Arial" w:cs="Arial"/>
          <w:spacing w:val="-17"/>
        </w:rPr>
        <w:t xml:space="preserve"> </w:t>
      </w:r>
      <w:r w:rsidRPr="00A20726">
        <w:rPr>
          <w:rFonts w:ascii="Arial" w:hAnsi="Arial" w:cs="Arial"/>
        </w:rPr>
        <w:t>must</w:t>
      </w:r>
      <w:r w:rsidRPr="00A20726">
        <w:rPr>
          <w:rFonts w:ascii="Arial" w:hAnsi="Arial" w:cs="Arial"/>
          <w:spacing w:val="-15"/>
        </w:rPr>
        <w:t xml:space="preserve"> </w:t>
      </w:r>
      <w:r w:rsidRPr="00A20726">
        <w:rPr>
          <w:rFonts w:ascii="Arial" w:hAnsi="Arial" w:cs="Arial"/>
        </w:rPr>
        <w:t>submit one copy of each of the following, all of which must be word</w:t>
      </w:r>
      <w:r w:rsidRPr="00A20726">
        <w:rPr>
          <w:rFonts w:ascii="Arial" w:hAnsi="Arial" w:cs="Arial"/>
          <w:spacing w:val="-8"/>
        </w:rPr>
        <w:t xml:space="preserve"> </w:t>
      </w:r>
      <w:r w:rsidRPr="00A20726">
        <w:rPr>
          <w:rFonts w:ascii="Arial" w:hAnsi="Arial" w:cs="Arial"/>
        </w:rPr>
        <w:t>processed:</w:t>
      </w:r>
    </w:p>
    <w:p w14:paraId="06DAE747" w14:textId="77777777" w:rsidR="00FE2C9C" w:rsidRPr="00A20726" w:rsidRDefault="00FE2C9C" w:rsidP="00C10DC7">
      <w:pPr>
        <w:pStyle w:val="ListParagraph"/>
        <w:widowControl w:val="0"/>
        <w:numPr>
          <w:ilvl w:val="1"/>
          <w:numId w:val="95"/>
        </w:numPr>
        <w:tabs>
          <w:tab w:val="left" w:pos="1557"/>
        </w:tabs>
        <w:autoSpaceDE w:val="0"/>
        <w:autoSpaceDN w:val="0"/>
        <w:spacing w:after="0" w:line="251" w:lineRule="exact"/>
        <w:contextualSpacing w:val="0"/>
        <w:rPr>
          <w:rFonts w:ascii="Arial" w:hAnsi="Arial" w:cs="Arial"/>
        </w:rPr>
      </w:pPr>
      <w:r w:rsidRPr="00A20726">
        <w:rPr>
          <w:rFonts w:ascii="Arial" w:hAnsi="Arial" w:cs="Arial"/>
        </w:rPr>
        <w:t>a completed application</w:t>
      </w:r>
      <w:r w:rsidRPr="00A20726">
        <w:rPr>
          <w:rFonts w:ascii="Arial" w:hAnsi="Arial" w:cs="Arial"/>
          <w:spacing w:val="-3"/>
        </w:rPr>
        <w:t xml:space="preserve"> </w:t>
      </w:r>
      <w:r w:rsidRPr="00A20726">
        <w:rPr>
          <w:rFonts w:ascii="Arial" w:hAnsi="Arial" w:cs="Arial"/>
        </w:rPr>
        <w:t>form;</w:t>
      </w:r>
    </w:p>
    <w:p w14:paraId="16E74D23" w14:textId="77777777" w:rsidR="00FE2C9C" w:rsidRPr="00A20726" w:rsidRDefault="00FE2C9C" w:rsidP="00C10DC7">
      <w:pPr>
        <w:pStyle w:val="ListParagraph"/>
        <w:widowControl w:val="0"/>
        <w:numPr>
          <w:ilvl w:val="1"/>
          <w:numId w:val="95"/>
        </w:numPr>
        <w:tabs>
          <w:tab w:val="left" w:pos="1574"/>
        </w:tabs>
        <w:autoSpaceDE w:val="0"/>
        <w:autoSpaceDN w:val="0"/>
        <w:spacing w:before="2" w:after="0" w:line="252" w:lineRule="exact"/>
        <w:contextualSpacing w:val="0"/>
        <w:rPr>
          <w:rFonts w:ascii="Arial" w:hAnsi="Arial" w:cs="Arial"/>
        </w:rPr>
      </w:pPr>
      <w:r w:rsidRPr="00A20726">
        <w:rPr>
          <w:rFonts w:ascii="Arial" w:hAnsi="Arial" w:cs="Arial"/>
        </w:rPr>
        <w:t>a curriculum</w:t>
      </w:r>
      <w:r w:rsidRPr="00A20726">
        <w:rPr>
          <w:rFonts w:ascii="Arial" w:hAnsi="Arial" w:cs="Arial"/>
          <w:spacing w:val="-1"/>
        </w:rPr>
        <w:t xml:space="preserve"> </w:t>
      </w:r>
      <w:r w:rsidRPr="00A20726">
        <w:rPr>
          <w:rFonts w:ascii="Arial" w:hAnsi="Arial" w:cs="Arial"/>
        </w:rPr>
        <w:t>vitae;</w:t>
      </w:r>
    </w:p>
    <w:p w14:paraId="4286EFFC" w14:textId="77777777" w:rsidR="00FE2C9C" w:rsidRPr="00A20726" w:rsidRDefault="00FE2C9C" w:rsidP="00C10DC7">
      <w:pPr>
        <w:pStyle w:val="ListParagraph"/>
        <w:widowControl w:val="0"/>
        <w:numPr>
          <w:ilvl w:val="1"/>
          <w:numId w:val="95"/>
        </w:numPr>
        <w:tabs>
          <w:tab w:val="left" w:pos="1574"/>
        </w:tabs>
        <w:autoSpaceDE w:val="0"/>
        <w:autoSpaceDN w:val="0"/>
        <w:spacing w:after="0" w:line="252" w:lineRule="exact"/>
        <w:contextualSpacing w:val="0"/>
        <w:rPr>
          <w:rFonts w:ascii="Arial" w:hAnsi="Arial" w:cs="Arial"/>
        </w:rPr>
      </w:pPr>
      <w:r w:rsidRPr="00A20726">
        <w:rPr>
          <w:rFonts w:ascii="Arial" w:hAnsi="Arial" w:cs="Arial"/>
        </w:rPr>
        <w:t>a list detailing each work to be submitted in support of the</w:t>
      </w:r>
      <w:r w:rsidRPr="00A20726">
        <w:rPr>
          <w:rFonts w:ascii="Arial" w:hAnsi="Arial" w:cs="Arial"/>
          <w:spacing w:val="-8"/>
        </w:rPr>
        <w:t xml:space="preserve"> </w:t>
      </w:r>
      <w:r w:rsidRPr="00A20726">
        <w:rPr>
          <w:rFonts w:ascii="Arial" w:hAnsi="Arial" w:cs="Arial"/>
        </w:rPr>
        <w:t>application;</w:t>
      </w:r>
    </w:p>
    <w:p w14:paraId="4DB18032" w14:textId="77777777" w:rsidR="00FE2C9C" w:rsidRPr="00A20726" w:rsidRDefault="00FE2C9C" w:rsidP="00C10DC7">
      <w:pPr>
        <w:pStyle w:val="ListParagraph"/>
        <w:widowControl w:val="0"/>
        <w:numPr>
          <w:ilvl w:val="1"/>
          <w:numId w:val="95"/>
        </w:numPr>
        <w:tabs>
          <w:tab w:val="left" w:pos="1557"/>
        </w:tabs>
        <w:autoSpaceDE w:val="0"/>
        <w:autoSpaceDN w:val="0"/>
        <w:spacing w:before="1" w:after="0" w:line="240" w:lineRule="auto"/>
        <w:ind w:right="130"/>
        <w:contextualSpacing w:val="0"/>
        <w:rPr>
          <w:rFonts w:ascii="Arial" w:hAnsi="Arial" w:cs="Arial"/>
        </w:rPr>
      </w:pPr>
      <w:r w:rsidRPr="00A20726">
        <w:rPr>
          <w:rFonts w:ascii="Arial" w:hAnsi="Arial" w:cs="Arial"/>
        </w:rPr>
        <w:t>a critical appraisal of 4,000 to 10,000 words setting out the field, the aims and main themes of the work, and the original and distinguished contribution to the advancement or application of knowledge in the field represented by the</w:t>
      </w:r>
      <w:r w:rsidRPr="00A20726">
        <w:rPr>
          <w:rFonts w:ascii="Arial" w:hAnsi="Arial" w:cs="Arial"/>
          <w:spacing w:val="-22"/>
        </w:rPr>
        <w:t xml:space="preserve"> </w:t>
      </w:r>
      <w:r w:rsidRPr="00A20726">
        <w:rPr>
          <w:rFonts w:ascii="Arial" w:hAnsi="Arial" w:cs="Arial"/>
        </w:rPr>
        <w:t>works;</w:t>
      </w:r>
    </w:p>
    <w:p w14:paraId="2D8FDC5A" w14:textId="77777777" w:rsidR="00FE2C9C" w:rsidRPr="00A20726" w:rsidRDefault="00FE2C9C" w:rsidP="00C10DC7">
      <w:pPr>
        <w:pStyle w:val="ListParagraph"/>
        <w:widowControl w:val="0"/>
        <w:numPr>
          <w:ilvl w:val="1"/>
          <w:numId w:val="95"/>
        </w:numPr>
        <w:tabs>
          <w:tab w:val="left" w:pos="1557"/>
        </w:tabs>
        <w:autoSpaceDE w:val="0"/>
        <w:autoSpaceDN w:val="0"/>
        <w:spacing w:after="0" w:line="240" w:lineRule="auto"/>
        <w:ind w:right="132"/>
        <w:contextualSpacing w:val="0"/>
        <w:rPr>
          <w:rFonts w:ascii="Arial" w:hAnsi="Arial" w:cs="Arial"/>
        </w:rPr>
      </w:pPr>
      <w:r w:rsidRPr="00A20726">
        <w:rPr>
          <w:rFonts w:ascii="Arial" w:hAnsi="Arial" w:cs="Arial"/>
        </w:rPr>
        <w:t>a full statement of the extent of the applicant’s contribution to work submitted, involving joint authorship or other types of collaboration.</w:t>
      </w:r>
    </w:p>
    <w:p w14:paraId="0305288A" w14:textId="77777777" w:rsidR="00FE2C9C" w:rsidRPr="00A20726" w:rsidRDefault="00FE2C9C" w:rsidP="00C10DC7">
      <w:pPr>
        <w:pStyle w:val="ListParagraph"/>
        <w:widowControl w:val="0"/>
        <w:numPr>
          <w:ilvl w:val="1"/>
          <w:numId w:val="95"/>
        </w:numPr>
        <w:tabs>
          <w:tab w:val="left" w:pos="1541"/>
        </w:tabs>
        <w:autoSpaceDE w:val="0"/>
        <w:autoSpaceDN w:val="0"/>
        <w:spacing w:after="0" w:line="240" w:lineRule="auto"/>
        <w:ind w:right="131"/>
        <w:contextualSpacing w:val="0"/>
        <w:rPr>
          <w:rFonts w:ascii="Arial" w:hAnsi="Arial" w:cs="Arial"/>
        </w:rPr>
      </w:pPr>
      <w:r w:rsidRPr="00A20726">
        <w:rPr>
          <w:rFonts w:ascii="Arial" w:hAnsi="Arial" w:cs="Arial"/>
        </w:rPr>
        <w:t>a statement detailing ethical considerations. In cases where any work submitted by the</w:t>
      </w:r>
      <w:r w:rsidRPr="00A20726">
        <w:rPr>
          <w:rFonts w:ascii="Arial" w:hAnsi="Arial" w:cs="Arial"/>
          <w:spacing w:val="-11"/>
        </w:rPr>
        <w:t xml:space="preserve"> </w:t>
      </w:r>
      <w:r w:rsidRPr="00A20726">
        <w:rPr>
          <w:rFonts w:ascii="Arial" w:hAnsi="Arial" w:cs="Arial"/>
        </w:rPr>
        <w:t>candidate</w:t>
      </w:r>
      <w:r w:rsidRPr="00A20726">
        <w:rPr>
          <w:rFonts w:ascii="Arial" w:hAnsi="Arial" w:cs="Arial"/>
          <w:spacing w:val="-14"/>
        </w:rPr>
        <w:t xml:space="preserve"> </w:t>
      </w:r>
      <w:r w:rsidRPr="00A20726">
        <w:rPr>
          <w:rFonts w:ascii="Arial" w:hAnsi="Arial" w:cs="Arial"/>
        </w:rPr>
        <w:t>has</w:t>
      </w:r>
      <w:r w:rsidRPr="00A20726">
        <w:rPr>
          <w:rFonts w:ascii="Arial" w:hAnsi="Arial" w:cs="Arial"/>
          <w:spacing w:val="-11"/>
        </w:rPr>
        <w:t xml:space="preserve"> </w:t>
      </w:r>
      <w:r w:rsidRPr="00A20726">
        <w:rPr>
          <w:rFonts w:ascii="Arial" w:hAnsi="Arial" w:cs="Arial"/>
        </w:rPr>
        <w:t>been</w:t>
      </w:r>
      <w:r w:rsidRPr="00A20726">
        <w:rPr>
          <w:rFonts w:ascii="Arial" w:hAnsi="Arial" w:cs="Arial"/>
          <w:spacing w:val="-14"/>
        </w:rPr>
        <w:t xml:space="preserve"> </w:t>
      </w:r>
      <w:r w:rsidRPr="00A20726">
        <w:rPr>
          <w:rFonts w:ascii="Arial" w:hAnsi="Arial" w:cs="Arial"/>
        </w:rPr>
        <w:t>based</w:t>
      </w:r>
      <w:r w:rsidRPr="00A20726">
        <w:rPr>
          <w:rFonts w:ascii="Arial" w:hAnsi="Arial" w:cs="Arial"/>
          <w:spacing w:val="-11"/>
        </w:rPr>
        <w:t xml:space="preserve"> </w:t>
      </w:r>
      <w:r w:rsidRPr="00A20726">
        <w:rPr>
          <w:rFonts w:ascii="Arial" w:hAnsi="Arial" w:cs="Arial"/>
        </w:rPr>
        <w:t>on</w:t>
      </w:r>
      <w:r w:rsidRPr="00A20726">
        <w:rPr>
          <w:rFonts w:ascii="Arial" w:hAnsi="Arial" w:cs="Arial"/>
          <w:spacing w:val="-10"/>
        </w:rPr>
        <w:t xml:space="preserve"> </w:t>
      </w:r>
      <w:r w:rsidRPr="00A20726">
        <w:rPr>
          <w:rFonts w:ascii="Arial" w:hAnsi="Arial" w:cs="Arial"/>
        </w:rPr>
        <w:t>a</w:t>
      </w:r>
      <w:r w:rsidRPr="00A20726">
        <w:rPr>
          <w:rFonts w:ascii="Arial" w:hAnsi="Arial" w:cs="Arial"/>
          <w:spacing w:val="-14"/>
        </w:rPr>
        <w:t xml:space="preserve"> </w:t>
      </w:r>
      <w:r w:rsidRPr="00A20726">
        <w:rPr>
          <w:rFonts w:ascii="Arial" w:hAnsi="Arial" w:cs="Arial"/>
        </w:rPr>
        <w:t>study</w:t>
      </w:r>
      <w:r w:rsidRPr="00A20726">
        <w:rPr>
          <w:rFonts w:ascii="Arial" w:hAnsi="Arial" w:cs="Arial"/>
          <w:spacing w:val="-13"/>
        </w:rPr>
        <w:t xml:space="preserve"> </w:t>
      </w:r>
      <w:r w:rsidRPr="00A20726">
        <w:rPr>
          <w:rFonts w:ascii="Arial" w:hAnsi="Arial" w:cs="Arial"/>
        </w:rPr>
        <w:t>involving</w:t>
      </w:r>
      <w:r w:rsidRPr="00A20726">
        <w:rPr>
          <w:rFonts w:ascii="Arial" w:hAnsi="Arial" w:cs="Arial"/>
          <w:spacing w:val="-9"/>
        </w:rPr>
        <w:t xml:space="preserve"> </w:t>
      </w:r>
      <w:r w:rsidRPr="00A20726">
        <w:rPr>
          <w:rFonts w:ascii="Arial" w:hAnsi="Arial" w:cs="Arial"/>
        </w:rPr>
        <w:t>human</w:t>
      </w:r>
      <w:r w:rsidRPr="00A20726">
        <w:rPr>
          <w:rFonts w:ascii="Arial" w:hAnsi="Arial" w:cs="Arial"/>
          <w:spacing w:val="-14"/>
        </w:rPr>
        <w:t xml:space="preserve"> </w:t>
      </w:r>
      <w:r w:rsidRPr="00A20726">
        <w:rPr>
          <w:rFonts w:ascii="Arial" w:hAnsi="Arial" w:cs="Arial"/>
        </w:rPr>
        <w:t>participants,</w:t>
      </w:r>
      <w:r w:rsidRPr="00A20726">
        <w:rPr>
          <w:rFonts w:ascii="Arial" w:hAnsi="Arial" w:cs="Arial"/>
          <w:spacing w:val="-11"/>
        </w:rPr>
        <w:t xml:space="preserve"> </w:t>
      </w:r>
      <w:r w:rsidRPr="00A20726">
        <w:rPr>
          <w:rFonts w:ascii="Arial" w:hAnsi="Arial" w:cs="Arial"/>
        </w:rPr>
        <w:t>the</w:t>
      </w:r>
      <w:r w:rsidRPr="00A20726">
        <w:rPr>
          <w:rFonts w:ascii="Arial" w:hAnsi="Arial" w:cs="Arial"/>
          <w:spacing w:val="-16"/>
        </w:rPr>
        <w:t xml:space="preserve"> </w:t>
      </w:r>
      <w:r w:rsidRPr="00A20726">
        <w:rPr>
          <w:rFonts w:ascii="Arial" w:hAnsi="Arial" w:cs="Arial"/>
        </w:rPr>
        <w:t>candidate shall</w:t>
      </w:r>
      <w:r w:rsidRPr="00A20726">
        <w:rPr>
          <w:rFonts w:ascii="Arial" w:hAnsi="Arial" w:cs="Arial"/>
          <w:spacing w:val="-5"/>
        </w:rPr>
        <w:t xml:space="preserve"> </w:t>
      </w:r>
      <w:r w:rsidRPr="00A20726">
        <w:rPr>
          <w:rFonts w:ascii="Arial" w:hAnsi="Arial" w:cs="Arial"/>
        </w:rPr>
        <w:t>submit</w:t>
      </w:r>
      <w:r w:rsidRPr="00A20726">
        <w:rPr>
          <w:rFonts w:ascii="Arial" w:hAnsi="Arial" w:cs="Arial"/>
          <w:spacing w:val="-3"/>
        </w:rPr>
        <w:t xml:space="preserve"> </w:t>
      </w:r>
      <w:r w:rsidRPr="00A20726">
        <w:rPr>
          <w:rFonts w:ascii="Arial" w:hAnsi="Arial" w:cs="Arial"/>
        </w:rPr>
        <w:t>a</w:t>
      </w:r>
      <w:r w:rsidRPr="00A20726">
        <w:rPr>
          <w:rFonts w:ascii="Arial" w:hAnsi="Arial" w:cs="Arial"/>
          <w:spacing w:val="-4"/>
        </w:rPr>
        <w:t xml:space="preserve"> </w:t>
      </w:r>
      <w:r w:rsidRPr="00A20726">
        <w:rPr>
          <w:rFonts w:ascii="Arial" w:hAnsi="Arial" w:cs="Arial"/>
        </w:rPr>
        <w:t>declaration</w:t>
      </w:r>
      <w:r w:rsidRPr="00A20726">
        <w:rPr>
          <w:rFonts w:ascii="Arial" w:hAnsi="Arial" w:cs="Arial"/>
          <w:spacing w:val="-4"/>
        </w:rPr>
        <w:t xml:space="preserve"> </w:t>
      </w:r>
      <w:r w:rsidRPr="00A20726">
        <w:rPr>
          <w:rFonts w:ascii="Arial" w:hAnsi="Arial" w:cs="Arial"/>
        </w:rPr>
        <w:t>to</w:t>
      </w:r>
      <w:r w:rsidRPr="00A20726">
        <w:rPr>
          <w:rFonts w:ascii="Arial" w:hAnsi="Arial" w:cs="Arial"/>
          <w:spacing w:val="-6"/>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effect</w:t>
      </w:r>
      <w:r w:rsidRPr="00A20726">
        <w:rPr>
          <w:rFonts w:ascii="Arial" w:hAnsi="Arial" w:cs="Arial"/>
          <w:spacing w:val="-3"/>
        </w:rPr>
        <w:t xml:space="preserve"> </w:t>
      </w:r>
      <w:r w:rsidRPr="00A20726">
        <w:rPr>
          <w:rFonts w:ascii="Arial" w:hAnsi="Arial" w:cs="Arial"/>
        </w:rPr>
        <w:t>that</w:t>
      </w:r>
      <w:r w:rsidRPr="00A20726">
        <w:rPr>
          <w:rFonts w:ascii="Arial" w:hAnsi="Arial" w:cs="Arial"/>
          <w:spacing w:val="-3"/>
        </w:rPr>
        <w:t xml:space="preserve"> </w:t>
      </w:r>
      <w:r w:rsidRPr="00A20726">
        <w:rPr>
          <w:rFonts w:ascii="Arial" w:hAnsi="Arial" w:cs="Arial"/>
        </w:rPr>
        <w:t>such</w:t>
      </w:r>
      <w:r w:rsidRPr="00A20726">
        <w:rPr>
          <w:rFonts w:ascii="Arial" w:hAnsi="Arial" w:cs="Arial"/>
          <w:spacing w:val="-9"/>
        </w:rPr>
        <w:t xml:space="preserve"> </w:t>
      </w:r>
      <w:r w:rsidRPr="00A20726">
        <w:rPr>
          <w:rFonts w:ascii="Arial" w:hAnsi="Arial" w:cs="Arial"/>
        </w:rPr>
        <w:t>work</w:t>
      </w:r>
      <w:r w:rsidRPr="00A20726">
        <w:rPr>
          <w:rFonts w:ascii="Arial" w:hAnsi="Arial" w:cs="Arial"/>
          <w:spacing w:val="-1"/>
        </w:rPr>
        <w:t xml:space="preserve"> </w:t>
      </w:r>
      <w:r w:rsidRPr="00A20726">
        <w:rPr>
          <w:rFonts w:ascii="Arial" w:hAnsi="Arial" w:cs="Arial"/>
        </w:rPr>
        <w:t>was</w:t>
      </w:r>
      <w:r w:rsidRPr="00A20726">
        <w:rPr>
          <w:rFonts w:ascii="Arial" w:hAnsi="Arial" w:cs="Arial"/>
          <w:spacing w:val="-4"/>
        </w:rPr>
        <w:t xml:space="preserve"> </w:t>
      </w:r>
      <w:r w:rsidRPr="00A20726">
        <w:rPr>
          <w:rFonts w:ascii="Arial" w:hAnsi="Arial" w:cs="Arial"/>
        </w:rPr>
        <w:t>given</w:t>
      </w:r>
      <w:r w:rsidRPr="00A20726">
        <w:rPr>
          <w:rFonts w:ascii="Arial" w:hAnsi="Arial" w:cs="Arial"/>
          <w:spacing w:val="-4"/>
        </w:rPr>
        <w:t xml:space="preserve"> </w:t>
      </w:r>
      <w:r w:rsidRPr="00A20726">
        <w:rPr>
          <w:rFonts w:ascii="Arial" w:hAnsi="Arial" w:cs="Arial"/>
        </w:rPr>
        <w:t>prior</w:t>
      </w:r>
      <w:r w:rsidRPr="00A20726">
        <w:rPr>
          <w:rFonts w:ascii="Arial" w:hAnsi="Arial" w:cs="Arial"/>
          <w:spacing w:val="-3"/>
        </w:rPr>
        <w:t xml:space="preserve"> </w:t>
      </w:r>
      <w:r w:rsidRPr="00A20726">
        <w:rPr>
          <w:rFonts w:ascii="Arial" w:hAnsi="Arial" w:cs="Arial"/>
        </w:rPr>
        <w:t>approval</w:t>
      </w:r>
      <w:r w:rsidRPr="00A20726">
        <w:rPr>
          <w:rFonts w:ascii="Arial" w:hAnsi="Arial" w:cs="Arial"/>
          <w:spacing w:val="-5"/>
        </w:rPr>
        <w:t xml:space="preserve"> </w:t>
      </w:r>
      <w:r w:rsidRPr="00A20726">
        <w:rPr>
          <w:rFonts w:ascii="Arial" w:hAnsi="Arial" w:cs="Arial"/>
        </w:rPr>
        <w:t>by</w:t>
      </w:r>
      <w:r w:rsidRPr="00A20726">
        <w:rPr>
          <w:rFonts w:ascii="Arial" w:hAnsi="Arial" w:cs="Arial"/>
          <w:spacing w:val="-6"/>
        </w:rPr>
        <w:t xml:space="preserve"> </w:t>
      </w:r>
      <w:r w:rsidRPr="00A20726">
        <w:rPr>
          <w:rFonts w:ascii="Arial" w:hAnsi="Arial" w:cs="Arial"/>
        </w:rPr>
        <w:t>an appropriate body responsible for the maintenance of ethical</w:t>
      </w:r>
      <w:r w:rsidRPr="00A20726">
        <w:rPr>
          <w:rFonts w:ascii="Arial" w:hAnsi="Arial" w:cs="Arial"/>
          <w:spacing w:val="-14"/>
        </w:rPr>
        <w:t xml:space="preserve"> </w:t>
      </w:r>
      <w:r w:rsidRPr="00A20726">
        <w:rPr>
          <w:rFonts w:ascii="Arial" w:hAnsi="Arial" w:cs="Arial"/>
        </w:rPr>
        <w:t>standards.</w:t>
      </w:r>
    </w:p>
    <w:p w14:paraId="77F0E050" w14:textId="77777777" w:rsidR="00FE2C9C" w:rsidRPr="00A20726" w:rsidRDefault="00FE2C9C" w:rsidP="00F04EFE">
      <w:pPr>
        <w:pStyle w:val="BodyText"/>
        <w:spacing w:before="10"/>
        <w:rPr>
          <w:rFonts w:cs="Arial"/>
        </w:rPr>
      </w:pPr>
    </w:p>
    <w:p w14:paraId="6EDA6761" w14:textId="77777777" w:rsidR="00FE2C9C" w:rsidRPr="00A20726" w:rsidRDefault="00FE2C9C" w:rsidP="00C10DC7">
      <w:pPr>
        <w:pStyle w:val="ListParagraph"/>
        <w:widowControl w:val="0"/>
        <w:numPr>
          <w:ilvl w:val="0"/>
          <w:numId w:val="95"/>
        </w:numPr>
        <w:tabs>
          <w:tab w:val="left" w:pos="837"/>
        </w:tabs>
        <w:autoSpaceDE w:val="0"/>
        <w:autoSpaceDN w:val="0"/>
        <w:spacing w:before="1" w:after="0" w:line="240" w:lineRule="auto"/>
        <w:ind w:right="128"/>
        <w:contextualSpacing w:val="0"/>
        <w:rPr>
          <w:rFonts w:ascii="Arial" w:hAnsi="Arial" w:cs="Arial"/>
        </w:rPr>
      </w:pPr>
      <w:r w:rsidRPr="00A20726">
        <w:rPr>
          <w:rFonts w:ascii="Arial" w:hAnsi="Arial" w:cs="Arial"/>
        </w:rPr>
        <w:t xml:space="preserve">On submission of an application, the Awards Board sub-committee for Research Degrees will consider whether a </w:t>
      </w:r>
      <w:r w:rsidRPr="00A20726">
        <w:rPr>
          <w:rFonts w:ascii="Arial" w:hAnsi="Arial" w:cs="Arial"/>
          <w:i/>
        </w:rPr>
        <w:t xml:space="preserve">prima facie </w:t>
      </w:r>
      <w:r w:rsidRPr="00A20726">
        <w:rPr>
          <w:rFonts w:ascii="Arial" w:hAnsi="Arial" w:cs="Arial"/>
        </w:rPr>
        <w:t>case for proceeding to a formal examination of the application has been established, taking whatever advice it considers</w:t>
      </w:r>
      <w:r w:rsidRPr="00A20726">
        <w:rPr>
          <w:rFonts w:ascii="Arial" w:hAnsi="Arial" w:cs="Arial"/>
          <w:spacing w:val="-7"/>
        </w:rPr>
        <w:t xml:space="preserve"> </w:t>
      </w:r>
      <w:r w:rsidRPr="00A20726">
        <w:rPr>
          <w:rFonts w:ascii="Arial" w:hAnsi="Arial" w:cs="Arial"/>
        </w:rPr>
        <w:t>appropriate.</w:t>
      </w:r>
    </w:p>
    <w:p w14:paraId="4BBCF0FE" w14:textId="77777777" w:rsidR="00FE2C9C" w:rsidRPr="00A20726" w:rsidRDefault="00FE2C9C" w:rsidP="00F04EFE">
      <w:pPr>
        <w:pStyle w:val="BodyText"/>
        <w:rPr>
          <w:rFonts w:cs="Arial"/>
        </w:rPr>
      </w:pPr>
    </w:p>
    <w:p w14:paraId="2A762AC0" w14:textId="77777777" w:rsidR="00FE2C9C" w:rsidRPr="00A20726" w:rsidRDefault="00FE2C9C" w:rsidP="00C10DC7">
      <w:pPr>
        <w:pStyle w:val="ListParagraph"/>
        <w:widowControl w:val="0"/>
        <w:numPr>
          <w:ilvl w:val="0"/>
          <w:numId w:val="95"/>
        </w:numPr>
        <w:tabs>
          <w:tab w:val="left" w:pos="837"/>
        </w:tabs>
        <w:autoSpaceDE w:val="0"/>
        <w:autoSpaceDN w:val="0"/>
        <w:spacing w:after="0" w:line="240" w:lineRule="auto"/>
        <w:ind w:right="133"/>
        <w:contextualSpacing w:val="0"/>
        <w:rPr>
          <w:rFonts w:ascii="Arial" w:hAnsi="Arial" w:cs="Arial"/>
        </w:rPr>
      </w:pPr>
      <w:r w:rsidRPr="00A20726">
        <w:rPr>
          <w:rFonts w:ascii="Arial" w:hAnsi="Arial" w:cs="Arial"/>
        </w:rPr>
        <w:t>If satisfied that such a case has been established, the Awards Board sub-committee for Research Degrees will submit the application to two examiners appointed by the University,</w:t>
      </w:r>
      <w:r w:rsidRPr="00A20726">
        <w:rPr>
          <w:rFonts w:ascii="Arial" w:hAnsi="Arial" w:cs="Arial"/>
          <w:spacing w:val="-7"/>
        </w:rPr>
        <w:t xml:space="preserve"> </w:t>
      </w:r>
      <w:r w:rsidRPr="00A20726">
        <w:rPr>
          <w:rFonts w:ascii="Arial" w:hAnsi="Arial" w:cs="Arial"/>
        </w:rPr>
        <w:t>each</w:t>
      </w:r>
      <w:r w:rsidRPr="00A20726">
        <w:rPr>
          <w:rFonts w:ascii="Arial" w:hAnsi="Arial" w:cs="Arial"/>
          <w:spacing w:val="-8"/>
        </w:rPr>
        <w:t xml:space="preserve"> </w:t>
      </w:r>
      <w:r w:rsidRPr="00A20726">
        <w:rPr>
          <w:rFonts w:ascii="Arial" w:hAnsi="Arial" w:cs="Arial"/>
        </w:rPr>
        <w:t>of</w:t>
      </w:r>
      <w:r w:rsidRPr="00A20726">
        <w:rPr>
          <w:rFonts w:ascii="Arial" w:hAnsi="Arial" w:cs="Arial"/>
          <w:spacing w:val="-6"/>
        </w:rPr>
        <w:t xml:space="preserve"> </w:t>
      </w:r>
      <w:r w:rsidRPr="00A20726">
        <w:rPr>
          <w:rFonts w:ascii="Arial" w:hAnsi="Arial" w:cs="Arial"/>
        </w:rPr>
        <w:t>whom</w:t>
      </w:r>
      <w:r w:rsidRPr="00A20726">
        <w:rPr>
          <w:rFonts w:ascii="Arial" w:hAnsi="Arial" w:cs="Arial"/>
          <w:spacing w:val="-7"/>
        </w:rPr>
        <w:t xml:space="preserve"> </w:t>
      </w:r>
      <w:r w:rsidRPr="00A20726">
        <w:rPr>
          <w:rFonts w:ascii="Arial" w:hAnsi="Arial" w:cs="Arial"/>
        </w:rPr>
        <w:t>shall</w:t>
      </w:r>
      <w:r w:rsidRPr="00A20726">
        <w:rPr>
          <w:rFonts w:ascii="Arial" w:hAnsi="Arial" w:cs="Arial"/>
          <w:spacing w:val="-9"/>
        </w:rPr>
        <w:t xml:space="preserve"> </w:t>
      </w:r>
      <w:r w:rsidRPr="00A20726">
        <w:rPr>
          <w:rFonts w:ascii="Arial" w:hAnsi="Arial" w:cs="Arial"/>
        </w:rPr>
        <w:t>make</w:t>
      </w:r>
      <w:r w:rsidRPr="00A20726">
        <w:rPr>
          <w:rFonts w:ascii="Arial" w:hAnsi="Arial" w:cs="Arial"/>
          <w:spacing w:val="-7"/>
        </w:rPr>
        <w:t xml:space="preserve"> </w:t>
      </w:r>
      <w:r w:rsidRPr="00A20726">
        <w:rPr>
          <w:rFonts w:ascii="Arial" w:hAnsi="Arial" w:cs="Arial"/>
        </w:rPr>
        <w:t>an</w:t>
      </w:r>
      <w:r w:rsidRPr="00A20726">
        <w:rPr>
          <w:rFonts w:ascii="Arial" w:hAnsi="Arial" w:cs="Arial"/>
          <w:spacing w:val="-10"/>
        </w:rPr>
        <w:t xml:space="preserve"> </w:t>
      </w:r>
      <w:r w:rsidRPr="00A20726">
        <w:rPr>
          <w:rFonts w:ascii="Arial" w:hAnsi="Arial" w:cs="Arial"/>
        </w:rPr>
        <w:t>independent</w:t>
      </w:r>
      <w:r w:rsidRPr="00A20726">
        <w:rPr>
          <w:rFonts w:ascii="Arial" w:hAnsi="Arial" w:cs="Arial"/>
          <w:spacing w:val="-9"/>
        </w:rPr>
        <w:t xml:space="preserve"> </w:t>
      </w:r>
      <w:r w:rsidRPr="00A20726">
        <w:rPr>
          <w:rFonts w:ascii="Arial" w:hAnsi="Arial" w:cs="Arial"/>
        </w:rPr>
        <w:t>report</w:t>
      </w:r>
      <w:r w:rsidRPr="00A20726">
        <w:rPr>
          <w:rFonts w:ascii="Arial" w:hAnsi="Arial" w:cs="Arial"/>
          <w:spacing w:val="-8"/>
        </w:rPr>
        <w:t xml:space="preserve"> </w:t>
      </w:r>
      <w:r w:rsidRPr="00A20726">
        <w:rPr>
          <w:rFonts w:ascii="Arial" w:hAnsi="Arial" w:cs="Arial"/>
        </w:rPr>
        <w:t>to</w:t>
      </w:r>
      <w:r w:rsidRPr="00A20726">
        <w:rPr>
          <w:rFonts w:ascii="Arial" w:hAnsi="Arial" w:cs="Arial"/>
          <w:spacing w:val="-11"/>
        </w:rPr>
        <w:t xml:space="preserve"> </w:t>
      </w:r>
      <w:r w:rsidRPr="00A20726">
        <w:rPr>
          <w:rFonts w:ascii="Arial" w:hAnsi="Arial" w:cs="Arial"/>
        </w:rPr>
        <w:t>Awards</w:t>
      </w:r>
      <w:r w:rsidRPr="00A20726">
        <w:rPr>
          <w:rFonts w:ascii="Arial" w:hAnsi="Arial" w:cs="Arial"/>
          <w:spacing w:val="-7"/>
        </w:rPr>
        <w:t xml:space="preserve"> </w:t>
      </w:r>
      <w:r w:rsidRPr="00A20726">
        <w:rPr>
          <w:rFonts w:ascii="Arial" w:hAnsi="Arial" w:cs="Arial"/>
        </w:rPr>
        <w:t>Board</w:t>
      </w:r>
      <w:r w:rsidRPr="00A20726">
        <w:rPr>
          <w:rFonts w:ascii="Arial" w:hAnsi="Arial" w:cs="Arial"/>
          <w:spacing w:val="-8"/>
        </w:rPr>
        <w:t xml:space="preserve"> </w:t>
      </w:r>
      <w:r w:rsidRPr="00A20726">
        <w:rPr>
          <w:rFonts w:ascii="Arial" w:hAnsi="Arial" w:cs="Arial"/>
        </w:rPr>
        <w:t xml:space="preserve">sub-committee for Research Degrees. A student shall be examined by at least one external examiner and one internal examiner Before making their report, examiners may seek additional information from the candidate in writing through the RPO. If the Examiners’ reports do not unanimously recommend the award of the degree, the Awards Board sub-committee for Research Degrees may appoint an additional examiner. Where the student is on the staff of the University or has been in the last 5 years, in any capacity, see Regulation 73 which states that a second external examiner shall be appointed and </w:t>
      </w:r>
      <w:r w:rsidRPr="00A20726">
        <w:rPr>
          <w:rFonts w:ascii="Arial" w:hAnsi="Arial" w:cs="Arial"/>
        </w:rPr>
        <w:lastRenderedPageBreak/>
        <w:t>there shall be no internal examiner.</w:t>
      </w:r>
    </w:p>
    <w:p w14:paraId="1252BF80" w14:textId="77777777" w:rsidR="00FE2C9C" w:rsidRPr="00A20726" w:rsidRDefault="00FE2C9C" w:rsidP="00F04EFE">
      <w:pPr>
        <w:pStyle w:val="BodyText"/>
        <w:spacing w:before="10"/>
        <w:rPr>
          <w:rFonts w:cs="Arial"/>
        </w:rPr>
      </w:pPr>
    </w:p>
    <w:p w14:paraId="0B894A60" w14:textId="77777777" w:rsidR="00FE2C9C" w:rsidRPr="00A20726" w:rsidRDefault="00FE2C9C" w:rsidP="00C10DC7">
      <w:pPr>
        <w:pStyle w:val="ListParagraph"/>
        <w:widowControl w:val="0"/>
        <w:numPr>
          <w:ilvl w:val="0"/>
          <w:numId w:val="95"/>
        </w:numPr>
        <w:tabs>
          <w:tab w:val="left" w:pos="837"/>
        </w:tabs>
        <w:autoSpaceDE w:val="0"/>
        <w:autoSpaceDN w:val="0"/>
        <w:spacing w:after="0" w:line="240" w:lineRule="auto"/>
        <w:ind w:right="131"/>
        <w:contextualSpacing w:val="0"/>
        <w:rPr>
          <w:rFonts w:ascii="Arial" w:hAnsi="Arial" w:cs="Arial"/>
        </w:rPr>
      </w:pPr>
      <w:r w:rsidRPr="00A20726">
        <w:rPr>
          <w:rFonts w:ascii="Arial" w:hAnsi="Arial" w:cs="Arial"/>
        </w:rPr>
        <w:t>One copy of the work submitted in support of a successful application shall be retained by the University and deposited in the</w:t>
      </w:r>
      <w:r w:rsidRPr="00A20726">
        <w:rPr>
          <w:rFonts w:ascii="Arial" w:hAnsi="Arial" w:cs="Arial"/>
          <w:spacing w:val="-6"/>
        </w:rPr>
        <w:t xml:space="preserve"> </w:t>
      </w:r>
      <w:r w:rsidRPr="00A20726">
        <w:rPr>
          <w:rFonts w:ascii="Arial" w:hAnsi="Arial" w:cs="Arial"/>
        </w:rPr>
        <w:t>library.</w:t>
      </w:r>
    </w:p>
    <w:p w14:paraId="2CF6F32F" w14:textId="77777777" w:rsidR="00FE2C9C" w:rsidRPr="00A20726" w:rsidRDefault="00FE2C9C" w:rsidP="00F04EFE">
      <w:pPr>
        <w:pStyle w:val="BodyText"/>
        <w:spacing w:before="2"/>
        <w:rPr>
          <w:rFonts w:cs="Arial"/>
        </w:rPr>
      </w:pPr>
    </w:p>
    <w:p w14:paraId="18DC0F4B" w14:textId="77777777" w:rsidR="00FE2C9C" w:rsidRPr="00A20726" w:rsidRDefault="00FE2C9C" w:rsidP="00C10DC7">
      <w:pPr>
        <w:pStyle w:val="ListParagraph"/>
        <w:widowControl w:val="0"/>
        <w:numPr>
          <w:ilvl w:val="0"/>
          <w:numId w:val="95"/>
        </w:numPr>
        <w:tabs>
          <w:tab w:val="left" w:pos="837"/>
        </w:tabs>
        <w:autoSpaceDE w:val="0"/>
        <w:autoSpaceDN w:val="0"/>
        <w:spacing w:after="0" w:line="240" w:lineRule="auto"/>
        <w:ind w:right="131"/>
        <w:contextualSpacing w:val="0"/>
        <w:rPr>
          <w:rFonts w:ascii="Arial" w:hAnsi="Arial" w:cs="Arial"/>
        </w:rPr>
      </w:pPr>
      <w:r w:rsidRPr="00A20726">
        <w:rPr>
          <w:rFonts w:ascii="Arial" w:hAnsi="Arial" w:cs="Arial"/>
        </w:rPr>
        <w:t>Section 8A of the General Student</w:t>
      </w:r>
      <w:r w:rsidRPr="00A20726">
        <w:rPr>
          <w:rFonts w:ascii="Arial" w:hAnsi="Arial" w:cs="Arial"/>
          <w:spacing w:val="-5"/>
        </w:rPr>
        <w:t xml:space="preserve"> </w:t>
      </w:r>
      <w:r w:rsidRPr="00A20726">
        <w:rPr>
          <w:rFonts w:ascii="Arial" w:hAnsi="Arial" w:cs="Arial"/>
        </w:rPr>
        <w:t>Regulations,</w:t>
      </w:r>
      <w:r w:rsidRPr="00A20726">
        <w:rPr>
          <w:rFonts w:ascii="Arial" w:hAnsi="Arial" w:cs="Arial"/>
          <w:spacing w:val="-3"/>
        </w:rPr>
        <w:t xml:space="preserve"> </w:t>
      </w:r>
      <w:r w:rsidRPr="00A20726">
        <w:rPr>
          <w:rFonts w:ascii="Arial" w:hAnsi="Arial" w:cs="Arial"/>
        </w:rPr>
        <w:t>Appeals</w:t>
      </w:r>
      <w:r w:rsidRPr="00A20726">
        <w:rPr>
          <w:rFonts w:ascii="Arial" w:hAnsi="Arial" w:cs="Arial"/>
          <w:spacing w:val="-5"/>
        </w:rPr>
        <w:t xml:space="preserve"> </w:t>
      </w:r>
      <w:r w:rsidRPr="00A20726">
        <w:rPr>
          <w:rFonts w:ascii="Arial" w:hAnsi="Arial" w:cs="Arial"/>
        </w:rPr>
        <w:t>Procedure, applies to these</w:t>
      </w:r>
      <w:r w:rsidRPr="00A20726">
        <w:rPr>
          <w:rFonts w:ascii="Arial" w:hAnsi="Arial" w:cs="Arial"/>
          <w:spacing w:val="-7"/>
        </w:rPr>
        <w:t xml:space="preserve"> </w:t>
      </w:r>
      <w:r w:rsidRPr="00A20726">
        <w:rPr>
          <w:rFonts w:ascii="Arial" w:hAnsi="Arial" w:cs="Arial"/>
        </w:rPr>
        <w:t>provisions.</w:t>
      </w:r>
    </w:p>
    <w:p w14:paraId="4D437315" w14:textId="77777777" w:rsidR="00FE2C9C" w:rsidRPr="00A20726" w:rsidRDefault="00FE2C9C" w:rsidP="00F04EFE">
      <w:pPr>
        <w:rPr>
          <w:rFonts w:ascii="Arial" w:hAnsi="Arial" w:cs="Arial"/>
        </w:rPr>
      </w:pPr>
    </w:p>
    <w:p w14:paraId="2FA2C75E" w14:textId="77777777" w:rsidR="00FE2C9C" w:rsidRPr="00A20726" w:rsidRDefault="00FE2C9C" w:rsidP="00F04EFE">
      <w:pPr>
        <w:widowControl w:val="0"/>
        <w:tabs>
          <w:tab w:val="left" w:pos="808"/>
        </w:tabs>
        <w:autoSpaceDE w:val="0"/>
        <w:autoSpaceDN w:val="0"/>
        <w:spacing w:after="0" w:line="240" w:lineRule="auto"/>
        <w:ind w:right="117"/>
        <w:rPr>
          <w:rFonts w:ascii="Arial" w:eastAsia="Arial" w:hAnsi="Arial" w:cs="Arial"/>
          <w:b/>
          <w:lang w:val="en-US"/>
        </w:rPr>
      </w:pPr>
    </w:p>
    <w:p w14:paraId="29BC2A04" w14:textId="5C97A16B" w:rsidR="00FE2C9C" w:rsidRPr="00A20726" w:rsidRDefault="00FE2C9C" w:rsidP="00900D2F">
      <w:pPr>
        <w:rPr>
          <w:rFonts w:ascii="Arial" w:hAnsi="Arial" w:cs="Arial"/>
        </w:rPr>
      </w:pPr>
    </w:p>
    <w:p w14:paraId="32A493BA" w14:textId="77777777" w:rsidR="00FE2C9C" w:rsidRPr="00A20726" w:rsidRDefault="00FE2C9C" w:rsidP="00900D2F">
      <w:pPr>
        <w:rPr>
          <w:rFonts w:ascii="Arial" w:hAnsi="Arial" w:cs="Arial"/>
        </w:rPr>
      </w:pPr>
    </w:p>
    <w:p w14:paraId="6EC409DA" w14:textId="77777777" w:rsidR="00FE2C9C" w:rsidRPr="00A20726" w:rsidRDefault="00FE2C9C" w:rsidP="00900D2F">
      <w:pPr>
        <w:rPr>
          <w:rFonts w:ascii="Arial" w:hAnsi="Arial" w:cs="Arial"/>
          <w:b/>
          <w:bCs/>
          <w:sz w:val="56"/>
          <w:szCs w:val="56"/>
        </w:rPr>
      </w:pPr>
    </w:p>
    <w:p w14:paraId="03644C0D" w14:textId="77777777" w:rsidR="00A20726" w:rsidRDefault="00A20726">
      <w:pPr>
        <w:rPr>
          <w:rFonts w:ascii="Arial" w:hAnsi="Arial" w:cs="Arial"/>
          <w:b/>
          <w:bCs/>
          <w:sz w:val="56"/>
          <w:szCs w:val="56"/>
        </w:rPr>
      </w:pPr>
      <w:r>
        <w:rPr>
          <w:rFonts w:ascii="Arial" w:hAnsi="Arial" w:cs="Arial"/>
          <w:b/>
          <w:bCs/>
          <w:sz w:val="56"/>
          <w:szCs w:val="56"/>
        </w:rPr>
        <w:br w:type="page"/>
      </w:r>
    </w:p>
    <w:p w14:paraId="71BAF4BE" w14:textId="40186841" w:rsidR="00FE2C9C" w:rsidRPr="00A20726" w:rsidRDefault="00FE2C9C" w:rsidP="00900D2F">
      <w:pPr>
        <w:rPr>
          <w:rFonts w:ascii="Arial" w:hAnsi="Arial" w:cs="Arial"/>
          <w:b/>
          <w:bCs/>
          <w:sz w:val="56"/>
          <w:szCs w:val="56"/>
        </w:rPr>
      </w:pPr>
      <w:r w:rsidRPr="00A20726">
        <w:rPr>
          <w:rFonts w:ascii="Arial" w:hAnsi="Arial" w:cs="Arial"/>
          <w:b/>
          <w:bCs/>
          <w:sz w:val="56"/>
          <w:szCs w:val="56"/>
        </w:rPr>
        <w:lastRenderedPageBreak/>
        <w:t>Academic Regulations</w:t>
      </w:r>
    </w:p>
    <w:p w14:paraId="2C4C034D" w14:textId="77777777" w:rsidR="00FE2C9C" w:rsidRPr="00A20726" w:rsidRDefault="00FE2C9C" w:rsidP="00900D2F">
      <w:pPr>
        <w:rPr>
          <w:rFonts w:ascii="Arial" w:hAnsi="Arial" w:cs="Arial"/>
          <w:sz w:val="56"/>
          <w:szCs w:val="56"/>
        </w:rPr>
      </w:pPr>
      <w:r w:rsidRPr="00A20726">
        <w:rPr>
          <w:rFonts w:ascii="Arial" w:hAnsi="Arial" w:cs="Arial"/>
          <w:sz w:val="56"/>
          <w:szCs w:val="56"/>
        </w:rPr>
        <w:t>Section 23</w:t>
      </w:r>
    </w:p>
    <w:p w14:paraId="7B27788F" w14:textId="77777777" w:rsidR="00FE2C9C" w:rsidRPr="00A20726" w:rsidRDefault="00FE2C9C" w:rsidP="00900D2F">
      <w:pPr>
        <w:rPr>
          <w:rFonts w:ascii="Arial" w:hAnsi="Arial" w:cs="Arial"/>
          <w:sz w:val="56"/>
          <w:szCs w:val="56"/>
        </w:rPr>
      </w:pPr>
      <w:r w:rsidRPr="00A20726">
        <w:rPr>
          <w:rFonts w:ascii="Arial" w:hAnsi="Arial" w:cs="Arial"/>
          <w:sz w:val="56"/>
          <w:szCs w:val="56"/>
        </w:rPr>
        <w:t>Regulatory Framework for Professional Doctorate Programmes</w:t>
      </w:r>
      <w:r w:rsidRPr="00A20726">
        <w:rPr>
          <w:rFonts w:ascii="Arial" w:hAnsi="Arial" w:cs="Arial"/>
          <w:sz w:val="56"/>
          <w:szCs w:val="56"/>
        </w:rPr>
        <w:br/>
      </w:r>
    </w:p>
    <w:p w14:paraId="3449131D" w14:textId="77777777" w:rsidR="00FE2C9C" w:rsidRPr="00A20726" w:rsidRDefault="00FE2C9C" w:rsidP="00900D2F">
      <w:pPr>
        <w:rPr>
          <w:rFonts w:ascii="Arial" w:hAnsi="Arial" w:cs="Arial"/>
          <w:sz w:val="56"/>
          <w:szCs w:val="56"/>
        </w:rPr>
      </w:pPr>
      <w:r w:rsidRPr="00A20726">
        <w:rPr>
          <w:rFonts w:ascii="Arial" w:hAnsi="Arial" w:cs="Arial"/>
          <w:sz w:val="56"/>
          <w:szCs w:val="56"/>
        </w:rPr>
        <w:t>2021-22</w:t>
      </w:r>
    </w:p>
    <w:sdt>
      <w:sdtPr>
        <w:rPr>
          <w:rFonts w:ascii="Arial" w:eastAsiaTheme="minorHAnsi" w:hAnsi="Arial" w:cs="Arial"/>
          <w:color w:val="auto"/>
          <w:sz w:val="22"/>
          <w:szCs w:val="22"/>
          <w:lang w:val="en-GB"/>
        </w:rPr>
        <w:id w:val="1380432994"/>
        <w:docPartObj>
          <w:docPartGallery w:val="Table of Contents"/>
          <w:docPartUnique/>
        </w:docPartObj>
      </w:sdtPr>
      <w:sdtEndPr>
        <w:rPr>
          <w:b/>
          <w:bCs/>
          <w:noProof/>
        </w:rPr>
      </w:sdtEndPr>
      <w:sdtContent>
        <w:p w14:paraId="726F2177" w14:textId="77777777" w:rsidR="00FE2C9C" w:rsidRPr="00A20726" w:rsidRDefault="00FE2C9C">
          <w:pPr>
            <w:pStyle w:val="TOCHeading"/>
            <w:rPr>
              <w:rFonts w:ascii="Arial" w:hAnsi="Arial" w:cs="Arial"/>
              <w:b/>
              <w:bCs/>
              <w:color w:val="auto"/>
              <w:sz w:val="22"/>
              <w:szCs w:val="22"/>
            </w:rPr>
          </w:pPr>
          <w:r w:rsidRPr="00A20726">
            <w:rPr>
              <w:rFonts w:ascii="Arial" w:hAnsi="Arial" w:cs="Arial"/>
              <w:b/>
              <w:bCs/>
              <w:color w:val="auto"/>
              <w:sz w:val="22"/>
              <w:szCs w:val="22"/>
            </w:rPr>
            <w:t>Table of Contents</w:t>
          </w:r>
        </w:p>
        <w:p w14:paraId="2C63BB95" w14:textId="26910858" w:rsidR="00FE2C9C" w:rsidRPr="00A20726" w:rsidRDefault="00FE2C9C">
          <w:pPr>
            <w:pStyle w:val="TOC1"/>
            <w:rPr>
              <w:rFonts w:eastAsiaTheme="minorEastAsia" w:cs="Arial"/>
              <w:b/>
              <w:bCs/>
              <w:noProof/>
              <w:lang w:eastAsia="en-GB"/>
            </w:rPr>
          </w:pPr>
          <w:r w:rsidRPr="00A20726">
            <w:rPr>
              <w:rFonts w:cs="Arial"/>
              <w:b/>
              <w:bCs/>
              <w:szCs w:val="20"/>
            </w:rPr>
            <w:fldChar w:fldCharType="begin"/>
          </w:r>
          <w:r w:rsidRPr="00A20726">
            <w:rPr>
              <w:rFonts w:cs="Arial"/>
            </w:rPr>
            <w:instrText xml:space="preserve"> TOC \o "1-3" \h \z \u </w:instrText>
          </w:r>
          <w:r w:rsidRPr="00A20726">
            <w:rPr>
              <w:rFonts w:cs="Arial"/>
              <w:b/>
              <w:bCs/>
              <w:szCs w:val="20"/>
            </w:rPr>
            <w:fldChar w:fldCharType="separate"/>
          </w:r>
          <w:hyperlink w:anchor="_Toc48423382" w:history="1">
            <w:r w:rsidRPr="00A20726">
              <w:rPr>
                <w:rStyle w:val="Hyperlink"/>
                <w:rFonts w:cs="Arial"/>
                <w:noProof/>
              </w:rPr>
              <w:t>Introduction</w:t>
            </w:r>
            <w:r w:rsidRPr="00A20726">
              <w:rPr>
                <w:rFonts w:cs="Arial"/>
                <w:noProof/>
                <w:webHidden/>
              </w:rPr>
              <w:tab/>
            </w:r>
            <w:r w:rsidRPr="00A20726">
              <w:rPr>
                <w:rFonts w:cs="Arial"/>
                <w:b/>
                <w:bCs/>
                <w:noProof/>
                <w:webHidden/>
              </w:rPr>
              <w:fldChar w:fldCharType="begin"/>
            </w:r>
            <w:r w:rsidRPr="00A20726">
              <w:rPr>
                <w:rFonts w:cs="Arial"/>
                <w:noProof/>
                <w:webHidden/>
              </w:rPr>
              <w:instrText xml:space="preserve"> PAGEREF _Toc48423382 \h </w:instrText>
            </w:r>
            <w:r w:rsidRPr="00A20726">
              <w:rPr>
                <w:rFonts w:cs="Arial"/>
                <w:b/>
                <w:bCs/>
                <w:noProof/>
                <w:webHidden/>
              </w:rPr>
            </w:r>
            <w:r w:rsidRPr="00A20726">
              <w:rPr>
                <w:rFonts w:cs="Arial"/>
                <w:b/>
                <w:bCs/>
                <w:noProof/>
                <w:webHidden/>
              </w:rPr>
              <w:fldChar w:fldCharType="separate"/>
            </w:r>
            <w:r w:rsidR="00355F21">
              <w:rPr>
                <w:rFonts w:cs="Arial"/>
                <w:noProof/>
                <w:webHidden/>
              </w:rPr>
              <w:t>246</w:t>
            </w:r>
            <w:r w:rsidRPr="00A20726">
              <w:rPr>
                <w:rFonts w:cs="Arial"/>
                <w:b/>
                <w:bCs/>
                <w:noProof/>
                <w:webHidden/>
              </w:rPr>
              <w:fldChar w:fldCharType="end"/>
            </w:r>
          </w:hyperlink>
        </w:p>
        <w:p w14:paraId="09200598" w14:textId="6A1B27A8" w:rsidR="00FE2C9C" w:rsidRPr="00A20726" w:rsidRDefault="00057457">
          <w:pPr>
            <w:pStyle w:val="TOC1"/>
            <w:rPr>
              <w:rFonts w:eastAsiaTheme="minorEastAsia" w:cs="Arial"/>
              <w:b/>
              <w:bCs/>
              <w:noProof/>
              <w:lang w:eastAsia="en-GB"/>
            </w:rPr>
          </w:pPr>
          <w:hyperlink w:anchor="_Toc48423383" w:history="1">
            <w:r w:rsidR="00FE2C9C" w:rsidRPr="00A20726">
              <w:rPr>
                <w:rStyle w:val="Hyperlink"/>
                <w:rFonts w:cs="Arial"/>
                <w:noProof/>
              </w:rPr>
              <w:t>Admission to a professional doctorate programme</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_Toc48423383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247</w:t>
            </w:r>
            <w:r w:rsidR="00FE2C9C" w:rsidRPr="00A20726">
              <w:rPr>
                <w:rFonts w:cs="Arial"/>
                <w:b/>
                <w:bCs/>
                <w:noProof/>
                <w:webHidden/>
              </w:rPr>
              <w:fldChar w:fldCharType="end"/>
            </w:r>
          </w:hyperlink>
        </w:p>
        <w:p w14:paraId="2C83501E" w14:textId="55513044" w:rsidR="00FE2C9C" w:rsidRPr="00A20726" w:rsidRDefault="00057457">
          <w:pPr>
            <w:pStyle w:val="TOC1"/>
            <w:rPr>
              <w:rFonts w:eastAsiaTheme="minorEastAsia" w:cs="Arial"/>
              <w:b/>
              <w:bCs/>
              <w:noProof/>
              <w:lang w:eastAsia="en-GB"/>
            </w:rPr>
          </w:pPr>
          <w:hyperlink w:anchor="_Toc48423384" w:history="1">
            <w:r w:rsidR="00FE2C9C" w:rsidRPr="00A20726">
              <w:rPr>
                <w:rStyle w:val="Hyperlink"/>
                <w:rFonts w:cs="Arial"/>
                <w:noProof/>
              </w:rPr>
              <w:t>Professional doctorate programme structure</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_Toc48423384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247</w:t>
            </w:r>
            <w:r w:rsidR="00FE2C9C" w:rsidRPr="00A20726">
              <w:rPr>
                <w:rFonts w:cs="Arial"/>
                <w:b/>
                <w:bCs/>
                <w:noProof/>
                <w:webHidden/>
              </w:rPr>
              <w:fldChar w:fldCharType="end"/>
            </w:r>
          </w:hyperlink>
        </w:p>
        <w:p w14:paraId="44A555B5" w14:textId="509F975F" w:rsidR="00FE2C9C" w:rsidRPr="00A20726" w:rsidRDefault="00057457">
          <w:pPr>
            <w:pStyle w:val="TOC2"/>
            <w:rPr>
              <w:rFonts w:eastAsiaTheme="minorEastAsia"/>
              <w:b w:val="0"/>
              <w:bCs w:val="0"/>
              <w:szCs w:val="22"/>
              <w:lang w:eastAsia="en-GB"/>
            </w:rPr>
          </w:pPr>
          <w:hyperlink w:anchor="_Toc48423385" w:history="1">
            <w:r w:rsidR="00FE2C9C" w:rsidRPr="00A20726">
              <w:rPr>
                <w:rStyle w:val="Hyperlink"/>
                <w:b w:val="0"/>
                <w:bCs w:val="0"/>
              </w:rPr>
              <w:t>Preparatory stage</w:t>
            </w:r>
            <w:r w:rsidR="00FE2C9C" w:rsidRPr="00A20726">
              <w:rPr>
                <w:b w:val="0"/>
                <w:bCs w:val="0"/>
                <w:webHidden/>
              </w:rPr>
              <w:tab/>
            </w:r>
            <w:r w:rsidR="00FE2C9C" w:rsidRPr="00A20726">
              <w:rPr>
                <w:b w:val="0"/>
                <w:bCs w:val="0"/>
                <w:webHidden/>
              </w:rPr>
              <w:fldChar w:fldCharType="begin"/>
            </w:r>
            <w:r w:rsidR="00FE2C9C" w:rsidRPr="00A20726">
              <w:rPr>
                <w:b w:val="0"/>
                <w:bCs w:val="0"/>
                <w:webHidden/>
              </w:rPr>
              <w:instrText xml:space="preserve"> PAGEREF _Toc48423385 \h </w:instrText>
            </w:r>
            <w:r w:rsidR="00FE2C9C" w:rsidRPr="00A20726">
              <w:rPr>
                <w:b w:val="0"/>
                <w:bCs w:val="0"/>
                <w:webHidden/>
              </w:rPr>
            </w:r>
            <w:r w:rsidR="00FE2C9C" w:rsidRPr="00A20726">
              <w:rPr>
                <w:b w:val="0"/>
                <w:bCs w:val="0"/>
                <w:webHidden/>
              </w:rPr>
              <w:fldChar w:fldCharType="separate"/>
            </w:r>
            <w:r w:rsidR="00355F21">
              <w:rPr>
                <w:b w:val="0"/>
                <w:bCs w:val="0"/>
                <w:webHidden/>
              </w:rPr>
              <w:t>247</w:t>
            </w:r>
            <w:r w:rsidR="00FE2C9C" w:rsidRPr="00A20726">
              <w:rPr>
                <w:b w:val="0"/>
                <w:bCs w:val="0"/>
                <w:webHidden/>
              </w:rPr>
              <w:fldChar w:fldCharType="end"/>
            </w:r>
          </w:hyperlink>
        </w:p>
        <w:p w14:paraId="15D5CD2F" w14:textId="4CD46749" w:rsidR="00FE2C9C" w:rsidRPr="00A20726" w:rsidRDefault="00057457">
          <w:pPr>
            <w:pStyle w:val="TOC2"/>
            <w:rPr>
              <w:rFonts w:eastAsiaTheme="minorEastAsia"/>
              <w:b w:val="0"/>
              <w:bCs w:val="0"/>
              <w:szCs w:val="22"/>
              <w:lang w:eastAsia="en-GB"/>
            </w:rPr>
          </w:pPr>
          <w:hyperlink w:anchor="_Toc48423386" w:history="1">
            <w:r w:rsidR="00FE2C9C" w:rsidRPr="00A20726">
              <w:rPr>
                <w:rStyle w:val="Hyperlink"/>
                <w:b w:val="0"/>
                <w:bCs w:val="0"/>
              </w:rPr>
              <w:t>Accreditation of Prior Learning (APL)</w:t>
            </w:r>
            <w:r w:rsidR="00FE2C9C" w:rsidRPr="00A20726">
              <w:rPr>
                <w:b w:val="0"/>
                <w:bCs w:val="0"/>
                <w:webHidden/>
              </w:rPr>
              <w:tab/>
            </w:r>
            <w:r w:rsidR="00FE2C9C" w:rsidRPr="00A20726">
              <w:rPr>
                <w:b w:val="0"/>
                <w:bCs w:val="0"/>
                <w:webHidden/>
              </w:rPr>
              <w:fldChar w:fldCharType="begin"/>
            </w:r>
            <w:r w:rsidR="00FE2C9C" w:rsidRPr="00A20726">
              <w:rPr>
                <w:b w:val="0"/>
                <w:bCs w:val="0"/>
                <w:webHidden/>
              </w:rPr>
              <w:instrText xml:space="preserve"> PAGEREF _Toc48423386 \h </w:instrText>
            </w:r>
            <w:r w:rsidR="00FE2C9C" w:rsidRPr="00A20726">
              <w:rPr>
                <w:b w:val="0"/>
                <w:bCs w:val="0"/>
                <w:webHidden/>
              </w:rPr>
            </w:r>
            <w:r w:rsidR="00FE2C9C" w:rsidRPr="00A20726">
              <w:rPr>
                <w:b w:val="0"/>
                <w:bCs w:val="0"/>
                <w:webHidden/>
              </w:rPr>
              <w:fldChar w:fldCharType="separate"/>
            </w:r>
            <w:r w:rsidR="00355F21">
              <w:rPr>
                <w:b w:val="0"/>
                <w:bCs w:val="0"/>
                <w:webHidden/>
              </w:rPr>
              <w:t>248</w:t>
            </w:r>
            <w:r w:rsidR="00FE2C9C" w:rsidRPr="00A20726">
              <w:rPr>
                <w:b w:val="0"/>
                <w:bCs w:val="0"/>
                <w:webHidden/>
              </w:rPr>
              <w:fldChar w:fldCharType="end"/>
            </w:r>
          </w:hyperlink>
        </w:p>
        <w:p w14:paraId="462D420A" w14:textId="425694CF" w:rsidR="00FE2C9C" w:rsidRPr="00A20726" w:rsidRDefault="00057457">
          <w:pPr>
            <w:pStyle w:val="TOC2"/>
            <w:rPr>
              <w:rFonts w:eastAsiaTheme="minorEastAsia"/>
              <w:b w:val="0"/>
              <w:bCs w:val="0"/>
              <w:szCs w:val="22"/>
              <w:lang w:eastAsia="en-GB"/>
            </w:rPr>
          </w:pPr>
          <w:hyperlink w:anchor="_Toc48423387" w:history="1">
            <w:r w:rsidR="00FE2C9C" w:rsidRPr="00A20726">
              <w:rPr>
                <w:rStyle w:val="Hyperlink"/>
                <w:b w:val="0"/>
                <w:bCs w:val="0"/>
              </w:rPr>
              <w:t>Assessment of the preparatory stage of the programme</w:t>
            </w:r>
            <w:r w:rsidR="00FE2C9C" w:rsidRPr="00A20726">
              <w:rPr>
                <w:b w:val="0"/>
                <w:bCs w:val="0"/>
                <w:webHidden/>
              </w:rPr>
              <w:tab/>
            </w:r>
            <w:r w:rsidR="00FE2C9C" w:rsidRPr="00A20726">
              <w:rPr>
                <w:b w:val="0"/>
                <w:bCs w:val="0"/>
                <w:webHidden/>
              </w:rPr>
              <w:fldChar w:fldCharType="begin"/>
            </w:r>
            <w:r w:rsidR="00FE2C9C" w:rsidRPr="00A20726">
              <w:rPr>
                <w:b w:val="0"/>
                <w:bCs w:val="0"/>
                <w:webHidden/>
              </w:rPr>
              <w:instrText xml:space="preserve"> PAGEREF _Toc48423387 \h </w:instrText>
            </w:r>
            <w:r w:rsidR="00FE2C9C" w:rsidRPr="00A20726">
              <w:rPr>
                <w:b w:val="0"/>
                <w:bCs w:val="0"/>
                <w:webHidden/>
              </w:rPr>
            </w:r>
            <w:r w:rsidR="00FE2C9C" w:rsidRPr="00A20726">
              <w:rPr>
                <w:b w:val="0"/>
                <w:bCs w:val="0"/>
                <w:webHidden/>
              </w:rPr>
              <w:fldChar w:fldCharType="separate"/>
            </w:r>
            <w:r w:rsidR="00355F21">
              <w:rPr>
                <w:b w:val="0"/>
                <w:bCs w:val="0"/>
                <w:webHidden/>
              </w:rPr>
              <w:t>248</w:t>
            </w:r>
            <w:r w:rsidR="00FE2C9C" w:rsidRPr="00A20726">
              <w:rPr>
                <w:b w:val="0"/>
                <w:bCs w:val="0"/>
                <w:webHidden/>
              </w:rPr>
              <w:fldChar w:fldCharType="end"/>
            </w:r>
          </w:hyperlink>
        </w:p>
        <w:p w14:paraId="514B5BCA" w14:textId="1C5381FC" w:rsidR="00FE2C9C" w:rsidRPr="00A20726" w:rsidRDefault="00057457">
          <w:pPr>
            <w:pStyle w:val="TOC2"/>
            <w:rPr>
              <w:rFonts w:eastAsiaTheme="minorEastAsia"/>
              <w:b w:val="0"/>
              <w:bCs w:val="0"/>
              <w:szCs w:val="22"/>
              <w:lang w:eastAsia="en-GB"/>
            </w:rPr>
          </w:pPr>
          <w:hyperlink w:anchor="_Toc48423388" w:history="1">
            <w:r w:rsidR="00FE2C9C" w:rsidRPr="00A20726">
              <w:rPr>
                <w:rStyle w:val="Hyperlink"/>
                <w:b w:val="0"/>
                <w:bCs w:val="0"/>
              </w:rPr>
              <w:t>Responsibilities of students (including coursework submission and attendance at examinations)</w:t>
            </w:r>
            <w:r w:rsidR="00FE2C9C" w:rsidRPr="00A20726">
              <w:rPr>
                <w:b w:val="0"/>
                <w:bCs w:val="0"/>
                <w:webHidden/>
              </w:rPr>
              <w:tab/>
            </w:r>
            <w:r w:rsidR="00FE2C9C" w:rsidRPr="00A20726">
              <w:rPr>
                <w:b w:val="0"/>
                <w:bCs w:val="0"/>
                <w:webHidden/>
              </w:rPr>
              <w:fldChar w:fldCharType="begin"/>
            </w:r>
            <w:r w:rsidR="00FE2C9C" w:rsidRPr="00A20726">
              <w:rPr>
                <w:b w:val="0"/>
                <w:bCs w:val="0"/>
                <w:webHidden/>
              </w:rPr>
              <w:instrText xml:space="preserve"> PAGEREF _Toc48423388 \h </w:instrText>
            </w:r>
            <w:r w:rsidR="00FE2C9C" w:rsidRPr="00A20726">
              <w:rPr>
                <w:b w:val="0"/>
                <w:bCs w:val="0"/>
                <w:webHidden/>
              </w:rPr>
            </w:r>
            <w:r w:rsidR="00FE2C9C" w:rsidRPr="00A20726">
              <w:rPr>
                <w:b w:val="0"/>
                <w:bCs w:val="0"/>
                <w:webHidden/>
              </w:rPr>
              <w:fldChar w:fldCharType="separate"/>
            </w:r>
            <w:r w:rsidR="00355F21">
              <w:rPr>
                <w:b w:val="0"/>
                <w:bCs w:val="0"/>
                <w:webHidden/>
              </w:rPr>
              <w:t>249</w:t>
            </w:r>
            <w:r w:rsidR="00FE2C9C" w:rsidRPr="00A20726">
              <w:rPr>
                <w:b w:val="0"/>
                <w:bCs w:val="0"/>
                <w:webHidden/>
              </w:rPr>
              <w:fldChar w:fldCharType="end"/>
            </w:r>
          </w:hyperlink>
        </w:p>
        <w:p w14:paraId="530D2C46" w14:textId="3E1149AE" w:rsidR="00FE2C9C" w:rsidRPr="00A20726" w:rsidRDefault="00057457">
          <w:pPr>
            <w:pStyle w:val="TOC2"/>
            <w:rPr>
              <w:rFonts w:eastAsiaTheme="minorEastAsia"/>
              <w:b w:val="0"/>
              <w:bCs w:val="0"/>
              <w:szCs w:val="22"/>
              <w:lang w:eastAsia="en-GB"/>
            </w:rPr>
          </w:pPr>
          <w:hyperlink w:anchor="_Toc48423389" w:history="1">
            <w:r w:rsidR="00FE2C9C" w:rsidRPr="00A20726">
              <w:rPr>
                <w:rStyle w:val="Hyperlink"/>
                <w:b w:val="0"/>
                <w:bCs w:val="0"/>
              </w:rPr>
              <w:t>First Assessments in the preparatory stage of the programme</w:t>
            </w:r>
            <w:r w:rsidR="00FE2C9C" w:rsidRPr="00A20726">
              <w:rPr>
                <w:b w:val="0"/>
                <w:bCs w:val="0"/>
                <w:webHidden/>
              </w:rPr>
              <w:tab/>
            </w:r>
            <w:r w:rsidR="00FE2C9C" w:rsidRPr="00A20726">
              <w:rPr>
                <w:b w:val="0"/>
                <w:bCs w:val="0"/>
                <w:webHidden/>
              </w:rPr>
              <w:fldChar w:fldCharType="begin"/>
            </w:r>
            <w:r w:rsidR="00FE2C9C" w:rsidRPr="00A20726">
              <w:rPr>
                <w:b w:val="0"/>
                <w:bCs w:val="0"/>
                <w:webHidden/>
              </w:rPr>
              <w:instrText xml:space="preserve"> PAGEREF _Toc48423389 \h </w:instrText>
            </w:r>
            <w:r w:rsidR="00FE2C9C" w:rsidRPr="00A20726">
              <w:rPr>
                <w:b w:val="0"/>
                <w:bCs w:val="0"/>
                <w:webHidden/>
              </w:rPr>
            </w:r>
            <w:r w:rsidR="00FE2C9C" w:rsidRPr="00A20726">
              <w:rPr>
                <w:b w:val="0"/>
                <w:bCs w:val="0"/>
                <w:webHidden/>
              </w:rPr>
              <w:fldChar w:fldCharType="separate"/>
            </w:r>
            <w:r w:rsidR="00355F21">
              <w:rPr>
                <w:b w:val="0"/>
                <w:bCs w:val="0"/>
                <w:webHidden/>
              </w:rPr>
              <w:t>250</w:t>
            </w:r>
            <w:r w:rsidR="00FE2C9C" w:rsidRPr="00A20726">
              <w:rPr>
                <w:b w:val="0"/>
                <w:bCs w:val="0"/>
                <w:webHidden/>
              </w:rPr>
              <w:fldChar w:fldCharType="end"/>
            </w:r>
          </w:hyperlink>
        </w:p>
        <w:p w14:paraId="3B6855BE" w14:textId="6E1A4381" w:rsidR="00FE2C9C" w:rsidRPr="00A20726" w:rsidRDefault="00057457">
          <w:pPr>
            <w:pStyle w:val="TOC2"/>
            <w:rPr>
              <w:rFonts w:eastAsiaTheme="minorEastAsia"/>
              <w:b w:val="0"/>
              <w:bCs w:val="0"/>
              <w:szCs w:val="22"/>
              <w:lang w:eastAsia="en-GB"/>
            </w:rPr>
          </w:pPr>
          <w:hyperlink w:anchor="_Toc48423390" w:history="1">
            <w:r w:rsidR="00FE2C9C" w:rsidRPr="00A20726">
              <w:rPr>
                <w:rStyle w:val="Hyperlink"/>
                <w:b w:val="0"/>
                <w:bCs w:val="0"/>
              </w:rPr>
              <w:t>Reassessment and retaking in the preparatory stage of the programme</w:t>
            </w:r>
            <w:r w:rsidR="00FE2C9C" w:rsidRPr="00A20726">
              <w:rPr>
                <w:b w:val="0"/>
                <w:bCs w:val="0"/>
                <w:webHidden/>
              </w:rPr>
              <w:tab/>
            </w:r>
            <w:r w:rsidR="00FE2C9C" w:rsidRPr="00A20726">
              <w:rPr>
                <w:b w:val="0"/>
                <w:bCs w:val="0"/>
                <w:webHidden/>
              </w:rPr>
              <w:fldChar w:fldCharType="begin"/>
            </w:r>
            <w:r w:rsidR="00FE2C9C" w:rsidRPr="00A20726">
              <w:rPr>
                <w:b w:val="0"/>
                <w:bCs w:val="0"/>
                <w:webHidden/>
              </w:rPr>
              <w:instrText xml:space="preserve"> PAGEREF _Toc48423390 \h </w:instrText>
            </w:r>
            <w:r w:rsidR="00FE2C9C" w:rsidRPr="00A20726">
              <w:rPr>
                <w:b w:val="0"/>
                <w:bCs w:val="0"/>
                <w:webHidden/>
              </w:rPr>
            </w:r>
            <w:r w:rsidR="00FE2C9C" w:rsidRPr="00A20726">
              <w:rPr>
                <w:b w:val="0"/>
                <w:bCs w:val="0"/>
                <w:webHidden/>
              </w:rPr>
              <w:fldChar w:fldCharType="separate"/>
            </w:r>
            <w:r w:rsidR="00355F21">
              <w:rPr>
                <w:b w:val="0"/>
                <w:bCs w:val="0"/>
                <w:webHidden/>
              </w:rPr>
              <w:t>250</w:t>
            </w:r>
            <w:r w:rsidR="00FE2C9C" w:rsidRPr="00A20726">
              <w:rPr>
                <w:b w:val="0"/>
                <w:bCs w:val="0"/>
                <w:webHidden/>
              </w:rPr>
              <w:fldChar w:fldCharType="end"/>
            </w:r>
          </w:hyperlink>
        </w:p>
        <w:p w14:paraId="2CAE2B79" w14:textId="10440528" w:rsidR="00FE2C9C" w:rsidRPr="00A20726" w:rsidRDefault="00057457">
          <w:pPr>
            <w:pStyle w:val="TOC1"/>
            <w:rPr>
              <w:rFonts w:eastAsiaTheme="minorEastAsia" w:cs="Arial"/>
              <w:b/>
              <w:bCs/>
              <w:noProof/>
              <w:lang w:eastAsia="en-GB"/>
            </w:rPr>
          </w:pPr>
          <w:hyperlink w:anchor="_Toc48423391" w:history="1">
            <w:r w:rsidR="00FE2C9C" w:rsidRPr="00A20726">
              <w:rPr>
                <w:rStyle w:val="Hyperlink"/>
                <w:rFonts w:cs="Arial"/>
                <w:noProof/>
              </w:rPr>
              <w:t>Progression to the thesis stage of the programme</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_Toc48423391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250</w:t>
            </w:r>
            <w:r w:rsidR="00FE2C9C" w:rsidRPr="00A20726">
              <w:rPr>
                <w:rFonts w:cs="Arial"/>
                <w:b/>
                <w:bCs/>
                <w:noProof/>
                <w:webHidden/>
              </w:rPr>
              <w:fldChar w:fldCharType="end"/>
            </w:r>
          </w:hyperlink>
        </w:p>
        <w:p w14:paraId="30C68571" w14:textId="626B06EF" w:rsidR="00FE2C9C" w:rsidRPr="00A20726" w:rsidRDefault="00057457">
          <w:pPr>
            <w:pStyle w:val="TOC1"/>
            <w:rPr>
              <w:rFonts w:eastAsiaTheme="minorEastAsia" w:cs="Arial"/>
              <w:b/>
              <w:bCs/>
              <w:noProof/>
              <w:lang w:eastAsia="en-GB"/>
            </w:rPr>
          </w:pPr>
          <w:hyperlink w:anchor="_Toc48423392" w:history="1">
            <w:r w:rsidR="00FE2C9C" w:rsidRPr="00A20726">
              <w:rPr>
                <w:rStyle w:val="Hyperlink"/>
                <w:rFonts w:cs="Arial"/>
                <w:noProof/>
              </w:rPr>
              <w:t>Thesis stage</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_Toc48423392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251</w:t>
            </w:r>
            <w:r w:rsidR="00FE2C9C" w:rsidRPr="00A20726">
              <w:rPr>
                <w:rFonts w:cs="Arial"/>
                <w:b/>
                <w:bCs/>
                <w:noProof/>
                <w:webHidden/>
              </w:rPr>
              <w:fldChar w:fldCharType="end"/>
            </w:r>
          </w:hyperlink>
        </w:p>
        <w:p w14:paraId="4AFA1AA4" w14:textId="7B12279C" w:rsidR="00FE2C9C" w:rsidRPr="00A20726" w:rsidRDefault="00057457">
          <w:pPr>
            <w:pStyle w:val="TOC1"/>
            <w:rPr>
              <w:rFonts w:eastAsiaTheme="minorEastAsia" w:cs="Arial"/>
              <w:b/>
              <w:bCs/>
              <w:noProof/>
              <w:lang w:eastAsia="en-GB"/>
            </w:rPr>
          </w:pPr>
          <w:hyperlink w:anchor="_Toc48423393" w:history="1">
            <w:r w:rsidR="00FE2C9C" w:rsidRPr="00A20726">
              <w:rPr>
                <w:rStyle w:val="Hyperlink"/>
                <w:rFonts w:cs="Arial"/>
                <w:noProof/>
              </w:rPr>
              <w:t>Examination of the thesis - general</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_Toc48423393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252</w:t>
            </w:r>
            <w:r w:rsidR="00FE2C9C" w:rsidRPr="00A20726">
              <w:rPr>
                <w:rFonts w:cs="Arial"/>
                <w:b/>
                <w:bCs/>
                <w:noProof/>
                <w:webHidden/>
              </w:rPr>
              <w:fldChar w:fldCharType="end"/>
            </w:r>
          </w:hyperlink>
        </w:p>
        <w:p w14:paraId="77DCD034" w14:textId="141F7CB8" w:rsidR="00FE2C9C" w:rsidRPr="00A20726" w:rsidRDefault="00057457">
          <w:pPr>
            <w:pStyle w:val="TOC1"/>
            <w:rPr>
              <w:rFonts w:eastAsiaTheme="minorEastAsia" w:cs="Arial"/>
              <w:b/>
              <w:bCs/>
              <w:noProof/>
              <w:lang w:eastAsia="en-GB"/>
            </w:rPr>
          </w:pPr>
          <w:hyperlink w:anchor="_Toc48423394" w:history="1">
            <w:r w:rsidR="00FE2C9C" w:rsidRPr="00A20726">
              <w:rPr>
                <w:rStyle w:val="Hyperlink"/>
                <w:rFonts w:cs="Arial"/>
                <w:noProof/>
              </w:rPr>
              <w:t>The student’s responsibilities in the examination process</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_Toc48423394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253</w:t>
            </w:r>
            <w:r w:rsidR="00FE2C9C" w:rsidRPr="00A20726">
              <w:rPr>
                <w:rFonts w:cs="Arial"/>
                <w:b/>
                <w:bCs/>
                <w:noProof/>
                <w:webHidden/>
              </w:rPr>
              <w:fldChar w:fldCharType="end"/>
            </w:r>
          </w:hyperlink>
        </w:p>
        <w:p w14:paraId="6D2C57CB" w14:textId="543D9402" w:rsidR="00FE2C9C" w:rsidRPr="00A20726" w:rsidRDefault="00057457">
          <w:pPr>
            <w:pStyle w:val="TOC1"/>
            <w:rPr>
              <w:rFonts w:eastAsiaTheme="minorEastAsia" w:cs="Arial"/>
              <w:b/>
              <w:bCs/>
              <w:noProof/>
              <w:lang w:eastAsia="en-GB"/>
            </w:rPr>
          </w:pPr>
          <w:hyperlink w:anchor="_Toc48423395" w:history="1">
            <w:r w:rsidR="00FE2C9C" w:rsidRPr="00A20726">
              <w:rPr>
                <w:rStyle w:val="Hyperlink"/>
                <w:rFonts w:cs="Arial"/>
                <w:noProof/>
              </w:rPr>
              <w:t>Examiners</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_Toc48423395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254</w:t>
            </w:r>
            <w:r w:rsidR="00FE2C9C" w:rsidRPr="00A20726">
              <w:rPr>
                <w:rFonts w:cs="Arial"/>
                <w:b/>
                <w:bCs/>
                <w:noProof/>
                <w:webHidden/>
              </w:rPr>
              <w:fldChar w:fldCharType="end"/>
            </w:r>
          </w:hyperlink>
        </w:p>
        <w:p w14:paraId="5930FF28" w14:textId="417766BA" w:rsidR="00FE2C9C" w:rsidRPr="00A20726" w:rsidRDefault="00057457">
          <w:pPr>
            <w:pStyle w:val="TOC1"/>
            <w:rPr>
              <w:rFonts w:eastAsiaTheme="minorEastAsia" w:cs="Arial"/>
              <w:b/>
              <w:bCs/>
              <w:noProof/>
              <w:lang w:eastAsia="en-GB"/>
            </w:rPr>
          </w:pPr>
          <w:hyperlink w:anchor="_Toc48423396" w:history="1">
            <w:r w:rsidR="00FE2C9C" w:rsidRPr="00A20726">
              <w:rPr>
                <w:rStyle w:val="Hyperlink"/>
                <w:rFonts w:cs="Arial"/>
                <w:noProof/>
              </w:rPr>
              <w:t>The examiners’ responsibilities</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_Toc48423396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255</w:t>
            </w:r>
            <w:r w:rsidR="00FE2C9C" w:rsidRPr="00A20726">
              <w:rPr>
                <w:rFonts w:cs="Arial"/>
                <w:b/>
                <w:bCs/>
                <w:noProof/>
                <w:webHidden/>
              </w:rPr>
              <w:fldChar w:fldCharType="end"/>
            </w:r>
          </w:hyperlink>
        </w:p>
        <w:p w14:paraId="47B97779" w14:textId="3B831693" w:rsidR="00FE2C9C" w:rsidRPr="00A20726" w:rsidRDefault="00057457">
          <w:pPr>
            <w:pStyle w:val="TOC1"/>
            <w:rPr>
              <w:rFonts w:eastAsiaTheme="minorEastAsia" w:cs="Arial"/>
              <w:b/>
              <w:bCs/>
              <w:noProof/>
              <w:lang w:eastAsia="en-GB"/>
            </w:rPr>
          </w:pPr>
          <w:hyperlink w:anchor="_Toc48423397" w:history="1">
            <w:r w:rsidR="00FE2C9C" w:rsidRPr="00A20726">
              <w:rPr>
                <w:rStyle w:val="Hyperlink"/>
                <w:rFonts w:cs="Arial"/>
                <w:noProof/>
              </w:rPr>
              <w:t>Re-examination</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_Toc48423397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256</w:t>
            </w:r>
            <w:r w:rsidR="00FE2C9C" w:rsidRPr="00A20726">
              <w:rPr>
                <w:rFonts w:cs="Arial"/>
                <w:b/>
                <w:bCs/>
                <w:noProof/>
                <w:webHidden/>
              </w:rPr>
              <w:fldChar w:fldCharType="end"/>
            </w:r>
          </w:hyperlink>
        </w:p>
        <w:p w14:paraId="312943E9" w14:textId="29D94DD3" w:rsidR="00FE2C9C" w:rsidRPr="00A20726" w:rsidRDefault="00057457">
          <w:pPr>
            <w:pStyle w:val="TOC1"/>
            <w:rPr>
              <w:rFonts w:eastAsiaTheme="minorEastAsia" w:cs="Arial"/>
              <w:b/>
              <w:bCs/>
              <w:noProof/>
              <w:lang w:eastAsia="en-GB"/>
            </w:rPr>
          </w:pPr>
          <w:hyperlink w:anchor="_Toc48423398" w:history="1">
            <w:r w:rsidR="00FE2C9C" w:rsidRPr="00A20726">
              <w:rPr>
                <w:rStyle w:val="Hyperlink"/>
                <w:rFonts w:cs="Arial"/>
                <w:noProof/>
              </w:rPr>
              <w:t>Retention of the thesis</w:t>
            </w:r>
            <w:r w:rsidR="00FE2C9C" w:rsidRPr="00A20726">
              <w:rPr>
                <w:rFonts w:cs="Arial"/>
                <w:noProof/>
                <w:webHidden/>
              </w:rPr>
              <w:tab/>
            </w:r>
            <w:r w:rsidR="00FE2C9C" w:rsidRPr="00A20726">
              <w:rPr>
                <w:rFonts w:cs="Arial"/>
                <w:b/>
                <w:bCs/>
                <w:noProof/>
                <w:webHidden/>
              </w:rPr>
              <w:fldChar w:fldCharType="begin"/>
            </w:r>
            <w:r w:rsidR="00FE2C9C" w:rsidRPr="00A20726">
              <w:rPr>
                <w:rFonts w:cs="Arial"/>
                <w:noProof/>
                <w:webHidden/>
              </w:rPr>
              <w:instrText xml:space="preserve"> PAGEREF _Toc48423398 \h </w:instrText>
            </w:r>
            <w:r w:rsidR="00FE2C9C" w:rsidRPr="00A20726">
              <w:rPr>
                <w:rFonts w:cs="Arial"/>
                <w:b/>
                <w:bCs/>
                <w:noProof/>
                <w:webHidden/>
              </w:rPr>
            </w:r>
            <w:r w:rsidR="00FE2C9C" w:rsidRPr="00A20726">
              <w:rPr>
                <w:rFonts w:cs="Arial"/>
                <w:b/>
                <w:bCs/>
                <w:noProof/>
                <w:webHidden/>
              </w:rPr>
              <w:fldChar w:fldCharType="separate"/>
            </w:r>
            <w:r w:rsidR="00355F21">
              <w:rPr>
                <w:rFonts w:cs="Arial"/>
                <w:noProof/>
                <w:webHidden/>
              </w:rPr>
              <w:t>257</w:t>
            </w:r>
            <w:r w:rsidR="00FE2C9C" w:rsidRPr="00A20726">
              <w:rPr>
                <w:rFonts w:cs="Arial"/>
                <w:b/>
                <w:bCs/>
                <w:noProof/>
                <w:webHidden/>
              </w:rPr>
              <w:fldChar w:fldCharType="end"/>
            </w:r>
          </w:hyperlink>
        </w:p>
        <w:p w14:paraId="171F0B27" w14:textId="77777777" w:rsidR="00FE2C9C" w:rsidRPr="00A20726" w:rsidRDefault="00FE2C9C">
          <w:pPr>
            <w:rPr>
              <w:rFonts w:ascii="Arial" w:hAnsi="Arial" w:cs="Arial"/>
            </w:rPr>
          </w:pPr>
          <w:r w:rsidRPr="00A20726">
            <w:rPr>
              <w:rFonts w:ascii="Arial" w:hAnsi="Arial" w:cs="Arial"/>
              <w:noProof/>
            </w:rPr>
            <w:fldChar w:fldCharType="end"/>
          </w:r>
        </w:p>
      </w:sdtContent>
    </w:sdt>
    <w:tbl>
      <w:tblPr>
        <w:tblStyle w:val="TableGrid"/>
        <w:tblpPr w:leftFromText="180" w:rightFromText="180" w:vertAnchor="text" w:horzAnchor="margin" w:tblpY="322"/>
        <w:tblW w:w="9071" w:type="dxa"/>
        <w:tblBorders>
          <w:insideH w:val="none" w:sz="0" w:space="0" w:color="auto"/>
          <w:insideV w:val="none" w:sz="0" w:space="0" w:color="auto"/>
        </w:tblBorders>
        <w:tblLook w:val="04A0" w:firstRow="1" w:lastRow="0" w:firstColumn="1" w:lastColumn="0" w:noHBand="0" w:noVBand="1"/>
      </w:tblPr>
      <w:tblGrid>
        <w:gridCol w:w="4110"/>
        <w:gridCol w:w="4961"/>
      </w:tblGrid>
      <w:tr w:rsidR="00FE2C9C" w:rsidRPr="00A20726" w14:paraId="3F7958D2" w14:textId="77777777" w:rsidTr="00355F21">
        <w:trPr>
          <w:trHeight w:val="283"/>
        </w:trPr>
        <w:tc>
          <w:tcPr>
            <w:tcW w:w="4110" w:type="dxa"/>
            <w:vAlign w:val="center"/>
          </w:tcPr>
          <w:p w14:paraId="1CFB91EA" w14:textId="77777777" w:rsidR="00FE2C9C" w:rsidRPr="00A20726" w:rsidRDefault="00FE2C9C" w:rsidP="00355F21">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Version control</w:t>
            </w:r>
          </w:p>
        </w:tc>
        <w:tc>
          <w:tcPr>
            <w:tcW w:w="4961" w:type="dxa"/>
            <w:vAlign w:val="center"/>
          </w:tcPr>
          <w:p w14:paraId="7A198111" w14:textId="77777777" w:rsidR="00FE2C9C" w:rsidRPr="00A20726" w:rsidRDefault="00FE2C9C" w:rsidP="00355F21">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1.0</w:t>
            </w:r>
          </w:p>
        </w:tc>
      </w:tr>
      <w:tr w:rsidR="00FE2C9C" w:rsidRPr="00A20726" w14:paraId="587EA977" w14:textId="77777777" w:rsidTr="00355F21">
        <w:trPr>
          <w:trHeight w:val="283"/>
        </w:trPr>
        <w:tc>
          <w:tcPr>
            <w:tcW w:w="4110" w:type="dxa"/>
            <w:vAlign w:val="center"/>
          </w:tcPr>
          <w:p w14:paraId="2D513CA4" w14:textId="77777777" w:rsidR="00FE2C9C" w:rsidRPr="00A20726" w:rsidRDefault="00FE2C9C" w:rsidP="00355F21">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 xml:space="preserve">Owned by: </w:t>
            </w:r>
          </w:p>
        </w:tc>
        <w:tc>
          <w:tcPr>
            <w:tcW w:w="4961" w:type="dxa"/>
            <w:vAlign w:val="center"/>
          </w:tcPr>
          <w:p w14:paraId="20903CF1" w14:textId="77777777" w:rsidR="00FE2C9C" w:rsidRPr="00A20726" w:rsidRDefault="00FE2C9C" w:rsidP="00355F21">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Pro Vice-Chancellor: Student Services</w:t>
            </w:r>
          </w:p>
        </w:tc>
      </w:tr>
      <w:tr w:rsidR="00FE2C9C" w:rsidRPr="00A20726" w14:paraId="5F94C665" w14:textId="77777777" w:rsidTr="00355F21">
        <w:trPr>
          <w:trHeight w:val="283"/>
        </w:trPr>
        <w:tc>
          <w:tcPr>
            <w:tcW w:w="4110" w:type="dxa"/>
            <w:vAlign w:val="center"/>
          </w:tcPr>
          <w:p w14:paraId="0E3811C0" w14:textId="77777777" w:rsidR="00FE2C9C" w:rsidRPr="00A20726" w:rsidRDefault="00FE2C9C" w:rsidP="00355F21">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Latest amendment on:</w:t>
            </w:r>
          </w:p>
        </w:tc>
        <w:tc>
          <w:tcPr>
            <w:tcW w:w="4961" w:type="dxa"/>
            <w:vAlign w:val="center"/>
          </w:tcPr>
          <w:p w14:paraId="180DAC39" w14:textId="77777777" w:rsidR="00FE2C9C" w:rsidRPr="00A20726" w:rsidRDefault="00FE2C9C" w:rsidP="00355F21">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27DDA792" w14:textId="77777777" w:rsidTr="00355F21">
        <w:trPr>
          <w:trHeight w:val="283"/>
        </w:trPr>
        <w:tc>
          <w:tcPr>
            <w:tcW w:w="4110" w:type="dxa"/>
            <w:vAlign w:val="center"/>
          </w:tcPr>
          <w:p w14:paraId="698BF9AA" w14:textId="77777777" w:rsidR="00FE2C9C" w:rsidRPr="00A20726" w:rsidRDefault="00FE2C9C" w:rsidP="00355F21">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Approved by the Academic Board</w:t>
            </w:r>
          </w:p>
        </w:tc>
        <w:tc>
          <w:tcPr>
            <w:tcW w:w="4961" w:type="dxa"/>
            <w:vAlign w:val="center"/>
          </w:tcPr>
          <w:p w14:paraId="39F5DAF4" w14:textId="77777777" w:rsidR="00FE2C9C" w:rsidRPr="00A20726" w:rsidRDefault="00FE2C9C" w:rsidP="00355F21">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2021-06-09</w:t>
            </w:r>
          </w:p>
        </w:tc>
      </w:tr>
      <w:tr w:rsidR="00FE2C9C" w:rsidRPr="00A20726" w14:paraId="6540C016" w14:textId="77777777" w:rsidTr="00355F21">
        <w:trPr>
          <w:trHeight w:val="283"/>
        </w:trPr>
        <w:tc>
          <w:tcPr>
            <w:tcW w:w="4110" w:type="dxa"/>
            <w:vAlign w:val="center"/>
          </w:tcPr>
          <w:p w14:paraId="7D725936" w14:textId="77777777" w:rsidR="00FE2C9C" w:rsidRPr="00A20726" w:rsidRDefault="00FE2C9C" w:rsidP="00355F21">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Coming into effect on:</w:t>
            </w:r>
          </w:p>
        </w:tc>
        <w:tc>
          <w:tcPr>
            <w:tcW w:w="4961" w:type="dxa"/>
            <w:vAlign w:val="center"/>
          </w:tcPr>
          <w:p w14:paraId="26D57045" w14:textId="77777777" w:rsidR="00FE2C9C" w:rsidRPr="00A20726" w:rsidRDefault="00FE2C9C" w:rsidP="00355F21">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2021-09-01</w:t>
            </w:r>
          </w:p>
        </w:tc>
      </w:tr>
      <w:tr w:rsidR="00FE2C9C" w:rsidRPr="00A20726" w14:paraId="1ACDA753" w14:textId="77777777" w:rsidTr="00355F21">
        <w:trPr>
          <w:trHeight w:val="283"/>
        </w:trPr>
        <w:tc>
          <w:tcPr>
            <w:tcW w:w="4110" w:type="dxa"/>
            <w:vAlign w:val="center"/>
          </w:tcPr>
          <w:p w14:paraId="0015EE9A" w14:textId="77777777" w:rsidR="00FE2C9C" w:rsidRPr="00A20726" w:rsidRDefault="00FE2C9C" w:rsidP="00355F21">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Review date:</w:t>
            </w:r>
          </w:p>
        </w:tc>
        <w:tc>
          <w:tcPr>
            <w:tcW w:w="4961" w:type="dxa"/>
            <w:vAlign w:val="center"/>
          </w:tcPr>
          <w:p w14:paraId="646F3EEB" w14:textId="77777777" w:rsidR="00FE2C9C" w:rsidRPr="00A20726" w:rsidRDefault="00FE2C9C" w:rsidP="00355F21">
            <w:pPr>
              <w:pStyle w:val="ListLevel1"/>
              <w:spacing w:before="0" w:after="0" w:line="240" w:lineRule="auto"/>
              <w:rPr>
                <w:rFonts w:ascii="Arial" w:hAnsi="Arial" w:cs="Arial"/>
                <w:b w:val="0"/>
                <w:bCs w:val="0"/>
                <w:sz w:val="20"/>
                <w:szCs w:val="20"/>
              </w:rPr>
            </w:pPr>
            <w:r w:rsidRPr="00A20726">
              <w:rPr>
                <w:rFonts w:ascii="Arial" w:hAnsi="Arial" w:cs="Arial"/>
                <w:b w:val="0"/>
                <w:bCs w:val="0"/>
                <w:sz w:val="20"/>
                <w:szCs w:val="20"/>
              </w:rPr>
              <w:t>2022-March</w:t>
            </w:r>
          </w:p>
        </w:tc>
      </w:tr>
    </w:tbl>
    <w:p w14:paraId="5E98D61F" w14:textId="77777777" w:rsidR="00FE2C9C" w:rsidRPr="00A20726" w:rsidRDefault="00FE2C9C" w:rsidP="00900D2F">
      <w:pPr>
        <w:rPr>
          <w:rFonts w:ascii="Arial" w:hAnsi="Arial" w:cs="Arial"/>
          <w:sz w:val="48"/>
          <w:szCs w:val="48"/>
        </w:rPr>
      </w:pPr>
    </w:p>
    <w:p w14:paraId="285B3B3B" w14:textId="77777777" w:rsidR="00FE2C9C" w:rsidRPr="00A20726" w:rsidRDefault="00FE2C9C">
      <w:pPr>
        <w:rPr>
          <w:rFonts w:ascii="Arial" w:hAnsi="Arial" w:cs="Arial"/>
          <w:sz w:val="48"/>
          <w:szCs w:val="48"/>
        </w:rPr>
      </w:pPr>
    </w:p>
    <w:p w14:paraId="4EFC035A" w14:textId="77777777" w:rsidR="00FE2C9C" w:rsidRPr="00A20726" w:rsidRDefault="00FE2C9C">
      <w:pPr>
        <w:rPr>
          <w:rFonts w:ascii="Arial" w:hAnsi="Arial" w:cs="Arial"/>
          <w:sz w:val="48"/>
          <w:szCs w:val="48"/>
        </w:rPr>
      </w:pPr>
    </w:p>
    <w:p w14:paraId="35196106" w14:textId="77777777" w:rsidR="00FE2C9C" w:rsidRPr="00A20726" w:rsidRDefault="00FE2C9C">
      <w:pPr>
        <w:rPr>
          <w:rFonts w:ascii="Arial" w:hAnsi="Arial" w:cs="Arial"/>
          <w:sz w:val="48"/>
          <w:szCs w:val="48"/>
        </w:rPr>
      </w:pPr>
    </w:p>
    <w:p w14:paraId="29ABE80A" w14:textId="77777777" w:rsidR="00FE2C9C" w:rsidRPr="00A20726" w:rsidRDefault="00FE2C9C">
      <w:pPr>
        <w:rPr>
          <w:rFonts w:ascii="Arial" w:hAnsi="Arial" w:cs="Arial"/>
          <w:sz w:val="48"/>
          <w:szCs w:val="48"/>
        </w:rPr>
      </w:pPr>
    </w:p>
    <w:p w14:paraId="42F19EB3" w14:textId="77777777" w:rsidR="00FE2C9C" w:rsidRPr="00A20726" w:rsidRDefault="00FE2C9C">
      <w:pPr>
        <w:rPr>
          <w:rFonts w:ascii="Arial" w:hAnsi="Arial" w:cs="Arial"/>
          <w:sz w:val="48"/>
          <w:szCs w:val="48"/>
        </w:rPr>
      </w:pPr>
    </w:p>
    <w:p w14:paraId="4A62156A" w14:textId="77777777" w:rsidR="00FE2C9C" w:rsidRPr="00A20726" w:rsidRDefault="00FE2C9C">
      <w:pPr>
        <w:rPr>
          <w:rFonts w:ascii="Arial" w:hAnsi="Arial" w:cs="Arial"/>
          <w:sz w:val="48"/>
          <w:szCs w:val="48"/>
        </w:rPr>
      </w:pPr>
    </w:p>
    <w:p w14:paraId="2FDC5BED" w14:textId="77777777" w:rsidR="00FE2C9C" w:rsidRPr="00A20726" w:rsidRDefault="00FE2C9C">
      <w:pPr>
        <w:rPr>
          <w:rFonts w:ascii="Arial" w:hAnsi="Arial" w:cs="Arial"/>
          <w:sz w:val="48"/>
          <w:szCs w:val="48"/>
        </w:rPr>
      </w:pPr>
    </w:p>
    <w:p w14:paraId="33BF5376" w14:textId="77777777" w:rsidR="00FE2C9C" w:rsidRPr="00A20726" w:rsidRDefault="00FE2C9C">
      <w:pPr>
        <w:rPr>
          <w:rFonts w:ascii="Arial" w:hAnsi="Arial" w:cs="Arial"/>
          <w:sz w:val="48"/>
          <w:szCs w:val="48"/>
        </w:rPr>
      </w:pPr>
    </w:p>
    <w:p w14:paraId="4DF1B0D4" w14:textId="77777777" w:rsidR="00FE2C9C" w:rsidRPr="00A20726" w:rsidRDefault="00FE2C9C">
      <w:pPr>
        <w:rPr>
          <w:rFonts w:ascii="Arial" w:hAnsi="Arial" w:cs="Arial"/>
          <w:sz w:val="48"/>
          <w:szCs w:val="48"/>
        </w:rPr>
      </w:pPr>
    </w:p>
    <w:p w14:paraId="4C19A27C" w14:textId="77777777" w:rsidR="00FE2C9C" w:rsidRPr="00A20726" w:rsidRDefault="00FE2C9C">
      <w:pPr>
        <w:rPr>
          <w:rFonts w:ascii="Arial" w:hAnsi="Arial" w:cs="Arial"/>
          <w:sz w:val="48"/>
          <w:szCs w:val="48"/>
        </w:rPr>
      </w:pPr>
    </w:p>
    <w:p w14:paraId="0E7B575A" w14:textId="77777777" w:rsidR="00FE2C9C" w:rsidRPr="00A20726" w:rsidRDefault="00FE2C9C">
      <w:pPr>
        <w:rPr>
          <w:rFonts w:ascii="Arial" w:hAnsi="Arial" w:cs="Arial"/>
          <w:sz w:val="48"/>
          <w:szCs w:val="48"/>
        </w:rPr>
      </w:pPr>
    </w:p>
    <w:p w14:paraId="2CD2C52E" w14:textId="77777777" w:rsidR="00FE2C9C" w:rsidRPr="00A20726" w:rsidRDefault="00FE2C9C">
      <w:pPr>
        <w:rPr>
          <w:rFonts w:ascii="Arial" w:hAnsi="Arial" w:cs="Arial"/>
          <w:sz w:val="48"/>
          <w:szCs w:val="48"/>
        </w:rPr>
      </w:pPr>
    </w:p>
    <w:p w14:paraId="2CE33301" w14:textId="77777777" w:rsidR="00FE2C9C" w:rsidRPr="00A20726" w:rsidRDefault="00FE2C9C">
      <w:pPr>
        <w:rPr>
          <w:rFonts w:ascii="Arial" w:hAnsi="Arial" w:cs="Arial"/>
          <w:sz w:val="48"/>
          <w:szCs w:val="48"/>
        </w:rPr>
      </w:pPr>
    </w:p>
    <w:p w14:paraId="2328772B" w14:textId="77777777" w:rsidR="00FE2C9C" w:rsidRPr="00A20726" w:rsidRDefault="00FE2C9C">
      <w:pPr>
        <w:rPr>
          <w:rFonts w:ascii="Arial" w:hAnsi="Arial" w:cs="Arial"/>
          <w:sz w:val="48"/>
          <w:szCs w:val="48"/>
        </w:rPr>
      </w:pPr>
    </w:p>
    <w:p w14:paraId="6270833D" w14:textId="77777777" w:rsidR="00FE2C9C" w:rsidRPr="00A20726" w:rsidRDefault="00FE2C9C">
      <w:pPr>
        <w:rPr>
          <w:rFonts w:ascii="Arial" w:hAnsi="Arial" w:cs="Arial"/>
          <w:sz w:val="48"/>
          <w:szCs w:val="48"/>
        </w:rPr>
      </w:pPr>
    </w:p>
    <w:p w14:paraId="1167941A" w14:textId="77777777" w:rsidR="00FE2C9C" w:rsidRPr="00A20726" w:rsidRDefault="00FE2C9C" w:rsidP="00F45680">
      <w:pPr>
        <w:pStyle w:val="Heading1"/>
        <w:spacing w:before="196"/>
        <w:rPr>
          <w:rFonts w:cs="Arial"/>
        </w:rPr>
      </w:pPr>
      <w:bookmarkStart w:id="734" w:name="_Toc48423382"/>
      <w:r w:rsidRPr="00A20726">
        <w:rPr>
          <w:rFonts w:cs="Arial"/>
        </w:rPr>
        <w:t>Introduction</w:t>
      </w:r>
      <w:bookmarkEnd w:id="734"/>
    </w:p>
    <w:p w14:paraId="4DA97439" w14:textId="77777777" w:rsidR="00FE2C9C" w:rsidRPr="00A20726" w:rsidRDefault="00FE2C9C" w:rsidP="00F45680">
      <w:pPr>
        <w:pStyle w:val="BodyText"/>
        <w:spacing w:before="2"/>
        <w:rPr>
          <w:rFonts w:cs="Arial"/>
          <w:b/>
        </w:rPr>
      </w:pPr>
    </w:p>
    <w:p w14:paraId="78DC932F" w14:textId="77777777" w:rsidR="00FE2C9C" w:rsidRPr="00A20726" w:rsidRDefault="00FE2C9C" w:rsidP="00C10DC7">
      <w:pPr>
        <w:pStyle w:val="ListParagraph"/>
        <w:widowControl w:val="0"/>
        <w:numPr>
          <w:ilvl w:val="0"/>
          <w:numId w:val="91"/>
        </w:numPr>
        <w:tabs>
          <w:tab w:val="left" w:pos="808"/>
        </w:tabs>
        <w:autoSpaceDE w:val="0"/>
        <w:autoSpaceDN w:val="0"/>
        <w:spacing w:before="1" w:after="0" w:line="240" w:lineRule="auto"/>
        <w:ind w:right="113"/>
        <w:contextualSpacing w:val="0"/>
        <w:rPr>
          <w:rFonts w:ascii="Arial" w:hAnsi="Arial" w:cs="Arial"/>
        </w:rPr>
      </w:pPr>
      <w:r w:rsidRPr="00A20726">
        <w:rPr>
          <w:rFonts w:ascii="Arial" w:hAnsi="Arial" w:cs="Arial"/>
        </w:rPr>
        <w:t>The aim of the Professional Doctorate is to provide an alternative award of equivalent standard to a Doctor of Philosophy (PhD) for the development of specialist professional and research skills and competencies within an appropriate intellectual</w:t>
      </w:r>
      <w:r w:rsidRPr="00A20726">
        <w:rPr>
          <w:rFonts w:ascii="Arial" w:hAnsi="Arial" w:cs="Arial"/>
          <w:spacing w:val="-14"/>
        </w:rPr>
        <w:t xml:space="preserve"> </w:t>
      </w:r>
      <w:r w:rsidRPr="00A20726">
        <w:rPr>
          <w:rFonts w:ascii="Arial" w:hAnsi="Arial" w:cs="Arial"/>
        </w:rPr>
        <w:t>framework.</w:t>
      </w:r>
    </w:p>
    <w:p w14:paraId="4107622B" w14:textId="77777777" w:rsidR="00FE2C9C" w:rsidRPr="00A20726" w:rsidRDefault="00FE2C9C" w:rsidP="00F45680">
      <w:pPr>
        <w:pStyle w:val="BodyText"/>
        <w:rPr>
          <w:rFonts w:cs="Arial"/>
        </w:rPr>
      </w:pPr>
    </w:p>
    <w:p w14:paraId="534DDB45"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left="807"/>
        <w:contextualSpacing w:val="0"/>
        <w:rPr>
          <w:rFonts w:ascii="Arial" w:hAnsi="Arial" w:cs="Arial"/>
        </w:rPr>
      </w:pPr>
      <w:r w:rsidRPr="00A20726">
        <w:rPr>
          <w:rFonts w:ascii="Arial" w:hAnsi="Arial" w:cs="Arial"/>
        </w:rPr>
        <w:t>A professional doctorate shall be awarded to a student who</w:t>
      </w:r>
      <w:r w:rsidRPr="00A20726">
        <w:rPr>
          <w:rFonts w:ascii="Arial" w:hAnsi="Arial" w:cs="Arial"/>
          <w:spacing w:val="-9"/>
        </w:rPr>
        <w:t xml:space="preserve"> </w:t>
      </w:r>
      <w:r w:rsidRPr="00A20726">
        <w:rPr>
          <w:rFonts w:ascii="Arial" w:hAnsi="Arial" w:cs="Arial"/>
        </w:rPr>
        <w:t>has:</w:t>
      </w:r>
    </w:p>
    <w:p w14:paraId="6CE1C320" w14:textId="77777777" w:rsidR="00FE2C9C" w:rsidRPr="00A20726" w:rsidRDefault="00FE2C9C" w:rsidP="00C10DC7">
      <w:pPr>
        <w:pStyle w:val="ListParagraph"/>
        <w:widowControl w:val="0"/>
        <w:numPr>
          <w:ilvl w:val="1"/>
          <w:numId w:val="91"/>
        </w:numPr>
        <w:tabs>
          <w:tab w:val="left" w:pos="1228"/>
        </w:tabs>
        <w:autoSpaceDE w:val="0"/>
        <w:autoSpaceDN w:val="0"/>
        <w:spacing w:before="14" w:after="0" w:line="240" w:lineRule="auto"/>
        <w:ind w:right="113" w:hanging="428"/>
        <w:contextualSpacing w:val="0"/>
        <w:rPr>
          <w:rFonts w:ascii="Arial" w:hAnsi="Arial" w:cs="Arial"/>
          <w:i/>
        </w:rPr>
      </w:pPr>
      <w:r w:rsidRPr="00A20726">
        <w:rPr>
          <w:rFonts w:ascii="Arial" w:hAnsi="Arial" w:cs="Arial"/>
        </w:rPr>
        <w:t>passed all the elements of the preparatory stage of the programme equivalent to 180 credits at Masters and/or Doctoral level</w:t>
      </w:r>
      <w:r w:rsidRPr="00A20726">
        <w:rPr>
          <w:rFonts w:ascii="Arial" w:hAnsi="Arial" w:cs="Arial"/>
          <w:spacing w:val="-2"/>
        </w:rPr>
        <w:t xml:space="preserve"> </w:t>
      </w:r>
      <w:r w:rsidRPr="00A20726">
        <w:rPr>
          <w:rFonts w:ascii="Arial" w:hAnsi="Arial" w:cs="Arial"/>
          <w:i/>
        </w:rPr>
        <w:t>and</w:t>
      </w:r>
    </w:p>
    <w:p w14:paraId="2C079365" w14:textId="77777777" w:rsidR="00FE2C9C" w:rsidRPr="00A20726" w:rsidRDefault="00FE2C9C" w:rsidP="00C10DC7">
      <w:pPr>
        <w:pStyle w:val="ListParagraph"/>
        <w:widowControl w:val="0"/>
        <w:numPr>
          <w:ilvl w:val="1"/>
          <w:numId w:val="91"/>
        </w:numPr>
        <w:tabs>
          <w:tab w:val="left" w:pos="1228"/>
        </w:tabs>
        <w:autoSpaceDE w:val="0"/>
        <w:autoSpaceDN w:val="0"/>
        <w:spacing w:before="14" w:after="0" w:line="240" w:lineRule="auto"/>
        <w:ind w:right="113" w:hanging="428"/>
        <w:contextualSpacing w:val="0"/>
        <w:rPr>
          <w:rFonts w:ascii="Arial" w:hAnsi="Arial" w:cs="Arial"/>
          <w:i/>
        </w:rPr>
      </w:pPr>
      <w:r w:rsidRPr="00A20726">
        <w:rPr>
          <w:rFonts w:ascii="Arial" w:hAnsi="Arial" w:cs="Arial"/>
        </w:rPr>
        <w:t>undertaken a significant piece of empirical research demonstrating critical investigation and evaluation and demonstrating independent thought and research creativity, making an original contribution to knowledge or practice, and generating new applications or understanding that extend the frontier of knowledge in an area of professional practice equivalent to 360 credits at Doctoral level such as would be completed in two years of full-time study, resulting in the production of a thesis</w:t>
      </w:r>
      <w:r w:rsidRPr="00A20726">
        <w:rPr>
          <w:rFonts w:ascii="Arial" w:hAnsi="Arial" w:cs="Arial"/>
          <w:spacing w:val="-3"/>
        </w:rPr>
        <w:t xml:space="preserve"> </w:t>
      </w:r>
      <w:r w:rsidRPr="00A20726">
        <w:rPr>
          <w:rFonts w:ascii="Arial" w:hAnsi="Arial" w:cs="Arial"/>
          <w:i/>
        </w:rPr>
        <w:t>and</w:t>
      </w:r>
    </w:p>
    <w:p w14:paraId="39AE4B67" w14:textId="77777777" w:rsidR="00FE2C9C" w:rsidRPr="00A20726" w:rsidRDefault="00FE2C9C" w:rsidP="00C10DC7">
      <w:pPr>
        <w:pStyle w:val="ListParagraph"/>
        <w:widowControl w:val="0"/>
        <w:numPr>
          <w:ilvl w:val="1"/>
          <w:numId w:val="91"/>
        </w:numPr>
        <w:tabs>
          <w:tab w:val="left" w:pos="1228"/>
        </w:tabs>
        <w:autoSpaceDE w:val="0"/>
        <w:autoSpaceDN w:val="0"/>
        <w:spacing w:before="15" w:after="0" w:line="253" w:lineRule="exact"/>
        <w:ind w:left="1228"/>
        <w:contextualSpacing w:val="0"/>
        <w:rPr>
          <w:rFonts w:ascii="Arial" w:hAnsi="Arial" w:cs="Arial"/>
        </w:rPr>
      </w:pPr>
      <w:r w:rsidRPr="00A20726">
        <w:rPr>
          <w:rFonts w:ascii="Arial" w:hAnsi="Arial" w:cs="Arial"/>
        </w:rPr>
        <w:t>demonstrated</w:t>
      </w:r>
      <w:r w:rsidRPr="00A20726">
        <w:rPr>
          <w:rFonts w:ascii="Arial" w:hAnsi="Arial" w:cs="Arial"/>
          <w:spacing w:val="17"/>
        </w:rPr>
        <w:t xml:space="preserve"> </w:t>
      </w:r>
      <w:r w:rsidRPr="00A20726">
        <w:rPr>
          <w:rFonts w:ascii="Arial" w:hAnsi="Arial" w:cs="Arial"/>
        </w:rPr>
        <w:t>an</w:t>
      </w:r>
      <w:r w:rsidRPr="00A20726">
        <w:rPr>
          <w:rFonts w:ascii="Arial" w:hAnsi="Arial" w:cs="Arial"/>
          <w:spacing w:val="20"/>
        </w:rPr>
        <w:t xml:space="preserve"> </w:t>
      </w:r>
      <w:r w:rsidRPr="00A20726">
        <w:rPr>
          <w:rFonts w:ascii="Arial" w:hAnsi="Arial" w:cs="Arial"/>
        </w:rPr>
        <w:t>understanding</w:t>
      </w:r>
      <w:r w:rsidRPr="00A20726">
        <w:rPr>
          <w:rFonts w:ascii="Arial" w:hAnsi="Arial" w:cs="Arial"/>
          <w:spacing w:val="20"/>
        </w:rPr>
        <w:t xml:space="preserve"> </w:t>
      </w:r>
      <w:r w:rsidRPr="00A20726">
        <w:rPr>
          <w:rFonts w:ascii="Arial" w:hAnsi="Arial" w:cs="Arial"/>
        </w:rPr>
        <w:t>of</w:t>
      </w:r>
      <w:r w:rsidRPr="00A20726">
        <w:rPr>
          <w:rFonts w:ascii="Arial" w:hAnsi="Arial" w:cs="Arial"/>
          <w:spacing w:val="20"/>
        </w:rPr>
        <w:t xml:space="preserve"> </w:t>
      </w:r>
      <w:r w:rsidRPr="00A20726">
        <w:rPr>
          <w:rFonts w:ascii="Arial" w:hAnsi="Arial" w:cs="Arial"/>
        </w:rPr>
        <w:t>research</w:t>
      </w:r>
      <w:r w:rsidRPr="00A20726">
        <w:rPr>
          <w:rFonts w:ascii="Arial" w:hAnsi="Arial" w:cs="Arial"/>
          <w:spacing w:val="18"/>
        </w:rPr>
        <w:t xml:space="preserve"> </w:t>
      </w:r>
      <w:r w:rsidRPr="00A20726">
        <w:rPr>
          <w:rFonts w:ascii="Arial" w:hAnsi="Arial" w:cs="Arial"/>
        </w:rPr>
        <w:t>methods</w:t>
      </w:r>
      <w:r w:rsidRPr="00A20726">
        <w:rPr>
          <w:rFonts w:ascii="Arial" w:hAnsi="Arial" w:cs="Arial"/>
          <w:spacing w:val="20"/>
        </w:rPr>
        <w:t xml:space="preserve"> </w:t>
      </w:r>
      <w:r w:rsidRPr="00A20726">
        <w:rPr>
          <w:rFonts w:ascii="Arial" w:hAnsi="Arial" w:cs="Arial"/>
        </w:rPr>
        <w:t>appropriate</w:t>
      </w:r>
      <w:r w:rsidRPr="00A20726">
        <w:rPr>
          <w:rFonts w:ascii="Arial" w:hAnsi="Arial" w:cs="Arial"/>
          <w:spacing w:val="19"/>
        </w:rPr>
        <w:t xml:space="preserve"> </w:t>
      </w:r>
      <w:r w:rsidRPr="00A20726">
        <w:rPr>
          <w:rFonts w:ascii="Arial" w:hAnsi="Arial" w:cs="Arial"/>
        </w:rPr>
        <w:t>to</w:t>
      </w:r>
      <w:r w:rsidRPr="00A20726">
        <w:rPr>
          <w:rFonts w:ascii="Arial" w:hAnsi="Arial" w:cs="Arial"/>
          <w:spacing w:val="18"/>
        </w:rPr>
        <w:t xml:space="preserve"> </w:t>
      </w:r>
      <w:r w:rsidRPr="00A20726">
        <w:rPr>
          <w:rFonts w:ascii="Arial" w:hAnsi="Arial" w:cs="Arial"/>
        </w:rPr>
        <w:t>the</w:t>
      </w:r>
      <w:r w:rsidRPr="00A20726">
        <w:rPr>
          <w:rFonts w:ascii="Arial" w:hAnsi="Arial" w:cs="Arial"/>
          <w:spacing w:val="15"/>
        </w:rPr>
        <w:t xml:space="preserve"> </w:t>
      </w:r>
      <w:r w:rsidRPr="00A20726">
        <w:rPr>
          <w:rFonts w:ascii="Arial" w:hAnsi="Arial" w:cs="Arial"/>
        </w:rPr>
        <w:t>field</w:t>
      </w:r>
      <w:r w:rsidRPr="00A20726">
        <w:rPr>
          <w:rFonts w:ascii="Arial" w:hAnsi="Arial" w:cs="Arial"/>
          <w:spacing w:val="20"/>
        </w:rPr>
        <w:t xml:space="preserve"> </w:t>
      </w:r>
      <w:r w:rsidRPr="00A20726">
        <w:rPr>
          <w:rFonts w:ascii="Arial" w:hAnsi="Arial" w:cs="Arial"/>
        </w:rPr>
        <w:t>of</w:t>
      </w:r>
      <w:r w:rsidRPr="00A20726">
        <w:rPr>
          <w:rFonts w:ascii="Arial" w:hAnsi="Arial" w:cs="Arial"/>
          <w:spacing w:val="20"/>
        </w:rPr>
        <w:t xml:space="preserve"> </w:t>
      </w:r>
      <w:r w:rsidRPr="00A20726">
        <w:rPr>
          <w:rFonts w:ascii="Arial" w:hAnsi="Arial" w:cs="Arial"/>
        </w:rPr>
        <w:t>study</w:t>
      </w:r>
    </w:p>
    <w:p w14:paraId="6E8F93B8" w14:textId="77777777" w:rsidR="00FE2C9C" w:rsidRPr="00A20726" w:rsidRDefault="00FE2C9C" w:rsidP="00F45680">
      <w:pPr>
        <w:spacing w:line="252" w:lineRule="exact"/>
        <w:ind w:left="1235"/>
        <w:rPr>
          <w:rFonts w:ascii="Arial" w:hAnsi="Arial" w:cs="Arial"/>
          <w:i/>
        </w:rPr>
      </w:pPr>
      <w:r w:rsidRPr="00A20726">
        <w:rPr>
          <w:rFonts w:ascii="Arial" w:hAnsi="Arial" w:cs="Arial"/>
          <w:i/>
        </w:rPr>
        <w:lastRenderedPageBreak/>
        <w:t>and</w:t>
      </w:r>
    </w:p>
    <w:p w14:paraId="1522E9DD" w14:textId="77777777" w:rsidR="00FE2C9C" w:rsidRPr="00A20726" w:rsidRDefault="00FE2C9C" w:rsidP="00C10DC7">
      <w:pPr>
        <w:pStyle w:val="ListParagraph"/>
        <w:widowControl w:val="0"/>
        <w:numPr>
          <w:ilvl w:val="1"/>
          <w:numId w:val="91"/>
        </w:numPr>
        <w:tabs>
          <w:tab w:val="left" w:pos="1227"/>
          <w:tab w:val="left" w:pos="1228"/>
        </w:tabs>
        <w:autoSpaceDE w:val="0"/>
        <w:autoSpaceDN w:val="0"/>
        <w:spacing w:before="15" w:after="0" w:line="240" w:lineRule="auto"/>
        <w:ind w:right="336" w:hanging="428"/>
        <w:contextualSpacing w:val="0"/>
        <w:rPr>
          <w:rFonts w:ascii="Arial" w:hAnsi="Arial" w:cs="Arial"/>
        </w:rPr>
      </w:pPr>
      <w:r w:rsidRPr="00A20726">
        <w:rPr>
          <w:rFonts w:ascii="Arial" w:hAnsi="Arial" w:cs="Arial"/>
        </w:rPr>
        <w:t>presented and defended a thesis by oral or alternative examination to the</w:t>
      </w:r>
      <w:r w:rsidRPr="00A20726">
        <w:rPr>
          <w:rFonts w:ascii="Arial" w:hAnsi="Arial" w:cs="Arial"/>
          <w:spacing w:val="-39"/>
        </w:rPr>
        <w:t xml:space="preserve"> </w:t>
      </w:r>
      <w:r w:rsidRPr="00A20726">
        <w:rPr>
          <w:rFonts w:ascii="Arial" w:hAnsi="Arial" w:cs="Arial"/>
        </w:rPr>
        <w:t>satisfaction of the</w:t>
      </w:r>
      <w:r w:rsidRPr="00A20726">
        <w:rPr>
          <w:rFonts w:ascii="Arial" w:hAnsi="Arial" w:cs="Arial"/>
          <w:spacing w:val="1"/>
        </w:rPr>
        <w:t xml:space="preserve"> </w:t>
      </w:r>
      <w:r w:rsidRPr="00A20726">
        <w:rPr>
          <w:rFonts w:ascii="Arial" w:hAnsi="Arial" w:cs="Arial"/>
        </w:rPr>
        <w:t>examiners.</w:t>
      </w:r>
    </w:p>
    <w:p w14:paraId="77728C0A" w14:textId="77777777" w:rsidR="00FE2C9C" w:rsidRPr="00A20726" w:rsidRDefault="00FE2C9C" w:rsidP="00F45680">
      <w:pPr>
        <w:pStyle w:val="BodyText"/>
        <w:spacing w:before="10"/>
        <w:rPr>
          <w:rFonts w:cs="Arial"/>
          <w:sz w:val="21"/>
        </w:rPr>
      </w:pPr>
    </w:p>
    <w:p w14:paraId="007343CA"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5"/>
        <w:contextualSpacing w:val="0"/>
        <w:rPr>
          <w:rFonts w:ascii="Arial" w:hAnsi="Arial" w:cs="Arial"/>
        </w:rPr>
      </w:pPr>
      <w:r w:rsidRPr="00A20726">
        <w:rPr>
          <w:rFonts w:ascii="Arial" w:hAnsi="Arial" w:cs="Arial"/>
        </w:rPr>
        <w:t>The award shall be conferred by the University Awards Board under powers delegated to it by the Academic Board of the</w:t>
      </w:r>
      <w:r w:rsidRPr="00A20726">
        <w:rPr>
          <w:rFonts w:ascii="Arial" w:hAnsi="Arial" w:cs="Arial"/>
          <w:spacing w:val="-7"/>
        </w:rPr>
        <w:t xml:space="preserve"> </w:t>
      </w:r>
      <w:r w:rsidRPr="00A20726">
        <w:rPr>
          <w:rFonts w:ascii="Arial" w:hAnsi="Arial" w:cs="Arial"/>
        </w:rPr>
        <w:t>University.</w:t>
      </w:r>
    </w:p>
    <w:p w14:paraId="60FC3C13" w14:textId="77777777" w:rsidR="00FE2C9C" w:rsidRPr="00A20726" w:rsidRDefault="00FE2C9C" w:rsidP="00F45680">
      <w:pPr>
        <w:pStyle w:val="BodyText"/>
        <w:rPr>
          <w:rFonts w:cs="Arial"/>
        </w:rPr>
      </w:pPr>
    </w:p>
    <w:p w14:paraId="47999EBD"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4"/>
        <w:contextualSpacing w:val="0"/>
        <w:rPr>
          <w:rFonts w:ascii="Arial" w:hAnsi="Arial" w:cs="Arial"/>
        </w:rPr>
      </w:pPr>
      <w:r w:rsidRPr="00A20726">
        <w:rPr>
          <w:rFonts w:ascii="Arial" w:hAnsi="Arial" w:cs="Arial"/>
        </w:rPr>
        <w:t>This regulatory framework is designed to be consonant with the Research Degree Regulations (Section 5.2). Where these Regulations remain silent the Research Degree Regulations (Section 5.2) may be</w:t>
      </w:r>
      <w:r w:rsidRPr="00A20726">
        <w:rPr>
          <w:rFonts w:ascii="Arial" w:hAnsi="Arial" w:cs="Arial"/>
          <w:spacing w:val="-8"/>
        </w:rPr>
        <w:t xml:space="preserve"> </w:t>
      </w:r>
      <w:r w:rsidRPr="00A20726">
        <w:rPr>
          <w:rFonts w:ascii="Arial" w:hAnsi="Arial" w:cs="Arial"/>
        </w:rPr>
        <w:t>invoked.</w:t>
      </w:r>
    </w:p>
    <w:p w14:paraId="6B6B84EF" w14:textId="77777777" w:rsidR="00FE2C9C" w:rsidRPr="00A20726" w:rsidRDefault="00FE2C9C" w:rsidP="00F45680">
      <w:pPr>
        <w:pStyle w:val="BodyText"/>
        <w:spacing w:before="10"/>
        <w:rPr>
          <w:rFonts w:cs="Arial"/>
          <w:sz w:val="21"/>
        </w:rPr>
      </w:pPr>
    </w:p>
    <w:p w14:paraId="16D7C195" w14:textId="77777777" w:rsidR="00FE2C9C" w:rsidRPr="00A20726" w:rsidRDefault="00FE2C9C" w:rsidP="00F45680">
      <w:pPr>
        <w:pStyle w:val="Heading1"/>
        <w:rPr>
          <w:rFonts w:cs="Arial"/>
        </w:rPr>
      </w:pPr>
      <w:bookmarkStart w:id="735" w:name="_Toc48423383"/>
      <w:r w:rsidRPr="00A20726">
        <w:rPr>
          <w:rFonts w:cs="Arial"/>
        </w:rPr>
        <w:t>Admission to a professional doctorate programme</w:t>
      </w:r>
      <w:bookmarkEnd w:id="735"/>
    </w:p>
    <w:p w14:paraId="6E2A353C" w14:textId="77777777" w:rsidR="00FE2C9C" w:rsidRPr="00A20726" w:rsidRDefault="00FE2C9C" w:rsidP="00F45680">
      <w:pPr>
        <w:pStyle w:val="BodyText"/>
        <w:spacing w:before="2"/>
        <w:rPr>
          <w:rFonts w:cs="Arial"/>
          <w:b/>
        </w:rPr>
      </w:pPr>
    </w:p>
    <w:p w14:paraId="64494345" w14:textId="77777777" w:rsidR="00FE2C9C" w:rsidRPr="00A20726" w:rsidRDefault="00FE2C9C" w:rsidP="00C10DC7">
      <w:pPr>
        <w:pStyle w:val="ListParagraph"/>
        <w:widowControl w:val="0"/>
        <w:numPr>
          <w:ilvl w:val="0"/>
          <w:numId w:val="91"/>
        </w:numPr>
        <w:tabs>
          <w:tab w:val="left" w:pos="808"/>
        </w:tabs>
        <w:autoSpaceDE w:val="0"/>
        <w:autoSpaceDN w:val="0"/>
        <w:spacing w:before="1" w:after="0" w:line="240" w:lineRule="auto"/>
        <w:ind w:right="113"/>
        <w:contextualSpacing w:val="0"/>
        <w:rPr>
          <w:rFonts w:ascii="Arial" w:hAnsi="Arial" w:cs="Arial"/>
        </w:rPr>
      </w:pPr>
      <w:r w:rsidRPr="00A20726">
        <w:rPr>
          <w:rFonts w:ascii="Arial" w:hAnsi="Arial" w:cs="Arial"/>
        </w:rPr>
        <w:t>Applications</w:t>
      </w:r>
      <w:r w:rsidRPr="00A20726">
        <w:rPr>
          <w:rFonts w:ascii="Arial" w:hAnsi="Arial" w:cs="Arial"/>
          <w:spacing w:val="-12"/>
        </w:rPr>
        <w:t xml:space="preserve"> </w:t>
      </w:r>
      <w:r w:rsidRPr="00A20726">
        <w:rPr>
          <w:rFonts w:ascii="Arial" w:hAnsi="Arial" w:cs="Arial"/>
        </w:rPr>
        <w:t>shall</w:t>
      </w:r>
      <w:r w:rsidRPr="00A20726">
        <w:rPr>
          <w:rFonts w:ascii="Arial" w:hAnsi="Arial" w:cs="Arial"/>
          <w:spacing w:val="-13"/>
        </w:rPr>
        <w:t xml:space="preserve"> </w:t>
      </w:r>
      <w:r w:rsidRPr="00A20726">
        <w:rPr>
          <w:rFonts w:ascii="Arial" w:hAnsi="Arial" w:cs="Arial"/>
        </w:rPr>
        <w:t>be</w:t>
      </w:r>
      <w:r w:rsidRPr="00A20726">
        <w:rPr>
          <w:rFonts w:ascii="Arial" w:hAnsi="Arial" w:cs="Arial"/>
          <w:spacing w:val="-12"/>
        </w:rPr>
        <w:t xml:space="preserve"> </w:t>
      </w:r>
      <w:r w:rsidRPr="00A20726">
        <w:rPr>
          <w:rFonts w:ascii="Arial" w:hAnsi="Arial" w:cs="Arial"/>
        </w:rPr>
        <w:t>considered</w:t>
      </w:r>
      <w:r w:rsidRPr="00A20726">
        <w:rPr>
          <w:rFonts w:ascii="Arial" w:hAnsi="Arial" w:cs="Arial"/>
          <w:spacing w:val="-11"/>
        </w:rPr>
        <w:t xml:space="preserve"> </w:t>
      </w:r>
      <w:r w:rsidRPr="00A20726">
        <w:rPr>
          <w:rFonts w:ascii="Arial" w:hAnsi="Arial" w:cs="Arial"/>
        </w:rPr>
        <w:t>in</w:t>
      </w:r>
      <w:r w:rsidRPr="00A20726">
        <w:rPr>
          <w:rFonts w:ascii="Arial" w:hAnsi="Arial" w:cs="Arial"/>
          <w:spacing w:val="-12"/>
        </w:rPr>
        <w:t xml:space="preserve"> </w:t>
      </w:r>
      <w:r w:rsidRPr="00A20726">
        <w:rPr>
          <w:rFonts w:ascii="Arial" w:hAnsi="Arial" w:cs="Arial"/>
        </w:rPr>
        <w:t>line</w:t>
      </w:r>
      <w:r w:rsidRPr="00A20726">
        <w:rPr>
          <w:rFonts w:ascii="Arial" w:hAnsi="Arial" w:cs="Arial"/>
          <w:spacing w:val="-12"/>
        </w:rPr>
        <w:t xml:space="preserve"> </w:t>
      </w:r>
      <w:r w:rsidRPr="00A20726">
        <w:rPr>
          <w:rFonts w:ascii="Arial" w:hAnsi="Arial" w:cs="Arial"/>
        </w:rPr>
        <w:t>with</w:t>
      </w:r>
      <w:r w:rsidRPr="00A20726">
        <w:rPr>
          <w:rFonts w:ascii="Arial" w:hAnsi="Arial" w:cs="Arial"/>
          <w:spacing w:val="-12"/>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University’s</w:t>
      </w:r>
      <w:r w:rsidRPr="00A20726">
        <w:rPr>
          <w:rFonts w:ascii="Arial" w:hAnsi="Arial" w:cs="Arial"/>
          <w:spacing w:val="-12"/>
        </w:rPr>
        <w:t xml:space="preserve"> </w:t>
      </w:r>
      <w:r w:rsidRPr="00A20726">
        <w:rPr>
          <w:rFonts w:ascii="Arial" w:hAnsi="Arial" w:cs="Arial"/>
        </w:rPr>
        <w:t>generic</w:t>
      </w:r>
      <w:r w:rsidRPr="00A20726">
        <w:rPr>
          <w:rFonts w:ascii="Arial" w:hAnsi="Arial" w:cs="Arial"/>
          <w:spacing w:val="-12"/>
        </w:rPr>
        <w:t xml:space="preserve"> </w:t>
      </w:r>
      <w:r w:rsidRPr="00A20726">
        <w:rPr>
          <w:rFonts w:ascii="Arial" w:hAnsi="Arial" w:cs="Arial"/>
        </w:rPr>
        <w:t>principles</w:t>
      </w:r>
      <w:r w:rsidRPr="00A20726">
        <w:rPr>
          <w:rFonts w:ascii="Arial" w:hAnsi="Arial" w:cs="Arial"/>
          <w:spacing w:val="-13"/>
        </w:rPr>
        <w:t xml:space="preserve"> </w:t>
      </w:r>
      <w:r w:rsidRPr="00A20726">
        <w:rPr>
          <w:rFonts w:ascii="Arial" w:hAnsi="Arial" w:cs="Arial"/>
        </w:rPr>
        <w:t>for</w:t>
      </w:r>
      <w:r w:rsidRPr="00A20726">
        <w:rPr>
          <w:rFonts w:ascii="Arial" w:hAnsi="Arial" w:cs="Arial"/>
          <w:spacing w:val="-13"/>
        </w:rPr>
        <w:t xml:space="preserve"> </w:t>
      </w:r>
      <w:r w:rsidRPr="00A20726">
        <w:rPr>
          <w:rFonts w:ascii="Arial" w:hAnsi="Arial" w:cs="Arial"/>
        </w:rPr>
        <w:t>admissions (see Section 1.2) and the English language requirements for research degree students (see Section 5.2 Regulations 11-13). Students shall normally be required to hold a first or upper second class honours degree of a UK university or a qualification or other experience which is</w:t>
      </w:r>
      <w:r w:rsidRPr="00A20726">
        <w:rPr>
          <w:rFonts w:ascii="Arial" w:hAnsi="Arial" w:cs="Arial"/>
          <w:spacing w:val="-5"/>
        </w:rPr>
        <w:t xml:space="preserve"> </w:t>
      </w:r>
      <w:r w:rsidRPr="00A20726">
        <w:rPr>
          <w:rFonts w:ascii="Arial" w:hAnsi="Arial" w:cs="Arial"/>
        </w:rPr>
        <w:t>regarded</w:t>
      </w:r>
      <w:r w:rsidRPr="00A20726">
        <w:rPr>
          <w:rFonts w:ascii="Arial" w:hAnsi="Arial" w:cs="Arial"/>
          <w:spacing w:val="-6"/>
        </w:rPr>
        <w:t xml:space="preserve"> </w:t>
      </w:r>
      <w:r w:rsidRPr="00A20726">
        <w:rPr>
          <w:rFonts w:ascii="Arial" w:hAnsi="Arial" w:cs="Arial"/>
        </w:rPr>
        <w:t>by</w:t>
      </w:r>
      <w:r w:rsidRPr="00A20726">
        <w:rPr>
          <w:rFonts w:ascii="Arial" w:hAnsi="Arial" w:cs="Arial"/>
          <w:spacing w:val="-7"/>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University</w:t>
      </w:r>
      <w:r w:rsidRPr="00A20726">
        <w:rPr>
          <w:rFonts w:ascii="Arial" w:hAnsi="Arial" w:cs="Arial"/>
          <w:spacing w:val="-7"/>
        </w:rPr>
        <w:t xml:space="preserve"> </w:t>
      </w:r>
      <w:r w:rsidRPr="00A20726">
        <w:rPr>
          <w:rFonts w:ascii="Arial" w:hAnsi="Arial" w:cs="Arial"/>
        </w:rPr>
        <w:t>as</w:t>
      </w:r>
      <w:r w:rsidRPr="00A20726">
        <w:rPr>
          <w:rFonts w:ascii="Arial" w:hAnsi="Arial" w:cs="Arial"/>
          <w:spacing w:val="-4"/>
        </w:rPr>
        <w:t xml:space="preserve"> </w:t>
      </w:r>
      <w:r w:rsidRPr="00A20726">
        <w:rPr>
          <w:rFonts w:ascii="Arial" w:hAnsi="Arial" w:cs="Arial"/>
        </w:rPr>
        <w:t>equivalent</w:t>
      </w:r>
      <w:r w:rsidRPr="00A20726">
        <w:rPr>
          <w:rFonts w:ascii="Arial" w:hAnsi="Arial" w:cs="Arial"/>
          <w:spacing w:val="-4"/>
        </w:rPr>
        <w:t xml:space="preserve"> </w:t>
      </w:r>
      <w:r w:rsidRPr="00A20726">
        <w:rPr>
          <w:rFonts w:ascii="Arial" w:hAnsi="Arial" w:cs="Arial"/>
        </w:rPr>
        <w:t>to</w:t>
      </w:r>
      <w:r w:rsidRPr="00A20726">
        <w:rPr>
          <w:rFonts w:ascii="Arial" w:hAnsi="Arial" w:cs="Arial"/>
          <w:spacing w:val="-6"/>
        </w:rPr>
        <w:t xml:space="preserve"> </w:t>
      </w:r>
      <w:r w:rsidRPr="00A20726">
        <w:rPr>
          <w:rFonts w:ascii="Arial" w:hAnsi="Arial" w:cs="Arial"/>
        </w:rPr>
        <w:t>such</w:t>
      </w:r>
      <w:r w:rsidRPr="00A20726">
        <w:rPr>
          <w:rFonts w:ascii="Arial" w:hAnsi="Arial" w:cs="Arial"/>
          <w:spacing w:val="-6"/>
        </w:rPr>
        <w:t xml:space="preserve"> </w:t>
      </w:r>
      <w:r w:rsidRPr="00A20726">
        <w:rPr>
          <w:rFonts w:ascii="Arial" w:hAnsi="Arial" w:cs="Arial"/>
        </w:rPr>
        <w:t>an</w:t>
      </w:r>
      <w:r w:rsidRPr="00A20726">
        <w:rPr>
          <w:rFonts w:ascii="Arial" w:hAnsi="Arial" w:cs="Arial"/>
          <w:spacing w:val="-5"/>
        </w:rPr>
        <w:t xml:space="preserve"> </w:t>
      </w:r>
      <w:r w:rsidRPr="00A20726">
        <w:rPr>
          <w:rFonts w:ascii="Arial" w:hAnsi="Arial" w:cs="Arial"/>
        </w:rPr>
        <w:t>honours</w:t>
      </w:r>
      <w:r w:rsidRPr="00A20726">
        <w:rPr>
          <w:rFonts w:ascii="Arial" w:hAnsi="Arial" w:cs="Arial"/>
          <w:spacing w:val="-4"/>
        </w:rPr>
        <w:t xml:space="preserve"> </w:t>
      </w:r>
      <w:r w:rsidRPr="00A20726">
        <w:rPr>
          <w:rFonts w:ascii="Arial" w:hAnsi="Arial" w:cs="Arial"/>
        </w:rPr>
        <w:t>degree.</w:t>
      </w:r>
      <w:r w:rsidRPr="00A20726">
        <w:rPr>
          <w:rFonts w:ascii="Arial" w:hAnsi="Arial" w:cs="Arial"/>
          <w:spacing w:val="-6"/>
        </w:rPr>
        <w:t xml:space="preserve"> </w:t>
      </w:r>
      <w:r w:rsidRPr="00A20726">
        <w:rPr>
          <w:rFonts w:ascii="Arial" w:hAnsi="Arial" w:cs="Arial"/>
        </w:rPr>
        <w:t>Authorised</w:t>
      </w:r>
      <w:r w:rsidRPr="00A20726">
        <w:rPr>
          <w:rFonts w:ascii="Arial" w:hAnsi="Arial" w:cs="Arial"/>
          <w:spacing w:val="-4"/>
        </w:rPr>
        <w:t xml:space="preserve"> </w:t>
      </w:r>
      <w:r w:rsidRPr="00A20726">
        <w:rPr>
          <w:rFonts w:ascii="Arial" w:hAnsi="Arial" w:cs="Arial"/>
        </w:rPr>
        <w:t>admitting officers</w:t>
      </w:r>
      <w:r w:rsidRPr="00A20726">
        <w:rPr>
          <w:rFonts w:ascii="Arial" w:hAnsi="Arial" w:cs="Arial"/>
          <w:spacing w:val="-4"/>
        </w:rPr>
        <w:t xml:space="preserve"> </w:t>
      </w:r>
      <w:r w:rsidRPr="00A20726">
        <w:rPr>
          <w:rFonts w:ascii="Arial" w:hAnsi="Arial" w:cs="Arial"/>
        </w:rPr>
        <w:t>shall</w:t>
      </w:r>
      <w:r w:rsidRPr="00A20726">
        <w:rPr>
          <w:rFonts w:ascii="Arial" w:hAnsi="Arial" w:cs="Arial"/>
          <w:spacing w:val="-5"/>
        </w:rPr>
        <w:t xml:space="preserve"> </w:t>
      </w:r>
      <w:r w:rsidRPr="00A20726">
        <w:rPr>
          <w:rFonts w:ascii="Arial" w:hAnsi="Arial" w:cs="Arial"/>
        </w:rPr>
        <w:t>determine</w:t>
      </w:r>
      <w:r w:rsidRPr="00A20726">
        <w:rPr>
          <w:rFonts w:ascii="Arial" w:hAnsi="Arial" w:cs="Arial"/>
          <w:spacing w:val="-6"/>
        </w:rPr>
        <w:t xml:space="preserve"> </w:t>
      </w:r>
      <w:r w:rsidRPr="00A20726">
        <w:rPr>
          <w:rFonts w:ascii="Arial" w:hAnsi="Arial" w:cs="Arial"/>
        </w:rPr>
        <w:t>which</w:t>
      </w:r>
      <w:r w:rsidRPr="00A20726">
        <w:rPr>
          <w:rFonts w:ascii="Arial" w:hAnsi="Arial" w:cs="Arial"/>
          <w:spacing w:val="-3"/>
        </w:rPr>
        <w:t xml:space="preserve"> </w:t>
      </w:r>
      <w:r w:rsidRPr="00A20726">
        <w:rPr>
          <w:rFonts w:ascii="Arial" w:hAnsi="Arial" w:cs="Arial"/>
        </w:rPr>
        <w:t>applicants</w:t>
      </w:r>
      <w:r w:rsidRPr="00A20726">
        <w:rPr>
          <w:rFonts w:ascii="Arial" w:hAnsi="Arial" w:cs="Arial"/>
          <w:spacing w:val="-4"/>
        </w:rPr>
        <w:t xml:space="preserve"> </w:t>
      </w:r>
      <w:r w:rsidRPr="00A20726">
        <w:rPr>
          <w:rFonts w:ascii="Arial" w:hAnsi="Arial" w:cs="Arial"/>
        </w:rPr>
        <w:t>are</w:t>
      </w:r>
      <w:r w:rsidRPr="00A20726">
        <w:rPr>
          <w:rFonts w:ascii="Arial" w:hAnsi="Arial" w:cs="Arial"/>
          <w:spacing w:val="-4"/>
        </w:rPr>
        <w:t xml:space="preserve"> </w:t>
      </w:r>
      <w:r w:rsidRPr="00A20726">
        <w:rPr>
          <w:rFonts w:ascii="Arial" w:hAnsi="Arial" w:cs="Arial"/>
        </w:rPr>
        <w:t>to</w:t>
      </w:r>
      <w:r w:rsidRPr="00A20726">
        <w:rPr>
          <w:rFonts w:ascii="Arial" w:hAnsi="Arial" w:cs="Arial"/>
          <w:spacing w:val="-3"/>
        </w:rPr>
        <w:t xml:space="preserve"> </w:t>
      </w:r>
      <w:r w:rsidRPr="00A20726">
        <w:rPr>
          <w:rFonts w:ascii="Arial" w:hAnsi="Arial" w:cs="Arial"/>
        </w:rPr>
        <w:t>be</w:t>
      </w:r>
      <w:r w:rsidRPr="00A20726">
        <w:rPr>
          <w:rFonts w:ascii="Arial" w:hAnsi="Arial" w:cs="Arial"/>
          <w:spacing w:val="-4"/>
        </w:rPr>
        <w:t xml:space="preserve"> </w:t>
      </w:r>
      <w:r w:rsidRPr="00A20726">
        <w:rPr>
          <w:rFonts w:ascii="Arial" w:hAnsi="Arial" w:cs="Arial"/>
        </w:rPr>
        <w:t>admitted</w:t>
      </w:r>
      <w:r w:rsidRPr="00A20726">
        <w:rPr>
          <w:rFonts w:ascii="Arial" w:hAnsi="Arial" w:cs="Arial"/>
          <w:spacing w:val="-4"/>
        </w:rPr>
        <w:t xml:space="preserve"> </w:t>
      </w:r>
      <w:r w:rsidRPr="00A20726">
        <w:rPr>
          <w:rFonts w:ascii="Arial" w:hAnsi="Arial" w:cs="Arial"/>
        </w:rPr>
        <w:t>in</w:t>
      </w:r>
      <w:r w:rsidRPr="00A20726">
        <w:rPr>
          <w:rFonts w:ascii="Arial" w:hAnsi="Arial" w:cs="Arial"/>
          <w:spacing w:val="-4"/>
        </w:rPr>
        <w:t xml:space="preserve"> </w:t>
      </w:r>
      <w:r w:rsidRPr="00A20726">
        <w:rPr>
          <w:rFonts w:ascii="Arial" w:hAnsi="Arial" w:cs="Arial"/>
        </w:rPr>
        <w:t>accordance</w:t>
      </w:r>
      <w:r w:rsidRPr="00A20726">
        <w:rPr>
          <w:rFonts w:ascii="Arial" w:hAnsi="Arial" w:cs="Arial"/>
          <w:spacing w:val="-5"/>
        </w:rPr>
        <w:t xml:space="preserve"> </w:t>
      </w:r>
      <w:r w:rsidRPr="00A20726">
        <w:rPr>
          <w:rFonts w:ascii="Arial" w:hAnsi="Arial" w:cs="Arial"/>
        </w:rPr>
        <w:t>with</w:t>
      </w:r>
      <w:r w:rsidRPr="00A20726">
        <w:rPr>
          <w:rFonts w:ascii="Arial" w:hAnsi="Arial" w:cs="Arial"/>
          <w:spacing w:val="-4"/>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entrance requirements for each professional doctorate programme specified in the relevant course specific regulations. The authorised admitting officer shall satisfy him or herself that each student is proposing to conduct research in an appropriate field of study in which the University is able to provide appropriate facilities for the conduct of scholarly research, including adequate and sustainable</w:t>
      </w:r>
      <w:r w:rsidRPr="00A20726">
        <w:rPr>
          <w:rFonts w:ascii="Arial" w:hAnsi="Arial" w:cs="Arial"/>
          <w:spacing w:val="-3"/>
        </w:rPr>
        <w:t xml:space="preserve"> </w:t>
      </w:r>
      <w:r w:rsidRPr="00A20726">
        <w:rPr>
          <w:rFonts w:ascii="Arial" w:hAnsi="Arial" w:cs="Arial"/>
        </w:rPr>
        <w:t>supervision.</w:t>
      </w:r>
    </w:p>
    <w:p w14:paraId="69A68D4C" w14:textId="77777777" w:rsidR="00FE2C9C" w:rsidRPr="00A20726" w:rsidRDefault="00FE2C9C" w:rsidP="00F45680">
      <w:pPr>
        <w:pStyle w:val="BodyText"/>
        <w:rPr>
          <w:rFonts w:cs="Arial"/>
        </w:rPr>
      </w:pPr>
    </w:p>
    <w:p w14:paraId="358797A5"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Students may normally study in full-time or part-time mode and may transfer between these modes of study. A student admitted for study leading to a Professional Doctorate shall be provided with a period of registration of 4 years (full-time) and 6 years</w:t>
      </w:r>
      <w:r w:rsidRPr="00A20726">
        <w:rPr>
          <w:rFonts w:ascii="Arial" w:hAnsi="Arial" w:cs="Arial"/>
          <w:spacing w:val="-22"/>
        </w:rPr>
        <w:t xml:space="preserve"> </w:t>
      </w:r>
      <w:r w:rsidRPr="00A20726">
        <w:rPr>
          <w:rFonts w:ascii="Arial" w:hAnsi="Arial" w:cs="Arial"/>
        </w:rPr>
        <w:t>(part-time). A student may intermit for a maximum of 2 years between the preparatory stage and the research stage and the registration period shall be adjusted accordingly.</w:t>
      </w:r>
    </w:p>
    <w:p w14:paraId="2DD15229" w14:textId="77777777" w:rsidR="00FE2C9C" w:rsidRPr="00A20726" w:rsidRDefault="00FE2C9C" w:rsidP="00F45680">
      <w:pPr>
        <w:pStyle w:val="Heading1"/>
        <w:rPr>
          <w:rFonts w:cs="Arial"/>
        </w:rPr>
      </w:pPr>
      <w:bookmarkStart w:id="736" w:name="_Toc48423384"/>
      <w:r w:rsidRPr="00A20726">
        <w:rPr>
          <w:rFonts w:cs="Arial"/>
        </w:rPr>
        <w:t>Professional doctorate programme structure</w:t>
      </w:r>
      <w:bookmarkEnd w:id="736"/>
      <w:r w:rsidRPr="00A20726">
        <w:rPr>
          <w:rFonts w:cs="Arial"/>
        </w:rPr>
        <w:br/>
      </w:r>
    </w:p>
    <w:p w14:paraId="5249B1BB" w14:textId="77777777" w:rsidR="00FE2C9C" w:rsidRPr="00A20726" w:rsidRDefault="00FE2C9C" w:rsidP="00F45680">
      <w:pPr>
        <w:pStyle w:val="Heading2"/>
        <w:rPr>
          <w:rFonts w:cs="Arial"/>
        </w:rPr>
      </w:pPr>
      <w:bookmarkStart w:id="737" w:name="_Toc48423385"/>
      <w:r w:rsidRPr="00A20726">
        <w:rPr>
          <w:rFonts w:cs="Arial"/>
        </w:rPr>
        <w:t>Preparatory stage</w:t>
      </w:r>
      <w:bookmarkEnd w:id="737"/>
    </w:p>
    <w:p w14:paraId="70342DAB" w14:textId="77777777" w:rsidR="00FE2C9C" w:rsidRPr="00A20726" w:rsidRDefault="00FE2C9C" w:rsidP="00F45680">
      <w:pPr>
        <w:pStyle w:val="ListParagraph"/>
        <w:widowControl w:val="0"/>
        <w:tabs>
          <w:tab w:val="left" w:pos="808"/>
        </w:tabs>
        <w:autoSpaceDE w:val="0"/>
        <w:autoSpaceDN w:val="0"/>
        <w:spacing w:before="80" w:after="0" w:line="240" w:lineRule="auto"/>
        <w:ind w:left="808" w:right="115"/>
        <w:contextualSpacing w:val="0"/>
        <w:rPr>
          <w:rFonts w:ascii="Arial" w:hAnsi="Arial" w:cs="Arial"/>
        </w:rPr>
      </w:pPr>
    </w:p>
    <w:p w14:paraId="1CC8F80D" w14:textId="77777777" w:rsidR="00FE2C9C" w:rsidRPr="00A20726" w:rsidRDefault="00FE2C9C" w:rsidP="00C10DC7">
      <w:pPr>
        <w:pStyle w:val="ListParagraph"/>
        <w:widowControl w:val="0"/>
        <w:numPr>
          <w:ilvl w:val="0"/>
          <w:numId w:val="91"/>
        </w:numPr>
        <w:tabs>
          <w:tab w:val="left" w:pos="808"/>
        </w:tabs>
        <w:autoSpaceDE w:val="0"/>
        <w:autoSpaceDN w:val="0"/>
        <w:spacing w:before="80" w:after="0" w:line="240" w:lineRule="auto"/>
        <w:ind w:right="115"/>
        <w:contextualSpacing w:val="0"/>
        <w:rPr>
          <w:rFonts w:ascii="Arial" w:hAnsi="Arial" w:cs="Arial"/>
        </w:rPr>
      </w:pPr>
      <w:r w:rsidRPr="00A20726">
        <w:rPr>
          <w:rFonts w:ascii="Arial" w:hAnsi="Arial" w:cs="Arial"/>
        </w:rPr>
        <w:t>Course specific regulations for each professional doctorate programme, approved at validation, shall specify the structure of each programme leading to a named</w:t>
      </w:r>
      <w:r w:rsidRPr="00A20726">
        <w:rPr>
          <w:rFonts w:ascii="Arial" w:hAnsi="Arial" w:cs="Arial"/>
          <w:spacing w:val="-21"/>
        </w:rPr>
        <w:t xml:space="preserve"> </w:t>
      </w:r>
      <w:r w:rsidRPr="00A20726">
        <w:rPr>
          <w:rFonts w:ascii="Arial" w:hAnsi="Arial" w:cs="Arial"/>
        </w:rPr>
        <w:t>award.</w:t>
      </w:r>
    </w:p>
    <w:p w14:paraId="64E0D92C" w14:textId="77777777" w:rsidR="00FE2C9C" w:rsidRPr="00A20726" w:rsidRDefault="00FE2C9C" w:rsidP="00F45680">
      <w:pPr>
        <w:pStyle w:val="BodyText"/>
        <w:spacing w:before="11"/>
        <w:rPr>
          <w:rFonts w:cs="Arial"/>
          <w:sz w:val="21"/>
        </w:rPr>
      </w:pPr>
    </w:p>
    <w:p w14:paraId="20F84DA5"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4"/>
        <w:contextualSpacing w:val="0"/>
        <w:rPr>
          <w:rFonts w:ascii="Arial" w:hAnsi="Arial" w:cs="Arial"/>
        </w:rPr>
      </w:pPr>
      <w:r w:rsidRPr="00A20726">
        <w:rPr>
          <w:rFonts w:ascii="Arial" w:hAnsi="Arial" w:cs="Arial"/>
        </w:rPr>
        <w:t>The</w:t>
      </w:r>
      <w:r w:rsidRPr="00A20726">
        <w:rPr>
          <w:rFonts w:ascii="Arial" w:hAnsi="Arial" w:cs="Arial"/>
          <w:spacing w:val="-15"/>
        </w:rPr>
        <w:t xml:space="preserve"> </w:t>
      </w:r>
      <w:r w:rsidRPr="00A20726">
        <w:rPr>
          <w:rFonts w:ascii="Arial" w:hAnsi="Arial" w:cs="Arial"/>
        </w:rPr>
        <w:t>preparatory</w:t>
      </w:r>
      <w:r w:rsidRPr="00A20726">
        <w:rPr>
          <w:rFonts w:ascii="Arial" w:hAnsi="Arial" w:cs="Arial"/>
          <w:spacing w:val="-14"/>
        </w:rPr>
        <w:t xml:space="preserve"> </w:t>
      </w:r>
      <w:r w:rsidRPr="00A20726">
        <w:rPr>
          <w:rFonts w:ascii="Arial" w:hAnsi="Arial" w:cs="Arial"/>
        </w:rPr>
        <w:t>stage</w:t>
      </w:r>
      <w:r w:rsidRPr="00A20726">
        <w:rPr>
          <w:rFonts w:ascii="Arial" w:hAnsi="Arial" w:cs="Arial"/>
          <w:spacing w:val="-14"/>
        </w:rPr>
        <w:t xml:space="preserve"> </w:t>
      </w:r>
      <w:r w:rsidRPr="00A20726">
        <w:rPr>
          <w:rFonts w:ascii="Arial" w:hAnsi="Arial" w:cs="Arial"/>
        </w:rPr>
        <w:t>of</w:t>
      </w:r>
      <w:r w:rsidRPr="00A20726">
        <w:rPr>
          <w:rFonts w:ascii="Arial" w:hAnsi="Arial" w:cs="Arial"/>
          <w:spacing w:val="-13"/>
        </w:rPr>
        <w:t xml:space="preserve"> </w:t>
      </w:r>
      <w:r w:rsidRPr="00A20726">
        <w:rPr>
          <w:rFonts w:ascii="Arial" w:hAnsi="Arial" w:cs="Arial"/>
        </w:rPr>
        <w:t>the</w:t>
      </w:r>
      <w:r w:rsidRPr="00A20726">
        <w:rPr>
          <w:rFonts w:ascii="Arial" w:hAnsi="Arial" w:cs="Arial"/>
          <w:spacing w:val="-12"/>
        </w:rPr>
        <w:t xml:space="preserve"> </w:t>
      </w:r>
      <w:r w:rsidRPr="00A20726">
        <w:rPr>
          <w:rFonts w:ascii="Arial" w:hAnsi="Arial" w:cs="Arial"/>
        </w:rPr>
        <w:t>programme</w:t>
      </w:r>
      <w:r w:rsidRPr="00A20726">
        <w:rPr>
          <w:rFonts w:ascii="Arial" w:hAnsi="Arial" w:cs="Arial"/>
          <w:spacing w:val="-15"/>
        </w:rPr>
        <w:t xml:space="preserve"> </w:t>
      </w:r>
      <w:r w:rsidRPr="00A20726">
        <w:rPr>
          <w:rFonts w:ascii="Arial" w:hAnsi="Arial" w:cs="Arial"/>
        </w:rPr>
        <w:t>shall</w:t>
      </w:r>
      <w:r w:rsidRPr="00A20726">
        <w:rPr>
          <w:rFonts w:ascii="Arial" w:hAnsi="Arial" w:cs="Arial"/>
          <w:spacing w:val="-12"/>
        </w:rPr>
        <w:t xml:space="preserve"> </w:t>
      </w:r>
      <w:r w:rsidRPr="00A20726">
        <w:rPr>
          <w:rFonts w:ascii="Arial" w:hAnsi="Arial" w:cs="Arial"/>
        </w:rPr>
        <w:t>normally</w:t>
      </w:r>
      <w:r w:rsidRPr="00A20726">
        <w:rPr>
          <w:rFonts w:ascii="Arial" w:hAnsi="Arial" w:cs="Arial"/>
          <w:spacing w:val="-14"/>
        </w:rPr>
        <w:t xml:space="preserve"> </w:t>
      </w:r>
      <w:r w:rsidRPr="00A20726">
        <w:rPr>
          <w:rFonts w:ascii="Arial" w:hAnsi="Arial" w:cs="Arial"/>
        </w:rPr>
        <w:t>include</w:t>
      </w:r>
      <w:r w:rsidRPr="00A20726">
        <w:rPr>
          <w:rFonts w:ascii="Arial" w:hAnsi="Arial" w:cs="Arial"/>
          <w:spacing w:val="-12"/>
        </w:rPr>
        <w:t xml:space="preserve"> </w:t>
      </w:r>
      <w:r w:rsidRPr="00A20726">
        <w:rPr>
          <w:rFonts w:ascii="Arial" w:hAnsi="Arial" w:cs="Arial"/>
        </w:rPr>
        <w:t>some</w:t>
      </w:r>
      <w:r w:rsidRPr="00A20726">
        <w:rPr>
          <w:rFonts w:ascii="Arial" w:hAnsi="Arial" w:cs="Arial"/>
          <w:spacing w:val="-14"/>
        </w:rPr>
        <w:t xml:space="preserve"> </w:t>
      </w:r>
      <w:r w:rsidRPr="00A20726">
        <w:rPr>
          <w:rFonts w:ascii="Arial" w:hAnsi="Arial" w:cs="Arial"/>
        </w:rPr>
        <w:t>taught</w:t>
      </w:r>
      <w:r w:rsidRPr="00A20726">
        <w:rPr>
          <w:rFonts w:ascii="Arial" w:hAnsi="Arial" w:cs="Arial"/>
          <w:spacing w:val="-11"/>
        </w:rPr>
        <w:t xml:space="preserve"> </w:t>
      </w:r>
      <w:r w:rsidRPr="00A20726">
        <w:rPr>
          <w:rFonts w:ascii="Arial" w:hAnsi="Arial" w:cs="Arial"/>
        </w:rPr>
        <w:t>elements,</w:t>
      </w:r>
      <w:r w:rsidRPr="00A20726">
        <w:rPr>
          <w:rFonts w:ascii="Arial" w:hAnsi="Arial" w:cs="Arial"/>
          <w:spacing w:val="-11"/>
        </w:rPr>
        <w:t xml:space="preserve"> </w:t>
      </w:r>
      <w:r w:rsidRPr="00A20726">
        <w:rPr>
          <w:rFonts w:ascii="Arial" w:hAnsi="Arial" w:cs="Arial"/>
        </w:rPr>
        <w:t>which shall</w:t>
      </w:r>
      <w:r w:rsidRPr="00A20726">
        <w:rPr>
          <w:rFonts w:ascii="Arial" w:hAnsi="Arial" w:cs="Arial"/>
          <w:spacing w:val="-8"/>
        </w:rPr>
        <w:t xml:space="preserve"> </w:t>
      </w:r>
      <w:r w:rsidRPr="00A20726">
        <w:rPr>
          <w:rFonts w:ascii="Arial" w:hAnsi="Arial" w:cs="Arial"/>
        </w:rPr>
        <w:t>be</w:t>
      </w:r>
      <w:r w:rsidRPr="00A20726">
        <w:rPr>
          <w:rFonts w:ascii="Arial" w:hAnsi="Arial" w:cs="Arial"/>
          <w:spacing w:val="-6"/>
        </w:rPr>
        <w:t xml:space="preserve"> </w:t>
      </w:r>
      <w:r w:rsidRPr="00A20726">
        <w:rPr>
          <w:rFonts w:ascii="Arial" w:hAnsi="Arial" w:cs="Arial"/>
        </w:rPr>
        <w:t>based</w:t>
      </w:r>
      <w:r w:rsidRPr="00A20726">
        <w:rPr>
          <w:rFonts w:ascii="Arial" w:hAnsi="Arial" w:cs="Arial"/>
          <w:spacing w:val="-6"/>
        </w:rPr>
        <w:t xml:space="preserve"> </w:t>
      </w:r>
      <w:r w:rsidRPr="00A20726">
        <w:rPr>
          <w:rFonts w:ascii="Arial" w:hAnsi="Arial" w:cs="Arial"/>
        </w:rPr>
        <w:t>on</w:t>
      </w:r>
      <w:r w:rsidRPr="00A20726">
        <w:rPr>
          <w:rFonts w:ascii="Arial" w:hAnsi="Arial" w:cs="Arial"/>
          <w:spacing w:val="-6"/>
        </w:rPr>
        <w:t xml:space="preserve"> </w:t>
      </w:r>
      <w:r w:rsidRPr="00A20726">
        <w:rPr>
          <w:rFonts w:ascii="Arial" w:hAnsi="Arial" w:cs="Arial"/>
        </w:rPr>
        <w:t>a</w:t>
      </w:r>
      <w:r w:rsidRPr="00A20726">
        <w:rPr>
          <w:rFonts w:ascii="Arial" w:hAnsi="Arial" w:cs="Arial"/>
          <w:spacing w:val="-9"/>
        </w:rPr>
        <w:t xml:space="preserve"> </w:t>
      </w:r>
      <w:r w:rsidRPr="00A20726">
        <w:rPr>
          <w:rFonts w:ascii="Arial" w:hAnsi="Arial" w:cs="Arial"/>
        </w:rPr>
        <w:t>teaching</w:t>
      </w:r>
      <w:r w:rsidRPr="00A20726">
        <w:rPr>
          <w:rFonts w:ascii="Arial" w:hAnsi="Arial" w:cs="Arial"/>
          <w:spacing w:val="-5"/>
        </w:rPr>
        <w:t xml:space="preserve"> </w:t>
      </w:r>
      <w:r w:rsidRPr="00A20726">
        <w:rPr>
          <w:rFonts w:ascii="Arial" w:hAnsi="Arial" w:cs="Arial"/>
        </w:rPr>
        <w:t>year</w:t>
      </w:r>
      <w:r w:rsidRPr="00A20726">
        <w:rPr>
          <w:rFonts w:ascii="Arial" w:hAnsi="Arial" w:cs="Arial"/>
          <w:spacing w:val="-5"/>
        </w:rPr>
        <w:t xml:space="preserve"> </w:t>
      </w:r>
      <w:r w:rsidRPr="00A20726">
        <w:rPr>
          <w:rFonts w:ascii="Arial" w:hAnsi="Arial" w:cs="Arial"/>
        </w:rPr>
        <w:t>comprising</w:t>
      </w:r>
      <w:r w:rsidRPr="00A20726">
        <w:rPr>
          <w:rFonts w:ascii="Arial" w:hAnsi="Arial" w:cs="Arial"/>
          <w:spacing w:val="-4"/>
        </w:rPr>
        <w:t xml:space="preserve"> </w:t>
      </w:r>
      <w:r w:rsidRPr="00A20726">
        <w:rPr>
          <w:rFonts w:ascii="Arial" w:hAnsi="Arial" w:cs="Arial"/>
        </w:rPr>
        <w:t>an</w:t>
      </w:r>
      <w:r w:rsidRPr="00A20726">
        <w:rPr>
          <w:rFonts w:ascii="Arial" w:hAnsi="Arial" w:cs="Arial"/>
          <w:spacing w:val="-9"/>
        </w:rPr>
        <w:t xml:space="preserve"> </w:t>
      </w:r>
      <w:r w:rsidRPr="00A20726">
        <w:rPr>
          <w:rFonts w:ascii="Arial" w:hAnsi="Arial" w:cs="Arial"/>
        </w:rPr>
        <w:t>autumn</w:t>
      </w:r>
      <w:r w:rsidRPr="00A20726">
        <w:rPr>
          <w:rFonts w:ascii="Arial" w:hAnsi="Arial" w:cs="Arial"/>
          <w:spacing w:val="-10"/>
        </w:rPr>
        <w:t xml:space="preserve"> </w:t>
      </w:r>
      <w:r w:rsidRPr="00A20726">
        <w:rPr>
          <w:rFonts w:ascii="Arial" w:hAnsi="Arial" w:cs="Arial"/>
        </w:rPr>
        <w:t>and</w:t>
      </w:r>
      <w:r w:rsidRPr="00A20726">
        <w:rPr>
          <w:rFonts w:ascii="Arial" w:hAnsi="Arial" w:cs="Arial"/>
          <w:spacing w:val="-6"/>
        </w:rPr>
        <w:t xml:space="preserve"> </w:t>
      </w:r>
      <w:r w:rsidRPr="00A20726">
        <w:rPr>
          <w:rFonts w:ascii="Arial" w:hAnsi="Arial" w:cs="Arial"/>
        </w:rPr>
        <w:t>a</w:t>
      </w:r>
      <w:r w:rsidRPr="00A20726">
        <w:rPr>
          <w:rFonts w:ascii="Arial" w:hAnsi="Arial" w:cs="Arial"/>
          <w:spacing w:val="-6"/>
        </w:rPr>
        <w:t xml:space="preserve"> </w:t>
      </w:r>
      <w:r w:rsidRPr="00A20726">
        <w:rPr>
          <w:rFonts w:ascii="Arial" w:hAnsi="Arial" w:cs="Arial"/>
        </w:rPr>
        <w:t>spring</w:t>
      </w:r>
      <w:r w:rsidRPr="00A20726">
        <w:rPr>
          <w:rFonts w:ascii="Arial" w:hAnsi="Arial" w:cs="Arial"/>
          <w:spacing w:val="-4"/>
        </w:rPr>
        <w:t xml:space="preserve"> </w:t>
      </w:r>
      <w:r w:rsidRPr="00A20726">
        <w:rPr>
          <w:rFonts w:ascii="Arial" w:hAnsi="Arial" w:cs="Arial"/>
        </w:rPr>
        <w:t>semester</w:t>
      </w:r>
      <w:r w:rsidRPr="00A20726">
        <w:rPr>
          <w:rFonts w:ascii="Arial" w:hAnsi="Arial" w:cs="Arial"/>
          <w:spacing w:val="-6"/>
        </w:rPr>
        <w:t xml:space="preserve"> </w:t>
      </w:r>
      <w:r w:rsidRPr="00A20726">
        <w:rPr>
          <w:rFonts w:ascii="Arial" w:hAnsi="Arial" w:cs="Arial"/>
        </w:rPr>
        <w:t>of</w:t>
      </w:r>
      <w:r w:rsidRPr="00A20726">
        <w:rPr>
          <w:rFonts w:ascii="Arial" w:hAnsi="Arial" w:cs="Arial"/>
          <w:spacing w:val="-5"/>
        </w:rPr>
        <w:t xml:space="preserve"> </w:t>
      </w:r>
      <w:r w:rsidRPr="00A20726">
        <w:rPr>
          <w:rFonts w:ascii="Arial" w:hAnsi="Arial" w:cs="Arial"/>
        </w:rPr>
        <w:t>15</w:t>
      </w:r>
      <w:r w:rsidRPr="00A20726">
        <w:rPr>
          <w:rFonts w:ascii="Arial" w:hAnsi="Arial" w:cs="Arial"/>
          <w:spacing w:val="-6"/>
        </w:rPr>
        <w:t xml:space="preserve"> </w:t>
      </w:r>
      <w:r w:rsidRPr="00A20726">
        <w:rPr>
          <w:rFonts w:ascii="Arial" w:hAnsi="Arial" w:cs="Arial"/>
        </w:rPr>
        <w:t>weeks each and a summer studies period, making 48 weeks in</w:t>
      </w:r>
      <w:r w:rsidRPr="00A20726">
        <w:rPr>
          <w:rFonts w:ascii="Arial" w:hAnsi="Arial" w:cs="Arial"/>
          <w:spacing w:val="-8"/>
        </w:rPr>
        <w:t xml:space="preserve"> </w:t>
      </w:r>
      <w:r w:rsidRPr="00A20726">
        <w:rPr>
          <w:rFonts w:ascii="Arial" w:hAnsi="Arial" w:cs="Arial"/>
        </w:rPr>
        <w:t>total for full time students and pro rata for part time students.</w:t>
      </w:r>
    </w:p>
    <w:p w14:paraId="70C7728E" w14:textId="77777777" w:rsidR="00FE2C9C" w:rsidRPr="00A20726" w:rsidRDefault="00FE2C9C" w:rsidP="00F45680">
      <w:pPr>
        <w:pStyle w:val="BodyText"/>
        <w:rPr>
          <w:rFonts w:cs="Arial"/>
        </w:rPr>
      </w:pPr>
    </w:p>
    <w:p w14:paraId="2E829398" w14:textId="77777777" w:rsidR="00FE2C9C" w:rsidRPr="00A20726" w:rsidRDefault="00FE2C9C" w:rsidP="00C10DC7">
      <w:pPr>
        <w:pStyle w:val="ListParagraph"/>
        <w:widowControl w:val="0"/>
        <w:numPr>
          <w:ilvl w:val="0"/>
          <w:numId w:val="91"/>
        </w:numPr>
        <w:tabs>
          <w:tab w:val="left" w:pos="808"/>
        </w:tabs>
        <w:autoSpaceDE w:val="0"/>
        <w:autoSpaceDN w:val="0"/>
        <w:spacing w:before="1" w:after="0" w:line="240" w:lineRule="auto"/>
        <w:ind w:right="113"/>
        <w:contextualSpacing w:val="0"/>
        <w:rPr>
          <w:rFonts w:ascii="Arial" w:hAnsi="Arial" w:cs="Arial"/>
        </w:rPr>
      </w:pPr>
      <w:r w:rsidRPr="00A20726">
        <w:rPr>
          <w:rFonts w:ascii="Arial" w:hAnsi="Arial" w:cs="Arial"/>
        </w:rPr>
        <w:t>Study in full-time mode towards the preparatory stage of the programme shall normally comprise 180 credits denoting 1800 learning hours in each of the three study periods (see Regulation 8</w:t>
      </w:r>
      <w:r w:rsidRPr="00A20726">
        <w:rPr>
          <w:rFonts w:ascii="Arial" w:hAnsi="Arial" w:cs="Arial"/>
          <w:spacing w:val="-5"/>
        </w:rPr>
        <w:t xml:space="preserve"> </w:t>
      </w:r>
      <w:r w:rsidRPr="00A20726">
        <w:rPr>
          <w:rFonts w:ascii="Arial" w:hAnsi="Arial" w:cs="Arial"/>
        </w:rPr>
        <w:t>above).</w:t>
      </w:r>
    </w:p>
    <w:p w14:paraId="6264F82C" w14:textId="77777777" w:rsidR="00FE2C9C" w:rsidRPr="00A20726" w:rsidRDefault="00FE2C9C" w:rsidP="00F45680">
      <w:pPr>
        <w:pStyle w:val="BodyText"/>
        <w:spacing w:before="9"/>
        <w:rPr>
          <w:rFonts w:cs="Arial"/>
          <w:sz w:val="21"/>
        </w:rPr>
      </w:pPr>
    </w:p>
    <w:p w14:paraId="56919489" w14:textId="77777777" w:rsidR="00FE2C9C" w:rsidRPr="00A20726" w:rsidRDefault="00FE2C9C" w:rsidP="00C10DC7">
      <w:pPr>
        <w:pStyle w:val="ListParagraph"/>
        <w:widowControl w:val="0"/>
        <w:numPr>
          <w:ilvl w:val="0"/>
          <w:numId w:val="91"/>
        </w:numPr>
        <w:tabs>
          <w:tab w:val="left" w:pos="808"/>
        </w:tabs>
        <w:autoSpaceDE w:val="0"/>
        <w:autoSpaceDN w:val="0"/>
        <w:spacing w:before="1" w:after="0" w:line="240" w:lineRule="auto"/>
        <w:ind w:right="114"/>
        <w:contextualSpacing w:val="0"/>
        <w:rPr>
          <w:rFonts w:ascii="Arial" w:hAnsi="Arial" w:cs="Arial"/>
        </w:rPr>
      </w:pPr>
      <w:r w:rsidRPr="00A20726">
        <w:rPr>
          <w:rFonts w:ascii="Arial" w:hAnsi="Arial" w:cs="Arial"/>
        </w:rPr>
        <w:t xml:space="preserve">Each taught module shall normally be worth 20 or 30 credits. </w:t>
      </w:r>
    </w:p>
    <w:p w14:paraId="29FC42D5" w14:textId="77777777" w:rsidR="00FE2C9C" w:rsidRPr="00A20726" w:rsidRDefault="00FE2C9C" w:rsidP="00F45680">
      <w:pPr>
        <w:pStyle w:val="ListParagraph"/>
        <w:tabs>
          <w:tab w:val="left" w:pos="808"/>
        </w:tabs>
        <w:spacing w:before="1"/>
        <w:ind w:right="114"/>
        <w:rPr>
          <w:rFonts w:ascii="Arial" w:hAnsi="Arial" w:cs="Arial"/>
        </w:rPr>
      </w:pPr>
    </w:p>
    <w:p w14:paraId="4D9CB0E8"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The preparatory stage of the programme shall include one or more modules dealing with research methods and preparation for the thesis stage. The preparatory stage may also include</w:t>
      </w:r>
      <w:r w:rsidRPr="00A20726">
        <w:rPr>
          <w:rFonts w:ascii="Arial" w:hAnsi="Arial" w:cs="Arial"/>
          <w:spacing w:val="-16"/>
        </w:rPr>
        <w:t xml:space="preserve"> </w:t>
      </w:r>
      <w:r w:rsidRPr="00A20726">
        <w:rPr>
          <w:rFonts w:ascii="Arial" w:hAnsi="Arial" w:cs="Arial"/>
        </w:rPr>
        <w:t>a</w:t>
      </w:r>
      <w:r w:rsidRPr="00A20726">
        <w:rPr>
          <w:rFonts w:ascii="Arial" w:hAnsi="Arial" w:cs="Arial"/>
          <w:spacing w:val="-16"/>
        </w:rPr>
        <w:t xml:space="preserve"> </w:t>
      </w:r>
      <w:r w:rsidRPr="00A20726">
        <w:rPr>
          <w:rFonts w:ascii="Arial" w:hAnsi="Arial" w:cs="Arial"/>
        </w:rPr>
        <w:t>dissertation</w:t>
      </w:r>
      <w:r w:rsidRPr="00A20726">
        <w:rPr>
          <w:rFonts w:ascii="Arial" w:hAnsi="Arial" w:cs="Arial"/>
          <w:spacing w:val="-16"/>
        </w:rPr>
        <w:t xml:space="preserve"> </w:t>
      </w:r>
      <w:r w:rsidRPr="00A20726">
        <w:rPr>
          <w:rFonts w:ascii="Arial" w:hAnsi="Arial" w:cs="Arial"/>
        </w:rPr>
        <w:t>defined</w:t>
      </w:r>
      <w:r w:rsidRPr="00A20726">
        <w:rPr>
          <w:rFonts w:ascii="Arial" w:hAnsi="Arial" w:cs="Arial"/>
          <w:spacing w:val="-15"/>
        </w:rPr>
        <w:t xml:space="preserve"> </w:t>
      </w:r>
      <w:r w:rsidRPr="00A20726">
        <w:rPr>
          <w:rFonts w:ascii="Arial" w:hAnsi="Arial" w:cs="Arial"/>
        </w:rPr>
        <w:t>as</w:t>
      </w:r>
      <w:r w:rsidRPr="00A20726">
        <w:rPr>
          <w:rFonts w:ascii="Arial" w:hAnsi="Arial" w:cs="Arial"/>
          <w:spacing w:val="-18"/>
        </w:rPr>
        <w:t xml:space="preserve"> </w:t>
      </w:r>
      <w:r w:rsidRPr="00A20726">
        <w:rPr>
          <w:rFonts w:ascii="Arial" w:hAnsi="Arial" w:cs="Arial"/>
        </w:rPr>
        <w:t>a</w:t>
      </w:r>
      <w:r w:rsidRPr="00A20726">
        <w:rPr>
          <w:rFonts w:ascii="Arial" w:hAnsi="Arial" w:cs="Arial"/>
          <w:spacing w:val="-17"/>
        </w:rPr>
        <w:t xml:space="preserve"> </w:t>
      </w:r>
      <w:r w:rsidRPr="00A20726">
        <w:rPr>
          <w:rFonts w:ascii="Arial" w:hAnsi="Arial" w:cs="Arial"/>
        </w:rPr>
        <w:t>substantial</w:t>
      </w:r>
      <w:r w:rsidRPr="00A20726">
        <w:rPr>
          <w:rFonts w:ascii="Arial" w:hAnsi="Arial" w:cs="Arial"/>
          <w:spacing w:val="-19"/>
        </w:rPr>
        <w:t xml:space="preserve"> </w:t>
      </w:r>
      <w:r w:rsidRPr="00A20726">
        <w:rPr>
          <w:rFonts w:ascii="Arial" w:hAnsi="Arial" w:cs="Arial"/>
        </w:rPr>
        <w:t>piece</w:t>
      </w:r>
      <w:r w:rsidRPr="00A20726">
        <w:rPr>
          <w:rFonts w:ascii="Arial" w:hAnsi="Arial" w:cs="Arial"/>
          <w:spacing w:val="-16"/>
        </w:rPr>
        <w:t xml:space="preserve"> </w:t>
      </w:r>
      <w:r w:rsidRPr="00A20726">
        <w:rPr>
          <w:rFonts w:ascii="Arial" w:hAnsi="Arial" w:cs="Arial"/>
        </w:rPr>
        <w:t>of</w:t>
      </w:r>
      <w:r w:rsidRPr="00A20726">
        <w:rPr>
          <w:rFonts w:ascii="Arial" w:hAnsi="Arial" w:cs="Arial"/>
          <w:spacing w:val="-13"/>
        </w:rPr>
        <w:t xml:space="preserve"> </w:t>
      </w:r>
      <w:r w:rsidRPr="00A20726">
        <w:rPr>
          <w:rFonts w:ascii="Arial" w:hAnsi="Arial" w:cs="Arial"/>
        </w:rPr>
        <w:t>independent</w:t>
      </w:r>
      <w:r w:rsidRPr="00A20726">
        <w:rPr>
          <w:rFonts w:ascii="Arial" w:hAnsi="Arial" w:cs="Arial"/>
          <w:spacing w:val="-17"/>
        </w:rPr>
        <w:t xml:space="preserve"> </w:t>
      </w:r>
      <w:r w:rsidRPr="00A20726">
        <w:rPr>
          <w:rFonts w:ascii="Arial" w:hAnsi="Arial" w:cs="Arial"/>
        </w:rPr>
        <w:t>work,</w:t>
      </w:r>
      <w:r w:rsidRPr="00A20726">
        <w:rPr>
          <w:rFonts w:ascii="Arial" w:hAnsi="Arial" w:cs="Arial"/>
          <w:spacing w:val="-17"/>
        </w:rPr>
        <w:t xml:space="preserve"> </w:t>
      </w:r>
      <w:r w:rsidRPr="00A20726">
        <w:rPr>
          <w:rFonts w:ascii="Arial" w:hAnsi="Arial" w:cs="Arial"/>
        </w:rPr>
        <w:t>synthesising</w:t>
      </w:r>
      <w:r w:rsidRPr="00A20726">
        <w:rPr>
          <w:rFonts w:ascii="Arial" w:hAnsi="Arial" w:cs="Arial"/>
          <w:spacing w:val="-15"/>
        </w:rPr>
        <w:t xml:space="preserve"> </w:t>
      </w:r>
      <w:r w:rsidRPr="00A20726">
        <w:rPr>
          <w:rFonts w:ascii="Arial" w:hAnsi="Arial" w:cs="Arial"/>
        </w:rPr>
        <w:t xml:space="preserve">earlier learning, and which may be a written piece of work, a project incorporating a </w:t>
      </w:r>
      <w:r w:rsidRPr="00A20726">
        <w:rPr>
          <w:rFonts w:ascii="Arial" w:hAnsi="Arial" w:cs="Arial"/>
        </w:rPr>
        <w:lastRenderedPageBreak/>
        <w:t>report, an artefact incorporating a commentary or equivalent piece of work original to the author and critically reflective. A dissertation shall normally be concerned with the same field of study as the student proposes to work on in his or her</w:t>
      </w:r>
      <w:r w:rsidRPr="00A20726">
        <w:rPr>
          <w:rFonts w:ascii="Arial" w:hAnsi="Arial" w:cs="Arial"/>
          <w:spacing w:val="-7"/>
        </w:rPr>
        <w:t xml:space="preserve"> </w:t>
      </w:r>
      <w:r w:rsidRPr="00A20726">
        <w:rPr>
          <w:rFonts w:ascii="Arial" w:hAnsi="Arial" w:cs="Arial"/>
        </w:rPr>
        <w:t>thesis.</w:t>
      </w:r>
    </w:p>
    <w:p w14:paraId="0F3B91B8" w14:textId="77777777" w:rsidR="00FE2C9C" w:rsidRPr="00A20726" w:rsidRDefault="00FE2C9C" w:rsidP="00F45680">
      <w:pPr>
        <w:pStyle w:val="BodyText"/>
        <w:rPr>
          <w:rFonts w:cs="Arial"/>
        </w:rPr>
      </w:pPr>
    </w:p>
    <w:p w14:paraId="7B5206B9"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4"/>
        <w:contextualSpacing w:val="0"/>
        <w:rPr>
          <w:rFonts w:ascii="Arial" w:hAnsi="Arial" w:cs="Arial"/>
        </w:rPr>
      </w:pPr>
      <w:r w:rsidRPr="00A20726">
        <w:rPr>
          <w:rFonts w:ascii="Arial" w:hAnsi="Arial" w:cs="Arial"/>
        </w:rPr>
        <w:t>Course specific regulations shall specify the core and optional modules which constitute the preparatory stage of the</w:t>
      </w:r>
      <w:r w:rsidRPr="00A20726">
        <w:rPr>
          <w:rFonts w:ascii="Arial" w:hAnsi="Arial" w:cs="Arial"/>
          <w:spacing w:val="-8"/>
        </w:rPr>
        <w:t xml:space="preserve"> </w:t>
      </w:r>
      <w:r w:rsidRPr="00A20726">
        <w:rPr>
          <w:rFonts w:ascii="Arial" w:hAnsi="Arial" w:cs="Arial"/>
        </w:rPr>
        <w:t>programme.</w:t>
      </w:r>
    </w:p>
    <w:p w14:paraId="14D8E0F8" w14:textId="77777777" w:rsidR="00FE2C9C" w:rsidRPr="00A20726" w:rsidRDefault="00FE2C9C" w:rsidP="00F45680">
      <w:pPr>
        <w:pStyle w:val="BodyText"/>
        <w:spacing w:before="11"/>
        <w:rPr>
          <w:rFonts w:cs="Arial"/>
          <w:sz w:val="21"/>
        </w:rPr>
      </w:pPr>
    </w:p>
    <w:p w14:paraId="5F3B4403"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6"/>
        <w:contextualSpacing w:val="0"/>
        <w:rPr>
          <w:rFonts w:ascii="Arial" w:hAnsi="Arial" w:cs="Arial"/>
        </w:rPr>
      </w:pPr>
      <w:r w:rsidRPr="00A20726">
        <w:rPr>
          <w:rFonts w:ascii="Arial" w:hAnsi="Arial" w:cs="Arial"/>
        </w:rPr>
        <w:t>Students</w:t>
      </w:r>
      <w:r w:rsidRPr="00A20726">
        <w:rPr>
          <w:rFonts w:ascii="Arial" w:hAnsi="Arial" w:cs="Arial"/>
          <w:spacing w:val="-8"/>
        </w:rPr>
        <w:t xml:space="preserve"> </w:t>
      </w:r>
      <w:r w:rsidRPr="00A20726">
        <w:rPr>
          <w:rFonts w:ascii="Arial" w:hAnsi="Arial" w:cs="Arial"/>
        </w:rPr>
        <w:t>may</w:t>
      </w:r>
      <w:r w:rsidRPr="00A20726">
        <w:rPr>
          <w:rFonts w:ascii="Arial" w:hAnsi="Arial" w:cs="Arial"/>
          <w:spacing w:val="-6"/>
        </w:rPr>
        <w:t xml:space="preserve"> </w:t>
      </w:r>
      <w:r w:rsidRPr="00A20726">
        <w:rPr>
          <w:rFonts w:ascii="Arial" w:hAnsi="Arial" w:cs="Arial"/>
        </w:rPr>
        <w:t>only</w:t>
      </w:r>
      <w:r w:rsidRPr="00A20726">
        <w:rPr>
          <w:rFonts w:ascii="Arial" w:hAnsi="Arial" w:cs="Arial"/>
          <w:spacing w:val="-6"/>
        </w:rPr>
        <w:t xml:space="preserve"> </w:t>
      </w:r>
      <w:r w:rsidRPr="00A20726">
        <w:rPr>
          <w:rFonts w:ascii="Arial" w:hAnsi="Arial" w:cs="Arial"/>
        </w:rPr>
        <w:t>attend</w:t>
      </w:r>
      <w:r w:rsidRPr="00A20726">
        <w:rPr>
          <w:rFonts w:ascii="Arial" w:hAnsi="Arial" w:cs="Arial"/>
          <w:spacing w:val="-4"/>
        </w:rPr>
        <w:t xml:space="preserve"> </w:t>
      </w:r>
      <w:r w:rsidRPr="00A20726">
        <w:rPr>
          <w:rFonts w:ascii="Arial" w:hAnsi="Arial" w:cs="Arial"/>
        </w:rPr>
        <w:t>and</w:t>
      </w:r>
      <w:r w:rsidRPr="00A20726">
        <w:rPr>
          <w:rFonts w:ascii="Arial" w:hAnsi="Arial" w:cs="Arial"/>
          <w:spacing w:val="-6"/>
        </w:rPr>
        <w:t xml:space="preserve"> </w:t>
      </w:r>
      <w:r w:rsidRPr="00A20726">
        <w:rPr>
          <w:rFonts w:ascii="Arial" w:hAnsi="Arial" w:cs="Arial"/>
        </w:rPr>
        <w:t>be</w:t>
      </w:r>
      <w:r w:rsidRPr="00A20726">
        <w:rPr>
          <w:rFonts w:ascii="Arial" w:hAnsi="Arial" w:cs="Arial"/>
          <w:spacing w:val="-6"/>
        </w:rPr>
        <w:t xml:space="preserve"> </w:t>
      </w:r>
      <w:r w:rsidRPr="00A20726">
        <w:rPr>
          <w:rFonts w:ascii="Arial" w:hAnsi="Arial" w:cs="Arial"/>
        </w:rPr>
        <w:t>assessed</w:t>
      </w:r>
      <w:r w:rsidRPr="00A20726">
        <w:rPr>
          <w:rFonts w:ascii="Arial" w:hAnsi="Arial" w:cs="Arial"/>
          <w:spacing w:val="-6"/>
        </w:rPr>
        <w:t xml:space="preserve"> </w:t>
      </w:r>
      <w:r w:rsidRPr="00A20726">
        <w:rPr>
          <w:rFonts w:ascii="Arial" w:hAnsi="Arial" w:cs="Arial"/>
        </w:rPr>
        <w:t>in</w:t>
      </w:r>
      <w:r w:rsidRPr="00A20726">
        <w:rPr>
          <w:rFonts w:ascii="Arial" w:hAnsi="Arial" w:cs="Arial"/>
          <w:spacing w:val="-5"/>
        </w:rPr>
        <w:t xml:space="preserve"> </w:t>
      </w:r>
      <w:r w:rsidRPr="00A20726">
        <w:rPr>
          <w:rFonts w:ascii="Arial" w:hAnsi="Arial" w:cs="Arial"/>
        </w:rPr>
        <w:t>those</w:t>
      </w:r>
      <w:r w:rsidRPr="00A20726">
        <w:rPr>
          <w:rFonts w:ascii="Arial" w:hAnsi="Arial" w:cs="Arial"/>
          <w:spacing w:val="-6"/>
        </w:rPr>
        <w:t xml:space="preserve"> </w:t>
      </w:r>
      <w:r w:rsidRPr="00A20726">
        <w:rPr>
          <w:rFonts w:ascii="Arial" w:hAnsi="Arial" w:cs="Arial"/>
        </w:rPr>
        <w:t>modules</w:t>
      </w:r>
      <w:r w:rsidRPr="00A20726">
        <w:rPr>
          <w:rFonts w:ascii="Arial" w:hAnsi="Arial" w:cs="Arial"/>
          <w:spacing w:val="-4"/>
        </w:rPr>
        <w:t xml:space="preserve"> </w:t>
      </w:r>
      <w:r w:rsidRPr="00A20726">
        <w:rPr>
          <w:rFonts w:ascii="Arial" w:hAnsi="Arial" w:cs="Arial"/>
        </w:rPr>
        <w:t>included</w:t>
      </w:r>
      <w:r w:rsidRPr="00A20726">
        <w:rPr>
          <w:rFonts w:ascii="Arial" w:hAnsi="Arial" w:cs="Arial"/>
          <w:spacing w:val="-6"/>
        </w:rPr>
        <w:t xml:space="preserve"> </w:t>
      </w:r>
      <w:r w:rsidRPr="00A20726">
        <w:rPr>
          <w:rFonts w:ascii="Arial" w:hAnsi="Arial" w:cs="Arial"/>
        </w:rPr>
        <w:t>in</w:t>
      </w:r>
      <w:r w:rsidRPr="00A20726">
        <w:rPr>
          <w:rFonts w:ascii="Arial" w:hAnsi="Arial" w:cs="Arial"/>
          <w:spacing w:val="-6"/>
        </w:rPr>
        <w:t xml:space="preserve"> </w:t>
      </w:r>
      <w:r w:rsidRPr="00A20726">
        <w:rPr>
          <w:rFonts w:ascii="Arial" w:hAnsi="Arial" w:cs="Arial"/>
        </w:rPr>
        <w:t>their</w:t>
      </w:r>
      <w:r w:rsidRPr="00A20726">
        <w:rPr>
          <w:rFonts w:ascii="Arial" w:hAnsi="Arial" w:cs="Arial"/>
          <w:spacing w:val="-3"/>
        </w:rPr>
        <w:t xml:space="preserve"> </w:t>
      </w:r>
      <w:r w:rsidRPr="00A20726">
        <w:rPr>
          <w:rFonts w:ascii="Arial" w:hAnsi="Arial" w:cs="Arial"/>
        </w:rPr>
        <w:t>programme</w:t>
      </w:r>
      <w:r w:rsidRPr="00A20726">
        <w:rPr>
          <w:rFonts w:ascii="Arial" w:hAnsi="Arial" w:cs="Arial"/>
          <w:spacing w:val="-9"/>
        </w:rPr>
        <w:t xml:space="preserve"> </w:t>
      </w:r>
      <w:r w:rsidRPr="00A20726">
        <w:rPr>
          <w:rFonts w:ascii="Arial" w:hAnsi="Arial" w:cs="Arial"/>
        </w:rPr>
        <w:t>of study which have been approved by an authorised programme approver in accordance with course specific regulations. Programmes of study for individual students shall normally be finalised before the start of the</w:t>
      </w:r>
      <w:r w:rsidRPr="00A20726">
        <w:rPr>
          <w:rFonts w:ascii="Arial" w:hAnsi="Arial" w:cs="Arial"/>
          <w:spacing w:val="-4"/>
        </w:rPr>
        <w:t xml:space="preserve"> </w:t>
      </w:r>
      <w:r w:rsidRPr="00A20726">
        <w:rPr>
          <w:rFonts w:ascii="Arial" w:hAnsi="Arial" w:cs="Arial"/>
        </w:rPr>
        <w:t>semester.</w:t>
      </w:r>
    </w:p>
    <w:p w14:paraId="7FAD1096" w14:textId="77777777" w:rsidR="00FE2C9C" w:rsidRPr="00A20726" w:rsidRDefault="00FE2C9C" w:rsidP="00F45680">
      <w:pPr>
        <w:pStyle w:val="BodyText"/>
        <w:rPr>
          <w:rFonts w:cs="Arial"/>
        </w:rPr>
      </w:pPr>
    </w:p>
    <w:p w14:paraId="2D62411B"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Any</w:t>
      </w:r>
      <w:r w:rsidRPr="00A20726">
        <w:rPr>
          <w:rFonts w:ascii="Arial" w:hAnsi="Arial" w:cs="Arial"/>
          <w:spacing w:val="-5"/>
        </w:rPr>
        <w:t xml:space="preserve"> </w:t>
      </w:r>
      <w:r w:rsidRPr="00A20726">
        <w:rPr>
          <w:rFonts w:ascii="Arial" w:hAnsi="Arial" w:cs="Arial"/>
        </w:rPr>
        <w:t>student</w:t>
      </w:r>
      <w:r w:rsidRPr="00A20726">
        <w:rPr>
          <w:rFonts w:ascii="Arial" w:hAnsi="Arial" w:cs="Arial"/>
          <w:spacing w:val="-5"/>
        </w:rPr>
        <w:t xml:space="preserve"> </w:t>
      </w:r>
      <w:r w:rsidRPr="00A20726">
        <w:rPr>
          <w:rFonts w:ascii="Arial" w:hAnsi="Arial" w:cs="Arial"/>
        </w:rPr>
        <w:t>wishing</w:t>
      </w:r>
      <w:r w:rsidRPr="00A20726">
        <w:rPr>
          <w:rFonts w:ascii="Arial" w:hAnsi="Arial" w:cs="Arial"/>
          <w:spacing w:val="-3"/>
        </w:rPr>
        <w:t xml:space="preserve"> </w:t>
      </w:r>
      <w:r w:rsidRPr="00A20726">
        <w:rPr>
          <w:rFonts w:ascii="Arial" w:hAnsi="Arial" w:cs="Arial"/>
        </w:rPr>
        <w:t>to</w:t>
      </w:r>
      <w:r w:rsidRPr="00A20726">
        <w:rPr>
          <w:rFonts w:ascii="Arial" w:hAnsi="Arial" w:cs="Arial"/>
          <w:spacing w:val="-4"/>
        </w:rPr>
        <w:t xml:space="preserve"> </w:t>
      </w:r>
      <w:r w:rsidRPr="00A20726">
        <w:rPr>
          <w:rFonts w:ascii="Arial" w:hAnsi="Arial" w:cs="Arial"/>
        </w:rPr>
        <w:t>withdraw</w:t>
      </w:r>
      <w:r w:rsidRPr="00A20726">
        <w:rPr>
          <w:rFonts w:ascii="Arial" w:hAnsi="Arial" w:cs="Arial"/>
          <w:spacing w:val="-8"/>
        </w:rPr>
        <w:t xml:space="preserve"> </w:t>
      </w:r>
      <w:r w:rsidRPr="00A20726">
        <w:rPr>
          <w:rFonts w:ascii="Arial" w:hAnsi="Arial" w:cs="Arial"/>
        </w:rPr>
        <w:t>from</w:t>
      </w:r>
      <w:r w:rsidRPr="00A20726">
        <w:rPr>
          <w:rFonts w:ascii="Arial" w:hAnsi="Arial" w:cs="Arial"/>
          <w:spacing w:val="-5"/>
        </w:rPr>
        <w:t xml:space="preserve"> </w:t>
      </w:r>
      <w:r w:rsidRPr="00A20726">
        <w:rPr>
          <w:rFonts w:ascii="Arial" w:hAnsi="Arial" w:cs="Arial"/>
        </w:rPr>
        <w:t>a</w:t>
      </w:r>
      <w:r w:rsidRPr="00A20726">
        <w:rPr>
          <w:rFonts w:ascii="Arial" w:hAnsi="Arial" w:cs="Arial"/>
          <w:spacing w:val="-6"/>
        </w:rPr>
        <w:t xml:space="preserve"> </w:t>
      </w:r>
      <w:r w:rsidRPr="00A20726">
        <w:rPr>
          <w:rFonts w:ascii="Arial" w:hAnsi="Arial" w:cs="Arial"/>
        </w:rPr>
        <w:t>module</w:t>
      </w:r>
      <w:r w:rsidRPr="00A20726">
        <w:rPr>
          <w:rFonts w:ascii="Arial" w:hAnsi="Arial" w:cs="Arial"/>
          <w:spacing w:val="-8"/>
        </w:rPr>
        <w:t xml:space="preserve"> </w:t>
      </w:r>
      <w:r w:rsidRPr="00A20726">
        <w:rPr>
          <w:rFonts w:ascii="Arial" w:hAnsi="Arial" w:cs="Arial"/>
        </w:rPr>
        <w:t>for</w:t>
      </w:r>
      <w:r w:rsidRPr="00A20726">
        <w:rPr>
          <w:rFonts w:ascii="Arial" w:hAnsi="Arial" w:cs="Arial"/>
          <w:spacing w:val="-8"/>
        </w:rPr>
        <w:t xml:space="preserve"> </w:t>
      </w:r>
      <w:r w:rsidRPr="00A20726">
        <w:rPr>
          <w:rFonts w:ascii="Arial" w:hAnsi="Arial" w:cs="Arial"/>
        </w:rPr>
        <w:t>which</w:t>
      </w:r>
      <w:r w:rsidRPr="00A20726">
        <w:rPr>
          <w:rFonts w:ascii="Arial" w:hAnsi="Arial" w:cs="Arial"/>
          <w:spacing w:val="-3"/>
        </w:rPr>
        <w:t xml:space="preserve"> </w:t>
      </w:r>
      <w:r w:rsidRPr="00A20726">
        <w:rPr>
          <w:rFonts w:ascii="Arial" w:hAnsi="Arial" w:cs="Arial"/>
        </w:rPr>
        <w:t>they are</w:t>
      </w:r>
      <w:r w:rsidRPr="00A20726">
        <w:rPr>
          <w:rFonts w:ascii="Arial" w:hAnsi="Arial" w:cs="Arial"/>
          <w:spacing w:val="-5"/>
        </w:rPr>
        <w:t xml:space="preserve"> </w:t>
      </w:r>
      <w:r w:rsidRPr="00A20726">
        <w:rPr>
          <w:rFonts w:ascii="Arial" w:hAnsi="Arial" w:cs="Arial"/>
        </w:rPr>
        <w:t>registered</w:t>
      </w:r>
      <w:r w:rsidRPr="00A20726">
        <w:rPr>
          <w:rFonts w:ascii="Arial" w:hAnsi="Arial" w:cs="Arial"/>
          <w:spacing w:val="-6"/>
        </w:rPr>
        <w:t xml:space="preserve"> </w:t>
      </w:r>
      <w:r w:rsidRPr="00A20726">
        <w:rPr>
          <w:rFonts w:ascii="Arial" w:hAnsi="Arial" w:cs="Arial"/>
        </w:rPr>
        <w:t>must</w:t>
      </w:r>
      <w:r w:rsidRPr="00A20726">
        <w:rPr>
          <w:rFonts w:ascii="Arial" w:hAnsi="Arial" w:cs="Arial"/>
          <w:spacing w:val="-5"/>
        </w:rPr>
        <w:t xml:space="preserve"> </w:t>
      </w:r>
      <w:r w:rsidRPr="00A20726">
        <w:rPr>
          <w:rFonts w:ascii="Arial" w:hAnsi="Arial" w:cs="Arial"/>
        </w:rPr>
        <w:t>submit</w:t>
      </w:r>
      <w:r w:rsidRPr="00A20726">
        <w:rPr>
          <w:rFonts w:ascii="Arial" w:hAnsi="Arial" w:cs="Arial"/>
          <w:spacing w:val="-4"/>
        </w:rPr>
        <w:t xml:space="preserve"> </w:t>
      </w:r>
      <w:r w:rsidRPr="00A20726">
        <w:rPr>
          <w:rFonts w:ascii="Arial" w:hAnsi="Arial" w:cs="Arial"/>
        </w:rPr>
        <w:t>a written request to the Research and Postgraduate Office (RPO) no later than the end of the second week of the first semester</w:t>
      </w:r>
      <w:r w:rsidRPr="00A20726">
        <w:rPr>
          <w:rFonts w:ascii="Arial" w:hAnsi="Arial" w:cs="Arial"/>
          <w:spacing w:val="-8"/>
        </w:rPr>
        <w:t xml:space="preserve"> </w:t>
      </w:r>
      <w:r w:rsidRPr="00A20726">
        <w:rPr>
          <w:rFonts w:ascii="Arial" w:hAnsi="Arial" w:cs="Arial"/>
        </w:rPr>
        <w:t>of</w:t>
      </w:r>
      <w:r w:rsidRPr="00A20726">
        <w:rPr>
          <w:rFonts w:ascii="Arial" w:hAnsi="Arial" w:cs="Arial"/>
          <w:spacing w:val="-8"/>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academic</w:t>
      </w:r>
      <w:r w:rsidRPr="00A20726">
        <w:rPr>
          <w:rFonts w:ascii="Arial" w:hAnsi="Arial" w:cs="Arial"/>
          <w:spacing w:val="-6"/>
        </w:rPr>
        <w:t xml:space="preserve"> </w:t>
      </w:r>
      <w:r w:rsidRPr="00A20726">
        <w:rPr>
          <w:rFonts w:ascii="Arial" w:hAnsi="Arial" w:cs="Arial"/>
        </w:rPr>
        <w:t>year</w:t>
      </w:r>
      <w:r w:rsidRPr="00A20726">
        <w:rPr>
          <w:rFonts w:ascii="Arial" w:hAnsi="Arial" w:cs="Arial"/>
          <w:spacing w:val="-5"/>
        </w:rPr>
        <w:t xml:space="preserve"> </w:t>
      </w:r>
      <w:r w:rsidRPr="00A20726">
        <w:rPr>
          <w:rFonts w:ascii="Arial" w:hAnsi="Arial" w:cs="Arial"/>
        </w:rPr>
        <w:t>in</w:t>
      </w:r>
      <w:r w:rsidRPr="00A20726">
        <w:rPr>
          <w:rFonts w:ascii="Arial" w:hAnsi="Arial" w:cs="Arial"/>
          <w:spacing w:val="-9"/>
        </w:rPr>
        <w:t xml:space="preserve"> </w:t>
      </w:r>
      <w:r w:rsidRPr="00A20726">
        <w:rPr>
          <w:rFonts w:ascii="Arial" w:hAnsi="Arial" w:cs="Arial"/>
        </w:rPr>
        <w:t>which</w:t>
      </w:r>
      <w:r w:rsidRPr="00A20726">
        <w:rPr>
          <w:rFonts w:ascii="Arial" w:hAnsi="Arial" w:cs="Arial"/>
          <w:spacing w:val="-6"/>
        </w:rPr>
        <w:t xml:space="preserve"> </w:t>
      </w:r>
      <w:r w:rsidRPr="00A20726">
        <w:rPr>
          <w:rFonts w:ascii="Arial" w:hAnsi="Arial" w:cs="Arial"/>
        </w:rPr>
        <w:t>they are</w:t>
      </w:r>
      <w:r w:rsidRPr="00A20726">
        <w:rPr>
          <w:rFonts w:ascii="Arial" w:hAnsi="Arial" w:cs="Arial"/>
          <w:spacing w:val="-8"/>
        </w:rPr>
        <w:t xml:space="preserve"> </w:t>
      </w:r>
      <w:r w:rsidRPr="00A20726">
        <w:rPr>
          <w:rFonts w:ascii="Arial" w:hAnsi="Arial" w:cs="Arial"/>
        </w:rPr>
        <w:t>enrolled.</w:t>
      </w:r>
      <w:r w:rsidRPr="00A20726">
        <w:rPr>
          <w:rFonts w:ascii="Arial" w:hAnsi="Arial" w:cs="Arial"/>
          <w:spacing w:val="-5"/>
        </w:rPr>
        <w:t xml:space="preserve"> </w:t>
      </w:r>
      <w:r w:rsidRPr="00A20726">
        <w:rPr>
          <w:rFonts w:ascii="Arial" w:hAnsi="Arial" w:cs="Arial"/>
        </w:rPr>
        <w:t>Such</w:t>
      </w:r>
      <w:r w:rsidRPr="00A20726">
        <w:rPr>
          <w:rFonts w:ascii="Arial" w:hAnsi="Arial" w:cs="Arial"/>
          <w:spacing w:val="-9"/>
        </w:rPr>
        <w:t xml:space="preserve"> </w:t>
      </w:r>
      <w:r w:rsidRPr="00A20726">
        <w:rPr>
          <w:rFonts w:ascii="Arial" w:hAnsi="Arial" w:cs="Arial"/>
        </w:rPr>
        <w:t>requests</w:t>
      </w:r>
      <w:r w:rsidRPr="00A20726">
        <w:rPr>
          <w:rFonts w:ascii="Arial" w:hAnsi="Arial" w:cs="Arial"/>
          <w:spacing w:val="-11"/>
        </w:rPr>
        <w:t xml:space="preserve"> </w:t>
      </w:r>
      <w:r w:rsidRPr="00A20726">
        <w:rPr>
          <w:rFonts w:ascii="Arial" w:hAnsi="Arial" w:cs="Arial"/>
        </w:rPr>
        <w:t>must</w:t>
      </w:r>
      <w:r w:rsidRPr="00A20726">
        <w:rPr>
          <w:rFonts w:ascii="Arial" w:hAnsi="Arial" w:cs="Arial"/>
          <w:spacing w:val="-7"/>
        </w:rPr>
        <w:t xml:space="preserve"> </w:t>
      </w:r>
      <w:r w:rsidRPr="00A20726">
        <w:rPr>
          <w:rFonts w:ascii="Arial" w:hAnsi="Arial" w:cs="Arial"/>
        </w:rPr>
        <w:t>be</w:t>
      </w:r>
      <w:r w:rsidRPr="00A20726">
        <w:rPr>
          <w:rFonts w:ascii="Arial" w:hAnsi="Arial" w:cs="Arial"/>
          <w:spacing w:val="-9"/>
        </w:rPr>
        <w:t xml:space="preserve"> </w:t>
      </w:r>
      <w:r w:rsidRPr="00A20726">
        <w:rPr>
          <w:rFonts w:ascii="Arial" w:hAnsi="Arial" w:cs="Arial"/>
        </w:rPr>
        <w:t>agreed</w:t>
      </w:r>
      <w:r w:rsidRPr="00A20726">
        <w:rPr>
          <w:rFonts w:ascii="Arial" w:hAnsi="Arial" w:cs="Arial"/>
          <w:spacing w:val="-9"/>
        </w:rPr>
        <w:t xml:space="preserve"> </w:t>
      </w:r>
      <w:r w:rsidRPr="00A20726">
        <w:rPr>
          <w:rFonts w:ascii="Arial" w:hAnsi="Arial" w:cs="Arial"/>
        </w:rPr>
        <w:t>in writing. Subject to approval by the RPO the student shall be deemed not to have taken the module and their record will be updated accordingly. Where this results in the student no longer meeting the criteria for full time study, their mode of attendance will be formally amended to part-time by the University. A student who the University deems still to be studying on a full time basis will continue to pay the appropriate full time fee. A student who the University deems to be studying on a part time basis will receive a refund of the tuition fees paid for the module(s), as appropriate. At the start of each teaching period a student</w:t>
      </w:r>
      <w:r w:rsidRPr="00A20726">
        <w:rPr>
          <w:rFonts w:ascii="Arial" w:hAnsi="Arial" w:cs="Arial"/>
          <w:spacing w:val="-5"/>
        </w:rPr>
        <w:t xml:space="preserve"> </w:t>
      </w:r>
      <w:r w:rsidRPr="00A20726">
        <w:rPr>
          <w:rFonts w:ascii="Arial" w:hAnsi="Arial" w:cs="Arial"/>
        </w:rPr>
        <w:t>shall</w:t>
      </w:r>
      <w:r w:rsidRPr="00A20726">
        <w:rPr>
          <w:rFonts w:ascii="Arial" w:hAnsi="Arial" w:cs="Arial"/>
          <w:spacing w:val="-5"/>
        </w:rPr>
        <w:t xml:space="preserve"> </w:t>
      </w:r>
      <w:r w:rsidRPr="00A20726">
        <w:rPr>
          <w:rFonts w:ascii="Arial" w:hAnsi="Arial" w:cs="Arial"/>
        </w:rPr>
        <w:t>be</w:t>
      </w:r>
      <w:r w:rsidRPr="00A20726">
        <w:rPr>
          <w:rFonts w:ascii="Arial" w:hAnsi="Arial" w:cs="Arial"/>
          <w:spacing w:val="-4"/>
        </w:rPr>
        <w:t xml:space="preserve"> </w:t>
      </w:r>
      <w:r w:rsidRPr="00A20726">
        <w:rPr>
          <w:rFonts w:ascii="Arial" w:hAnsi="Arial" w:cs="Arial"/>
        </w:rPr>
        <w:t>permitted</w:t>
      </w:r>
      <w:r w:rsidRPr="00A20726">
        <w:rPr>
          <w:rFonts w:ascii="Arial" w:hAnsi="Arial" w:cs="Arial"/>
          <w:spacing w:val="-4"/>
        </w:rPr>
        <w:t xml:space="preserve"> </w:t>
      </w:r>
      <w:r w:rsidRPr="00A20726">
        <w:rPr>
          <w:rFonts w:ascii="Arial" w:hAnsi="Arial" w:cs="Arial"/>
        </w:rPr>
        <w:t>to</w:t>
      </w:r>
      <w:r w:rsidRPr="00A20726">
        <w:rPr>
          <w:rFonts w:ascii="Arial" w:hAnsi="Arial" w:cs="Arial"/>
          <w:spacing w:val="-4"/>
        </w:rPr>
        <w:t xml:space="preserve"> </w:t>
      </w:r>
      <w:r w:rsidRPr="00A20726">
        <w:rPr>
          <w:rFonts w:ascii="Arial" w:hAnsi="Arial" w:cs="Arial"/>
        </w:rPr>
        <w:t>substitute</w:t>
      </w:r>
      <w:r w:rsidRPr="00A20726">
        <w:rPr>
          <w:rFonts w:ascii="Arial" w:hAnsi="Arial" w:cs="Arial"/>
          <w:spacing w:val="-6"/>
        </w:rPr>
        <w:t xml:space="preserve"> </w:t>
      </w:r>
      <w:r w:rsidRPr="00A20726">
        <w:rPr>
          <w:rFonts w:ascii="Arial" w:hAnsi="Arial" w:cs="Arial"/>
        </w:rPr>
        <w:t>a</w:t>
      </w:r>
      <w:r w:rsidRPr="00A20726">
        <w:rPr>
          <w:rFonts w:ascii="Arial" w:hAnsi="Arial" w:cs="Arial"/>
          <w:spacing w:val="-4"/>
        </w:rPr>
        <w:t xml:space="preserve"> </w:t>
      </w:r>
      <w:r w:rsidRPr="00A20726">
        <w:rPr>
          <w:rFonts w:ascii="Arial" w:hAnsi="Arial" w:cs="Arial"/>
        </w:rPr>
        <w:t>module</w:t>
      </w:r>
      <w:r w:rsidRPr="00A20726">
        <w:rPr>
          <w:rFonts w:ascii="Arial" w:hAnsi="Arial" w:cs="Arial"/>
          <w:spacing w:val="-6"/>
        </w:rPr>
        <w:t xml:space="preserve"> </w:t>
      </w:r>
      <w:r w:rsidRPr="00A20726">
        <w:rPr>
          <w:rFonts w:ascii="Arial" w:hAnsi="Arial" w:cs="Arial"/>
        </w:rPr>
        <w:t>with</w:t>
      </w:r>
      <w:r w:rsidRPr="00A20726">
        <w:rPr>
          <w:rFonts w:ascii="Arial" w:hAnsi="Arial" w:cs="Arial"/>
          <w:spacing w:val="-4"/>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approval</w:t>
      </w:r>
      <w:r w:rsidRPr="00A20726">
        <w:rPr>
          <w:rFonts w:ascii="Arial" w:hAnsi="Arial" w:cs="Arial"/>
          <w:spacing w:val="-5"/>
        </w:rPr>
        <w:t xml:space="preserve"> </w:t>
      </w:r>
      <w:r w:rsidRPr="00A20726">
        <w:rPr>
          <w:rFonts w:ascii="Arial" w:hAnsi="Arial" w:cs="Arial"/>
        </w:rPr>
        <w:t>of her/his</w:t>
      </w:r>
      <w:r w:rsidRPr="00A20726">
        <w:rPr>
          <w:rFonts w:ascii="Arial" w:hAnsi="Arial" w:cs="Arial"/>
          <w:spacing w:val="-4"/>
        </w:rPr>
        <w:t xml:space="preserve"> </w:t>
      </w:r>
      <w:r w:rsidRPr="00A20726">
        <w:rPr>
          <w:rFonts w:ascii="Arial" w:hAnsi="Arial" w:cs="Arial"/>
        </w:rPr>
        <w:t>Course</w:t>
      </w:r>
      <w:r w:rsidRPr="00A20726">
        <w:rPr>
          <w:rFonts w:ascii="Arial" w:hAnsi="Arial" w:cs="Arial"/>
          <w:spacing w:val="-4"/>
        </w:rPr>
        <w:t xml:space="preserve"> </w:t>
      </w:r>
      <w:r w:rsidRPr="00A20726">
        <w:rPr>
          <w:rFonts w:ascii="Arial" w:hAnsi="Arial" w:cs="Arial"/>
        </w:rPr>
        <w:t>Leader subject to the overall module credit being unchanged (See also Section 1 of the General Student Regulations, regulations 5.17 to</w:t>
      </w:r>
      <w:r w:rsidRPr="00A20726">
        <w:rPr>
          <w:rFonts w:ascii="Arial" w:hAnsi="Arial" w:cs="Arial"/>
          <w:spacing w:val="-6"/>
        </w:rPr>
        <w:t xml:space="preserve"> </w:t>
      </w:r>
      <w:r w:rsidRPr="00A20726">
        <w:rPr>
          <w:rFonts w:ascii="Arial" w:hAnsi="Arial" w:cs="Arial"/>
        </w:rPr>
        <w:t>5.20).</w:t>
      </w:r>
    </w:p>
    <w:p w14:paraId="2D6870F7" w14:textId="77777777" w:rsidR="00FE2C9C" w:rsidRPr="00A20726" w:rsidRDefault="00FE2C9C" w:rsidP="00F45680">
      <w:pPr>
        <w:pStyle w:val="BodyText"/>
        <w:spacing w:before="9"/>
        <w:rPr>
          <w:rFonts w:cs="Arial"/>
          <w:sz w:val="21"/>
        </w:rPr>
      </w:pPr>
    </w:p>
    <w:p w14:paraId="1AC28A80" w14:textId="77777777" w:rsidR="00FE2C9C" w:rsidRPr="00A20726" w:rsidRDefault="00FE2C9C" w:rsidP="00F45680">
      <w:pPr>
        <w:pStyle w:val="Heading2"/>
        <w:rPr>
          <w:rFonts w:cs="Arial"/>
        </w:rPr>
      </w:pPr>
      <w:bookmarkStart w:id="738" w:name="_Toc48423386"/>
      <w:r w:rsidRPr="00A20726">
        <w:rPr>
          <w:rFonts w:cs="Arial"/>
        </w:rPr>
        <w:t>Accreditation of Prior Learning (APL)</w:t>
      </w:r>
      <w:bookmarkEnd w:id="738"/>
    </w:p>
    <w:p w14:paraId="34481104" w14:textId="77777777" w:rsidR="00FE2C9C" w:rsidRPr="00A20726" w:rsidRDefault="00FE2C9C" w:rsidP="00F45680">
      <w:pPr>
        <w:pStyle w:val="BodyText"/>
        <w:spacing w:before="2"/>
        <w:rPr>
          <w:rFonts w:cs="Arial"/>
          <w:b/>
        </w:rPr>
      </w:pPr>
    </w:p>
    <w:p w14:paraId="4BC188FD"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Students who have been given credit for prior learning in accordance with the APL Procedures (see Section 7.1) shall be exempted from taking those module(s) against which credit</w:t>
      </w:r>
      <w:r w:rsidRPr="00A20726">
        <w:rPr>
          <w:rFonts w:ascii="Arial" w:hAnsi="Arial" w:cs="Arial"/>
          <w:spacing w:val="-16"/>
        </w:rPr>
        <w:t xml:space="preserve"> </w:t>
      </w:r>
      <w:r w:rsidRPr="00A20726">
        <w:rPr>
          <w:rFonts w:ascii="Arial" w:hAnsi="Arial" w:cs="Arial"/>
        </w:rPr>
        <w:t>has</w:t>
      </w:r>
      <w:r w:rsidRPr="00A20726">
        <w:rPr>
          <w:rFonts w:ascii="Arial" w:hAnsi="Arial" w:cs="Arial"/>
          <w:spacing w:val="-17"/>
        </w:rPr>
        <w:t xml:space="preserve"> </w:t>
      </w:r>
      <w:r w:rsidRPr="00A20726">
        <w:rPr>
          <w:rFonts w:ascii="Arial" w:hAnsi="Arial" w:cs="Arial"/>
        </w:rPr>
        <w:t>already</w:t>
      </w:r>
      <w:r w:rsidRPr="00A20726">
        <w:rPr>
          <w:rFonts w:ascii="Arial" w:hAnsi="Arial" w:cs="Arial"/>
          <w:spacing w:val="-16"/>
        </w:rPr>
        <w:t xml:space="preserve"> </w:t>
      </w:r>
      <w:r w:rsidRPr="00A20726">
        <w:rPr>
          <w:rFonts w:ascii="Arial" w:hAnsi="Arial" w:cs="Arial"/>
        </w:rPr>
        <w:t>been</w:t>
      </w:r>
      <w:r w:rsidRPr="00A20726">
        <w:rPr>
          <w:rFonts w:ascii="Arial" w:hAnsi="Arial" w:cs="Arial"/>
          <w:spacing w:val="-19"/>
        </w:rPr>
        <w:t xml:space="preserve"> </w:t>
      </w:r>
      <w:r w:rsidRPr="00A20726">
        <w:rPr>
          <w:rFonts w:ascii="Arial" w:hAnsi="Arial" w:cs="Arial"/>
        </w:rPr>
        <w:t>given.</w:t>
      </w:r>
      <w:r w:rsidRPr="00A20726">
        <w:rPr>
          <w:rFonts w:ascii="Arial" w:hAnsi="Arial" w:cs="Arial"/>
          <w:spacing w:val="-13"/>
        </w:rPr>
        <w:t xml:space="preserve"> </w:t>
      </w:r>
      <w:r w:rsidRPr="00A20726">
        <w:rPr>
          <w:rFonts w:ascii="Arial" w:hAnsi="Arial" w:cs="Arial"/>
        </w:rPr>
        <w:t>Credit</w:t>
      </w:r>
      <w:r w:rsidRPr="00A20726">
        <w:rPr>
          <w:rFonts w:ascii="Arial" w:hAnsi="Arial" w:cs="Arial"/>
          <w:spacing w:val="-16"/>
        </w:rPr>
        <w:t xml:space="preserve"> </w:t>
      </w:r>
      <w:r w:rsidRPr="00A20726">
        <w:rPr>
          <w:rFonts w:ascii="Arial" w:hAnsi="Arial" w:cs="Arial"/>
        </w:rPr>
        <w:t>may</w:t>
      </w:r>
      <w:r w:rsidRPr="00A20726">
        <w:rPr>
          <w:rFonts w:ascii="Arial" w:hAnsi="Arial" w:cs="Arial"/>
          <w:spacing w:val="-16"/>
        </w:rPr>
        <w:t xml:space="preserve"> </w:t>
      </w:r>
      <w:r w:rsidRPr="00A20726">
        <w:rPr>
          <w:rFonts w:ascii="Arial" w:hAnsi="Arial" w:cs="Arial"/>
        </w:rPr>
        <w:t>be</w:t>
      </w:r>
      <w:r w:rsidRPr="00A20726">
        <w:rPr>
          <w:rFonts w:ascii="Arial" w:hAnsi="Arial" w:cs="Arial"/>
          <w:spacing w:val="-17"/>
        </w:rPr>
        <w:t xml:space="preserve"> </w:t>
      </w:r>
      <w:r w:rsidRPr="00A20726">
        <w:rPr>
          <w:rFonts w:ascii="Arial" w:hAnsi="Arial" w:cs="Arial"/>
        </w:rPr>
        <w:t>awarded</w:t>
      </w:r>
      <w:r w:rsidRPr="00A20726">
        <w:rPr>
          <w:rFonts w:ascii="Arial" w:hAnsi="Arial" w:cs="Arial"/>
          <w:spacing w:val="-15"/>
        </w:rPr>
        <w:t xml:space="preserve"> </w:t>
      </w:r>
      <w:r w:rsidRPr="00A20726">
        <w:rPr>
          <w:rFonts w:ascii="Arial" w:hAnsi="Arial" w:cs="Arial"/>
        </w:rPr>
        <w:t>against</w:t>
      </w:r>
      <w:r w:rsidRPr="00A20726">
        <w:rPr>
          <w:rFonts w:ascii="Arial" w:hAnsi="Arial" w:cs="Arial"/>
          <w:spacing w:val="-15"/>
        </w:rPr>
        <w:t xml:space="preserve"> </w:t>
      </w:r>
      <w:r w:rsidRPr="00A20726">
        <w:rPr>
          <w:rFonts w:ascii="Arial" w:hAnsi="Arial" w:cs="Arial"/>
        </w:rPr>
        <w:t>named</w:t>
      </w:r>
      <w:r w:rsidRPr="00A20726">
        <w:rPr>
          <w:rFonts w:ascii="Arial" w:hAnsi="Arial" w:cs="Arial"/>
          <w:spacing w:val="-17"/>
        </w:rPr>
        <w:t xml:space="preserve"> </w:t>
      </w:r>
      <w:r w:rsidRPr="00A20726">
        <w:rPr>
          <w:rFonts w:ascii="Arial" w:hAnsi="Arial" w:cs="Arial"/>
        </w:rPr>
        <w:t>modules</w:t>
      </w:r>
      <w:r w:rsidRPr="00A20726">
        <w:rPr>
          <w:rFonts w:ascii="Arial" w:hAnsi="Arial" w:cs="Arial"/>
          <w:spacing w:val="-14"/>
        </w:rPr>
        <w:t xml:space="preserve"> </w:t>
      </w:r>
      <w:r w:rsidRPr="00A20726">
        <w:rPr>
          <w:rFonts w:ascii="Arial" w:hAnsi="Arial" w:cs="Arial"/>
        </w:rPr>
        <w:t>or</w:t>
      </w:r>
      <w:r w:rsidRPr="00A20726">
        <w:rPr>
          <w:rFonts w:ascii="Arial" w:hAnsi="Arial" w:cs="Arial"/>
          <w:spacing w:val="-15"/>
        </w:rPr>
        <w:t xml:space="preserve"> </w:t>
      </w:r>
      <w:r w:rsidRPr="00A20726">
        <w:rPr>
          <w:rFonts w:ascii="Arial" w:hAnsi="Arial" w:cs="Arial"/>
        </w:rPr>
        <w:t>as</w:t>
      </w:r>
      <w:r w:rsidRPr="00A20726">
        <w:rPr>
          <w:rFonts w:ascii="Arial" w:hAnsi="Arial" w:cs="Arial"/>
          <w:spacing w:val="-17"/>
        </w:rPr>
        <w:t xml:space="preserve"> </w:t>
      </w:r>
      <w:r w:rsidRPr="00A20726">
        <w:rPr>
          <w:rFonts w:ascii="Arial" w:hAnsi="Arial" w:cs="Arial"/>
        </w:rPr>
        <w:t>pathway or elective credit. The minimum amount of APL credit that may be given to an individual student shall be equivalent to one module at any level. The maximum amount of APL credit possible is equivalent to a maximum of the preparatory stage. Where a student is enrolled under</w:t>
      </w:r>
      <w:r w:rsidRPr="00A20726">
        <w:rPr>
          <w:rFonts w:ascii="Arial" w:hAnsi="Arial" w:cs="Arial"/>
          <w:spacing w:val="9"/>
        </w:rPr>
        <w:t xml:space="preserve"> </w:t>
      </w:r>
      <w:r w:rsidRPr="00A20726">
        <w:rPr>
          <w:rFonts w:ascii="Arial" w:hAnsi="Arial" w:cs="Arial"/>
        </w:rPr>
        <w:t>the</w:t>
      </w:r>
      <w:r w:rsidRPr="00A20726">
        <w:rPr>
          <w:rFonts w:ascii="Arial" w:hAnsi="Arial" w:cs="Arial"/>
          <w:spacing w:val="8"/>
        </w:rPr>
        <w:t xml:space="preserve"> </w:t>
      </w:r>
      <w:r w:rsidRPr="00A20726">
        <w:rPr>
          <w:rFonts w:ascii="Arial" w:hAnsi="Arial" w:cs="Arial"/>
        </w:rPr>
        <w:t>terms</w:t>
      </w:r>
      <w:r w:rsidRPr="00A20726">
        <w:rPr>
          <w:rFonts w:ascii="Arial" w:hAnsi="Arial" w:cs="Arial"/>
          <w:spacing w:val="11"/>
        </w:rPr>
        <w:t xml:space="preserve"> </w:t>
      </w:r>
      <w:r w:rsidRPr="00A20726">
        <w:rPr>
          <w:rFonts w:ascii="Arial" w:hAnsi="Arial" w:cs="Arial"/>
        </w:rPr>
        <w:t>of</w:t>
      </w:r>
      <w:r w:rsidRPr="00A20726">
        <w:rPr>
          <w:rFonts w:ascii="Arial" w:hAnsi="Arial" w:cs="Arial"/>
          <w:spacing w:val="9"/>
        </w:rPr>
        <w:t xml:space="preserve"> </w:t>
      </w:r>
      <w:r w:rsidRPr="00A20726">
        <w:rPr>
          <w:rFonts w:ascii="Arial" w:hAnsi="Arial" w:cs="Arial"/>
        </w:rPr>
        <w:t>a</w:t>
      </w:r>
      <w:r w:rsidRPr="00A20726">
        <w:rPr>
          <w:rFonts w:ascii="Arial" w:hAnsi="Arial" w:cs="Arial"/>
          <w:spacing w:val="7"/>
        </w:rPr>
        <w:t xml:space="preserve"> </w:t>
      </w:r>
      <w:r w:rsidRPr="00A20726">
        <w:rPr>
          <w:rFonts w:ascii="Arial" w:hAnsi="Arial" w:cs="Arial"/>
        </w:rPr>
        <w:t>Tier</w:t>
      </w:r>
      <w:r w:rsidRPr="00A20726">
        <w:rPr>
          <w:rFonts w:ascii="Arial" w:hAnsi="Arial" w:cs="Arial"/>
          <w:spacing w:val="12"/>
        </w:rPr>
        <w:t xml:space="preserve"> </w:t>
      </w:r>
      <w:r w:rsidRPr="00A20726">
        <w:rPr>
          <w:rFonts w:ascii="Arial" w:hAnsi="Arial" w:cs="Arial"/>
        </w:rPr>
        <w:t>4</w:t>
      </w:r>
      <w:r w:rsidRPr="00A20726">
        <w:rPr>
          <w:rFonts w:ascii="Arial" w:hAnsi="Arial" w:cs="Arial"/>
          <w:spacing w:val="8"/>
        </w:rPr>
        <w:t xml:space="preserve"> </w:t>
      </w:r>
      <w:r w:rsidRPr="00A20726">
        <w:rPr>
          <w:rFonts w:ascii="Arial" w:hAnsi="Arial" w:cs="Arial"/>
        </w:rPr>
        <w:t>Student</w:t>
      </w:r>
      <w:r w:rsidRPr="00A20726">
        <w:rPr>
          <w:rFonts w:ascii="Arial" w:hAnsi="Arial" w:cs="Arial"/>
          <w:spacing w:val="9"/>
        </w:rPr>
        <w:t xml:space="preserve"> </w:t>
      </w:r>
      <w:r w:rsidRPr="00A20726">
        <w:rPr>
          <w:rFonts w:ascii="Arial" w:hAnsi="Arial" w:cs="Arial"/>
        </w:rPr>
        <w:t>Visa,</w:t>
      </w:r>
      <w:r w:rsidRPr="00A20726">
        <w:rPr>
          <w:rFonts w:ascii="Arial" w:hAnsi="Arial" w:cs="Arial"/>
          <w:spacing w:val="8"/>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award</w:t>
      </w:r>
      <w:r w:rsidRPr="00A20726">
        <w:rPr>
          <w:rFonts w:ascii="Arial" w:hAnsi="Arial" w:cs="Arial"/>
          <w:spacing w:val="10"/>
        </w:rPr>
        <w:t xml:space="preserve"> </w:t>
      </w:r>
      <w:r w:rsidRPr="00A20726">
        <w:rPr>
          <w:rFonts w:ascii="Arial" w:hAnsi="Arial" w:cs="Arial"/>
        </w:rPr>
        <w:t>of</w:t>
      </w:r>
      <w:r w:rsidRPr="00A20726">
        <w:rPr>
          <w:rFonts w:ascii="Arial" w:hAnsi="Arial" w:cs="Arial"/>
          <w:spacing w:val="9"/>
        </w:rPr>
        <w:t xml:space="preserve"> </w:t>
      </w:r>
      <w:r w:rsidRPr="00A20726">
        <w:rPr>
          <w:rFonts w:ascii="Arial" w:hAnsi="Arial" w:cs="Arial"/>
        </w:rPr>
        <w:t>AP(E)L</w:t>
      </w:r>
      <w:r w:rsidRPr="00A20726">
        <w:rPr>
          <w:rFonts w:ascii="Arial" w:hAnsi="Arial" w:cs="Arial"/>
          <w:spacing w:val="9"/>
        </w:rPr>
        <w:t xml:space="preserve"> </w:t>
      </w:r>
      <w:r w:rsidRPr="00A20726">
        <w:rPr>
          <w:rFonts w:ascii="Arial" w:hAnsi="Arial" w:cs="Arial"/>
        </w:rPr>
        <w:t>credit</w:t>
      </w:r>
      <w:r w:rsidRPr="00A20726">
        <w:rPr>
          <w:rFonts w:ascii="Arial" w:hAnsi="Arial" w:cs="Arial"/>
          <w:spacing w:val="9"/>
        </w:rPr>
        <w:t xml:space="preserve"> </w:t>
      </w:r>
      <w:r w:rsidRPr="00A20726">
        <w:rPr>
          <w:rFonts w:ascii="Arial" w:hAnsi="Arial" w:cs="Arial"/>
        </w:rPr>
        <w:t>will</w:t>
      </w:r>
      <w:r w:rsidRPr="00A20726">
        <w:rPr>
          <w:rFonts w:ascii="Arial" w:hAnsi="Arial" w:cs="Arial"/>
          <w:spacing w:val="10"/>
        </w:rPr>
        <w:t xml:space="preserve"> </w:t>
      </w:r>
      <w:r w:rsidRPr="00A20726">
        <w:rPr>
          <w:rFonts w:ascii="Arial" w:hAnsi="Arial" w:cs="Arial"/>
        </w:rPr>
        <w:t>only</w:t>
      </w:r>
      <w:r w:rsidRPr="00A20726">
        <w:rPr>
          <w:rFonts w:ascii="Arial" w:hAnsi="Arial" w:cs="Arial"/>
          <w:spacing w:val="8"/>
        </w:rPr>
        <w:t xml:space="preserve"> </w:t>
      </w:r>
      <w:r w:rsidRPr="00A20726">
        <w:rPr>
          <w:rFonts w:ascii="Arial" w:hAnsi="Arial" w:cs="Arial"/>
        </w:rPr>
        <w:t>be</w:t>
      </w:r>
      <w:r w:rsidRPr="00A20726">
        <w:rPr>
          <w:rFonts w:ascii="Arial" w:hAnsi="Arial" w:cs="Arial"/>
          <w:spacing w:val="10"/>
        </w:rPr>
        <w:t xml:space="preserve"> </w:t>
      </w:r>
      <w:r w:rsidRPr="00A20726">
        <w:rPr>
          <w:rFonts w:ascii="Arial" w:hAnsi="Arial" w:cs="Arial"/>
        </w:rPr>
        <w:t>made</w:t>
      </w:r>
      <w:r w:rsidRPr="00A20726">
        <w:rPr>
          <w:rFonts w:ascii="Arial" w:hAnsi="Arial" w:cs="Arial"/>
          <w:spacing w:val="9"/>
        </w:rPr>
        <w:t xml:space="preserve"> </w:t>
      </w:r>
      <w:r w:rsidRPr="00A20726">
        <w:rPr>
          <w:rFonts w:ascii="Arial" w:hAnsi="Arial" w:cs="Arial"/>
        </w:rPr>
        <w:t>if</w:t>
      </w:r>
      <w:r w:rsidRPr="00A20726">
        <w:rPr>
          <w:rFonts w:ascii="Arial" w:hAnsi="Arial" w:cs="Arial"/>
          <w:spacing w:val="9"/>
        </w:rPr>
        <w:t xml:space="preserve"> </w:t>
      </w:r>
      <w:r w:rsidRPr="00A20726">
        <w:rPr>
          <w:rFonts w:ascii="Arial" w:hAnsi="Arial" w:cs="Arial"/>
        </w:rPr>
        <w:t>a student is able to continue to study the programme full-time and in accordance with current immigration guidance. A student may be awarded a mixture of APCL and APEL credit.</w:t>
      </w:r>
    </w:p>
    <w:p w14:paraId="5AB13723" w14:textId="77777777" w:rsidR="00FE2C9C" w:rsidRPr="00A20726" w:rsidRDefault="00FE2C9C" w:rsidP="00F45680">
      <w:pPr>
        <w:pStyle w:val="BodyText"/>
        <w:spacing w:before="8"/>
        <w:rPr>
          <w:rFonts w:cs="Arial"/>
          <w:sz w:val="21"/>
        </w:rPr>
      </w:pPr>
    </w:p>
    <w:p w14:paraId="5B9D22C3" w14:textId="77777777" w:rsidR="00FE2C9C" w:rsidRPr="00A20726" w:rsidRDefault="00FE2C9C" w:rsidP="00F45680">
      <w:pPr>
        <w:pStyle w:val="Heading2"/>
        <w:rPr>
          <w:rFonts w:cs="Arial"/>
        </w:rPr>
      </w:pPr>
      <w:bookmarkStart w:id="739" w:name="_Toc48423387"/>
      <w:r w:rsidRPr="00A20726">
        <w:rPr>
          <w:rFonts w:cs="Arial"/>
        </w:rPr>
        <w:t>Assessment of the preparatory stage of the programme</w:t>
      </w:r>
      <w:bookmarkEnd w:id="739"/>
    </w:p>
    <w:p w14:paraId="364B8601" w14:textId="77777777" w:rsidR="00FE2C9C" w:rsidRPr="00A20726" w:rsidRDefault="00FE2C9C" w:rsidP="00F45680">
      <w:pPr>
        <w:pStyle w:val="BodyText"/>
        <w:spacing w:before="3"/>
        <w:rPr>
          <w:rFonts w:cs="Arial"/>
          <w:b/>
        </w:rPr>
      </w:pPr>
    </w:p>
    <w:p w14:paraId="0A60B52D"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Students shall be assessed in the modules constituting the preparatory stage of the professional doctorate programme in accordance with the Regulations on assessment and Assessment Boards (see Section</w:t>
      </w:r>
      <w:r w:rsidRPr="00A20726">
        <w:rPr>
          <w:rFonts w:ascii="Arial" w:hAnsi="Arial" w:cs="Arial"/>
          <w:spacing w:val="-3"/>
        </w:rPr>
        <w:t xml:space="preserve"> </w:t>
      </w:r>
      <w:r w:rsidRPr="00A20726">
        <w:rPr>
          <w:rFonts w:ascii="Arial" w:hAnsi="Arial" w:cs="Arial"/>
        </w:rPr>
        <w:t>7.3).</w:t>
      </w:r>
    </w:p>
    <w:p w14:paraId="3B132689" w14:textId="77777777" w:rsidR="00FE2C9C" w:rsidRPr="00A20726" w:rsidRDefault="00FE2C9C" w:rsidP="00F45680">
      <w:pPr>
        <w:pStyle w:val="BodyText"/>
        <w:spacing w:before="10"/>
        <w:rPr>
          <w:rFonts w:cs="Arial"/>
          <w:sz w:val="21"/>
        </w:rPr>
      </w:pPr>
    </w:p>
    <w:p w14:paraId="68BA2F88"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4"/>
        <w:contextualSpacing w:val="0"/>
        <w:rPr>
          <w:rFonts w:ascii="Arial" w:hAnsi="Arial" w:cs="Arial"/>
        </w:rPr>
      </w:pPr>
      <w:r w:rsidRPr="00A20726">
        <w:rPr>
          <w:rFonts w:ascii="Arial" w:hAnsi="Arial" w:cs="Arial"/>
        </w:rPr>
        <w:t>Each student shall be offered an opportunity to be assessed in each module under an approved scheme of assessment during the period in which the module is</w:t>
      </w:r>
      <w:r w:rsidRPr="00A20726">
        <w:rPr>
          <w:rFonts w:ascii="Arial" w:hAnsi="Arial" w:cs="Arial"/>
          <w:spacing w:val="-18"/>
        </w:rPr>
        <w:t xml:space="preserve"> </w:t>
      </w:r>
      <w:r w:rsidRPr="00A20726">
        <w:rPr>
          <w:rFonts w:ascii="Arial" w:hAnsi="Arial" w:cs="Arial"/>
        </w:rPr>
        <w:t>studied.</w:t>
      </w:r>
    </w:p>
    <w:p w14:paraId="49BE6579" w14:textId="77777777" w:rsidR="00FE2C9C" w:rsidRPr="00A20726" w:rsidRDefault="00FE2C9C" w:rsidP="00F45680">
      <w:pPr>
        <w:pStyle w:val="BodyText"/>
        <w:spacing w:before="2"/>
        <w:rPr>
          <w:rFonts w:cs="Arial"/>
        </w:rPr>
      </w:pPr>
    </w:p>
    <w:p w14:paraId="2847B078"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4"/>
        <w:contextualSpacing w:val="0"/>
        <w:rPr>
          <w:rFonts w:ascii="Arial" w:hAnsi="Arial" w:cs="Arial"/>
        </w:rPr>
      </w:pPr>
      <w:r w:rsidRPr="00A20726">
        <w:rPr>
          <w:rFonts w:ascii="Arial" w:hAnsi="Arial" w:cs="Arial"/>
        </w:rPr>
        <w:t>There</w:t>
      </w:r>
      <w:r w:rsidRPr="00A20726">
        <w:rPr>
          <w:rFonts w:ascii="Arial" w:hAnsi="Arial" w:cs="Arial"/>
          <w:spacing w:val="-18"/>
        </w:rPr>
        <w:t xml:space="preserve"> </w:t>
      </w:r>
      <w:r w:rsidRPr="00A20726">
        <w:rPr>
          <w:rFonts w:ascii="Arial" w:hAnsi="Arial" w:cs="Arial"/>
        </w:rPr>
        <w:t>may</w:t>
      </w:r>
      <w:r w:rsidRPr="00A20726">
        <w:rPr>
          <w:rFonts w:ascii="Arial" w:hAnsi="Arial" w:cs="Arial"/>
          <w:spacing w:val="-18"/>
        </w:rPr>
        <w:t xml:space="preserve"> </w:t>
      </w:r>
      <w:r w:rsidRPr="00A20726">
        <w:rPr>
          <w:rFonts w:ascii="Arial" w:hAnsi="Arial" w:cs="Arial"/>
        </w:rPr>
        <w:t>be</w:t>
      </w:r>
      <w:r w:rsidRPr="00A20726">
        <w:rPr>
          <w:rFonts w:ascii="Arial" w:hAnsi="Arial" w:cs="Arial"/>
          <w:spacing w:val="-16"/>
        </w:rPr>
        <w:t xml:space="preserve"> </w:t>
      </w:r>
      <w:r w:rsidRPr="00A20726">
        <w:rPr>
          <w:rFonts w:ascii="Arial" w:hAnsi="Arial" w:cs="Arial"/>
        </w:rPr>
        <w:t>a</w:t>
      </w:r>
      <w:r w:rsidRPr="00A20726">
        <w:rPr>
          <w:rFonts w:ascii="Arial" w:hAnsi="Arial" w:cs="Arial"/>
          <w:spacing w:val="-16"/>
        </w:rPr>
        <w:t xml:space="preserve"> </w:t>
      </w:r>
      <w:r w:rsidRPr="00A20726">
        <w:rPr>
          <w:rFonts w:ascii="Arial" w:hAnsi="Arial" w:cs="Arial"/>
        </w:rPr>
        <w:t>number</w:t>
      </w:r>
      <w:r w:rsidRPr="00A20726">
        <w:rPr>
          <w:rFonts w:ascii="Arial" w:hAnsi="Arial" w:cs="Arial"/>
          <w:spacing w:val="-19"/>
        </w:rPr>
        <w:t xml:space="preserve"> </w:t>
      </w:r>
      <w:r w:rsidRPr="00A20726">
        <w:rPr>
          <w:rFonts w:ascii="Arial" w:hAnsi="Arial" w:cs="Arial"/>
        </w:rPr>
        <w:t>of</w:t>
      </w:r>
      <w:r w:rsidRPr="00A20726">
        <w:rPr>
          <w:rFonts w:ascii="Arial" w:hAnsi="Arial" w:cs="Arial"/>
          <w:spacing w:val="-12"/>
        </w:rPr>
        <w:t xml:space="preserve"> </w:t>
      </w:r>
      <w:r w:rsidRPr="00A20726">
        <w:rPr>
          <w:rFonts w:ascii="Arial" w:hAnsi="Arial" w:cs="Arial"/>
        </w:rPr>
        <w:t>items</w:t>
      </w:r>
      <w:r w:rsidRPr="00A20726">
        <w:rPr>
          <w:rFonts w:ascii="Arial" w:hAnsi="Arial" w:cs="Arial"/>
          <w:spacing w:val="-18"/>
        </w:rPr>
        <w:t xml:space="preserve"> </w:t>
      </w:r>
      <w:r w:rsidRPr="00A20726">
        <w:rPr>
          <w:rFonts w:ascii="Arial" w:hAnsi="Arial" w:cs="Arial"/>
        </w:rPr>
        <w:t>of</w:t>
      </w:r>
      <w:r w:rsidRPr="00A20726">
        <w:rPr>
          <w:rFonts w:ascii="Arial" w:hAnsi="Arial" w:cs="Arial"/>
          <w:spacing w:val="-15"/>
        </w:rPr>
        <w:t xml:space="preserve"> </w:t>
      </w:r>
      <w:r w:rsidRPr="00A20726">
        <w:rPr>
          <w:rFonts w:ascii="Arial" w:hAnsi="Arial" w:cs="Arial"/>
        </w:rPr>
        <w:t>assessed</w:t>
      </w:r>
      <w:r w:rsidRPr="00A20726">
        <w:rPr>
          <w:rFonts w:ascii="Arial" w:hAnsi="Arial" w:cs="Arial"/>
          <w:spacing w:val="-17"/>
        </w:rPr>
        <w:t xml:space="preserve"> </w:t>
      </w:r>
      <w:r w:rsidRPr="00A20726">
        <w:rPr>
          <w:rFonts w:ascii="Arial" w:hAnsi="Arial" w:cs="Arial"/>
        </w:rPr>
        <w:t>work</w:t>
      </w:r>
      <w:r w:rsidRPr="00A20726">
        <w:rPr>
          <w:rFonts w:ascii="Arial" w:hAnsi="Arial" w:cs="Arial"/>
          <w:spacing w:val="-18"/>
        </w:rPr>
        <w:t xml:space="preserve"> </w:t>
      </w:r>
      <w:r w:rsidRPr="00A20726">
        <w:rPr>
          <w:rFonts w:ascii="Arial" w:hAnsi="Arial" w:cs="Arial"/>
        </w:rPr>
        <w:t>for</w:t>
      </w:r>
      <w:r w:rsidRPr="00A20726">
        <w:rPr>
          <w:rFonts w:ascii="Arial" w:hAnsi="Arial" w:cs="Arial"/>
          <w:spacing w:val="-15"/>
        </w:rPr>
        <w:t xml:space="preserve"> </w:t>
      </w:r>
      <w:r w:rsidRPr="00A20726">
        <w:rPr>
          <w:rFonts w:ascii="Arial" w:hAnsi="Arial" w:cs="Arial"/>
        </w:rPr>
        <w:t>each</w:t>
      </w:r>
      <w:r w:rsidRPr="00A20726">
        <w:rPr>
          <w:rFonts w:ascii="Arial" w:hAnsi="Arial" w:cs="Arial"/>
          <w:spacing w:val="-18"/>
        </w:rPr>
        <w:t xml:space="preserve"> </w:t>
      </w:r>
      <w:r w:rsidRPr="00A20726">
        <w:rPr>
          <w:rFonts w:ascii="Arial" w:hAnsi="Arial" w:cs="Arial"/>
        </w:rPr>
        <w:t>module.</w:t>
      </w:r>
      <w:r w:rsidRPr="00A20726">
        <w:rPr>
          <w:rFonts w:ascii="Arial" w:hAnsi="Arial" w:cs="Arial"/>
          <w:spacing w:val="-16"/>
        </w:rPr>
        <w:t xml:space="preserve"> </w:t>
      </w:r>
      <w:r w:rsidRPr="00A20726">
        <w:rPr>
          <w:rFonts w:ascii="Arial" w:hAnsi="Arial" w:cs="Arial"/>
        </w:rPr>
        <w:t>The</w:t>
      </w:r>
      <w:r w:rsidRPr="00A20726">
        <w:rPr>
          <w:rFonts w:ascii="Arial" w:hAnsi="Arial" w:cs="Arial"/>
          <w:spacing w:val="-18"/>
        </w:rPr>
        <w:t xml:space="preserve"> </w:t>
      </w:r>
      <w:r w:rsidRPr="00A20726">
        <w:rPr>
          <w:rFonts w:ascii="Arial" w:hAnsi="Arial" w:cs="Arial"/>
        </w:rPr>
        <w:t>module</w:t>
      </w:r>
      <w:r w:rsidRPr="00A20726">
        <w:rPr>
          <w:rFonts w:ascii="Arial" w:hAnsi="Arial" w:cs="Arial"/>
          <w:spacing w:val="-16"/>
        </w:rPr>
        <w:t xml:space="preserve"> </w:t>
      </w:r>
      <w:r w:rsidRPr="00A20726">
        <w:rPr>
          <w:rFonts w:ascii="Arial" w:hAnsi="Arial" w:cs="Arial"/>
        </w:rPr>
        <w:t>specification shall include the assessment scheme for each module and the weighting of each item of assessed</w:t>
      </w:r>
      <w:r w:rsidRPr="00A20726">
        <w:rPr>
          <w:rFonts w:ascii="Arial" w:hAnsi="Arial" w:cs="Arial"/>
          <w:spacing w:val="-5"/>
        </w:rPr>
        <w:t xml:space="preserve"> </w:t>
      </w:r>
      <w:r w:rsidRPr="00A20726">
        <w:rPr>
          <w:rFonts w:ascii="Arial" w:hAnsi="Arial" w:cs="Arial"/>
        </w:rPr>
        <w:t>work,</w:t>
      </w:r>
      <w:r w:rsidRPr="00A20726">
        <w:rPr>
          <w:rFonts w:ascii="Arial" w:hAnsi="Arial" w:cs="Arial"/>
          <w:spacing w:val="-4"/>
        </w:rPr>
        <w:t xml:space="preserve"> </w:t>
      </w:r>
      <w:r w:rsidRPr="00A20726">
        <w:rPr>
          <w:rFonts w:ascii="Arial" w:hAnsi="Arial" w:cs="Arial"/>
        </w:rPr>
        <w:t>as</w:t>
      </w:r>
      <w:r w:rsidRPr="00A20726">
        <w:rPr>
          <w:rFonts w:ascii="Arial" w:hAnsi="Arial" w:cs="Arial"/>
          <w:spacing w:val="-6"/>
        </w:rPr>
        <w:t xml:space="preserve"> </w:t>
      </w:r>
      <w:r w:rsidRPr="00A20726">
        <w:rPr>
          <w:rFonts w:ascii="Arial" w:hAnsi="Arial" w:cs="Arial"/>
        </w:rPr>
        <w:t>approved</w:t>
      </w:r>
      <w:r w:rsidRPr="00A20726">
        <w:rPr>
          <w:rFonts w:ascii="Arial" w:hAnsi="Arial" w:cs="Arial"/>
          <w:spacing w:val="-5"/>
        </w:rPr>
        <w:t xml:space="preserve"> </w:t>
      </w:r>
      <w:r w:rsidRPr="00A20726">
        <w:rPr>
          <w:rFonts w:ascii="Arial" w:hAnsi="Arial" w:cs="Arial"/>
        </w:rPr>
        <w:t>in</w:t>
      </w:r>
      <w:r w:rsidRPr="00A20726">
        <w:rPr>
          <w:rFonts w:ascii="Arial" w:hAnsi="Arial" w:cs="Arial"/>
          <w:spacing w:val="-5"/>
        </w:rPr>
        <w:t xml:space="preserve"> </w:t>
      </w:r>
      <w:r w:rsidRPr="00A20726">
        <w:rPr>
          <w:rFonts w:ascii="Arial" w:hAnsi="Arial" w:cs="Arial"/>
        </w:rPr>
        <w:t>accordance</w:t>
      </w:r>
      <w:r w:rsidRPr="00A20726">
        <w:rPr>
          <w:rFonts w:ascii="Arial" w:hAnsi="Arial" w:cs="Arial"/>
          <w:spacing w:val="-4"/>
        </w:rPr>
        <w:t xml:space="preserve"> </w:t>
      </w:r>
      <w:r w:rsidRPr="00A20726">
        <w:rPr>
          <w:rFonts w:ascii="Arial" w:hAnsi="Arial" w:cs="Arial"/>
        </w:rPr>
        <w:t>with</w:t>
      </w:r>
      <w:r w:rsidRPr="00A20726">
        <w:rPr>
          <w:rFonts w:ascii="Arial" w:hAnsi="Arial" w:cs="Arial"/>
          <w:spacing w:val="-5"/>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University’s</w:t>
      </w:r>
      <w:r w:rsidRPr="00A20726">
        <w:rPr>
          <w:rFonts w:ascii="Arial" w:hAnsi="Arial" w:cs="Arial"/>
          <w:spacing w:val="-4"/>
        </w:rPr>
        <w:t xml:space="preserve"> </w:t>
      </w:r>
      <w:r w:rsidRPr="00A20726">
        <w:rPr>
          <w:rFonts w:ascii="Arial" w:hAnsi="Arial" w:cs="Arial"/>
        </w:rPr>
        <w:t>systems</w:t>
      </w:r>
      <w:r w:rsidRPr="00A20726">
        <w:rPr>
          <w:rFonts w:ascii="Arial" w:hAnsi="Arial" w:cs="Arial"/>
          <w:spacing w:val="-7"/>
        </w:rPr>
        <w:t xml:space="preserve"> </w:t>
      </w:r>
      <w:r w:rsidRPr="00A20726">
        <w:rPr>
          <w:rFonts w:ascii="Arial" w:hAnsi="Arial" w:cs="Arial"/>
        </w:rPr>
        <w:t>and</w:t>
      </w:r>
      <w:r w:rsidRPr="00A20726">
        <w:rPr>
          <w:rFonts w:ascii="Arial" w:hAnsi="Arial" w:cs="Arial"/>
          <w:spacing w:val="-5"/>
        </w:rPr>
        <w:t xml:space="preserve"> </w:t>
      </w:r>
      <w:r w:rsidRPr="00A20726">
        <w:rPr>
          <w:rFonts w:ascii="Arial" w:hAnsi="Arial" w:cs="Arial"/>
        </w:rPr>
        <w:t>arrangements in place for managing the quality and standards of taught</w:t>
      </w:r>
      <w:r w:rsidRPr="00A20726">
        <w:rPr>
          <w:rFonts w:ascii="Arial" w:hAnsi="Arial" w:cs="Arial"/>
          <w:spacing w:val="-16"/>
        </w:rPr>
        <w:t xml:space="preserve"> </w:t>
      </w:r>
      <w:r w:rsidRPr="00A20726">
        <w:rPr>
          <w:rFonts w:ascii="Arial" w:hAnsi="Arial" w:cs="Arial"/>
        </w:rPr>
        <w:t>provision.</w:t>
      </w:r>
    </w:p>
    <w:p w14:paraId="6149B971" w14:textId="77777777" w:rsidR="00FE2C9C" w:rsidRPr="00A20726" w:rsidRDefault="00FE2C9C" w:rsidP="00F45680">
      <w:pPr>
        <w:pStyle w:val="BodyText"/>
        <w:rPr>
          <w:rFonts w:cs="Arial"/>
        </w:rPr>
      </w:pPr>
    </w:p>
    <w:p w14:paraId="645C19B0"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98"/>
        <w:contextualSpacing w:val="0"/>
        <w:rPr>
          <w:rFonts w:ascii="Arial" w:hAnsi="Arial" w:cs="Arial"/>
        </w:rPr>
      </w:pPr>
      <w:r w:rsidRPr="00A20726">
        <w:rPr>
          <w:rFonts w:ascii="Arial" w:hAnsi="Arial" w:cs="Arial"/>
        </w:rPr>
        <w:t xml:space="preserve">Students are required to attempt all items of assessed work for each module. If a </w:t>
      </w:r>
      <w:r w:rsidRPr="00A20726">
        <w:rPr>
          <w:rFonts w:ascii="Arial" w:hAnsi="Arial" w:cs="Arial"/>
          <w:spacing w:val="-3"/>
        </w:rPr>
        <w:t xml:space="preserve">student is unable, </w:t>
      </w:r>
      <w:r w:rsidRPr="00A20726">
        <w:rPr>
          <w:rFonts w:ascii="Arial" w:hAnsi="Arial" w:cs="Arial"/>
        </w:rPr>
        <w:t xml:space="preserve">through </w:t>
      </w:r>
      <w:r w:rsidRPr="00A20726">
        <w:rPr>
          <w:rFonts w:ascii="Arial" w:hAnsi="Arial" w:cs="Arial"/>
          <w:spacing w:val="-3"/>
        </w:rPr>
        <w:t xml:space="preserve">disability, </w:t>
      </w:r>
      <w:r w:rsidRPr="00A20726">
        <w:rPr>
          <w:rFonts w:ascii="Arial" w:hAnsi="Arial" w:cs="Arial"/>
        </w:rPr>
        <w:t xml:space="preserve">to be </w:t>
      </w:r>
      <w:r w:rsidRPr="00A20726">
        <w:rPr>
          <w:rFonts w:ascii="Arial" w:hAnsi="Arial" w:cs="Arial"/>
          <w:spacing w:val="-3"/>
        </w:rPr>
        <w:t xml:space="preserve">assessed </w:t>
      </w:r>
      <w:r w:rsidRPr="00A20726">
        <w:rPr>
          <w:rFonts w:ascii="Arial" w:hAnsi="Arial" w:cs="Arial"/>
        </w:rPr>
        <w:t xml:space="preserve">by the </w:t>
      </w:r>
      <w:r w:rsidRPr="00A20726">
        <w:rPr>
          <w:rFonts w:ascii="Arial" w:hAnsi="Arial" w:cs="Arial"/>
          <w:spacing w:val="-3"/>
        </w:rPr>
        <w:t xml:space="preserve">normal methods, under Procedures </w:t>
      </w:r>
      <w:r w:rsidRPr="00A20726">
        <w:rPr>
          <w:rFonts w:ascii="Arial" w:hAnsi="Arial" w:cs="Arial"/>
          <w:spacing w:val="-3"/>
        </w:rPr>
        <w:lastRenderedPageBreak/>
        <w:t xml:space="preserve">established </w:t>
      </w:r>
      <w:r w:rsidRPr="00A20726">
        <w:rPr>
          <w:rFonts w:ascii="Arial" w:hAnsi="Arial" w:cs="Arial"/>
        </w:rPr>
        <w:t xml:space="preserve">on </w:t>
      </w:r>
      <w:r w:rsidRPr="00A20726">
        <w:rPr>
          <w:rFonts w:ascii="Arial" w:hAnsi="Arial" w:cs="Arial"/>
          <w:spacing w:val="-3"/>
        </w:rPr>
        <w:t xml:space="preserve">behalf of Academic Board, assessment instruments </w:t>
      </w:r>
      <w:r w:rsidRPr="00A20726">
        <w:rPr>
          <w:rFonts w:ascii="Arial" w:hAnsi="Arial" w:cs="Arial"/>
        </w:rPr>
        <w:t xml:space="preserve">may be </w:t>
      </w:r>
      <w:r w:rsidRPr="00A20726">
        <w:rPr>
          <w:rFonts w:ascii="Arial" w:hAnsi="Arial" w:cs="Arial"/>
          <w:spacing w:val="-3"/>
        </w:rPr>
        <w:t xml:space="preserve">modified (see Section </w:t>
      </w:r>
      <w:r w:rsidRPr="00A20726">
        <w:rPr>
          <w:rFonts w:ascii="Arial" w:hAnsi="Arial" w:cs="Arial"/>
        </w:rPr>
        <w:t xml:space="preserve">7.3 </w:t>
      </w:r>
      <w:r w:rsidRPr="00A20726">
        <w:rPr>
          <w:rFonts w:ascii="Arial" w:hAnsi="Arial" w:cs="Arial"/>
          <w:spacing w:val="-3"/>
        </w:rPr>
        <w:t>Regulation</w:t>
      </w:r>
      <w:r w:rsidRPr="00A20726">
        <w:rPr>
          <w:rFonts w:ascii="Arial" w:hAnsi="Arial" w:cs="Arial"/>
          <w:spacing w:val="-9"/>
        </w:rPr>
        <w:t xml:space="preserve"> </w:t>
      </w:r>
      <w:r w:rsidRPr="00A20726">
        <w:rPr>
          <w:rFonts w:ascii="Arial" w:hAnsi="Arial" w:cs="Arial"/>
        </w:rPr>
        <w:t>8).</w:t>
      </w:r>
    </w:p>
    <w:p w14:paraId="3C525585" w14:textId="77777777" w:rsidR="00FE2C9C" w:rsidRPr="00A20726" w:rsidRDefault="00FE2C9C" w:rsidP="00F45680">
      <w:pPr>
        <w:pStyle w:val="BodyText"/>
        <w:rPr>
          <w:rFonts w:cs="Arial"/>
        </w:rPr>
      </w:pPr>
    </w:p>
    <w:p w14:paraId="3DA7AE53"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The results from each item of assessed work shall be aggregated according to the specified weightings</w:t>
      </w:r>
      <w:r w:rsidRPr="00A20726">
        <w:rPr>
          <w:rFonts w:ascii="Arial" w:hAnsi="Arial" w:cs="Arial"/>
          <w:spacing w:val="-14"/>
        </w:rPr>
        <w:t xml:space="preserve"> </w:t>
      </w:r>
      <w:r w:rsidRPr="00A20726">
        <w:rPr>
          <w:rFonts w:ascii="Arial" w:hAnsi="Arial" w:cs="Arial"/>
        </w:rPr>
        <w:t>to</w:t>
      </w:r>
      <w:r w:rsidRPr="00A20726">
        <w:rPr>
          <w:rFonts w:ascii="Arial" w:hAnsi="Arial" w:cs="Arial"/>
          <w:spacing w:val="-14"/>
        </w:rPr>
        <w:t xml:space="preserve"> </w:t>
      </w:r>
      <w:r w:rsidRPr="00A20726">
        <w:rPr>
          <w:rFonts w:ascii="Arial" w:hAnsi="Arial" w:cs="Arial"/>
        </w:rPr>
        <w:t>produce</w:t>
      </w:r>
      <w:r w:rsidRPr="00A20726">
        <w:rPr>
          <w:rFonts w:ascii="Arial" w:hAnsi="Arial" w:cs="Arial"/>
          <w:spacing w:val="-14"/>
        </w:rPr>
        <w:t xml:space="preserve"> </w:t>
      </w:r>
      <w:r w:rsidRPr="00A20726">
        <w:rPr>
          <w:rFonts w:ascii="Arial" w:hAnsi="Arial" w:cs="Arial"/>
        </w:rPr>
        <w:t>an</w:t>
      </w:r>
      <w:r w:rsidRPr="00A20726">
        <w:rPr>
          <w:rFonts w:ascii="Arial" w:hAnsi="Arial" w:cs="Arial"/>
          <w:spacing w:val="-14"/>
        </w:rPr>
        <w:t xml:space="preserve"> </w:t>
      </w:r>
      <w:r w:rsidRPr="00A20726">
        <w:rPr>
          <w:rFonts w:ascii="Arial" w:hAnsi="Arial" w:cs="Arial"/>
        </w:rPr>
        <w:t>overall</w:t>
      </w:r>
      <w:r w:rsidRPr="00A20726">
        <w:rPr>
          <w:rFonts w:ascii="Arial" w:hAnsi="Arial" w:cs="Arial"/>
          <w:spacing w:val="-12"/>
        </w:rPr>
        <w:t xml:space="preserve"> </w:t>
      </w:r>
      <w:r w:rsidRPr="00A20726">
        <w:rPr>
          <w:rFonts w:ascii="Arial" w:hAnsi="Arial" w:cs="Arial"/>
        </w:rPr>
        <w:t>mark</w:t>
      </w:r>
      <w:r w:rsidRPr="00A20726">
        <w:rPr>
          <w:rFonts w:ascii="Arial" w:hAnsi="Arial" w:cs="Arial"/>
          <w:spacing w:val="-13"/>
        </w:rPr>
        <w:t xml:space="preserve"> </w:t>
      </w:r>
      <w:r w:rsidRPr="00A20726">
        <w:rPr>
          <w:rFonts w:ascii="Arial" w:hAnsi="Arial" w:cs="Arial"/>
        </w:rPr>
        <w:t>for</w:t>
      </w:r>
      <w:r w:rsidRPr="00A20726">
        <w:rPr>
          <w:rFonts w:ascii="Arial" w:hAnsi="Arial" w:cs="Arial"/>
          <w:spacing w:val="-12"/>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module.</w:t>
      </w:r>
      <w:r w:rsidRPr="00A20726">
        <w:rPr>
          <w:rFonts w:ascii="Arial" w:hAnsi="Arial" w:cs="Arial"/>
          <w:spacing w:val="-10"/>
        </w:rPr>
        <w:t xml:space="preserve"> </w:t>
      </w:r>
      <w:r w:rsidRPr="00A20726">
        <w:rPr>
          <w:rFonts w:ascii="Arial" w:hAnsi="Arial" w:cs="Arial"/>
        </w:rPr>
        <w:t>Module</w:t>
      </w:r>
      <w:r w:rsidRPr="00A20726">
        <w:rPr>
          <w:rFonts w:ascii="Arial" w:hAnsi="Arial" w:cs="Arial"/>
          <w:spacing w:val="-12"/>
        </w:rPr>
        <w:t xml:space="preserve"> </w:t>
      </w:r>
      <w:r w:rsidRPr="00A20726">
        <w:rPr>
          <w:rFonts w:ascii="Arial" w:hAnsi="Arial" w:cs="Arial"/>
        </w:rPr>
        <w:t>specifications</w:t>
      </w:r>
      <w:r w:rsidRPr="00A20726">
        <w:rPr>
          <w:rFonts w:ascii="Arial" w:hAnsi="Arial" w:cs="Arial"/>
          <w:spacing w:val="-11"/>
        </w:rPr>
        <w:t xml:space="preserve"> </w:t>
      </w:r>
      <w:r w:rsidRPr="00A20726">
        <w:rPr>
          <w:rFonts w:ascii="Arial" w:hAnsi="Arial" w:cs="Arial"/>
        </w:rPr>
        <w:t>may</w:t>
      </w:r>
      <w:r w:rsidRPr="00A20726">
        <w:rPr>
          <w:rFonts w:ascii="Arial" w:hAnsi="Arial" w:cs="Arial"/>
          <w:spacing w:val="-13"/>
        </w:rPr>
        <w:t xml:space="preserve"> </w:t>
      </w:r>
      <w:r w:rsidRPr="00A20726">
        <w:rPr>
          <w:rFonts w:ascii="Arial" w:hAnsi="Arial" w:cs="Arial"/>
        </w:rPr>
        <w:t xml:space="preserve">additionally specify that particular items of assessed work must be passed in order for the module to be passed. Should an item of assessed work not be submitted, a mark of zero will be recorded for that item. Where an error in the computation of an assessment result or final award has been found, the corrected grade shall be entered on to the student’s record, regardless of whether it is higher, </w:t>
      </w:r>
      <w:r w:rsidRPr="00A20726">
        <w:rPr>
          <w:rFonts w:ascii="Arial" w:hAnsi="Arial" w:cs="Arial"/>
          <w:b/>
        </w:rPr>
        <w:t>or lower</w:t>
      </w:r>
      <w:r w:rsidRPr="00A20726">
        <w:rPr>
          <w:rFonts w:ascii="Arial" w:hAnsi="Arial" w:cs="Arial"/>
        </w:rPr>
        <w:t>, than the original</w:t>
      </w:r>
      <w:r w:rsidRPr="00A20726">
        <w:rPr>
          <w:rFonts w:ascii="Arial" w:hAnsi="Arial" w:cs="Arial"/>
          <w:spacing w:val="-4"/>
        </w:rPr>
        <w:t xml:space="preserve"> </w:t>
      </w:r>
      <w:r w:rsidRPr="00A20726">
        <w:rPr>
          <w:rFonts w:ascii="Arial" w:hAnsi="Arial" w:cs="Arial"/>
        </w:rPr>
        <w:t>grade.</w:t>
      </w:r>
    </w:p>
    <w:p w14:paraId="64D78C47" w14:textId="77777777" w:rsidR="00FE2C9C" w:rsidRPr="00A20726" w:rsidRDefault="00FE2C9C" w:rsidP="00F45680">
      <w:pPr>
        <w:pStyle w:val="BodyText"/>
        <w:spacing w:before="10"/>
        <w:rPr>
          <w:rFonts w:cs="Arial"/>
          <w:sz w:val="21"/>
        </w:rPr>
      </w:pPr>
    </w:p>
    <w:p w14:paraId="3C2D6FBD" w14:textId="77777777" w:rsidR="00FE2C9C" w:rsidRPr="00A20726" w:rsidRDefault="00FE2C9C" w:rsidP="00C10DC7">
      <w:pPr>
        <w:pStyle w:val="ListParagraph"/>
        <w:widowControl w:val="0"/>
        <w:numPr>
          <w:ilvl w:val="0"/>
          <w:numId w:val="91"/>
        </w:numPr>
        <w:tabs>
          <w:tab w:val="left" w:pos="808"/>
        </w:tabs>
        <w:autoSpaceDE w:val="0"/>
        <w:autoSpaceDN w:val="0"/>
        <w:spacing w:before="1" w:after="0" w:line="240" w:lineRule="auto"/>
        <w:ind w:right="102"/>
        <w:contextualSpacing w:val="0"/>
        <w:rPr>
          <w:rFonts w:ascii="Arial" w:hAnsi="Arial" w:cs="Arial"/>
        </w:rPr>
      </w:pPr>
      <w:r w:rsidRPr="00A20726">
        <w:rPr>
          <w:rFonts w:ascii="Arial" w:hAnsi="Arial" w:cs="Arial"/>
        </w:rPr>
        <w:t>On the basis of performance in the approved assessment scheme each student shall be awarded</w:t>
      </w:r>
      <w:r w:rsidRPr="00A20726">
        <w:rPr>
          <w:rFonts w:ascii="Arial" w:hAnsi="Arial" w:cs="Arial"/>
          <w:spacing w:val="-14"/>
        </w:rPr>
        <w:t xml:space="preserve"> </w:t>
      </w:r>
      <w:r w:rsidRPr="00A20726">
        <w:rPr>
          <w:rFonts w:ascii="Arial" w:hAnsi="Arial" w:cs="Arial"/>
        </w:rPr>
        <w:t>marks</w:t>
      </w:r>
      <w:r w:rsidRPr="00A20726">
        <w:rPr>
          <w:rFonts w:ascii="Arial" w:hAnsi="Arial" w:cs="Arial"/>
          <w:spacing w:val="-16"/>
        </w:rPr>
        <w:t xml:space="preserve"> </w:t>
      </w:r>
      <w:r w:rsidRPr="00A20726">
        <w:rPr>
          <w:rFonts w:ascii="Arial" w:hAnsi="Arial" w:cs="Arial"/>
        </w:rPr>
        <w:t>for</w:t>
      </w:r>
      <w:r w:rsidRPr="00A20726">
        <w:rPr>
          <w:rFonts w:ascii="Arial" w:hAnsi="Arial" w:cs="Arial"/>
          <w:spacing w:val="-15"/>
        </w:rPr>
        <w:t xml:space="preserve"> </w:t>
      </w:r>
      <w:r w:rsidRPr="00A20726">
        <w:rPr>
          <w:rFonts w:ascii="Arial" w:hAnsi="Arial" w:cs="Arial"/>
        </w:rPr>
        <w:t>each</w:t>
      </w:r>
      <w:r w:rsidRPr="00A20726">
        <w:rPr>
          <w:rFonts w:ascii="Arial" w:hAnsi="Arial" w:cs="Arial"/>
          <w:spacing w:val="-18"/>
        </w:rPr>
        <w:t xml:space="preserve"> </w:t>
      </w:r>
      <w:r w:rsidRPr="00A20726">
        <w:rPr>
          <w:rFonts w:ascii="Arial" w:hAnsi="Arial" w:cs="Arial"/>
        </w:rPr>
        <w:t>module</w:t>
      </w:r>
      <w:r w:rsidRPr="00A20726">
        <w:rPr>
          <w:rFonts w:ascii="Arial" w:hAnsi="Arial" w:cs="Arial"/>
          <w:spacing w:val="-16"/>
        </w:rPr>
        <w:t xml:space="preserve"> </w:t>
      </w:r>
      <w:r w:rsidRPr="00A20726">
        <w:rPr>
          <w:rFonts w:ascii="Arial" w:hAnsi="Arial" w:cs="Arial"/>
        </w:rPr>
        <w:t>reported</w:t>
      </w:r>
      <w:r w:rsidRPr="00A20726">
        <w:rPr>
          <w:rFonts w:ascii="Arial" w:hAnsi="Arial" w:cs="Arial"/>
          <w:spacing w:val="-14"/>
        </w:rPr>
        <w:t xml:space="preserve"> </w:t>
      </w:r>
      <w:r w:rsidRPr="00A20726">
        <w:rPr>
          <w:rFonts w:ascii="Arial" w:hAnsi="Arial" w:cs="Arial"/>
        </w:rPr>
        <w:t>in</w:t>
      </w:r>
      <w:r w:rsidRPr="00A20726">
        <w:rPr>
          <w:rFonts w:ascii="Arial" w:hAnsi="Arial" w:cs="Arial"/>
          <w:spacing w:val="-16"/>
        </w:rPr>
        <w:t xml:space="preserve"> </w:t>
      </w:r>
      <w:r w:rsidRPr="00A20726">
        <w:rPr>
          <w:rFonts w:ascii="Arial" w:hAnsi="Arial" w:cs="Arial"/>
        </w:rPr>
        <w:t>percentages.</w:t>
      </w:r>
      <w:r w:rsidRPr="00A20726">
        <w:rPr>
          <w:rFonts w:ascii="Arial" w:hAnsi="Arial" w:cs="Arial"/>
          <w:spacing w:val="-17"/>
        </w:rPr>
        <w:t xml:space="preserve"> </w:t>
      </w:r>
      <w:r w:rsidRPr="00A20726">
        <w:rPr>
          <w:rFonts w:ascii="Arial" w:hAnsi="Arial" w:cs="Arial"/>
        </w:rPr>
        <w:t>The</w:t>
      </w:r>
      <w:r w:rsidRPr="00A20726">
        <w:rPr>
          <w:rFonts w:ascii="Arial" w:hAnsi="Arial" w:cs="Arial"/>
          <w:spacing w:val="-15"/>
        </w:rPr>
        <w:t xml:space="preserve"> </w:t>
      </w:r>
      <w:r w:rsidRPr="00A20726">
        <w:rPr>
          <w:rFonts w:ascii="Arial" w:hAnsi="Arial" w:cs="Arial"/>
        </w:rPr>
        <w:t>pass</w:t>
      </w:r>
      <w:r w:rsidRPr="00A20726">
        <w:rPr>
          <w:rFonts w:ascii="Arial" w:hAnsi="Arial" w:cs="Arial"/>
          <w:spacing w:val="-18"/>
        </w:rPr>
        <w:t xml:space="preserve"> </w:t>
      </w:r>
      <w:r w:rsidRPr="00A20726">
        <w:rPr>
          <w:rFonts w:ascii="Arial" w:hAnsi="Arial" w:cs="Arial"/>
        </w:rPr>
        <w:t>mark</w:t>
      </w:r>
      <w:r w:rsidRPr="00A20726">
        <w:rPr>
          <w:rFonts w:ascii="Arial" w:hAnsi="Arial" w:cs="Arial"/>
          <w:spacing w:val="-16"/>
        </w:rPr>
        <w:t xml:space="preserve"> </w:t>
      </w:r>
      <w:r w:rsidRPr="00A20726">
        <w:rPr>
          <w:rFonts w:ascii="Arial" w:hAnsi="Arial" w:cs="Arial"/>
        </w:rPr>
        <w:t>for</w:t>
      </w:r>
      <w:r w:rsidRPr="00A20726">
        <w:rPr>
          <w:rFonts w:ascii="Arial" w:hAnsi="Arial" w:cs="Arial"/>
          <w:spacing w:val="-12"/>
        </w:rPr>
        <w:t xml:space="preserve"> </w:t>
      </w:r>
      <w:r w:rsidRPr="00A20726">
        <w:rPr>
          <w:rFonts w:ascii="Arial" w:hAnsi="Arial" w:cs="Arial"/>
        </w:rPr>
        <w:t>all</w:t>
      </w:r>
      <w:r w:rsidRPr="00A20726">
        <w:rPr>
          <w:rFonts w:ascii="Arial" w:hAnsi="Arial" w:cs="Arial"/>
          <w:spacing w:val="-17"/>
        </w:rPr>
        <w:t xml:space="preserve"> </w:t>
      </w:r>
      <w:r w:rsidRPr="00A20726">
        <w:rPr>
          <w:rFonts w:ascii="Arial" w:hAnsi="Arial" w:cs="Arial"/>
        </w:rPr>
        <w:t>modules</w:t>
      </w:r>
      <w:r w:rsidRPr="00A20726">
        <w:rPr>
          <w:rFonts w:ascii="Arial" w:hAnsi="Arial" w:cs="Arial"/>
          <w:spacing w:val="-16"/>
        </w:rPr>
        <w:t xml:space="preserve"> </w:t>
      </w:r>
      <w:r w:rsidRPr="00A20726">
        <w:rPr>
          <w:rFonts w:ascii="Arial" w:hAnsi="Arial" w:cs="Arial"/>
        </w:rPr>
        <w:t>shall be</w:t>
      </w:r>
      <w:r w:rsidRPr="00A20726">
        <w:rPr>
          <w:rFonts w:ascii="Arial" w:hAnsi="Arial" w:cs="Arial"/>
          <w:spacing w:val="-1"/>
        </w:rPr>
        <w:t xml:space="preserve"> </w:t>
      </w:r>
      <w:r w:rsidRPr="00A20726">
        <w:rPr>
          <w:rFonts w:ascii="Arial" w:hAnsi="Arial" w:cs="Arial"/>
        </w:rPr>
        <w:t>50%.</w:t>
      </w:r>
    </w:p>
    <w:p w14:paraId="36246760" w14:textId="77777777" w:rsidR="00FE2C9C" w:rsidRPr="00A20726" w:rsidRDefault="00FE2C9C" w:rsidP="00F45680">
      <w:pPr>
        <w:pStyle w:val="BodyText"/>
        <w:rPr>
          <w:rFonts w:cs="Arial"/>
        </w:rPr>
      </w:pPr>
    </w:p>
    <w:p w14:paraId="2D9E8CD1" w14:textId="77777777" w:rsidR="00FE2C9C" w:rsidRPr="00A20726" w:rsidRDefault="00FE2C9C" w:rsidP="00C10DC7">
      <w:pPr>
        <w:pStyle w:val="ListParagraph"/>
        <w:widowControl w:val="0"/>
        <w:numPr>
          <w:ilvl w:val="0"/>
          <w:numId w:val="91"/>
        </w:numPr>
        <w:tabs>
          <w:tab w:val="left" w:pos="808"/>
        </w:tabs>
        <w:autoSpaceDE w:val="0"/>
        <w:autoSpaceDN w:val="0"/>
        <w:spacing w:before="1" w:after="0" w:line="240" w:lineRule="auto"/>
        <w:ind w:right="114"/>
        <w:contextualSpacing w:val="0"/>
        <w:rPr>
          <w:rFonts w:ascii="Arial" w:hAnsi="Arial" w:cs="Arial"/>
        </w:rPr>
      </w:pPr>
      <w:r w:rsidRPr="00A20726">
        <w:rPr>
          <w:rFonts w:ascii="Arial" w:hAnsi="Arial" w:cs="Arial"/>
        </w:rPr>
        <w:t>Feedback to students, before confirmation of marks by the Assessment Board, may be reported in percentage marks, with the proviso that such marks are provisional and subject to</w:t>
      </w:r>
      <w:r w:rsidRPr="00A20726">
        <w:rPr>
          <w:rFonts w:ascii="Arial" w:hAnsi="Arial" w:cs="Arial"/>
          <w:spacing w:val="-1"/>
        </w:rPr>
        <w:t xml:space="preserve"> </w:t>
      </w:r>
      <w:r w:rsidRPr="00A20726">
        <w:rPr>
          <w:rFonts w:ascii="Arial" w:hAnsi="Arial" w:cs="Arial"/>
        </w:rPr>
        <w:t>change.</w:t>
      </w:r>
    </w:p>
    <w:p w14:paraId="368CF795" w14:textId="77777777" w:rsidR="00FE2C9C" w:rsidRPr="00A20726" w:rsidRDefault="00FE2C9C" w:rsidP="00F45680">
      <w:pPr>
        <w:pStyle w:val="BodyText"/>
        <w:spacing w:before="7"/>
        <w:rPr>
          <w:rFonts w:cs="Arial"/>
          <w:sz w:val="21"/>
        </w:rPr>
      </w:pPr>
    </w:p>
    <w:p w14:paraId="5902D7CF" w14:textId="77777777" w:rsidR="00FE2C9C" w:rsidRPr="00A20726" w:rsidRDefault="00FE2C9C" w:rsidP="00F45680">
      <w:pPr>
        <w:pStyle w:val="Heading2"/>
        <w:rPr>
          <w:rFonts w:cs="Arial"/>
        </w:rPr>
      </w:pPr>
      <w:bookmarkStart w:id="740" w:name="_Toc48423388"/>
      <w:r w:rsidRPr="00A20726">
        <w:rPr>
          <w:rFonts w:cs="Arial"/>
        </w:rPr>
        <w:t>Responsibilities of students (including coursework submission and attendance at examinations)</w:t>
      </w:r>
      <w:bookmarkEnd w:id="740"/>
    </w:p>
    <w:p w14:paraId="5D1E0161" w14:textId="77777777" w:rsidR="00FE2C9C" w:rsidRPr="00A20726" w:rsidRDefault="00FE2C9C" w:rsidP="00F45680">
      <w:pPr>
        <w:pStyle w:val="BodyText"/>
        <w:spacing w:before="4"/>
        <w:rPr>
          <w:rFonts w:cs="Arial"/>
          <w:b/>
        </w:rPr>
      </w:pPr>
    </w:p>
    <w:p w14:paraId="6327D6A1"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00"/>
        <w:contextualSpacing w:val="0"/>
        <w:rPr>
          <w:rFonts w:ascii="Arial" w:hAnsi="Arial" w:cs="Arial"/>
        </w:rPr>
      </w:pPr>
      <w:r w:rsidRPr="00A20726">
        <w:rPr>
          <w:rFonts w:ascii="Arial" w:hAnsi="Arial" w:cs="Arial"/>
        </w:rPr>
        <w:t xml:space="preserve">It </w:t>
      </w:r>
      <w:r w:rsidRPr="00A20726">
        <w:rPr>
          <w:rFonts w:ascii="Arial" w:hAnsi="Arial" w:cs="Arial"/>
          <w:spacing w:val="-3"/>
        </w:rPr>
        <w:t xml:space="preserve">shall </w:t>
      </w:r>
      <w:r w:rsidRPr="00A20726">
        <w:rPr>
          <w:rFonts w:ascii="Arial" w:hAnsi="Arial" w:cs="Arial"/>
        </w:rPr>
        <w:t xml:space="preserve">be the </w:t>
      </w:r>
      <w:r w:rsidRPr="00A20726">
        <w:rPr>
          <w:rFonts w:ascii="Arial" w:hAnsi="Arial" w:cs="Arial"/>
          <w:spacing w:val="-3"/>
        </w:rPr>
        <w:t xml:space="preserve">responsibility </w:t>
      </w:r>
      <w:r w:rsidRPr="00A20726">
        <w:rPr>
          <w:rFonts w:ascii="Arial" w:hAnsi="Arial" w:cs="Arial"/>
        </w:rPr>
        <w:t xml:space="preserve">of </w:t>
      </w:r>
      <w:r w:rsidRPr="00A20726">
        <w:rPr>
          <w:rFonts w:ascii="Arial" w:hAnsi="Arial" w:cs="Arial"/>
          <w:spacing w:val="-3"/>
        </w:rPr>
        <w:t xml:space="preserve">students </w:t>
      </w:r>
      <w:r w:rsidRPr="00A20726">
        <w:rPr>
          <w:rFonts w:ascii="Arial" w:hAnsi="Arial" w:cs="Arial"/>
        </w:rPr>
        <w:t xml:space="preserve">to </w:t>
      </w:r>
      <w:r w:rsidRPr="00A20726">
        <w:rPr>
          <w:rFonts w:ascii="Arial" w:hAnsi="Arial" w:cs="Arial"/>
          <w:spacing w:val="-3"/>
        </w:rPr>
        <w:t xml:space="preserve">familiarise themselves with </w:t>
      </w:r>
      <w:r w:rsidRPr="00A20726">
        <w:rPr>
          <w:rFonts w:ascii="Arial" w:hAnsi="Arial" w:cs="Arial"/>
        </w:rPr>
        <w:t xml:space="preserve">the </w:t>
      </w:r>
      <w:r w:rsidRPr="00A20726">
        <w:rPr>
          <w:rFonts w:ascii="Arial" w:hAnsi="Arial" w:cs="Arial"/>
          <w:spacing w:val="-3"/>
        </w:rPr>
        <w:t>assessment regulations</w:t>
      </w:r>
      <w:r w:rsidRPr="00A20726">
        <w:rPr>
          <w:rFonts w:ascii="Arial" w:hAnsi="Arial" w:cs="Arial"/>
          <w:spacing w:val="-9"/>
        </w:rPr>
        <w:t xml:space="preserve"> </w:t>
      </w:r>
      <w:r w:rsidRPr="00A20726">
        <w:rPr>
          <w:rFonts w:ascii="Arial" w:hAnsi="Arial" w:cs="Arial"/>
        </w:rPr>
        <w:t>and</w:t>
      </w:r>
      <w:r w:rsidRPr="00A20726">
        <w:rPr>
          <w:rFonts w:ascii="Arial" w:hAnsi="Arial" w:cs="Arial"/>
          <w:spacing w:val="-10"/>
        </w:rPr>
        <w:t xml:space="preserve"> </w:t>
      </w:r>
      <w:r w:rsidRPr="00A20726">
        <w:rPr>
          <w:rFonts w:ascii="Arial" w:hAnsi="Arial" w:cs="Arial"/>
          <w:spacing w:val="-3"/>
        </w:rPr>
        <w:t>with</w:t>
      </w:r>
      <w:r w:rsidRPr="00A20726">
        <w:rPr>
          <w:rFonts w:ascii="Arial" w:hAnsi="Arial" w:cs="Arial"/>
          <w:spacing w:val="-9"/>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spacing w:val="-3"/>
        </w:rPr>
        <w:t>examination</w:t>
      </w:r>
      <w:r w:rsidRPr="00A20726">
        <w:rPr>
          <w:rFonts w:ascii="Arial" w:hAnsi="Arial" w:cs="Arial"/>
          <w:spacing w:val="-9"/>
        </w:rPr>
        <w:t xml:space="preserve"> </w:t>
      </w:r>
      <w:r w:rsidRPr="00A20726">
        <w:rPr>
          <w:rFonts w:ascii="Arial" w:hAnsi="Arial" w:cs="Arial"/>
        </w:rPr>
        <w:t>and</w:t>
      </w:r>
      <w:r w:rsidRPr="00A20726">
        <w:rPr>
          <w:rFonts w:ascii="Arial" w:hAnsi="Arial" w:cs="Arial"/>
          <w:spacing w:val="-10"/>
        </w:rPr>
        <w:t xml:space="preserve"> </w:t>
      </w:r>
      <w:r w:rsidRPr="00A20726">
        <w:rPr>
          <w:rFonts w:ascii="Arial" w:hAnsi="Arial" w:cs="Arial"/>
          <w:spacing w:val="-3"/>
        </w:rPr>
        <w:t>coursework</w:t>
      </w:r>
      <w:r w:rsidRPr="00A20726">
        <w:rPr>
          <w:rFonts w:ascii="Arial" w:hAnsi="Arial" w:cs="Arial"/>
          <w:spacing w:val="-9"/>
        </w:rPr>
        <w:t xml:space="preserve"> </w:t>
      </w:r>
      <w:r w:rsidRPr="00A20726">
        <w:rPr>
          <w:rFonts w:ascii="Arial" w:hAnsi="Arial" w:cs="Arial"/>
          <w:spacing w:val="-3"/>
        </w:rPr>
        <w:t>submission</w:t>
      </w:r>
      <w:r w:rsidRPr="00A20726">
        <w:rPr>
          <w:rFonts w:ascii="Arial" w:hAnsi="Arial" w:cs="Arial"/>
          <w:spacing w:val="-9"/>
        </w:rPr>
        <w:t xml:space="preserve"> </w:t>
      </w:r>
      <w:r w:rsidRPr="00A20726">
        <w:rPr>
          <w:rFonts w:ascii="Arial" w:hAnsi="Arial" w:cs="Arial"/>
          <w:spacing w:val="-3"/>
        </w:rPr>
        <w:t>timetables</w:t>
      </w:r>
      <w:r w:rsidRPr="00A20726">
        <w:rPr>
          <w:rFonts w:ascii="Arial" w:hAnsi="Arial" w:cs="Arial"/>
          <w:spacing w:val="-9"/>
        </w:rPr>
        <w:t xml:space="preserve"> </w:t>
      </w:r>
      <w:r w:rsidRPr="00A20726">
        <w:rPr>
          <w:rFonts w:ascii="Arial" w:hAnsi="Arial" w:cs="Arial"/>
        </w:rPr>
        <w:t>to</w:t>
      </w:r>
      <w:r w:rsidRPr="00A20726">
        <w:rPr>
          <w:rFonts w:ascii="Arial" w:hAnsi="Arial" w:cs="Arial"/>
          <w:spacing w:val="-9"/>
        </w:rPr>
        <w:t xml:space="preserve"> </w:t>
      </w:r>
      <w:r w:rsidRPr="00A20726">
        <w:rPr>
          <w:rFonts w:ascii="Arial" w:hAnsi="Arial" w:cs="Arial"/>
          <w:spacing w:val="-3"/>
        </w:rPr>
        <w:t>ascertain</w:t>
      </w:r>
      <w:r w:rsidRPr="00A20726">
        <w:rPr>
          <w:rFonts w:ascii="Arial" w:hAnsi="Arial" w:cs="Arial"/>
          <w:spacing w:val="-10"/>
        </w:rPr>
        <w:t xml:space="preserve"> </w:t>
      </w:r>
      <w:r w:rsidRPr="00A20726">
        <w:rPr>
          <w:rFonts w:ascii="Arial" w:hAnsi="Arial" w:cs="Arial"/>
          <w:spacing w:val="-3"/>
        </w:rPr>
        <w:t xml:space="preserve">when opportunities </w:t>
      </w:r>
      <w:r w:rsidRPr="00A20726">
        <w:rPr>
          <w:rFonts w:ascii="Arial" w:hAnsi="Arial" w:cs="Arial"/>
        </w:rPr>
        <w:t xml:space="preserve">for </w:t>
      </w:r>
      <w:r w:rsidRPr="00A20726">
        <w:rPr>
          <w:rFonts w:ascii="Arial" w:hAnsi="Arial" w:cs="Arial"/>
          <w:spacing w:val="-3"/>
        </w:rPr>
        <w:t>assessment</w:t>
      </w:r>
      <w:r w:rsidRPr="00A20726">
        <w:rPr>
          <w:rFonts w:ascii="Arial" w:hAnsi="Arial" w:cs="Arial"/>
          <w:spacing w:val="-7"/>
        </w:rPr>
        <w:t xml:space="preserve"> </w:t>
      </w:r>
      <w:r w:rsidRPr="00A20726">
        <w:rPr>
          <w:rFonts w:ascii="Arial" w:hAnsi="Arial" w:cs="Arial"/>
          <w:spacing w:val="-3"/>
        </w:rPr>
        <w:t>arise.</w:t>
      </w:r>
    </w:p>
    <w:p w14:paraId="0A61CA04" w14:textId="77777777" w:rsidR="00FE2C9C" w:rsidRPr="00A20726" w:rsidRDefault="00FE2C9C" w:rsidP="00F45680">
      <w:pPr>
        <w:pStyle w:val="BodyText"/>
        <w:spacing w:before="10"/>
        <w:rPr>
          <w:rFonts w:cs="Arial"/>
          <w:sz w:val="21"/>
        </w:rPr>
      </w:pPr>
    </w:p>
    <w:p w14:paraId="648FA1AA"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 xml:space="preserve">It </w:t>
      </w:r>
      <w:r w:rsidRPr="00A20726">
        <w:rPr>
          <w:rFonts w:ascii="Arial" w:hAnsi="Arial" w:cs="Arial"/>
          <w:spacing w:val="-3"/>
        </w:rPr>
        <w:t xml:space="preserve">shall </w:t>
      </w:r>
      <w:r w:rsidRPr="00A20726">
        <w:rPr>
          <w:rFonts w:ascii="Arial" w:hAnsi="Arial" w:cs="Arial"/>
        </w:rPr>
        <w:t xml:space="preserve">be the </w:t>
      </w:r>
      <w:r w:rsidRPr="00A20726">
        <w:rPr>
          <w:rFonts w:ascii="Arial" w:hAnsi="Arial" w:cs="Arial"/>
          <w:spacing w:val="-3"/>
        </w:rPr>
        <w:t xml:space="preserve">responsibility </w:t>
      </w:r>
      <w:r w:rsidRPr="00A20726">
        <w:rPr>
          <w:rFonts w:ascii="Arial" w:hAnsi="Arial" w:cs="Arial"/>
        </w:rPr>
        <w:t xml:space="preserve">of </w:t>
      </w:r>
      <w:r w:rsidRPr="00A20726">
        <w:rPr>
          <w:rFonts w:ascii="Arial" w:hAnsi="Arial" w:cs="Arial"/>
          <w:spacing w:val="-3"/>
        </w:rPr>
        <w:t xml:space="preserve">students </w:t>
      </w:r>
      <w:r w:rsidRPr="00A20726">
        <w:rPr>
          <w:rFonts w:ascii="Arial" w:hAnsi="Arial" w:cs="Arial"/>
        </w:rPr>
        <w:t xml:space="preserve">to </w:t>
      </w:r>
      <w:r w:rsidRPr="00A20726">
        <w:rPr>
          <w:rFonts w:ascii="Arial" w:hAnsi="Arial" w:cs="Arial"/>
          <w:spacing w:val="-3"/>
        </w:rPr>
        <w:t xml:space="preserve">submit work </w:t>
      </w:r>
      <w:r w:rsidRPr="00A20726">
        <w:rPr>
          <w:rFonts w:ascii="Arial" w:hAnsi="Arial" w:cs="Arial"/>
        </w:rPr>
        <w:t xml:space="preserve">for </w:t>
      </w:r>
      <w:r w:rsidRPr="00A20726">
        <w:rPr>
          <w:rFonts w:ascii="Arial" w:hAnsi="Arial" w:cs="Arial"/>
          <w:spacing w:val="-3"/>
        </w:rPr>
        <w:t xml:space="preserve">assessment </w:t>
      </w:r>
      <w:r w:rsidRPr="00A20726">
        <w:rPr>
          <w:rFonts w:ascii="Arial" w:hAnsi="Arial" w:cs="Arial"/>
        </w:rPr>
        <w:t xml:space="preserve">by the </w:t>
      </w:r>
      <w:r w:rsidRPr="00A20726">
        <w:rPr>
          <w:rFonts w:ascii="Arial" w:hAnsi="Arial" w:cs="Arial"/>
          <w:spacing w:val="-3"/>
        </w:rPr>
        <w:t>specified deadlines</w:t>
      </w:r>
      <w:r w:rsidRPr="00A20726">
        <w:rPr>
          <w:rFonts w:ascii="Arial" w:hAnsi="Arial" w:cs="Arial"/>
          <w:spacing w:val="-5"/>
        </w:rPr>
        <w:t xml:space="preserve"> </w:t>
      </w:r>
      <w:r w:rsidRPr="00A20726">
        <w:rPr>
          <w:rFonts w:ascii="Arial" w:hAnsi="Arial" w:cs="Arial"/>
        </w:rPr>
        <w:t>and</w:t>
      </w:r>
      <w:r w:rsidRPr="00A20726">
        <w:rPr>
          <w:rFonts w:ascii="Arial" w:hAnsi="Arial" w:cs="Arial"/>
          <w:spacing w:val="-6"/>
        </w:rPr>
        <w:t xml:space="preserve"> </w:t>
      </w:r>
      <w:r w:rsidRPr="00A20726">
        <w:rPr>
          <w:rFonts w:ascii="Arial" w:hAnsi="Arial" w:cs="Arial"/>
        </w:rPr>
        <w:t>to</w:t>
      </w:r>
      <w:r w:rsidRPr="00A20726">
        <w:rPr>
          <w:rFonts w:ascii="Arial" w:hAnsi="Arial" w:cs="Arial"/>
          <w:spacing w:val="-5"/>
        </w:rPr>
        <w:t xml:space="preserve"> </w:t>
      </w:r>
      <w:r w:rsidRPr="00A20726">
        <w:rPr>
          <w:rFonts w:ascii="Arial" w:hAnsi="Arial" w:cs="Arial"/>
          <w:spacing w:val="-3"/>
        </w:rPr>
        <w:t>attend</w:t>
      </w:r>
      <w:r w:rsidRPr="00A20726">
        <w:rPr>
          <w:rFonts w:ascii="Arial" w:hAnsi="Arial" w:cs="Arial"/>
          <w:spacing w:val="-6"/>
        </w:rPr>
        <w:t xml:space="preserve"> </w:t>
      </w:r>
      <w:r w:rsidRPr="00A20726">
        <w:rPr>
          <w:rFonts w:ascii="Arial" w:hAnsi="Arial" w:cs="Arial"/>
          <w:spacing w:val="-3"/>
        </w:rPr>
        <w:t>examinations, normally</w:t>
      </w:r>
      <w:r w:rsidRPr="00A20726">
        <w:rPr>
          <w:rFonts w:ascii="Arial" w:hAnsi="Arial" w:cs="Arial"/>
          <w:spacing w:val="-8"/>
        </w:rPr>
        <w:t xml:space="preserve"> </w:t>
      </w:r>
      <w:r w:rsidRPr="00A20726">
        <w:rPr>
          <w:rFonts w:ascii="Arial" w:hAnsi="Arial" w:cs="Arial"/>
        </w:rPr>
        <w:t>at</w:t>
      </w:r>
      <w:r w:rsidRPr="00A20726">
        <w:rPr>
          <w:rFonts w:ascii="Arial" w:hAnsi="Arial" w:cs="Arial"/>
          <w:spacing w:val="-4"/>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spacing w:val="-3"/>
        </w:rPr>
        <w:t>earliest</w:t>
      </w:r>
      <w:r w:rsidRPr="00A20726">
        <w:rPr>
          <w:rFonts w:ascii="Arial" w:hAnsi="Arial" w:cs="Arial"/>
          <w:spacing w:val="-4"/>
        </w:rPr>
        <w:t xml:space="preserve"> </w:t>
      </w:r>
      <w:r w:rsidRPr="00A20726">
        <w:rPr>
          <w:rFonts w:ascii="Arial" w:hAnsi="Arial" w:cs="Arial"/>
          <w:spacing w:val="-3"/>
        </w:rPr>
        <w:t>opportunity</w:t>
      </w:r>
      <w:r w:rsidRPr="00A20726">
        <w:rPr>
          <w:rFonts w:ascii="Arial" w:hAnsi="Arial" w:cs="Arial"/>
          <w:spacing w:val="-7"/>
        </w:rPr>
        <w:t xml:space="preserve"> </w:t>
      </w:r>
      <w:r w:rsidRPr="00A20726">
        <w:rPr>
          <w:rFonts w:ascii="Arial" w:hAnsi="Arial" w:cs="Arial"/>
        </w:rPr>
        <w:t>offered</w:t>
      </w:r>
      <w:r w:rsidRPr="00A20726">
        <w:rPr>
          <w:rFonts w:ascii="Arial" w:hAnsi="Arial" w:cs="Arial"/>
          <w:spacing w:val="-6"/>
        </w:rPr>
        <w:t xml:space="preserve"> </w:t>
      </w:r>
      <w:r w:rsidRPr="00A20726">
        <w:rPr>
          <w:rFonts w:ascii="Arial" w:hAnsi="Arial" w:cs="Arial"/>
        </w:rPr>
        <w:t>in</w:t>
      </w:r>
      <w:r w:rsidRPr="00A20726">
        <w:rPr>
          <w:rFonts w:ascii="Arial" w:hAnsi="Arial" w:cs="Arial"/>
          <w:spacing w:val="-5"/>
        </w:rPr>
        <w:t xml:space="preserve"> </w:t>
      </w:r>
      <w:r w:rsidRPr="00A20726">
        <w:rPr>
          <w:rFonts w:ascii="Arial" w:hAnsi="Arial" w:cs="Arial"/>
          <w:spacing w:val="-3"/>
        </w:rPr>
        <w:t>respect</w:t>
      </w:r>
      <w:r w:rsidRPr="00A20726">
        <w:rPr>
          <w:rFonts w:ascii="Arial" w:hAnsi="Arial" w:cs="Arial"/>
          <w:spacing w:val="-4"/>
        </w:rPr>
        <w:t xml:space="preserve"> </w:t>
      </w:r>
      <w:r w:rsidRPr="00A20726">
        <w:rPr>
          <w:rFonts w:ascii="Arial" w:hAnsi="Arial" w:cs="Arial"/>
        </w:rPr>
        <w:t>of both</w:t>
      </w:r>
      <w:r w:rsidRPr="00A20726">
        <w:rPr>
          <w:rFonts w:ascii="Arial" w:hAnsi="Arial" w:cs="Arial"/>
          <w:spacing w:val="-4"/>
        </w:rPr>
        <w:t xml:space="preserve"> </w:t>
      </w:r>
      <w:r w:rsidRPr="00A20726">
        <w:rPr>
          <w:rFonts w:ascii="Arial" w:hAnsi="Arial" w:cs="Arial"/>
          <w:spacing w:val="-3"/>
        </w:rPr>
        <w:t>categories.</w:t>
      </w:r>
    </w:p>
    <w:p w14:paraId="7539E905" w14:textId="77777777" w:rsidR="00FE2C9C" w:rsidRPr="00A20726" w:rsidRDefault="00FE2C9C" w:rsidP="00F45680">
      <w:pPr>
        <w:pStyle w:val="BodyText"/>
        <w:spacing w:before="3"/>
        <w:rPr>
          <w:rFonts w:cs="Arial"/>
        </w:rPr>
      </w:pPr>
    </w:p>
    <w:p w14:paraId="49AD6518" w14:textId="77777777" w:rsidR="00FE2C9C" w:rsidRPr="00A20726" w:rsidRDefault="00FE2C9C" w:rsidP="00C10DC7">
      <w:pPr>
        <w:pStyle w:val="ListParagraph"/>
        <w:widowControl w:val="0"/>
        <w:numPr>
          <w:ilvl w:val="0"/>
          <w:numId w:val="91"/>
        </w:numPr>
        <w:tabs>
          <w:tab w:val="left" w:pos="808"/>
        </w:tabs>
        <w:autoSpaceDE w:val="0"/>
        <w:autoSpaceDN w:val="0"/>
        <w:spacing w:after="0" w:line="237" w:lineRule="auto"/>
        <w:ind w:right="108"/>
        <w:contextualSpacing w:val="0"/>
        <w:rPr>
          <w:rFonts w:ascii="Arial" w:hAnsi="Arial" w:cs="Arial"/>
        </w:rPr>
      </w:pPr>
      <w:r w:rsidRPr="00A20726">
        <w:rPr>
          <w:rFonts w:ascii="Arial" w:hAnsi="Arial" w:cs="Arial"/>
        </w:rPr>
        <w:t xml:space="preserve">It </w:t>
      </w:r>
      <w:r w:rsidRPr="00A20726">
        <w:rPr>
          <w:rFonts w:ascii="Arial" w:hAnsi="Arial" w:cs="Arial"/>
          <w:spacing w:val="-3"/>
        </w:rPr>
        <w:t xml:space="preserve">shall </w:t>
      </w:r>
      <w:r w:rsidRPr="00A20726">
        <w:rPr>
          <w:rFonts w:ascii="Arial" w:hAnsi="Arial" w:cs="Arial"/>
        </w:rPr>
        <w:t xml:space="preserve">be the </w:t>
      </w:r>
      <w:r w:rsidRPr="00A20726">
        <w:rPr>
          <w:rFonts w:ascii="Arial" w:hAnsi="Arial" w:cs="Arial"/>
          <w:spacing w:val="-3"/>
        </w:rPr>
        <w:t xml:space="preserve">responsibility </w:t>
      </w:r>
      <w:r w:rsidRPr="00A20726">
        <w:rPr>
          <w:rFonts w:ascii="Arial" w:hAnsi="Arial" w:cs="Arial"/>
        </w:rPr>
        <w:t xml:space="preserve">of </w:t>
      </w:r>
      <w:r w:rsidRPr="00A20726">
        <w:rPr>
          <w:rFonts w:ascii="Arial" w:hAnsi="Arial" w:cs="Arial"/>
          <w:spacing w:val="-3"/>
        </w:rPr>
        <w:t xml:space="preserve">students who believe </w:t>
      </w:r>
      <w:r w:rsidRPr="00A20726">
        <w:rPr>
          <w:rFonts w:ascii="Arial" w:hAnsi="Arial" w:cs="Arial"/>
        </w:rPr>
        <w:t xml:space="preserve">they </w:t>
      </w:r>
      <w:r w:rsidRPr="00A20726">
        <w:rPr>
          <w:rFonts w:ascii="Arial" w:hAnsi="Arial" w:cs="Arial"/>
          <w:spacing w:val="-3"/>
        </w:rPr>
        <w:t xml:space="preserve">have valid reasons </w:t>
      </w:r>
      <w:r w:rsidRPr="00A20726">
        <w:rPr>
          <w:rFonts w:ascii="Arial" w:hAnsi="Arial" w:cs="Arial"/>
        </w:rPr>
        <w:t xml:space="preserve">for </w:t>
      </w:r>
      <w:r w:rsidRPr="00A20726">
        <w:rPr>
          <w:rFonts w:ascii="Arial" w:hAnsi="Arial" w:cs="Arial"/>
          <w:spacing w:val="-3"/>
        </w:rPr>
        <w:t xml:space="preserve">absence </w:t>
      </w:r>
      <w:r w:rsidRPr="00A20726">
        <w:rPr>
          <w:rFonts w:ascii="Arial" w:hAnsi="Arial" w:cs="Arial"/>
        </w:rPr>
        <w:t xml:space="preserve">from an </w:t>
      </w:r>
      <w:r w:rsidRPr="00A20726">
        <w:rPr>
          <w:rFonts w:ascii="Arial" w:hAnsi="Arial" w:cs="Arial"/>
          <w:spacing w:val="-3"/>
        </w:rPr>
        <w:t xml:space="preserve">examination </w:t>
      </w:r>
      <w:r w:rsidRPr="00A20726">
        <w:rPr>
          <w:rFonts w:ascii="Arial" w:hAnsi="Arial" w:cs="Arial"/>
        </w:rPr>
        <w:t xml:space="preserve">to </w:t>
      </w:r>
      <w:r w:rsidRPr="00A20726">
        <w:rPr>
          <w:rFonts w:ascii="Arial" w:hAnsi="Arial" w:cs="Arial"/>
          <w:spacing w:val="-3"/>
        </w:rPr>
        <w:t xml:space="preserve">submit </w:t>
      </w:r>
      <w:r w:rsidRPr="00A20726">
        <w:rPr>
          <w:rFonts w:ascii="Arial" w:hAnsi="Arial" w:cs="Arial"/>
        </w:rPr>
        <w:t xml:space="preserve">a </w:t>
      </w:r>
      <w:r w:rsidRPr="00A20726">
        <w:rPr>
          <w:rFonts w:ascii="Arial" w:hAnsi="Arial" w:cs="Arial"/>
          <w:spacing w:val="-3"/>
        </w:rPr>
        <w:t xml:space="preserve">claim </w:t>
      </w:r>
      <w:r w:rsidRPr="00A20726">
        <w:rPr>
          <w:rFonts w:ascii="Arial" w:hAnsi="Arial" w:cs="Arial"/>
        </w:rPr>
        <w:t xml:space="preserve">for </w:t>
      </w:r>
      <w:r w:rsidRPr="00A20726">
        <w:rPr>
          <w:rFonts w:ascii="Arial" w:hAnsi="Arial" w:cs="Arial"/>
          <w:spacing w:val="-3"/>
        </w:rPr>
        <w:t>mitigating circumstances</w:t>
      </w:r>
      <w:r w:rsidRPr="00A20726">
        <w:rPr>
          <w:rStyle w:val="FootnoteReference"/>
          <w:rFonts w:ascii="Arial" w:hAnsi="Arial" w:cs="Arial"/>
          <w:spacing w:val="-3"/>
        </w:rPr>
        <w:footnoteReference w:id="2"/>
      </w:r>
      <w:r w:rsidRPr="00A20726">
        <w:rPr>
          <w:rFonts w:ascii="Arial" w:hAnsi="Arial" w:cs="Arial"/>
          <w:spacing w:val="-3"/>
          <w:position w:val="8"/>
          <w:sz w:val="14"/>
        </w:rPr>
        <w:t xml:space="preserve"> </w:t>
      </w:r>
      <w:r w:rsidRPr="00A20726">
        <w:rPr>
          <w:rFonts w:ascii="Arial" w:hAnsi="Arial" w:cs="Arial"/>
        </w:rPr>
        <w:t xml:space="preserve">in </w:t>
      </w:r>
      <w:r w:rsidRPr="00A20726">
        <w:rPr>
          <w:rFonts w:ascii="Arial" w:hAnsi="Arial" w:cs="Arial"/>
          <w:spacing w:val="-3"/>
        </w:rPr>
        <w:t xml:space="preserve">accordance with </w:t>
      </w:r>
      <w:r w:rsidRPr="00A20726">
        <w:rPr>
          <w:rFonts w:ascii="Arial" w:hAnsi="Arial" w:cs="Arial"/>
        </w:rPr>
        <w:t xml:space="preserve">the </w:t>
      </w:r>
      <w:r w:rsidRPr="00A20726">
        <w:rPr>
          <w:rFonts w:ascii="Arial" w:hAnsi="Arial" w:cs="Arial"/>
          <w:spacing w:val="-3"/>
        </w:rPr>
        <w:t xml:space="preserve">criteria </w:t>
      </w:r>
      <w:r w:rsidRPr="00A20726">
        <w:rPr>
          <w:rFonts w:ascii="Arial" w:hAnsi="Arial" w:cs="Arial"/>
        </w:rPr>
        <w:t xml:space="preserve">and </w:t>
      </w:r>
      <w:r w:rsidRPr="00A20726">
        <w:rPr>
          <w:rFonts w:ascii="Arial" w:hAnsi="Arial" w:cs="Arial"/>
          <w:spacing w:val="-3"/>
        </w:rPr>
        <w:t xml:space="preserve">procedures </w:t>
      </w:r>
      <w:r w:rsidRPr="00A20726">
        <w:rPr>
          <w:rFonts w:ascii="Arial" w:hAnsi="Arial" w:cs="Arial"/>
        </w:rPr>
        <w:t xml:space="preserve">for </w:t>
      </w:r>
      <w:r w:rsidRPr="00A20726">
        <w:rPr>
          <w:rFonts w:ascii="Arial" w:hAnsi="Arial" w:cs="Arial"/>
          <w:spacing w:val="-3"/>
        </w:rPr>
        <w:t xml:space="preserve">such claims </w:t>
      </w:r>
      <w:r w:rsidRPr="00A20726">
        <w:rPr>
          <w:rFonts w:ascii="Arial" w:hAnsi="Arial" w:cs="Arial"/>
        </w:rPr>
        <w:t xml:space="preserve">(see </w:t>
      </w:r>
      <w:r w:rsidRPr="00A20726">
        <w:rPr>
          <w:rFonts w:ascii="Arial" w:hAnsi="Arial" w:cs="Arial"/>
          <w:spacing w:val="-3"/>
        </w:rPr>
        <w:t>Section</w:t>
      </w:r>
      <w:r w:rsidRPr="00A20726">
        <w:rPr>
          <w:rFonts w:ascii="Arial" w:hAnsi="Arial" w:cs="Arial"/>
          <w:spacing w:val="-19"/>
        </w:rPr>
        <w:t xml:space="preserve"> </w:t>
      </w:r>
      <w:r w:rsidRPr="00A20726">
        <w:rPr>
          <w:rFonts w:ascii="Arial" w:hAnsi="Arial" w:cs="Arial"/>
        </w:rPr>
        <w:t>12)</w:t>
      </w:r>
    </w:p>
    <w:p w14:paraId="1C0C225D" w14:textId="77777777" w:rsidR="00FE2C9C" w:rsidRPr="00A20726" w:rsidRDefault="00FE2C9C" w:rsidP="00F45680">
      <w:pPr>
        <w:rPr>
          <w:rFonts w:ascii="Arial" w:hAnsi="Arial" w:cs="Arial"/>
          <w:sz w:val="20"/>
        </w:rPr>
      </w:pPr>
    </w:p>
    <w:p w14:paraId="188EF8B1" w14:textId="77777777" w:rsidR="00FE2C9C" w:rsidRPr="00A20726" w:rsidRDefault="00FE2C9C" w:rsidP="00C10DC7">
      <w:pPr>
        <w:pStyle w:val="ListParagraph"/>
        <w:widowControl w:val="0"/>
        <w:numPr>
          <w:ilvl w:val="0"/>
          <w:numId w:val="91"/>
        </w:numPr>
        <w:tabs>
          <w:tab w:val="left" w:pos="808"/>
        </w:tabs>
        <w:autoSpaceDE w:val="0"/>
        <w:autoSpaceDN w:val="0"/>
        <w:spacing w:before="72" w:after="0" w:line="240" w:lineRule="auto"/>
        <w:ind w:right="113"/>
        <w:contextualSpacing w:val="0"/>
        <w:rPr>
          <w:rFonts w:ascii="Arial" w:hAnsi="Arial" w:cs="Arial"/>
        </w:rPr>
      </w:pPr>
      <w:r w:rsidRPr="00A20726">
        <w:rPr>
          <w:rFonts w:ascii="Arial" w:hAnsi="Arial" w:cs="Arial"/>
        </w:rPr>
        <w:t>It</w:t>
      </w:r>
      <w:r w:rsidRPr="00A20726">
        <w:rPr>
          <w:rFonts w:ascii="Arial" w:hAnsi="Arial" w:cs="Arial"/>
          <w:spacing w:val="-7"/>
        </w:rPr>
        <w:t xml:space="preserve"> </w:t>
      </w:r>
      <w:r w:rsidRPr="00A20726">
        <w:rPr>
          <w:rFonts w:ascii="Arial" w:hAnsi="Arial" w:cs="Arial"/>
          <w:spacing w:val="-3"/>
        </w:rPr>
        <w:t>shall</w:t>
      </w:r>
      <w:r w:rsidRPr="00A20726">
        <w:rPr>
          <w:rFonts w:ascii="Arial" w:hAnsi="Arial" w:cs="Arial"/>
          <w:spacing w:val="-9"/>
        </w:rPr>
        <w:t xml:space="preserve"> </w:t>
      </w:r>
      <w:r w:rsidRPr="00A20726">
        <w:rPr>
          <w:rFonts w:ascii="Arial" w:hAnsi="Arial" w:cs="Arial"/>
        </w:rPr>
        <w:t>be</w:t>
      </w:r>
      <w:r w:rsidRPr="00A20726">
        <w:rPr>
          <w:rFonts w:ascii="Arial" w:hAnsi="Arial" w:cs="Arial"/>
          <w:spacing w:val="-7"/>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spacing w:val="-3"/>
        </w:rPr>
        <w:t>responsibility</w:t>
      </w:r>
      <w:r w:rsidRPr="00A20726">
        <w:rPr>
          <w:rFonts w:ascii="Arial" w:hAnsi="Arial" w:cs="Arial"/>
          <w:spacing w:val="-10"/>
        </w:rPr>
        <w:t xml:space="preserve"> </w:t>
      </w:r>
      <w:r w:rsidRPr="00A20726">
        <w:rPr>
          <w:rFonts w:ascii="Arial" w:hAnsi="Arial" w:cs="Arial"/>
        </w:rPr>
        <w:t>of</w:t>
      </w:r>
      <w:r w:rsidRPr="00A20726">
        <w:rPr>
          <w:rFonts w:ascii="Arial" w:hAnsi="Arial" w:cs="Arial"/>
          <w:spacing w:val="-6"/>
        </w:rPr>
        <w:t xml:space="preserve"> </w:t>
      </w:r>
      <w:r w:rsidRPr="00A20726">
        <w:rPr>
          <w:rFonts w:ascii="Arial" w:hAnsi="Arial" w:cs="Arial"/>
          <w:spacing w:val="-3"/>
        </w:rPr>
        <w:t>students</w:t>
      </w:r>
      <w:r w:rsidRPr="00A20726">
        <w:rPr>
          <w:rFonts w:ascii="Arial" w:hAnsi="Arial" w:cs="Arial"/>
          <w:spacing w:val="-8"/>
        </w:rPr>
        <w:t xml:space="preserve"> </w:t>
      </w:r>
      <w:r w:rsidRPr="00A20726">
        <w:rPr>
          <w:rFonts w:ascii="Arial" w:hAnsi="Arial" w:cs="Arial"/>
          <w:spacing w:val="-3"/>
        </w:rPr>
        <w:t>who</w:t>
      </w:r>
      <w:r w:rsidRPr="00A20726">
        <w:rPr>
          <w:rFonts w:ascii="Arial" w:hAnsi="Arial" w:cs="Arial"/>
          <w:spacing w:val="-8"/>
        </w:rPr>
        <w:t xml:space="preserve"> </w:t>
      </w:r>
      <w:r w:rsidRPr="00A20726">
        <w:rPr>
          <w:rFonts w:ascii="Arial" w:hAnsi="Arial" w:cs="Arial"/>
          <w:spacing w:val="-3"/>
        </w:rPr>
        <w:t>believe</w:t>
      </w:r>
      <w:r w:rsidRPr="00A20726">
        <w:rPr>
          <w:rFonts w:ascii="Arial" w:hAnsi="Arial" w:cs="Arial"/>
          <w:spacing w:val="-5"/>
        </w:rPr>
        <w:t xml:space="preserve"> </w:t>
      </w:r>
      <w:r w:rsidRPr="00A20726">
        <w:rPr>
          <w:rFonts w:ascii="Arial" w:hAnsi="Arial" w:cs="Arial"/>
        </w:rPr>
        <w:t>that</w:t>
      </w:r>
      <w:r w:rsidRPr="00A20726">
        <w:rPr>
          <w:rFonts w:ascii="Arial" w:hAnsi="Arial" w:cs="Arial"/>
          <w:spacing w:val="-7"/>
        </w:rPr>
        <w:t xml:space="preserve"> </w:t>
      </w:r>
      <w:r w:rsidRPr="00A20726">
        <w:rPr>
          <w:rFonts w:ascii="Arial" w:hAnsi="Arial" w:cs="Arial"/>
        </w:rPr>
        <w:t>a</w:t>
      </w:r>
      <w:r w:rsidRPr="00A20726">
        <w:rPr>
          <w:rFonts w:ascii="Arial" w:hAnsi="Arial" w:cs="Arial"/>
          <w:spacing w:val="-10"/>
        </w:rPr>
        <w:t xml:space="preserve"> </w:t>
      </w:r>
      <w:r w:rsidRPr="00A20726">
        <w:rPr>
          <w:rFonts w:ascii="Arial" w:hAnsi="Arial" w:cs="Arial"/>
          <w:spacing w:val="-3"/>
        </w:rPr>
        <w:t>procedural</w:t>
      </w:r>
      <w:r w:rsidRPr="00A20726">
        <w:rPr>
          <w:rFonts w:ascii="Arial" w:hAnsi="Arial" w:cs="Arial"/>
          <w:spacing w:val="-9"/>
        </w:rPr>
        <w:t xml:space="preserve"> </w:t>
      </w:r>
      <w:r w:rsidRPr="00A20726">
        <w:rPr>
          <w:rFonts w:ascii="Arial" w:hAnsi="Arial" w:cs="Arial"/>
          <w:spacing w:val="-3"/>
        </w:rPr>
        <w:t>irregularity</w:t>
      </w:r>
      <w:r w:rsidRPr="00A20726">
        <w:rPr>
          <w:rFonts w:ascii="Arial" w:hAnsi="Arial" w:cs="Arial"/>
          <w:spacing w:val="-10"/>
        </w:rPr>
        <w:t xml:space="preserve"> </w:t>
      </w:r>
      <w:r w:rsidRPr="00A20726">
        <w:rPr>
          <w:rFonts w:ascii="Arial" w:hAnsi="Arial" w:cs="Arial"/>
        </w:rPr>
        <w:t>has</w:t>
      </w:r>
      <w:r w:rsidRPr="00A20726">
        <w:rPr>
          <w:rFonts w:ascii="Arial" w:hAnsi="Arial" w:cs="Arial"/>
          <w:spacing w:val="-7"/>
        </w:rPr>
        <w:t xml:space="preserve"> </w:t>
      </w:r>
      <w:r w:rsidRPr="00A20726">
        <w:rPr>
          <w:rFonts w:ascii="Arial" w:hAnsi="Arial" w:cs="Arial"/>
          <w:spacing w:val="-3"/>
        </w:rPr>
        <w:t xml:space="preserve">occurred, </w:t>
      </w:r>
      <w:r w:rsidRPr="00A20726">
        <w:rPr>
          <w:rFonts w:ascii="Arial" w:hAnsi="Arial" w:cs="Arial"/>
        </w:rPr>
        <w:t xml:space="preserve">to </w:t>
      </w:r>
      <w:r w:rsidRPr="00A20726">
        <w:rPr>
          <w:rFonts w:ascii="Arial" w:hAnsi="Arial" w:cs="Arial"/>
          <w:spacing w:val="-3"/>
        </w:rPr>
        <w:t xml:space="preserve">submit </w:t>
      </w:r>
      <w:r w:rsidRPr="00A20726">
        <w:rPr>
          <w:rFonts w:ascii="Arial" w:hAnsi="Arial" w:cs="Arial"/>
        </w:rPr>
        <w:t xml:space="preserve">an </w:t>
      </w:r>
      <w:r w:rsidRPr="00A20726">
        <w:rPr>
          <w:rFonts w:ascii="Arial" w:hAnsi="Arial" w:cs="Arial"/>
          <w:spacing w:val="-3"/>
        </w:rPr>
        <w:t xml:space="preserve">appeal </w:t>
      </w:r>
      <w:r w:rsidRPr="00A20726">
        <w:rPr>
          <w:rFonts w:ascii="Arial" w:hAnsi="Arial" w:cs="Arial"/>
        </w:rPr>
        <w:t xml:space="preserve">to the </w:t>
      </w:r>
      <w:r w:rsidRPr="00A20726">
        <w:rPr>
          <w:rFonts w:ascii="Arial" w:hAnsi="Arial" w:cs="Arial"/>
          <w:spacing w:val="-3"/>
        </w:rPr>
        <w:t xml:space="preserve">Student Casework Office within </w:t>
      </w:r>
      <w:r w:rsidRPr="00A20726">
        <w:rPr>
          <w:rFonts w:ascii="Arial" w:hAnsi="Arial" w:cs="Arial"/>
        </w:rPr>
        <w:t xml:space="preserve">ten </w:t>
      </w:r>
      <w:r w:rsidRPr="00A20726">
        <w:rPr>
          <w:rFonts w:ascii="Arial" w:hAnsi="Arial" w:cs="Arial"/>
          <w:spacing w:val="-3"/>
        </w:rPr>
        <w:t xml:space="preserve">working </w:t>
      </w:r>
      <w:r w:rsidRPr="00A20726">
        <w:rPr>
          <w:rFonts w:ascii="Arial" w:hAnsi="Arial" w:cs="Arial"/>
          <w:spacing w:val="-4"/>
        </w:rPr>
        <w:t xml:space="preserve">days </w:t>
      </w:r>
      <w:r w:rsidRPr="00A20726">
        <w:rPr>
          <w:rFonts w:ascii="Arial" w:hAnsi="Arial" w:cs="Arial"/>
        </w:rPr>
        <w:t xml:space="preserve">of </w:t>
      </w:r>
      <w:r w:rsidRPr="00A20726">
        <w:rPr>
          <w:rFonts w:ascii="Arial" w:hAnsi="Arial" w:cs="Arial"/>
          <w:spacing w:val="-3"/>
        </w:rPr>
        <w:t xml:space="preserve">results being published, </w:t>
      </w:r>
      <w:r w:rsidRPr="00A20726">
        <w:rPr>
          <w:rFonts w:ascii="Arial" w:hAnsi="Arial" w:cs="Arial"/>
        </w:rPr>
        <w:t xml:space="preserve">in </w:t>
      </w:r>
      <w:r w:rsidRPr="00A20726">
        <w:rPr>
          <w:rFonts w:ascii="Arial" w:hAnsi="Arial" w:cs="Arial"/>
          <w:spacing w:val="-3"/>
        </w:rPr>
        <w:t xml:space="preserve">accordance with </w:t>
      </w:r>
      <w:r w:rsidRPr="00A20726">
        <w:rPr>
          <w:rFonts w:ascii="Arial" w:hAnsi="Arial" w:cs="Arial"/>
        </w:rPr>
        <w:t xml:space="preserve">the </w:t>
      </w:r>
      <w:r w:rsidRPr="00A20726">
        <w:rPr>
          <w:rFonts w:ascii="Arial" w:hAnsi="Arial" w:cs="Arial"/>
          <w:spacing w:val="-3"/>
        </w:rPr>
        <w:t xml:space="preserve">Procedures </w:t>
      </w:r>
      <w:r w:rsidRPr="00A20726">
        <w:rPr>
          <w:rFonts w:ascii="Arial" w:hAnsi="Arial" w:cs="Arial"/>
        </w:rPr>
        <w:t xml:space="preserve">for the </w:t>
      </w:r>
      <w:r w:rsidRPr="00A20726">
        <w:rPr>
          <w:rFonts w:ascii="Arial" w:hAnsi="Arial" w:cs="Arial"/>
          <w:spacing w:val="-3"/>
        </w:rPr>
        <w:t xml:space="preserve">submission </w:t>
      </w:r>
      <w:r w:rsidRPr="00A20726">
        <w:rPr>
          <w:rFonts w:ascii="Arial" w:hAnsi="Arial" w:cs="Arial"/>
        </w:rPr>
        <w:t xml:space="preserve">of </w:t>
      </w:r>
      <w:r w:rsidRPr="00A20726">
        <w:rPr>
          <w:rFonts w:ascii="Arial" w:hAnsi="Arial" w:cs="Arial"/>
          <w:spacing w:val="-3"/>
        </w:rPr>
        <w:t xml:space="preserve">Appeals against decisions </w:t>
      </w:r>
      <w:r w:rsidRPr="00A20726">
        <w:rPr>
          <w:rFonts w:ascii="Arial" w:hAnsi="Arial" w:cs="Arial"/>
        </w:rPr>
        <w:t xml:space="preserve">of </w:t>
      </w:r>
      <w:r w:rsidRPr="00A20726">
        <w:rPr>
          <w:rFonts w:ascii="Arial" w:hAnsi="Arial" w:cs="Arial"/>
          <w:spacing w:val="-3"/>
        </w:rPr>
        <w:t>Assessment Boards (see Section</w:t>
      </w:r>
      <w:r w:rsidRPr="00A20726">
        <w:rPr>
          <w:rFonts w:ascii="Arial" w:hAnsi="Arial" w:cs="Arial"/>
          <w:spacing w:val="-7"/>
        </w:rPr>
        <w:t xml:space="preserve"> </w:t>
      </w:r>
      <w:r w:rsidRPr="00A20726">
        <w:rPr>
          <w:rFonts w:ascii="Arial" w:hAnsi="Arial" w:cs="Arial"/>
        </w:rPr>
        <w:t>13).</w:t>
      </w:r>
    </w:p>
    <w:p w14:paraId="3FE76CE7" w14:textId="77777777" w:rsidR="00FE2C9C" w:rsidRPr="00A20726" w:rsidRDefault="00FE2C9C" w:rsidP="00F45680">
      <w:pPr>
        <w:pStyle w:val="BodyText"/>
        <w:spacing w:before="11"/>
        <w:rPr>
          <w:rFonts w:cs="Arial"/>
          <w:sz w:val="21"/>
        </w:rPr>
      </w:pPr>
    </w:p>
    <w:p w14:paraId="2C49A226"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It shall be the responsibility of students to ensure that the work they submit for assessment is entirely their own, or in the case of groupwork the group’s own, and that they observe all rules</w:t>
      </w:r>
      <w:r w:rsidRPr="00A20726">
        <w:rPr>
          <w:rFonts w:ascii="Arial" w:hAnsi="Arial" w:cs="Arial"/>
          <w:spacing w:val="-18"/>
        </w:rPr>
        <w:t xml:space="preserve"> </w:t>
      </w:r>
      <w:r w:rsidRPr="00A20726">
        <w:rPr>
          <w:rFonts w:ascii="Arial" w:hAnsi="Arial" w:cs="Arial"/>
        </w:rPr>
        <w:t>and</w:t>
      </w:r>
      <w:r w:rsidRPr="00A20726">
        <w:rPr>
          <w:rFonts w:ascii="Arial" w:hAnsi="Arial" w:cs="Arial"/>
          <w:spacing w:val="-17"/>
        </w:rPr>
        <w:t xml:space="preserve"> </w:t>
      </w:r>
      <w:r w:rsidRPr="00A20726">
        <w:rPr>
          <w:rFonts w:ascii="Arial" w:hAnsi="Arial" w:cs="Arial"/>
        </w:rPr>
        <w:t>instructions</w:t>
      </w:r>
      <w:r w:rsidRPr="00A20726">
        <w:rPr>
          <w:rFonts w:ascii="Arial" w:hAnsi="Arial" w:cs="Arial"/>
          <w:spacing w:val="-19"/>
        </w:rPr>
        <w:t xml:space="preserve"> </w:t>
      </w:r>
      <w:r w:rsidRPr="00A20726">
        <w:rPr>
          <w:rFonts w:ascii="Arial" w:hAnsi="Arial" w:cs="Arial"/>
        </w:rPr>
        <w:t>governing</w:t>
      </w:r>
      <w:r w:rsidRPr="00A20726">
        <w:rPr>
          <w:rFonts w:ascii="Arial" w:hAnsi="Arial" w:cs="Arial"/>
          <w:spacing w:val="-18"/>
        </w:rPr>
        <w:t xml:space="preserve"> </w:t>
      </w:r>
      <w:r w:rsidRPr="00A20726">
        <w:rPr>
          <w:rFonts w:ascii="Arial" w:hAnsi="Arial" w:cs="Arial"/>
        </w:rPr>
        <w:t>examinations.</w:t>
      </w:r>
      <w:r w:rsidRPr="00A20726">
        <w:rPr>
          <w:rFonts w:ascii="Arial" w:hAnsi="Arial" w:cs="Arial"/>
          <w:spacing w:val="-16"/>
        </w:rPr>
        <w:t xml:space="preserve"> </w:t>
      </w:r>
      <w:r w:rsidRPr="00A20726">
        <w:rPr>
          <w:rFonts w:ascii="Arial" w:hAnsi="Arial" w:cs="Arial"/>
        </w:rPr>
        <w:t>Any</w:t>
      </w:r>
      <w:r w:rsidRPr="00A20726">
        <w:rPr>
          <w:rFonts w:ascii="Arial" w:hAnsi="Arial" w:cs="Arial"/>
          <w:spacing w:val="-19"/>
        </w:rPr>
        <w:t xml:space="preserve"> </w:t>
      </w:r>
      <w:r w:rsidRPr="00A20726">
        <w:rPr>
          <w:rFonts w:ascii="Arial" w:hAnsi="Arial" w:cs="Arial"/>
        </w:rPr>
        <w:t>allegation</w:t>
      </w:r>
      <w:r w:rsidRPr="00A20726">
        <w:rPr>
          <w:rFonts w:ascii="Arial" w:hAnsi="Arial" w:cs="Arial"/>
          <w:spacing w:val="-18"/>
        </w:rPr>
        <w:t xml:space="preserve"> </w:t>
      </w:r>
      <w:r w:rsidRPr="00A20726">
        <w:rPr>
          <w:rFonts w:ascii="Arial" w:hAnsi="Arial" w:cs="Arial"/>
        </w:rPr>
        <w:t>of</w:t>
      </w:r>
      <w:r w:rsidRPr="00A20726">
        <w:rPr>
          <w:rFonts w:ascii="Arial" w:hAnsi="Arial" w:cs="Arial"/>
          <w:spacing w:val="-16"/>
        </w:rPr>
        <w:t xml:space="preserve"> </w:t>
      </w:r>
      <w:r w:rsidRPr="00A20726">
        <w:rPr>
          <w:rFonts w:ascii="Arial" w:hAnsi="Arial" w:cs="Arial"/>
        </w:rPr>
        <w:t>cheating</w:t>
      </w:r>
      <w:r w:rsidRPr="00A20726">
        <w:rPr>
          <w:rFonts w:ascii="Arial" w:hAnsi="Arial" w:cs="Arial"/>
          <w:spacing w:val="-16"/>
        </w:rPr>
        <w:t xml:space="preserve"> </w:t>
      </w:r>
      <w:r w:rsidRPr="00A20726">
        <w:rPr>
          <w:rFonts w:ascii="Arial" w:hAnsi="Arial" w:cs="Arial"/>
        </w:rPr>
        <w:t>or</w:t>
      </w:r>
      <w:r w:rsidRPr="00A20726">
        <w:rPr>
          <w:rFonts w:ascii="Arial" w:hAnsi="Arial" w:cs="Arial"/>
          <w:spacing w:val="-21"/>
        </w:rPr>
        <w:t xml:space="preserve"> </w:t>
      </w:r>
      <w:r w:rsidRPr="00A20726">
        <w:rPr>
          <w:rFonts w:ascii="Arial" w:hAnsi="Arial" w:cs="Arial"/>
        </w:rPr>
        <w:t>other</w:t>
      </w:r>
      <w:r w:rsidRPr="00A20726">
        <w:rPr>
          <w:rFonts w:ascii="Arial" w:hAnsi="Arial" w:cs="Arial"/>
          <w:spacing w:val="-16"/>
        </w:rPr>
        <w:t xml:space="preserve"> </w:t>
      </w:r>
      <w:r w:rsidRPr="00A20726">
        <w:rPr>
          <w:rFonts w:ascii="Arial" w:hAnsi="Arial" w:cs="Arial"/>
        </w:rPr>
        <w:t>impropriety which might give an advantage in assessment to students against whom allegations have been</w:t>
      </w:r>
      <w:r w:rsidRPr="00A20726">
        <w:rPr>
          <w:rFonts w:ascii="Arial" w:hAnsi="Arial" w:cs="Arial"/>
          <w:spacing w:val="-15"/>
        </w:rPr>
        <w:t xml:space="preserve"> </w:t>
      </w:r>
      <w:r w:rsidRPr="00A20726">
        <w:rPr>
          <w:rFonts w:ascii="Arial" w:hAnsi="Arial" w:cs="Arial"/>
        </w:rPr>
        <w:t>made</w:t>
      </w:r>
      <w:r w:rsidRPr="00A20726">
        <w:rPr>
          <w:rFonts w:ascii="Arial" w:hAnsi="Arial" w:cs="Arial"/>
          <w:spacing w:val="-14"/>
        </w:rPr>
        <w:t xml:space="preserve"> </w:t>
      </w:r>
      <w:r w:rsidRPr="00A20726">
        <w:rPr>
          <w:rFonts w:ascii="Arial" w:hAnsi="Arial" w:cs="Arial"/>
        </w:rPr>
        <w:t>shall</w:t>
      </w:r>
      <w:r w:rsidRPr="00A20726">
        <w:rPr>
          <w:rFonts w:ascii="Arial" w:hAnsi="Arial" w:cs="Arial"/>
          <w:spacing w:val="-14"/>
        </w:rPr>
        <w:t xml:space="preserve"> </w:t>
      </w:r>
      <w:r w:rsidRPr="00A20726">
        <w:rPr>
          <w:rFonts w:ascii="Arial" w:hAnsi="Arial" w:cs="Arial"/>
        </w:rPr>
        <w:t>be</w:t>
      </w:r>
      <w:r w:rsidRPr="00A20726">
        <w:rPr>
          <w:rFonts w:ascii="Arial" w:hAnsi="Arial" w:cs="Arial"/>
          <w:spacing w:val="-14"/>
        </w:rPr>
        <w:t xml:space="preserve"> </w:t>
      </w:r>
      <w:r w:rsidRPr="00A20726">
        <w:rPr>
          <w:rFonts w:ascii="Arial" w:hAnsi="Arial" w:cs="Arial"/>
        </w:rPr>
        <w:t>considered</w:t>
      </w:r>
      <w:r w:rsidRPr="00A20726">
        <w:rPr>
          <w:rFonts w:ascii="Arial" w:hAnsi="Arial" w:cs="Arial"/>
          <w:spacing w:val="-14"/>
        </w:rPr>
        <w:t xml:space="preserve"> </w:t>
      </w:r>
      <w:r w:rsidRPr="00A20726">
        <w:rPr>
          <w:rFonts w:ascii="Arial" w:hAnsi="Arial" w:cs="Arial"/>
        </w:rPr>
        <w:t>under</w:t>
      </w:r>
      <w:r w:rsidRPr="00A20726">
        <w:rPr>
          <w:rFonts w:ascii="Arial" w:hAnsi="Arial" w:cs="Arial"/>
          <w:spacing w:val="-15"/>
        </w:rPr>
        <w:t xml:space="preserve"> </w:t>
      </w:r>
      <w:r w:rsidRPr="00A20726">
        <w:rPr>
          <w:rFonts w:ascii="Arial" w:hAnsi="Arial" w:cs="Arial"/>
        </w:rPr>
        <w:t>the</w:t>
      </w:r>
      <w:r w:rsidRPr="00A20726">
        <w:rPr>
          <w:rFonts w:ascii="Arial" w:hAnsi="Arial" w:cs="Arial"/>
          <w:spacing w:val="-15"/>
        </w:rPr>
        <w:t xml:space="preserve"> </w:t>
      </w:r>
      <w:r w:rsidRPr="00A20726">
        <w:rPr>
          <w:rFonts w:ascii="Arial" w:hAnsi="Arial" w:cs="Arial"/>
        </w:rPr>
        <w:t>Procedures</w:t>
      </w:r>
      <w:r w:rsidRPr="00A20726">
        <w:rPr>
          <w:rFonts w:ascii="Arial" w:hAnsi="Arial" w:cs="Arial"/>
          <w:spacing w:val="-13"/>
        </w:rPr>
        <w:t xml:space="preserve"> </w:t>
      </w:r>
      <w:r w:rsidRPr="00A20726">
        <w:rPr>
          <w:rFonts w:ascii="Arial" w:hAnsi="Arial" w:cs="Arial"/>
        </w:rPr>
        <w:t>on</w:t>
      </w:r>
      <w:r w:rsidRPr="00A20726">
        <w:rPr>
          <w:rFonts w:ascii="Arial" w:hAnsi="Arial" w:cs="Arial"/>
          <w:spacing w:val="-14"/>
        </w:rPr>
        <w:t xml:space="preserve"> </w:t>
      </w:r>
      <w:r w:rsidRPr="00A20726">
        <w:rPr>
          <w:rFonts w:ascii="Arial" w:hAnsi="Arial" w:cs="Arial"/>
        </w:rPr>
        <w:t>Student</w:t>
      </w:r>
      <w:r w:rsidRPr="00A20726">
        <w:rPr>
          <w:rFonts w:ascii="Arial" w:hAnsi="Arial" w:cs="Arial"/>
          <w:spacing w:val="-12"/>
        </w:rPr>
        <w:t xml:space="preserve"> </w:t>
      </w:r>
      <w:r w:rsidRPr="00A20726">
        <w:rPr>
          <w:rFonts w:ascii="Arial" w:hAnsi="Arial" w:cs="Arial"/>
        </w:rPr>
        <w:t>Academic</w:t>
      </w:r>
      <w:r w:rsidRPr="00A20726">
        <w:rPr>
          <w:rFonts w:ascii="Arial" w:hAnsi="Arial" w:cs="Arial"/>
          <w:spacing w:val="-16"/>
        </w:rPr>
        <w:t xml:space="preserve"> </w:t>
      </w:r>
      <w:r w:rsidRPr="00A20726">
        <w:rPr>
          <w:rFonts w:ascii="Arial" w:hAnsi="Arial" w:cs="Arial"/>
        </w:rPr>
        <w:t>Misconduct</w:t>
      </w:r>
      <w:r w:rsidRPr="00A20726">
        <w:rPr>
          <w:rFonts w:ascii="Arial" w:hAnsi="Arial" w:cs="Arial"/>
          <w:spacing w:val="-13"/>
        </w:rPr>
        <w:t xml:space="preserve"> </w:t>
      </w:r>
      <w:r w:rsidRPr="00A20726">
        <w:rPr>
          <w:rFonts w:ascii="Arial" w:hAnsi="Arial" w:cs="Arial"/>
        </w:rPr>
        <w:t xml:space="preserve">(see </w:t>
      </w:r>
      <w:r w:rsidRPr="00A20726">
        <w:rPr>
          <w:rFonts w:ascii="Arial" w:hAnsi="Arial" w:cs="Arial"/>
          <w:spacing w:val="-3"/>
        </w:rPr>
        <w:t xml:space="preserve">Section </w:t>
      </w:r>
      <w:r w:rsidRPr="00A20726">
        <w:rPr>
          <w:rFonts w:ascii="Arial" w:hAnsi="Arial" w:cs="Arial"/>
        </w:rPr>
        <w:t>15). Any student found to be guilty of academic misconduct</w:t>
      </w:r>
      <w:r w:rsidRPr="00A20726">
        <w:rPr>
          <w:rFonts w:ascii="Arial" w:hAnsi="Arial" w:cs="Arial"/>
          <w:spacing w:val="-13"/>
        </w:rPr>
        <w:t xml:space="preserve"> </w:t>
      </w:r>
      <w:r w:rsidRPr="00A20726">
        <w:rPr>
          <w:rFonts w:ascii="Arial" w:hAnsi="Arial" w:cs="Arial"/>
        </w:rPr>
        <w:t>shall</w:t>
      </w:r>
      <w:r w:rsidRPr="00A20726">
        <w:rPr>
          <w:rFonts w:ascii="Arial" w:hAnsi="Arial" w:cs="Arial"/>
          <w:spacing w:val="-13"/>
        </w:rPr>
        <w:t xml:space="preserve"> </w:t>
      </w:r>
      <w:r w:rsidRPr="00A20726">
        <w:rPr>
          <w:rFonts w:ascii="Arial" w:hAnsi="Arial" w:cs="Arial"/>
        </w:rPr>
        <w:t>be</w:t>
      </w:r>
      <w:r w:rsidRPr="00A20726">
        <w:rPr>
          <w:rFonts w:ascii="Arial" w:hAnsi="Arial" w:cs="Arial"/>
          <w:spacing w:val="-11"/>
        </w:rPr>
        <w:t xml:space="preserve"> </w:t>
      </w:r>
      <w:r w:rsidRPr="00A20726">
        <w:rPr>
          <w:rFonts w:ascii="Arial" w:hAnsi="Arial" w:cs="Arial"/>
        </w:rPr>
        <w:t>subject</w:t>
      </w:r>
      <w:r w:rsidRPr="00A20726">
        <w:rPr>
          <w:rFonts w:ascii="Arial" w:hAnsi="Arial" w:cs="Arial"/>
          <w:spacing w:val="-13"/>
        </w:rPr>
        <w:t xml:space="preserve"> </w:t>
      </w:r>
      <w:r w:rsidRPr="00A20726">
        <w:rPr>
          <w:rFonts w:ascii="Arial" w:hAnsi="Arial" w:cs="Arial"/>
        </w:rPr>
        <w:t>to</w:t>
      </w:r>
      <w:r w:rsidRPr="00A20726">
        <w:rPr>
          <w:rFonts w:ascii="Arial" w:hAnsi="Arial" w:cs="Arial"/>
          <w:spacing w:val="-14"/>
        </w:rPr>
        <w:t xml:space="preserve"> </w:t>
      </w:r>
      <w:r w:rsidRPr="00A20726">
        <w:rPr>
          <w:rFonts w:ascii="Arial" w:hAnsi="Arial" w:cs="Arial"/>
        </w:rPr>
        <w:t>the</w:t>
      </w:r>
      <w:r w:rsidRPr="00A20726">
        <w:rPr>
          <w:rFonts w:ascii="Arial" w:hAnsi="Arial" w:cs="Arial"/>
          <w:spacing w:val="-12"/>
        </w:rPr>
        <w:t xml:space="preserve"> </w:t>
      </w:r>
      <w:r w:rsidRPr="00A20726">
        <w:rPr>
          <w:rFonts w:ascii="Arial" w:hAnsi="Arial" w:cs="Arial"/>
        </w:rPr>
        <w:t>provisions</w:t>
      </w:r>
      <w:r w:rsidRPr="00A20726">
        <w:rPr>
          <w:rFonts w:ascii="Arial" w:hAnsi="Arial" w:cs="Arial"/>
          <w:spacing w:val="-11"/>
        </w:rPr>
        <w:t xml:space="preserve"> </w:t>
      </w:r>
      <w:r w:rsidRPr="00A20726">
        <w:rPr>
          <w:rFonts w:ascii="Arial" w:hAnsi="Arial" w:cs="Arial"/>
        </w:rPr>
        <w:t>of</w:t>
      </w:r>
      <w:r w:rsidRPr="00A20726">
        <w:rPr>
          <w:rFonts w:ascii="Arial" w:hAnsi="Arial" w:cs="Arial"/>
          <w:spacing w:val="-11"/>
        </w:rPr>
        <w:t xml:space="preserve"> </w:t>
      </w:r>
      <w:r w:rsidRPr="00A20726">
        <w:rPr>
          <w:rFonts w:ascii="Arial" w:hAnsi="Arial" w:cs="Arial"/>
        </w:rPr>
        <w:t>those</w:t>
      </w:r>
      <w:r w:rsidRPr="00A20726">
        <w:rPr>
          <w:rFonts w:ascii="Arial" w:hAnsi="Arial" w:cs="Arial"/>
          <w:spacing w:val="-12"/>
        </w:rPr>
        <w:t xml:space="preserve"> </w:t>
      </w:r>
      <w:r w:rsidRPr="00A20726">
        <w:rPr>
          <w:rFonts w:ascii="Arial" w:hAnsi="Arial" w:cs="Arial"/>
        </w:rPr>
        <w:t>Procedures,</w:t>
      </w:r>
      <w:r w:rsidRPr="00A20726">
        <w:rPr>
          <w:rFonts w:ascii="Arial" w:hAnsi="Arial" w:cs="Arial"/>
          <w:spacing w:val="-12"/>
        </w:rPr>
        <w:t xml:space="preserve"> </w:t>
      </w:r>
      <w:r w:rsidRPr="00A20726">
        <w:rPr>
          <w:rFonts w:ascii="Arial" w:hAnsi="Arial" w:cs="Arial"/>
        </w:rPr>
        <w:t>which</w:t>
      </w:r>
      <w:r w:rsidRPr="00A20726">
        <w:rPr>
          <w:rFonts w:ascii="Arial" w:hAnsi="Arial" w:cs="Arial"/>
          <w:spacing w:val="-12"/>
        </w:rPr>
        <w:t xml:space="preserve"> </w:t>
      </w:r>
      <w:r w:rsidRPr="00A20726">
        <w:rPr>
          <w:rFonts w:ascii="Arial" w:hAnsi="Arial" w:cs="Arial"/>
        </w:rPr>
        <w:t>set</w:t>
      </w:r>
      <w:r w:rsidRPr="00A20726">
        <w:rPr>
          <w:rFonts w:ascii="Arial" w:hAnsi="Arial" w:cs="Arial"/>
          <w:spacing w:val="-10"/>
        </w:rPr>
        <w:t xml:space="preserve"> </w:t>
      </w:r>
      <w:r w:rsidRPr="00A20726">
        <w:rPr>
          <w:rFonts w:ascii="Arial" w:hAnsi="Arial" w:cs="Arial"/>
        </w:rPr>
        <w:t>down</w:t>
      </w:r>
      <w:r w:rsidRPr="00A20726">
        <w:rPr>
          <w:rFonts w:ascii="Arial" w:hAnsi="Arial" w:cs="Arial"/>
          <w:spacing w:val="-12"/>
        </w:rPr>
        <w:t xml:space="preserve"> </w:t>
      </w:r>
      <w:r w:rsidRPr="00A20726">
        <w:rPr>
          <w:rFonts w:ascii="Arial" w:hAnsi="Arial" w:cs="Arial"/>
        </w:rPr>
        <w:t>an</w:t>
      </w:r>
      <w:r w:rsidRPr="00A20726">
        <w:rPr>
          <w:rFonts w:ascii="Arial" w:hAnsi="Arial" w:cs="Arial"/>
          <w:spacing w:val="-12"/>
        </w:rPr>
        <w:t xml:space="preserve"> </w:t>
      </w:r>
      <w:r w:rsidRPr="00A20726">
        <w:rPr>
          <w:rFonts w:ascii="Arial" w:hAnsi="Arial" w:cs="Arial"/>
        </w:rPr>
        <w:t>explicit range of graduated penalties depending on the particular manifestation of academic misconduct.</w:t>
      </w:r>
      <w:r w:rsidRPr="00A20726">
        <w:rPr>
          <w:rFonts w:ascii="Arial" w:hAnsi="Arial" w:cs="Arial"/>
          <w:spacing w:val="-13"/>
        </w:rPr>
        <w:t xml:space="preserve"> </w:t>
      </w:r>
      <w:r w:rsidRPr="00A20726">
        <w:rPr>
          <w:rFonts w:ascii="Arial" w:hAnsi="Arial" w:cs="Arial"/>
        </w:rPr>
        <w:t>The</w:t>
      </w:r>
      <w:r w:rsidRPr="00A20726">
        <w:rPr>
          <w:rFonts w:ascii="Arial" w:hAnsi="Arial" w:cs="Arial"/>
          <w:spacing w:val="-12"/>
        </w:rPr>
        <w:t xml:space="preserve"> </w:t>
      </w:r>
      <w:r w:rsidRPr="00A20726">
        <w:rPr>
          <w:rFonts w:ascii="Arial" w:hAnsi="Arial" w:cs="Arial"/>
        </w:rPr>
        <w:t>penalties</w:t>
      </w:r>
      <w:r w:rsidRPr="00A20726">
        <w:rPr>
          <w:rFonts w:ascii="Arial" w:hAnsi="Arial" w:cs="Arial"/>
          <w:spacing w:val="-11"/>
        </w:rPr>
        <w:t xml:space="preserve"> </w:t>
      </w:r>
      <w:r w:rsidRPr="00A20726">
        <w:rPr>
          <w:rFonts w:ascii="Arial" w:hAnsi="Arial" w:cs="Arial"/>
        </w:rPr>
        <w:t>that</w:t>
      </w:r>
      <w:r w:rsidRPr="00A20726">
        <w:rPr>
          <w:rFonts w:ascii="Arial" w:hAnsi="Arial" w:cs="Arial"/>
          <w:spacing w:val="-13"/>
        </w:rPr>
        <w:t xml:space="preserve"> </w:t>
      </w:r>
      <w:r w:rsidRPr="00A20726">
        <w:rPr>
          <w:rFonts w:ascii="Arial" w:hAnsi="Arial" w:cs="Arial"/>
        </w:rPr>
        <w:t>can</w:t>
      </w:r>
      <w:r w:rsidRPr="00A20726">
        <w:rPr>
          <w:rFonts w:ascii="Arial" w:hAnsi="Arial" w:cs="Arial"/>
          <w:spacing w:val="-12"/>
        </w:rPr>
        <w:t xml:space="preserve"> </w:t>
      </w:r>
      <w:r w:rsidRPr="00A20726">
        <w:rPr>
          <w:rFonts w:ascii="Arial" w:hAnsi="Arial" w:cs="Arial"/>
        </w:rPr>
        <w:t>be</w:t>
      </w:r>
      <w:r w:rsidRPr="00A20726">
        <w:rPr>
          <w:rFonts w:ascii="Arial" w:hAnsi="Arial" w:cs="Arial"/>
          <w:spacing w:val="-14"/>
        </w:rPr>
        <w:t xml:space="preserve"> </w:t>
      </w:r>
      <w:r w:rsidRPr="00A20726">
        <w:rPr>
          <w:rFonts w:ascii="Arial" w:hAnsi="Arial" w:cs="Arial"/>
        </w:rPr>
        <w:t>applied</w:t>
      </w:r>
      <w:r w:rsidRPr="00A20726">
        <w:rPr>
          <w:rFonts w:ascii="Arial" w:hAnsi="Arial" w:cs="Arial"/>
          <w:spacing w:val="-12"/>
        </w:rPr>
        <w:t xml:space="preserve"> </w:t>
      </w:r>
      <w:r w:rsidRPr="00A20726">
        <w:rPr>
          <w:rFonts w:ascii="Arial" w:hAnsi="Arial" w:cs="Arial"/>
        </w:rPr>
        <w:t>if</w:t>
      </w:r>
      <w:r w:rsidRPr="00A20726">
        <w:rPr>
          <w:rFonts w:ascii="Arial" w:hAnsi="Arial" w:cs="Arial"/>
          <w:spacing w:val="-10"/>
        </w:rPr>
        <w:t xml:space="preserve"> </w:t>
      </w:r>
      <w:r w:rsidRPr="00A20726">
        <w:rPr>
          <w:rFonts w:ascii="Arial" w:hAnsi="Arial" w:cs="Arial"/>
        </w:rPr>
        <w:t>academic</w:t>
      </w:r>
      <w:r w:rsidRPr="00A20726">
        <w:rPr>
          <w:rFonts w:ascii="Arial" w:hAnsi="Arial" w:cs="Arial"/>
          <w:spacing w:val="-14"/>
        </w:rPr>
        <w:t xml:space="preserve"> </w:t>
      </w:r>
      <w:r w:rsidRPr="00A20726">
        <w:rPr>
          <w:rFonts w:ascii="Arial" w:hAnsi="Arial" w:cs="Arial"/>
        </w:rPr>
        <w:t>misconduct</w:t>
      </w:r>
      <w:r w:rsidRPr="00A20726">
        <w:rPr>
          <w:rFonts w:ascii="Arial" w:hAnsi="Arial" w:cs="Arial"/>
          <w:spacing w:val="-12"/>
        </w:rPr>
        <w:t xml:space="preserve"> </w:t>
      </w:r>
      <w:r w:rsidRPr="00A20726">
        <w:rPr>
          <w:rFonts w:ascii="Arial" w:hAnsi="Arial" w:cs="Arial"/>
        </w:rPr>
        <w:t>is</w:t>
      </w:r>
      <w:r w:rsidRPr="00A20726">
        <w:rPr>
          <w:rFonts w:ascii="Arial" w:hAnsi="Arial" w:cs="Arial"/>
          <w:spacing w:val="-14"/>
        </w:rPr>
        <w:t xml:space="preserve"> </w:t>
      </w:r>
      <w:r w:rsidRPr="00A20726">
        <w:rPr>
          <w:rFonts w:ascii="Arial" w:hAnsi="Arial" w:cs="Arial"/>
        </w:rPr>
        <w:t>substantiated</w:t>
      </w:r>
      <w:r w:rsidRPr="00A20726">
        <w:rPr>
          <w:rFonts w:ascii="Arial" w:hAnsi="Arial" w:cs="Arial"/>
          <w:spacing w:val="-16"/>
        </w:rPr>
        <w:t xml:space="preserve"> </w:t>
      </w:r>
      <w:r w:rsidRPr="00A20726">
        <w:rPr>
          <w:rFonts w:ascii="Arial" w:hAnsi="Arial" w:cs="Arial"/>
        </w:rPr>
        <w:t>range from a formal reprimand to expulsion from the University in very serious</w:t>
      </w:r>
      <w:r w:rsidRPr="00A20726">
        <w:rPr>
          <w:rFonts w:ascii="Arial" w:hAnsi="Arial" w:cs="Arial"/>
          <w:spacing w:val="-22"/>
        </w:rPr>
        <w:t xml:space="preserve"> </w:t>
      </w:r>
      <w:r w:rsidRPr="00A20726">
        <w:rPr>
          <w:rFonts w:ascii="Arial" w:hAnsi="Arial" w:cs="Arial"/>
        </w:rPr>
        <w:t>cases.</w:t>
      </w:r>
    </w:p>
    <w:p w14:paraId="1FDE698B" w14:textId="77777777" w:rsidR="00FE2C9C" w:rsidRPr="00A20726" w:rsidRDefault="00FE2C9C" w:rsidP="00F45680">
      <w:pPr>
        <w:pStyle w:val="BodyText"/>
        <w:spacing w:before="10"/>
        <w:rPr>
          <w:rFonts w:cs="Arial"/>
          <w:sz w:val="21"/>
        </w:rPr>
      </w:pPr>
    </w:p>
    <w:p w14:paraId="3283B5E4" w14:textId="77777777" w:rsidR="00FE2C9C" w:rsidRPr="00A20726" w:rsidRDefault="00FE2C9C" w:rsidP="00F45680">
      <w:pPr>
        <w:pStyle w:val="Heading2"/>
        <w:rPr>
          <w:rFonts w:cs="Arial"/>
        </w:rPr>
      </w:pPr>
      <w:bookmarkStart w:id="741" w:name="_Toc48423389"/>
      <w:r w:rsidRPr="00A20726">
        <w:rPr>
          <w:rFonts w:cs="Arial"/>
        </w:rPr>
        <w:t>First Assessments in the preparatory stage of the programme</w:t>
      </w:r>
      <w:bookmarkEnd w:id="741"/>
    </w:p>
    <w:p w14:paraId="01E5AEBE" w14:textId="77777777" w:rsidR="00FE2C9C" w:rsidRPr="00A20726" w:rsidRDefault="00FE2C9C" w:rsidP="00F45680">
      <w:pPr>
        <w:pStyle w:val="BodyText"/>
        <w:spacing w:before="3"/>
        <w:rPr>
          <w:rFonts w:cs="Arial"/>
          <w:b/>
        </w:rPr>
      </w:pPr>
    </w:p>
    <w:p w14:paraId="636D6A5D" w14:textId="77777777" w:rsidR="00FE2C9C" w:rsidRPr="00A20726" w:rsidRDefault="00FE2C9C" w:rsidP="00C10DC7">
      <w:pPr>
        <w:pStyle w:val="ListParagraph"/>
        <w:widowControl w:val="0"/>
        <w:numPr>
          <w:ilvl w:val="0"/>
          <w:numId w:val="91"/>
        </w:numPr>
        <w:tabs>
          <w:tab w:val="left" w:pos="820"/>
        </w:tabs>
        <w:autoSpaceDE w:val="0"/>
        <w:autoSpaceDN w:val="0"/>
        <w:spacing w:after="0" w:line="240" w:lineRule="auto"/>
        <w:ind w:left="820" w:right="113" w:hanging="720"/>
        <w:contextualSpacing w:val="0"/>
        <w:rPr>
          <w:rFonts w:ascii="Arial" w:hAnsi="Arial" w:cs="Arial"/>
        </w:rPr>
      </w:pPr>
      <w:r w:rsidRPr="00A20726">
        <w:rPr>
          <w:rFonts w:ascii="Arial" w:hAnsi="Arial" w:cs="Arial"/>
        </w:rPr>
        <w:lastRenderedPageBreak/>
        <w:t>An overall module result shall be calculated from the results of each item of assessed work for</w:t>
      </w:r>
      <w:r w:rsidRPr="00A20726">
        <w:rPr>
          <w:rFonts w:ascii="Arial" w:hAnsi="Arial" w:cs="Arial"/>
          <w:spacing w:val="-4"/>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module</w:t>
      </w:r>
      <w:r w:rsidRPr="00A20726">
        <w:rPr>
          <w:rFonts w:ascii="Arial" w:hAnsi="Arial" w:cs="Arial"/>
          <w:spacing w:val="-2"/>
        </w:rPr>
        <w:t xml:space="preserve"> </w:t>
      </w:r>
      <w:r w:rsidRPr="00A20726">
        <w:rPr>
          <w:rFonts w:ascii="Arial" w:hAnsi="Arial" w:cs="Arial"/>
        </w:rPr>
        <w:t>(see</w:t>
      </w:r>
      <w:r w:rsidRPr="00A20726">
        <w:rPr>
          <w:rFonts w:ascii="Arial" w:hAnsi="Arial" w:cs="Arial"/>
          <w:spacing w:val="-2"/>
        </w:rPr>
        <w:t xml:space="preserve"> </w:t>
      </w:r>
      <w:r w:rsidRPr="00A20726">
        <w:rPr>
          <w:rFonts w:ascii="Arial" w:hAnsi="Arial" w:cs="Arial"/>
        </w:rPr>
        <w:t>Regulation</w:t>
      </w:r>
      <w:r w:rsidRPr="00A20726">
        <w:rPr>
          <w:rFonts w:ascii="Arial" w:hAnsi="Arial" w:cs="Arial"/>
          <w:spacing w:val="-2"/>
        </w:rPr>
        <w:t xml:space="preserve"> </w:t>
      </w:r>
      <w:r w:rsidRPr="00A20726">
        <w:rPr>
          <w:rFonts w:ascii="Arial" w:hAnsi="Arial" w:cs="Arial"/>
        </w:rPr>
        <w:t>21</w:t>
      </w:r>
      <w:r w:rsidRPr="00A20726">
        <w:rPr>
          <w:rFonts w:ascii="Arial" w:hAnsi="Arial" w:cs="Arial"/>
          <w:spacing w:val="-2"/>
        </w:rPr>
        <w:t xml:space="preserve"> </w:t>
      </w:r>
      <w:r w:rsidRPr="00A20726">
        <w:rPr>
          <w:rFonts w:ascii="Arial" w:hAnsi="Arial" w:cs="Arial"/>
        </w:rPr>
        <w:t>above). A</w:t>
      </w:r>
      <w:r w:rsidRPr="00A20726">
        <w:rPr>
          <w:rFonts w:ascii="Arial" w:hAnsi="Arial" w:cs="Arial"/>
          <w:spacing w:val="-5"/>
        </w:rPr>
        <w:t xml:space="preserve"> </w:t>
      </w:r>
      <w:r w:rsidRPr="00A20726">
        <w:rPr>
          <w:rFonts w:ascii="Arial" w:hAnsi="Arial" w:cs="Arial"/>
        </w:rPr>
        <w:t>student shall</w:t>
      </w:r>
      <w:r w:rsidRPr="00A20726">
        <w:rPr>
          <w:rFonts w:ascii="Arial" w:hAnsi="Arial" w:cs="Arial"/>
          <w:spacing w:val="-3"/>
        </w:rPr>
        <w:t xml:space="preserve"> </w:t>
      </w:r>
      <w:r w:rsidRPr="00A20726">
        <w:rPr>
          <w:rFonts w:ascii="Arial" w:hAnsi="Arial" w:cs="Arial"/>
        </w:rPr>
        <w:t>be</w:t>
      </w:r>
      <w:r w:rsidRPr="00A20726">
        <w:rPr>
          <w:rFonts w:ascii="Arial" w:hAnsi="Arial" w:cs="Arial"/>
          <w:spacing w:val="-4"/>
        </w:rPr>
        <w:t xml:space="preserve"> </w:t>
      </w:r>
      <w:r w:rsidRPr="00A20726">
        <w:rPr>
          <w:rFonts w:ascii="Arial" w:hAnsi="Arial" w:cs="Arial"/>
        </w:rPr>
        <w:t>awarded</w:t>
      </w:r>
      <w:r w:rsidRPr="00A20726">
        <w:rPr>
          <w:rFonts w:ascii="Arial" w:hAnsi="Arial" w:cs="Arial"/>
          <w:spacing w:val="-2"/>
        </w:rPr>
        <w:t xml:space="preserve"> </w:t>
      </w:r>
      <w:r w:rsidRPr="00A20726">
        <w:rPr>
          <w:rFonts w:ascii="Arial" w:hAnsi="Arial" w:cs="Arial"/>
        </w:rPr>
        <w:t>a</w:t>
      </w:r>
      <w:r w:rsidRPr="00A20726">
        <w:rPr>
          <w:rFonts w:ascii="Arial" w:hAnsi="Arial" w:cs="Arial"/>
          <w:spacing w:val="-4"/>
        </w:rPr>
        <w:t xml:space="preserve"> </w:t>
      </w:r>
      <w:r w:rsidRPr="00A20726">
        <w:rPr>
          <w:rFonts w:ascii="Arial" w:hAnsi="Arial" w:cs="Arial"/>
        </w:rPr>
        <w:t>pass</w:t>
      </w:r>
      <w:r w:rsidRPr="00A20726">
        <w:rPr>
          <w:rFonts w:ascii="Arial" w:hAnsi="Arial" w:cs="Arial"/>
          <w:spacing w:val="-1"/>
        </w:rPr>
        <w:t xml:space="preserve"> </w:t>
      </w:r>
      <w:r w:rsidRPr="00A20726">
        <w:rPr>
          <w:rFonts w:ascii="Arial" w:hAnsi="Arial" w:cs="Arial"/>
        </w:rPr>
        <w:t>in</w:t>
      </w:r>
      <w:r w:rsidRPr="00A20726">
        <w:rPr>
          <w:rFonts w:ascii="Arial" w:hAnsi="Arial" w:cs="Arial"/>
          <w:spacing w:val="-4"/>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module where they have achieved an overall pass mark, and have additionally passed any items of assessed work required by the Module</w:t>
      </w:r>
      <w:r w:rsidRPr="00A20726">
        <w:rPr>
          <w:rFonts w:ascii="Arial" w:hAnsi="Arial" w:cs="Arial"/>
          <w:spacing w:val="-5"/>
        </w:rPr>
        <w:t xml:space="preserve"> </w:t>
      </w:r>
      <w:r w:rsidRPr="00A20726">
        <w:rPr>
          <w:rFonts w:ascii="Arial" w:hAnsi="Arial" w:cs="Arial"/>
        </w:rPr>
        <w:t>Specification.</w:t>
      </w:r>
    </w:p>
    <w:p w14:paraId="77966C98" w14:textId="77777777" w:rsidR="00FE2C9C" w:rsidRPr="00A20726" w:rsidRDefault="00FE2C9C" w:rsidP="00F45680">
      <w:pPr>
        <w:pStyle w:val="BodyText"/>
        <w:spacing w:before="9"/>
        <w:rPr>
          <w:rFonts w:cs="Arial"/>
          <w:sz w:val="21"/>
        </w:rPr>
      </w:pPr>
    </w:p>
    <w:p w14:paraId="60D0E8E5" w14:textId="77777777" w:rsidR="00FE2C9C" w:rsidRPr="00A20726" w:rsidRDefault="00FE2C9C" w:rsidP="00F45680">
      <w:pPr>
        <w:pStyle w:val="Heading2"/>
        <w:rPr>
          <w:rFonts w:cs="Arial"/>
        </w:rPr>
      </w:pPr>
      <w:bookmarkStart w:id="742" w:name="_Toc48423390"/>
      <w:r w:rsidRPr="00A20726">
        <w:rPr>
          <w:rFonts w:cs="Arial"/>
        </w:rPr>
        <w:t>Reassessment and retaking in the preparatory stage of the programme</w:t>
      </w:r>
      <w:bookmarkEnd w:id="742"/>
    </w:p>
    <w:p w14:paraId="498385C3" w14:textId="77777777" w:rsidR="00FE2C9C" w:rsidRPr="00A20726" w:rsidRDefault="00FE2C9C" w:rsidP="00F45680">
      <w:pPr>
        <w:pStyle w:val="BodyText"/>
        <w:spacing w:before="1"/>
        <w:rPr>
          <w:rFonts w:cs="Arial"/>
          <w:b/>
        </w:rPr>
      </w:pPr>
    </w:p>
    <w:p w14:paraId="55AF6B3F"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A student who, for a first assessment, has failed a component of assessment (as set down in the Module Specification) for a module shall be expected to undertake reassessment in the component concerned, if the module has been failed</w:t>
      </w:r>
      <w:r w:rsidRPr="00A20726">
        <w:rPr>
          <w:rFonts w:ascii="Arial" w:hAnsi="Arial" w:cs="Arial"/>
          <w:spacing w:val="-3"/>
        </w:rPr>
        <w:t xml:space="preserve"> </w:t>
      </w:r>
      <w:r w:rsidRPr="00A20726">
        <w:rPr>
          <w:rFonts w:ascii="Arial" w:hAnsi="Arial" w:cs="Arial"/>
        </w:rPr>
        <w:t>overall.</w:t>
      </w:r>
    </w:p>
    <w:p w14:paraId="45B22ED2" w14:textId="77777777" w:rsidR="00FE2C9C" w:rsidRPr="00A20726" w:rsidRDefault="00FE2C9C" w:rsidP="00F45680">
      <w:pPr>
        <w:pStyle w:val="BodyText"/>
        <w:rPr>
          <w:rFonts w:cs="Arial"/>
        </w:rPr>
      </w:pPr>
    </w:p>
    <w:p w14:paraId="5FBB0D72" w14:textId="77777777" w:rsidR="00FE2C9C" w:rsidRPr="00A20726" w:rsidRDefault="00FE2C9C" w:rsidP="00C10DC7">
      <w:pPr>
        <w:pStyle w:val="ListParagraph"/>
        <w:widowControl w:val="0"/>
        <w:numPr>
          <w:ilvl w:val="0"/>
          <w:numId w:val="91"/>
        </w:numPr>
        <w:tabs>
          <w:tab w:val="left" w:pos="808"/>
        </w:tabs>
        <w:autoSpaceDE w:val="0"/>
        <w:autoSpaceDN w:val="0"/>
        <w:spacing w:before="1" w:after="0" w:line="240" w:lineRule="auto"/>
        <w:ind w:right="113"/>
        <w:contextualSpacing w:val="0"/>
        <w:rPr>
          <w:rFonts w:ascii="Arial" w:hAnsi="Arial" w:cs="Arial"/>
        </w:rPr>
      </w:pPr>
      <w:r w:rsidRPr="00A20726">
        <w:rPr>
          <w:rFonts w:ascii="Arial" w:hAnsi="Arial" w:cs="Arial"/>
        </w:rPr>
        <w:t>Reassessment</w:t>
      </w:r>
      <w:r w:rsidRPr="00A20726">
        <w:rPr>
          <w:rFonts w:ascii="Arial" w:hAnsi="Arial" w:cs="Arial"/>
          <w:spacing w:val="-14"/>
        </w:rPr>
        <w:t xml:space="preserve"> </w:t>
      </w:r>
      <w:r w:rsidRPr="00A20726">
        <w:rPr>
          <w:rFonts w:ascii="Arial" w:hAnsi="Arial" w:cs="Arial"/>
        </w:rPr>
        <w:t>for</w:t>
      </w:r>
      <w:r w:rsidRPr="00A20726">
        <w:rPr>
          <w:rFonts w:ascii="Arial" w:hAnsi="Arial" w:cs="Arial"/>
          <w:spacing w:val="-11"/>
        </w:rPr>
        <w:t xml:space="preserve"> </w:t>
      </w:r>
      <w:r w:rsidRPr="00A20726">
        <w:rPr>
          <w:rFonts w:ascii="Arial" w:hAnsi="Arial" w:cs="Arial"/>
        </w:rPr>
        <w:t>coursework,</w:t>
      </w:r>
      <w:r w:rsidRPr="00A20726">
        <w:rPr>
          <w:rFonts w:ascii="Arial" w:hAnsi="Arial" w:cs="Arial"/>
          <w:spacing w:val="-12"/>
        </w:rPr>
        <w:t xml:space="preserve"> </w:t>
      </w:r>
      <w:r w:rsidRPr="00A20726">
        <w:rPr>
          <w:rFonts w:ascii="Arial" w:hAnsi="Arial" w:cs="Arial"/>
        </w:rPr>
        <w:t>project</w:t>
      </w:r>
      <w:r w:rsidRPr="00A20726">
        <w:rPr>
          <w:rFonts w:ascii="Arial" w:hAnsi="Arial" w:cs="Arial"/>
          <w:spacing w:val="-11"/>
        </w:rPr>
        <w:t xml:space="preserve"> </w:t>
      </w:r>
      <w:r w:rsidRPr="00A20726">
        <w:rPr>
          <w:rFonts w:ascii="Arial" w:hAnsi="Arial" w:cs="Arial"/>
        </w:rPr>
        <w:t>or</w:t>
      </w:r>
      <w:r w:rsidRPr="00A20726">
        <w:rPr>
          <w:rFonts w:ascii="Arial" w:hAnsi="Arial" w:cs="Arial"/>
          <w:spacing w:val="-12"/>
        </w:rPr>
        <w:t xml:space="preserve"> </w:t>
      </w:r>
      <w:r w:rsidRPr="00A20726">
        <w:rPr>
          <w:rFonts w:ascii="Arial" w:hAnsi="Arial" w:cs="Arial"/>
        </w:rPr>
        <w:t>portfolio</w:t>
      </w:r>
      <w:r w:rsidRPr="00A20726">
        <w:rPr>
          <w:rFonts w:ascii="Arial" w:hAnsi="Arial" w:cs="Arial"/>
          <w:spacing w:val="-12"/>
        </w:rPr>
        <w:t>-based</w:t>
      </w:r>
      <w:r w:rsidRPr="00A20726">
        <w:rPr>
          <w:rFonts w:ascii="Arial" w:hAnsi="Arial" w:cs="Arial"/>
          <w:spacing w:val="-13"/>
        </w:rPr>
        <w:t xml:space="preserve"> </w:t>
      </w:r>
      <w:r w:rsidRPr="00A20726">
        <w:rPr>
          <w:rFonts w:ascii="Arial" w:hAnsi="Arial" w:cs="Arial"/>
        </w:rPr>
        <w:t>assessments</w:t>
      </w:r>
      <w:r w:rsidRPr="00A20726">
        <w:rPr>
          <w:rFonts w:ascii="Arial" w:hAnsi="Arial" w:cs="Arial"/>
          <w:spacing w:val="-12"/>
        </w:rPr>
        <w:t xml:space="preserve"> </w:t>
      </w:r>
      <w:r w:rsidRPr="00A20726">
        <w:rPr>
          <w:rFonts w:ascii="Arial" w:hAnsi="Arial" w:cs="Arial"/>
        </w:rPr>
        <w:t>shall</w:t>
      </w:r>
      <w:r w:rsidRPr="00A20726">
        <w:rPr>
          <w:rFonts w:ascii="Arial" w:hAnsi="Arial" w:cs="Arial"/>
          <w:spacing w:val="-11"/>
        </w:rPr>
        <w:t xml:space="preserve"> </w:t>
      </w:r>
      <w:r w:rsidRPr="00A20726">
        <w:rPr>
          <w:rFonts w:ascii="Arial" w:hAnsi="Arial" w:cs="Arial"/>
        </w:rPr>
        <w:t>normally</w:t>
      </w:r>
      <w:r w:rsidRPr="00A20726">
        <w:rPr>
          <w:rFonts w:ascii="Arial" w:hAnsi="Arial" w:cs="Arial"/>
          <w:spacing w:val="-12"/>
        </w:rPr>
        <w:t xml:space="preserve"> </w:t>
      </w:r>
      <w:r w:rsidRPr="00A20726">
        <w:rPr>
          <w:rFonts w:ascii="Arial" w:hAnsi="Arial" w:cs="Arial"/>
        </w:rPr>
        <w:t>involve the reworking of the original task. For examinations, reassessment shall involve the completion of a new</w:t>
      </w:r>
      <w:r w:rsidRPr="00A20726">
        <w:rPr>
          <w:rFonts w:ascii="Arial" w:hAnsi="Arial" w:cs="Arial"/>
          <w:spacing w:val="-4"/>
        </w:rPr>
        <w:t xml:space="preserve"> </w:t>
      </w:r>
      <w:r w:rsidRPr="00A20726">
        <w:rPr>
          <w:rFonts w:ascii="Arial" w:hAnsi="Arial" w:cs="Arial"/>
        </w:rPr>
        <w:t>task.</w:t>
      </w:r>
    </w:p>
    <w:p w14:paraId="25FFC27B" w14:textId="77777777" w:rsidR="00FE2C9C" w:rsidRPr="00A20726" w:rsidRDefault="00FE2C9C" w:rsidP="00F45680">
      <w:pPr>
        <w:pStyle w:val="BodyText"/>
        <w:rPr>
          <w:rFonts w:cs="Arial"/>
        </w:rPr>
      </w:pPr>
    </w:p>
    <w:p w14:paraId="5FD4AA05" w14:textId="77777777" w:rsidR="00FE2C9C" w:rsidRPr="00A20726" w:rsidRDefault="00FE2C9C" w:rsidP="00C10DC7">
      <w:pPr>
        <w:pStyle w:val="ListParagraph"/>
        <w:widowControl w:val="0"/>
        <w:numPr>
          <w:ilvl w:val="0"/>
          <w:numId w:val="91"/>
        </w:numPr>
        <w:tabs>
          <w:tab w:val="left" w:pos="808"/>
        </w:tabs>
        <w:autoSpaceDE w:val="0"/>
        <w:autoSpaceDN w:val="0"/>
        <w:spacing w:before="1" w:after="0" w:line="240" w:lineRule="auto"/>
        <w:ind w:right="116"/>
        <w:contextualSpacing w:val="0"/>
        <w:rPr>
          <w:rFonts w:ascii="Arial" w:hAnsi="Arial" w:cs="Arial"/>
        </w:rPr>
      </w:pPr>
      <w:r w:rsidRPr="00A20726">
        <w:rPr>
          <w:rFonts w:ascii="Arial" w:hAnsi="Arial" w:cs="Arial"/>
        </w:rPr>
        <w:t>A student shall not be entitled to be reassessed in any component of assessment for which a passing mark has been</w:t>
      </w:r>
      <w:r w:rsidRPr="00A20726">
        <w:rPr>
          <w:rFonts w:ascii="Arial" w:hAnsi="Arial" w:cs="Arial"/>
          <w:spacing w:val="-2"/>
        </w:rPr>
        <w:t xml:space="preserve"> </w:t>
      </w:r>
      <w:r w:rsidRPr="00A20726">
        <w:rPr>
          <w:rFonts w:ascii="Arial" w:hAnsi="Arial" w:cs="Arial"/>
        </w:rPr>
        <w:t>awarded.</w:t>
      </w:r>
    </w:p>
    <w:p w14:paraId="7C8B6AA3" w14:textId="77777777" w:rsidR="00FE2C9C" w:rsidRPr="00A20726" w:rsidRDefault="00FE2C9C" w:rsidP="00F45680">
      <w:pPr>
        <w:pStyle w:val="BodyText"/>
        <w:spacing w:before="10"/>
        <w:rPr>
          <w:rFonts w:cs="Arial"/>
          <w:sz w:val="21"/>
        </w:rPr>
      </w:pPr>
    </w:p>
    <w:p w14:paraId="0B86F3D7" w14:textId="77777777" w:rsidR="00FE2C9C" w:rsidRPr="00A20726" w:rsidRDefault="00FE2C9C" w:rsidP="00C10DC7">
      <w:pPr>
        <w:pStyle w:val="ListParagraph"/>
        <w:widowControl w:val="0"/>
        <w:numPr>
          <w:ilvl w:val="0"/>
          <w:numId w:val="91"/>
        </w:numPr>
        <w:tabs>
          <w:tab w:val="left" w:pos="808"/>
        </w:tabs>
        <w:autoSpaceDE w:val="0"/>
        <w:autoSpaceDN w:val="0"/>
        <w:spacing w:before="1" w:after="0" w:line="240" w:lineRule="auto"/>
        <w:ind w:right="100"/>
        <w:contextualSpacing w:val="0"/>
        <w:rPr>
          <w:rFonts w:ascii="Arial" w:hAnsi="Arial" w:cs="Arial"/>
        </w:rPr>
      </w:pPr>
      <w:r w:rsidRPr="00A20726">
        <w:rPr>
          <w:rFonts w:ascii="Arial" w:hAnsi="Arial" w:cs="Arial"/>
        </w:rPr>
        <w:t>The Subject Standards Board may, at its discretion, make such special arrangements as it deems appropriate in cases where it is not practicable for students to be reassessed in the same elements and by the same methods as at the first</w:t>
      </w:r>
      <w:r w:rsidRPr="00A20726">
        <w:rPr>
          <w:rFonts w:ascii="Arial" w:hAnsi="Arial" w:cs="Arial"/>
          <w:spacing w:val="-18"/>
        </w:rPr>
        <w:t xml:space="preserve"> </w:t>
      </w:r>
      <w:r w:rsidRPr="00A20726">
        <w:rPr>
          <w:rFonts w:ascii="Arial" w:hAnsi="Arial" w:cs="Arial"/>
        </w:rPr>
        <w:t>attempt.</w:t>
      </w:r>
    </w:p>
    <w:p w14:paraId="53454610" w14:textId="77777777" w:rsidR="00FE2C9C" w:rsidRPr="00A20726" w:rsidRDefault="00FE2C9C" w:rsidP="00F45680">
      <w:pPr>
        <w:pStyle w:val="BodyText"/>
        <w:rPr>
          <w:rFonts w:cs="Arial"/>
        </w:rPr>
      </w:pPr>
    </w:p>
    <w:p w14:paraId="239DAE2E"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4"/>
        <w:contextualSpacing w:val="0"/>
        <w:rPr>
          <w:rFonts w:ascii="Arial" w:hAnsi="Arial" w:cs="Arial"/>
        </w:rPr>
      </w:pPr>
      <w:r w:rsidRPr="00A20726">
        <w:rPr>
          <w:rFonts w:ascii="Arial" w:hAnsi="Arial" w:cs="Arial"/>
        </w:rPr>
        <w:t>Reassessment shall normally take place during the summer resit period following the academic session in which the module was</w:t>
      </w:r>
      <w:r w:rsidRPr="00A20726">
        <w:rPr>
          <w:rFonts w:ascii="Arial" w:hAnsi="Arial" w:cs="Arial"/>
          <w:spacing w:val="-4"/>
        </w:rPr>
        <w:t xml:space="preserve"> </w:t>
      </w:r>
      <w:r w:rsidRPr="00A20726">
        <w:rPr>
          <w:rFonts w:ascii="Arial" w:hAnsi="Arial" w:cs="Arial"/>
        </w:rPr>
        <w:t>taken.</w:t>
      </w:r>
    </w:p>
    <w:p w14:paraId="732FD06F" w14:textId="77777777" w:rsidR="00FE2C9C" w:rsidRPr="00A20726" w:rsidRDefault="00FE2C9C" w:rsidP="00F45680">
      <w:pPr>
        <w:pStyle w:val="BodyText"/>
        <w:rPr>
          <w:rFonts w:cs="Arial"/>
        </w:rPr>
      </w:pPr>
    </w:p>
    <w:p w14:paraId="0C5C153C"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5"/>
        <w:contextualSpacing w:val="0"/>
        <w:rPr>
          <w:rFonts w:ascii="Arial" w:hAnsi="Arial" w:cs="Arial"/>
        </w:rPr>
      </w:pPr>
      <w:r w:rsidRPr="00A20726">
        <w:rPr>
          <w:rFonts w:ascii="Arial" w:hAnsi="Arial" w:cs="Arial"/>
        </w:rPr>
        <w:t>If a component is passed following reassessment, the component mark shall be capped at bare pass (i.e. 50% for postgraduate</w:t>
      </w:r>
      <w:r w:rsidRPr="00A20726">
        <w:rPr>
          <w:rFonts w:ascii="Arial" w:hAnsi="Arial" w:cs="Arial"/>
          <w:spacing w:val="-9"/>
        </w:rPr>
        <w:t xml:space="preserve"> </w:t>
      </w:r>
      <w:r w:rsidRPr="00A20726">
        <w:rPr>
          <w:rFonts w:ascii="Arial" w:hAnsi="Arial" w:cs="Arial"/>
        </w:rPr>
        <w:t>modules).</w:t>
      </w:r>
    </w:p>
    <w:p w14:paraId="43A74948" w14:textId="77777777" w:rsidR="00FE2C9C" w:rsidRPr="00A20726" w:rsidRDefault="00FE2C9C" w:rsidP="00F45680">
      <w:pPr>
        <w:pStyle w:val="BodyText"/>
        <w:spacing w:before="11"/>
        <w:rPr>
          <w:rFonts w:cs="Arial"/>
          <w:sz w:val="21"/>
        </w:rPr>
      </w:pPr>
    </w:p>
    <w:p w14:paraId="03B328A0"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Where</w:t>
      </w:r>
      <w:r w:rsidRPr="00A20726">
        <w:rPr>
          <w:rFonts w:ascii="Arial" w:hAnsi="Arial" w:cs="Arial"/>
          <w:spacing w:val="-10"/>
        </w:rPr>
        <w:t xml:space="preserve"> </w:t>
      </w:r>
      <w:r w:rsidRPr="00A20726">
        <w:rPr>
          <w:rFonts w:ascii="Arial" w:hAnsi="Arial" w:cs="Arial"/>
        </w:rPr>
        <w:t>a</w:t>
      </w:r>
      <w:r w:rsidRPr="00A20726">
        <w:rPr>
          <w:rFonts w:ascii="Arial" w:hAnsi="Arial" w:cs="Arial"/>
          <w:spacing w:val="-10"/>
        </w:rPr>
        <w:t xml:space="preserve"> </w:t>
      </w:r>
      <w:r w:rsidRPr="00A20726">
        <w:rPr>
          <w:rFonts w:ascii="Arial" w:hAnsi="Arial" w:cs="Arial"/>
        </w:rPr>
        <w:t>student</w:t>
      </w:r>
      <w:r w:rsidRPr="00A20726">
        <w:rPr>
          <w:rFonts w:ascii="Arial" w:hAnsi="Arial" w:cs="Arial"/>
          <w:spacing w:val="-7"/>
        </w:rPr>
        <w:t xml:space="preserve"> </w:t>
      </w:r>
      <w:r w:rsidRPr="00A20726">
        <w:rPr>
          <w:rFonts w:ascii="Arial" w:hAnsi="Arial" w:cs="Arial"/>
        </w:rPr>
        <w:t>has</w:t>
      </w:r>
      <w:r w:rsidRPr="00A20726">
        <w:rPr>
          <w:rFonts w:ascii="Arial" w:hAnsi="Arial" w:cs="Arial"/>
          <w:spacing w:val="-9"/>
        </w:rPr>
        <w:t xml:space="preserve"> </w:t>
      </w:r>
      <w:r w:rsidRPr="00A20726">
        <w:rPr>
          <w:rFonts w:ascii="Arial" w:hAnsi="Arial" w:cs="Arial"/>
        </w:rPr>
        <w:t>a</w:t>
      </w:r>
      <w:r w:rsidRPr="00A20726">
        <w:rPr>
          <w:rFonts w:ascii="Arial" w:hAnsi="Arial" w:cs="Arial"/>
          <w:spacing w:val="-11"/>
        </w:rPr>
        <w:t xml:space="preserve"> </w:t>
      </w:r>
      <w:r w:rsidRPr="00A20726">
        <w:rPr>
          <w:rFonts w:ascii="Arial" w:hAnsi="Arial" w:cs="Arial"/>
        </w:rPr>
        <w:t>further</w:t>
      </w:r>
      <w:r w:rsidRPr="00A20726">
        <w:rPr>
          <w:rFonts w:ascii="Arial" w:hAnsi="Arial" w:cs="Arial"/>
          <w:spacing w:val="-9"/>
        </w:rPr>
        <w:t xml:space="preserve"> </w:t>
      </w:r>
      <w:r w:rsidRPr="00A20726">
        <w:rPr>
          <w:rFonts w:ascii="Arial" w:hAnsi="Arial" w:cs="Arial"/>
        </w:rPr>
        <w:t>(re)assessment</w:t>
      </w:r>
      <w:r w:rsidRPr="00A20726">
        <w:rPr>
          <w:rFonts w:ascii="Arial" w:hAnsi="Arial" w:cs="Arial"/>
          <w:spacing w:val="-7"/>
        </w:rPr>
        <w:t xml:space="preserve"> </w:t>
      </w:r>
      <w:r w:rsidRPr="00A20726">
        <w:rPr>
          <w:rFonts w:ascii="Arial" w:hAnsi="Arial" w:cs="Arial"/>
        </w:rPr>
        <w:t>opportunity</w:t>
      </w:r>
      <w:r w:rsidRPr="00A20726">
        <w:rPr>
          <w:rFonts w:ascii="Arial" w:hAnsi="Arial" w:cs="Arial"/>
          <w:spacing w:val="-12"/>
        </w:rPr>
        <w:t xml:space="preserve"> </w:t>
      </w:r>
      <w:r w:rsidRPr="00A20726">
        <w:rPr>
          <w:rFonts w:ascii="Arial" w:hAnsi="Arial" w:cs="Arial"/>
        </w:rPr>
        <w:t>following</w:t>
      </w:r>
      <w:r w:rsidRPr="00A20726">
        <w:rPr>
          <w:rFonts w:ascii="Arial" w:hAnsi="Arial" w:cs="Arial"/>
          <w:spacing w:val="-5"/>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summer</w:t>
      </w:r>
      <w:r w:rsidRPr="00A20726">
        <w:rPr>
          <w:rFonts w:ascii="Arial" w:hAnsi="Arial" w:cs="Arial"/>
          <w:spacing w:val="-9"/>
        </w:rPr>
        <w:t xml:space="preserve"> </w:t>
      </w:r>
      <w:r w:rsidRPr="00A20726">
        <w:rPr>
          <w:rFonts w:ascii="Arial" w:hAnsi="Arial" w:cs="Arial"/>
        </w:rPr>
        <w:t>resit</w:t>
      </w:r>
      <w:r w:rsidRPr="00A20726">
        <w:rPr>
          <w:rFonts w:ascii="Arial" w:hAnsi="Arial" w:cs="Arial"/>
          <w:spacing w:val="-7"/>
        </w:rPr>
        <w:t xml:space="preserve"> </w:t>
      </w:r>
      <w:r w:rsidRPr="00A20726">
        <w:rPr>
          <w:rFonts w:ascii="Arial" w:hAnsi="Arial" w:cs="Arial"/>
        </w:rPr>
        <w:t>period, it must be taken at the earliest assessment point when the module is next offered in the following academic</w:t>
      </w:r>
      <w:r w:rsidRPr="00A20726">
        <w:rPr>
          <w:rFonts w:ascii="Arial" w:hAnsi="Arial" w:cs="Arial"/>
          <w:spacing w:val="3"/>
        </w:rPr>
        <w:t xml:space="preserve"> </w:t>
      </w:r>
      <w:r w:rsidRPr="00A20726">
        <w:rPr>
          <w:rFonts w:ascii="Arial" w:hAnsi="Arial" w:cs="Arial"/>
        </w:rPr>
        <w:t>year.</w:t>
      </w:r>
    </w:p>
    <w:p w14:paraId="0B2A30F5" w14:textId="77777777" w:rsidR="00FE2C9C" w:rsidRPr="00A20726" w:rsidRDefault="00FE2C9C" w:rsidP="00F45680">
      <w:pPr>
        <w:pStyle w:val="BodyText"/>
        <w:spacing w:before="1"/>
        <w:rPr>
          <w:rFonts w:cs="Arial"/>
        </w:rPr>
      </w:pPr>
    </w:p>
    <w:p w14:paraId="6CA4EEA2"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2"/>
        <w:contextualSpacing w:val="0"/>
        <w:rPr>
          <w:rFonts w:ascii="Arial" w:hAnsi="Arial" w:cs="Arial"/>
        </w:rPr>
      </w:pPr>
      <w:r w:rsidRPr="00A20726">
        <w:rPr>
          <w:rFonts w:ascii="Arial" w:hAnsi="Arial" w:cs="Arial"/>
        </w:rPr>
        <w:t>When</w:t>
      </w:r>
      <w:r w:rsidRPr="00A20726">
        <w:rPr>
          <w:rFonts w:ascii="Arial" w:hAnsi="Arial" w:cs="Arial"/>
          <w:spacing w:val="-6"/>
        </w:rPr>
        <w:t xml:space="preserve"> </w:t>
      </w:r>
      <w:r w:rsidRPr="00A20726">
        <w:rPr>
          <w:rFonts w:ascii="Arial" w:hAnsi="Arial" w:cs="Arial"/>
        </w:rPr>
        <w:t>a</w:t>
      </w:r>
      <w:r w:rsidRPr="00A20726">
        <w:rPr>
          <w:rFonts w:ascii="Arial" w:hAnsi="Arial" w:cs="Arial"/>
          <w:spacing w:val="-6"/>
        </w:rPr>
        <w:t xml:space="preserve"> </w:t>
      </w:r>
      <w:r w:rsidRPr="00A20726">
        <w:rPr>
          <w:rFonts w:ascii="Arial" w:hAnsi="Arial" w:cs="Arial"/>
        </w:rPr>
        <w:t>student</w:t>
      </w:r>
      <w:r w:rsidRPr="00A20726">
        <w:rPr>
          <w:rFonts w:ascii="Arial" w:hAnsi="Arial" w:cs="Arial"/>
          <w:spacing w:val="-5"/>
        </w:rPr>
        <w:t xml:space="preserve"> </w:t>
      </w:r>
      <w:r w:rsidRPr="00A20726">
        <w:rPr>
          <w:rFonts w:ascii="Arial" w:hAnsi="Arial" w:cs="Arial"/>
        </w:rPr>
        <w:t>has</w:t>
      </w:r>
      <w:r w:rsidRPr="00A20726">
        <w:rPr>
          <w:rFonts w:ascii="Arial" w:hAnsi="Arial" w:cs="Arial"/>
          <w:spacing w:val="-8"/>
        </w:rPr>
        <w:t xml:space="preserve"> </w:t>
      </w:r>
      <w:r w:rsidRPr="00A20726">
        <w:rPr>
          <w:rFonts w:ascii="Arial" w:hAnsi="Arial" w:cs="Arial"/>
        </w:rPr>
        <w:t>failed</w:t>
      </w:r>
      <w:r w:rsidRPr="00A20726">
        <w:rPr>
          <w:rFonts w:ascii="Arial" w:hAnsi="Arial" w:cs="Arial"/>
          <w:spacing w:val="-6"/>
        </w:rPr>
        <w:t xml:space="preserve"> </w:t>
      </w:r>
      <w:r w:rsidRPr="00A20726">
        <w:rPr>
          <w:rFonts w:ascii="Arial" w:hAnsi="Arial" w:cs="Arial"/>
        </w:rPr>
        <w:t>both</w:t>
      </w:r>
      <w:r w:rsidRPr="00A20726">
        <w:rPr>
          <w:rFonts w:ascii="Arial" w:hAnsi="Arial" w:cs="Arial"/>
          <w:spacing w:val="-8"/>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original</w:t>
      </w:r>
      <w:r w:rsidRPr="00A20726">
        <w:rPr>
          <w:rFonts w:ascii="Arial" w:hAnsi="Arial" w:cs="Arial"/>
          <w:spacing w:val="-7"/>
        </w:rPr>
        <w:t xml:space="preserve"> </w:t>
      </w:r>
      <w:r w:rsidRPr="00A20726">
        <w:rPr>
          <w:rFonts w:ascii="Arial" w:hAnsi="Arial" w:cs="Arial"/>
        </w:rPr>
        <w:t>assessment</w:t>
      </w:r>
      <w:r w:rsidRPr="00A20726">
        <w:rPr>
          <w:rFonts w:ascii="Arial" w:hAnsi="Arial" w:cs="Arial"/>
          <w:spacing w:val="-7"/>
        </w:rPr>
        <w:t xml:space="preserve"> </w:t>
      </w:r>
      <w:r w:rsidRPr="00A20726">
        <w:rPr>
          <w:rFonts w:ascii="Arial" w:hAnsi="Arial" w:cs="Arial"/>
        </w:rPr>
        <w:t>and</w:t>
      </w:r>
      <w:r w:rsidRPr="00A20726">
        <w:rPr>
          <w:rFonts w:ascii="Arial" w:hAnsi="Arial" w:cs="Arial"/>
          <w:spacing w:val="-5"/>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reassessment</w:t>
      </w:r>
      <w:r w:rsidRPr="00A20726">
        <w:rPr>
          <w:rFonts w:ascii="Arial" w:hAnsi="Arial" w:cs="Arial"/>
          <w:spacing w:val="-7"/>
        </w:rPr>
        <w:t xml:space="preserve"> </w:t>
      </w:r>
      <w:r w:rsidRPr="00A20726">
        <w:rPr>
          <w:rFonts w:ascii="Arial" w:hAnsi="Arial" w:cs="Arial"/>
        </w:rPr>
        <w:t>for</w:t>
      </w:r>
      <w:r w:rsidRPr="00A20726">
        <w:rPr>
          <w:rFonts w:ascii="Arial" w:hAnsi="Arial" w:cs="Arial"/>
          <w:spacing w:val="-8"/>
        </w:rPr>
        <w:t xml:space="preserve"> </w:t>
      </w:r>
      <w:r w:rsidRPr="00A20726">
        <w:rPr>
          <w:rFonts w:ascii="Arial" w:hAnsi="Arial" w:cs="Arial"/>
        </w:rPr>
        <w:t>a</w:t>
      </w:r>
      <w:r w:rsidRPr="00A20726">
        <w:rPr>
          <w:rFonts w:ascii="Arial" w:hAnsi="Arial" w:cs="Arial"/>
          <w:spacing w:val="-5"/>
        </w:rPr>
        <w:t xml:space="preserve"> </w:t>
      </w:r>
      <w:r w:rsidRPr="00A20726">
        <w:rPr>
          <w:rFonts w:ascii="Arial" w:hAnsi="Arial" w:cs="Arial"/>
        </w:rPr>
        <w:t>module, the</w:t>
      </w:r>
      <w:r w:rsidRPr="00A20726">
        <w:rPr>
          <w:rFonts w:ascii="Arial" w:hAnsi="Arial" w:cs="Arial"/>
          <w:spacing w:val="-18"/>
        </w:rPr>
        <w:t xml:space="preserve"> </w:t>
      </w:r>
      <w:r w:rsidRPr="00A20726">
        <w:rPr>
          <w:rFonts w:ascii="Arial" w:hAnsi="Arial" w:cs="Arial"/>
        </w:rPr>
        <w:t>student</w:t>
      </w:r>
      <w:r w:rsidRPr="00A20726">
        <w:rPr>
          <w:rFonts w:ascii="Arial" w:hAnsi="Arial" w:cs="Arial"/>
          <w:spacing w:val="-16"/>
        </w:rPr>
        <w:t xml:space="preserve"> </w:t>
      </w:r>
      <w:r w:rsidRPr="00A20726">
        <w:rPr>
          <w:rFonts w:ascii="Arial" w:hAnsi="Arial" w:cs="Arial"/>
        </w:rPr>
        <w:t>shall</w:t>
      </w:r>
      <w:r w:rsidRPr="00A20726">
        <w:rPr>
          <w:rFonts w:ascii="Arial" w:hAnsi="Arial" w:cs="Arial"/>
          <w:spacing w:val="-17"/>
        </w:rPr>
        <w:t xml:space="preserve"> </w:t>
      </w:r>
      <w:r w:rsidRPr="00A20726">
        <w:rPr>
          <w:rFonts w:ascii="Arial" w:hAnsi="Arial" w:cs="Arial"/>
        </w:rPr>
        <w:t>normally</w:t>
      </w:r>
      <w:r w:rsidRPr="00A20726">
        <w:rPr>
          <w:rFonts w:ascii="Arial" w:hAnsi="Arial" w:cs="Arial"/>
          <w:spacing w:val="-15"/>
        </w:rPr>
        <w:t xml:space="preserve"> </w:t>
      </w:r>
      <w:r w:rsidRPr="00A20726">
        <w:rPr>
          <w:rFonts w:ascii="Arial" w:hAnsi="Arial" w:cs="Arial"/>
        </w:rPr>
        <w:t>be</w:t>
      </w:r>
      <w:r w:rsidRPr="00A20726">
        <w:rPr>
          <w:rFonts w:ascii="Arial" w:hAnsi="Arial" w:cs="Arial"/>
          <w:spacing w:val="-18"/>
        </w:rPr>
        <w:t xml:space="preserve"> </w:t>
      </w:r>
      <w:r w:rsidRPr="00A20726">
        <w:rPr>
          <w:rFonts w:ascii="Arial" w:hAnsi="Arial" w:cs="Arial"/>
        </w:rPr>
        <w:t>entitled</w:t>
      </w:r>
      <w:r w:rsidRPr="00A20726">
        <w:rPr>
          <w:rFonts w:ascii="Arial" w:hAnsi="Arial" w:cs="Arial"/>
          <w:spacing w:val="-20"/>
        </w:rPr>
        <w:t xml:space="preserve"> </w:t>
      </w:r>
      <w:r w:rsidRPr="00A20726">
        <w:rPr>
          <w:rFonts w:ascii="Arial" w:hAnsi="Arial" w:cs="Arial"/>
        </w:rPr>
        <w:t>to</w:t>
      </w:r>
      <w:r w:rsidRPr="00A20726">
        <w:rPr>
          <w:rFonts w:ascii="Arial" w:hAnsi="Arial" w:cs="Arial"/>
          <w:spacing w:val="-17"/>
        </w:rPr>
        <w:t xml:space="preserve"> </w:t>
      </w:r>
      <w:r w:rsidRPr="00A20726">
        <w:rPr>
          <w:rFonts w:ascii="Arial" w:hAnsi="Arial" w:cs="Arial"/>
        </w:rPr>
        <w:t>retake</w:t>
      </w:r>
      <w:r w:rsidRPr="00A20726">
        <w:rPr>
          <w:rFonts w:ascii="Arial" w:hAnsi="Arial" w:cs="Arial"/>
          <w:spacing w:val="-18"/>
        </w:rPr>
        <w:t xml:space="preserve"> </w:t>
      </w:r>
      <w:r w:rsidRPr="00A20726">
        <w:rPr>
          <w:rFonts w:ascii="Arial" w:hAnsi="Arial" w:cs="Arial"/>
        </w:rPr>
        <w:t>the</w:t>
      </w:r>
      <w:r w:rsidRPr="00A20726">
        <w:rPr>
          <w:rFonts w:ascii="Arial" w:hAnsi="Arial" w:cs="Arial"/>
          <w:spacing w:val="-20"/>
        </w:rPr>
        <w:t xml:space="preserve"> </w:t>
      </w:r>
      <w:r w:rsidRPr="00A20726">
        <w:rPr>
          <w:rFonts w:ascii="Arial" w:hAnsi="Arial" w:cs="Arial"/>
        </w:rPr>
        <w:t>module</w:t>
      </w:r>
      <w:r w:rsidRPr="00A20726">
        <w:rPr>
          <w:rFonts w:ascii="Arial" w:hAnsi="Arial" w:cs="Arial"/>
          <w:spacing w:val="-15"/>
        </w:rPr>
        <w:t xml:space="preserve"> </w:t>
      </w:r>
      <w:r w:rsidRPr="00A20726">
        <w:rPr>
          <w:rFonts w:ascii="Arial" w:hAnsi="Arial" w:cs="Arial"/>
        </w:rPr>
        <w:t>on</w:t>
      </w:r>
      <w:r w:rsidRPr="00A20726">
        <w:rPr>
          <w:rFonts w:ascii="Arial" w:hAnsi="Arial" w:cs="Arial"/>
          <w:spacing w:val="-18"/>
        </w:rPr>
        <w:t xml:space="preserve"> </w:t>
      </w:r>
      <w:r w:rsidRPr="00A20726">
        <w:rPr>
          <w:rFonts w:ascii="Arial" w:hAnsi="Arial" w:cs="Arial"/>
        </w:rPr>
        <w:t>one</w:t>
      </w:r>
      <w:r w:rsidRPr="00A20726">
        <w:rPr>
          <w:rFonts w:ascii="Arial" w:hAnsi="Arial" w:cs="Arial"/>
          <w:spacing w:val="-17"/>
        </w:rPr>
        <w:t xml:space="preserve"> </w:t>
      </w:r>
      <w:r w:rsidRPr="00A20726">
        <w:rPr>
          <w:rFonts w:ascii="Arial" w:hAnsi="Arial" w:cs="Arial"/>
        </w:rPr>
        <w:t>occasion,</w:t>
      </w:r>
      <w:r w:rsidRPr="00A20726">
        <w:rPr>
          <w:rFonts w:ascii="Arial" w:hAnsi="Arial" w:cs="Arial"/>
          <w:spacing w:val="-19"/>
        </w:rPr>
        <w:t xml:space="preserve"> </w:t>
      </w:r>
      <w:r w:rsidRPr="00A20726">
        <w:rPr>
          <w:rFonts w:ascii="Arial" w:hAnsi="Arial" w:cs="Arial"/>
        </w:rPr>
        <w:t>unless</w:t>
      </w:r>
      <w:r w:rsidRPr="00A20726">
        <w:rPr>
          <w:rFonts w:ascii="Arial" w:hAnsi="Arial" w:cs="Arial"/>
          <w:spacing w:val="-15"/>
        </w:rPr>
        <w:t xml:space="preserve"> </w:t>
      </w:r>
      <w:r w:rsidRPr="00A20726">
        <w:rPr>
          <w:rFonts w:ascii="Arial" w:hAnsi="Arial" w:cs="Arial"/>
        </w:rPr>
        <w:t>the</w:t>
      </w:r>
      <w:r w:rsidRPr="00A20726">
        <w:rPr>
          <w:rFonts w:ascii="Arial" w:hAnsi="Arial" w:cs="Arial"/>
          <w:spacing w:val="-17"/>
        </w:rPr>
        <w:t xml:space="preserve"> </w:t>
      </w:r>
      <w:r w:rsidRPr="00A20726">
        <w:rPr>
          <w:rFonts w:ascii="Arial" w:hAnsi="Arial" w:cs="Arial"/>
        </w:rPr>
        <w:t>course specific</w:t>
      </w:r>
      <w:r w:rsidRPr="00A20726">
        <w:rPr>
          <w:rFonts w:ascii="Arial" w:hAnsi="Arial" w:cs="Arial"/>
          <w:spacing w:val="-8"/>
        </w:rPr>
        <w:t xml:space="preserve"> </w:t>
      </w:r>
      <w:r w:rsidRPr="00A20726">
        <w:rPr>
          <w:rFonts w:ascii="Arial" w:hAnsi="Arial" w:cs="Arial"/>
        </w:rPr>
        <w:t>regulations</w:t>
      </w:r>
      <w:r w:rsidRPr="00A20726">
        <w:rPr>
          <w:rFonts w:ascii="Arial" w:hAnsi="Arial" w:cs="Arial"/>
          <w:spacing w:val="-7"/>
        </w:rPr>
        <w:t xml:space="preserve"> </w:t>
      </w:r>
      <w:r w:rsidRPr="00A20726">
        <w:rPr>
          <w:rFonts w:ascii="Arial" w:hAnsi="Arial" w:cs="Arial"/>
        </w:rPr>
        <w:t>specify</w:t>
      </w:r>
      <w:r w:rsidRPr="00A20726">
        <w:rPr>
          <w:rFonts w:ascii="Arial" w:hAnsi="Arial" w:cs="Arial"/>
          <w:spacing w:val="-11"/>
        </w:rPr>
        <w:t xml:space="preserve"> </w:t>
      </w:r>
      <w:r w:rsidRPr="00A20726">
        <w:rPr>
          <w:rFonts w:ascii="Arial" w:hAnsi="Arial" w:cs="Arial"/>
        </w:rPr>
        <w:t>to</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contrary.</w:t>
      </w:r>
      <w:r w:rsidRPr="00A20726">
        <w:rPr>
          <w:rFonts w:ascii="Arial" w:hAnsi="Arial" w:cs="Arial"/>
          <w:spacing w:val="-6"/>
        </w:rPr>
        <w:t xml:space="preserve"> </w:t>
      </w:r>
      <w:r w:rsidRPr="00A20726">
        <w:rPr>
          <w:rFonts w:ascii="Arial" w:hAnsi="Arial" w:cs="Arial"/>
        </w:rPr>
        <w:t>A</w:t>
      </w:r>
      <w:r w:rsidRPr="00A20726">
        <w:rPr>
          <w:rFonts w:ascii="Arial" w:hAnsi="Arial" w:cs="Arial"/>
          <w:spacing w:val="-8"/>
        </w:rPr>
        <w:t xml:space="preserve"> </w:t>
      </w:r>
      <w:r w:rsidRPr="00A20726">
        <w:rPr>
          <w:rFonts w:ascii="Arial" w:hAnsi="Arial" w:cs="Arial"/>
        </w:rPr>
        <w:t>student</w:t>
      </w:r>
      <w:r w:rsidRPr="00A20726">
        <w:rPr>
          <w:rFonts w:ascii="Arial" w:hAnsi="Arial" w:cs="Arial"/>
          <w:spacing w:val="-7"/>
        </w:rPr>
        <w:t xml:space="preserve"> </w:t>
      </w:r>
      <w:r w:rsidRPr="00A20726">
        <w:rPr>
          <w:rFonts w:ascii="Arial" w:hAnsi="Arial" w:cs="Arial"/>
        </w:rPr>
        <w:t>who</w:t>
      </w:r>
      <w:r w:rsidRPr="00A20726">
        <w:rPr>
          <w:rFonts w:ascii="Arial" w:hAnsi="Arial" w:cs="Arial"/>
          <w:spacing w:val="-8"/>
        </w:rPr>
        <w:t xml:space="preserve"> </w:t>
      </w:r>
      <w:r w:rsidRPr="00A20726">
        <w:rPr>
          <w:rFonts w:ascii="Arial" w:hAnsi="Arial" w:cs="Arial"/>
        </w:rPr>
        <w:t>retakes</w:t>
      </w:r>
      <w:r w:rsidRPr="00A20726">
        <w:rPr>
          <w:rFonts w:ascii="Arial" w:hAnsi="Arial" w:cs="Arial"/>
          <w:spacing w:val="-8"/>
        </w:rPr>
        <w:t xml:space="preserve"> </w:t>
      </w:r>
      <w:r w:rsidRPr="00A20726">
        <w:rPr>
          <w:rFonts w:ascii="Arial" w:hAnsi="Arial" w:cs="Arial"/>
        </w:rPr>
        <w:t>a</w:t>
      </w:r>
      <w:r w:rsidRPr="00A20726">
        <w:rPr>
          <w:rFonts w:ascii="Arial" w:hAnsi="Arial" w:cs="Arial"/>
          <w:spacing w:val="-10"/>
        </w:rPr>
        <w:t xml:space="preserve"> </w:t>
      </w:r>
      <w:r w:rsidRPr="00A20726">
        <w:rPr>
          <w:rFonts w:ascii="Arial" w:hAnsi="Arial" w:cs="Arial"/>
        </w:rPr>
        <w:t>module</w:t>
      </w:r>
      <w:r w:rsidRPr="00A20726">
        <w:rPr>
          <w:rFonts w:ascii="Arial" w:hAnsi="Arial" w:cs="Arial"/>
          <w:spacing w:val="-8"/>
        </w:rPr>
        <w:t xml:space="preserve"> </w:t>
      </w:r>
      <w:r w:rsidRPr="00A20726">
        <w:rPr>
          <w:rFonts w:ascii="Arial" w:hAnsi="Arial" w:cs="Arial"/>
        </w:rPr>
        <w:t>is</w:t>
      </w:r>
      <w:r w:rsidRPr="00A20726">
        <w:rPr>
          <w:rFonts w:ascii="Arial" w:hAnsi="Arial" w:cs="Arial"/>
          <w:spacing w:val="-8"/>
        </w:rPr>
        <w:t xml:space="preserve"> </w:t>
      </w:r>
      <w:r w:rsidRPr="00A20726">
        <w:rPr>
          <w:rFonts w:ascii="Arial" w:hAnsi="Arial" w:cs="Arial"/>
        </w:rPr>
        <w:t>required</w:t>
      </w:r>
      <w:r w:rsidRPr="00A20726">
        <w:rPr>
          <w:rFonts w:ascii="Arial" w:hAnsi="Arial" w:cs="Arial"/>
          <w:spacing w:val="-8"/>
        </w:rPr>
        <w:t xml:space="preserve"> </w:t>
      </w:r>
      <w:r w:rsidRPr="00A20726">
        <w:rPr>
          <w:rFonts w:ascii="Arial" w:hAnsi="Arial" w:cs="Arial"/>
        </w:rPr>
        <w:t>to</w:t>
      </w:r>
      <w:r w:rsidRPr="00A20726">
        <w:rPr>
          <w:rFonts w:ascii="Arial" w:hAnsi="Arial" w:cs="Arial"/>
          <w:spacing w:val="-11"/>
        </w:rPr>
        <w:t xml:space="preserve"> </w:t>
      </w:r>
      <w:r w:rsidRPr="00A20726">
        <w:rPr>
          <w:rFonts w:ascii="Arial" w:hAnsi="Arial" w:cs="Arial"/>
        </w:rPr>
        <w:t>re- enrol for the module, pay any tuition fee required for such enrolment, follow the course</w:t>
      </w:r>
      <w:r w:rsidRPr="00A20726">
        <w:rPr>
          <w:rFonts w:ascii="Arial" w:hAnsi="Arial" w:cs="Arial"/>
          <w:spacing w:val="3"/>
        </w:rPr>
        <w:t xml:space="preserve"> </w:t>
      </w:r>
      <w:r w:rsidRPr="00A20726">
        <w:rPr>
          <w:rFonts w:ascii="Arial" w:hAnsi="Arial" w:cs="Arial"/>
        </w:rPr>
        <w:t>of tuition</w:t>
      </w:r>
      <w:r w:rsidRPr="00A20726">
        <w:rPr>
          <w:rFonts w:ascii="Arial" w:hAnsi="Arial" w:cs="Arial"/>
          <w:spacing w:val="-9"/>
        </w:rPr>
        <w:t xml:space="preserve"> </w:t>
      </w:r>
      <w:r w:rsidRPr="00A20726">
        <w:rPr>
          <w:rFonts w:ascii="Arial" w:hAnsi="Arial" w:cs="Arial"/>
        </w:rPr>
        <w:t>offered</w:t>
      </w:r>
      <w:r w:rsidRPr="00A20726">
        <w:rPr>
          <w:rFonts w:ascii="Arial" w:hAnsi="Arial" w:cs="Arial"/>
          <w:spacing w:val="-9"/>
        </w:rPr>
        <w:t xml:space="preserve"> </w:t>
      </w:r>
      <w:r w:rsidRPr="00A20726">
        <w:rPr>
          <w:rFonts w:ascii="Arial" w:hAnsi="Arial" w:cs="Arial"/>
        </w:rPr>
        <w:t>and</w:t>
      </w:r>
      <w:r w:rsidRPr="00A20726">
        <w:rPr>
          <w:rFonts w:ascii="Arial" w:hAnsi="Arial" w:cs="Arial"/>
          <w:spacing w:val="-11"/>
        </w:rPr>
        <w:t xml:space="preserve"> </w:t>
      </w:r>
      <w:r w:rsidRPr="00A20726">
        <w:rPr>
          <w:rFonts w:ascii="Arial" w:hAnsi="Arial" w:cs="Arial"/>
        </w:rPr>
        <w:t>attempt</w:t>
      </w:r>
      <w:r w:rsidRPr="00A20726">
        <w:rPr>
          <w:rFonts w:ascii="Arial" w:hAnsi="Arial" w:cs="Arial"/>
          <w:spacing w:val="-7"/>
        </w:rPr>
        <w:t xml:space="preserve"> </w:t>
      </w:r>
      <w:r w:rsidRPr="00A20726">
        <w:rPr>
          <w:rFonts w:ascii="Arial" w:hAnsi="Arial" w:cs="Arial"/>
        </w:rPr>
        <w:t>all</w:t>
      </w:r>
      <w:r w:rsidRPr="00A20726">
        <w:rPr>
          <w:rFonts w:ascii="Arial" w:hAnsi="Arial" w:cs="Arial"/>
          <w:spacing w:val="-12"/>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items</w:t>
      </w:r>
      <w:r w:rsidRPr="00A20726">
        <w:rPr>
          <w:rFonts w:ascii="Arial" w:hAnsi="Arial" w:cs="Arial"/>
          <w:spacing w:val="-11"/>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assessed</w:t>
      </w:r>
      <w:r w:rsidRPr="00A20726">
        <w:rPr>
          <w:rFonts w:ascii="Arial" w:hAnsi="Arial" w:cs="Arial"/>
          <w:spacing w:val="-8"/>
        </w:rPr>
        <w:t xml:space="preserve"> </w:t>
      </w:r>
      <w:r w:rsidRPr="00A20726">
        <w:rPr>
          <w:rFonts w:ascii="Arial" w:hAnsi="Arial" w:cs="Arial"/>
        </w:rPr>
        <w:t>work,</w:t>
      </w:r>
      <w:r w:rsidRPr="00A20726">
        <w:rPr>
          <w:rFonts w:ascii="Arial" w:hAnsi="Arial" w:cs="Arial"/>
          <w:spacing w:val="-7"/>
        </w:rPr>
        <w:t xml:space="preserve"> </w:t>
      </w:r>
      <w:r w:rsidRPr="00A20726">
        <w:rPr>
          <w:rFonts w:ascii="Arial" w:hAnsi="Arial" w:cs="Arial"/>
        </w:rPr>
        <w:t>including</w:t>
      </w:r>
      <w:r w:rsidRPr="00A20726">
        <w:rPr>
          <w:rFonts w:ascii="Arial" w:hAnsi="Arial" w:cs="Arial"/>
          <w:spacing w:val="-9"/>
        </w:rPr>
        <w:t xml:space="preserve"> </w:t>
      </w:r>
      <w:r w:rsidRPr="00A20726">
        <w:rPr>
          <w:rFonts w:ascii="Arial" w:hAnsi="Arial" w:cs="Arial"/>
        </w:rPr>
        <w:t>any</w:t>
      </w:r>
      <w:r w:rsidRPr="00A20726">
        <w:rPr>
          <w:rFonts w:ascii="Arial" w:hAnsi="Arial" w:cs="Arial"/>
          <w:spacing w:val="-11"/>
        </w:rPr>
        <w:t xml:space="preserve"> </w:t>
      </w:r>
      <w:r w:rsidRPr="00A20726">
        <w:rPr>
          <w:rFonts w:ascii="Arial" w:hAnsi="Arial" w:cs="Arial"/>
        </w:rPr>
        <w:t>which</w:t>
      </w:r>
      <w:r w:rsidRPr="00A20726">
        <w:rPr>
          <w:rFonts w:ascii="Arial" w:hAnsi="Arial" w:cs="Arial"/>
          <w:spacing w:val="-9"/>
        </w:rPr>
        <w:t xml:space="preserve"> </w:t>
      </w:r>
      <w:r w:rsidRPr="00A20726">
        <w:rPr>
          <w:rFonts w:ascii="Arial" w:hAnsi="Arial" w:cs="Arial"/>
        </w:rPr>
        <w:t>they</w:t>
      </w:r>
      <w:r w:rsidRPr="00A20726">
        <w:rPr>
          <w:rFonts w:ascii="Arial" w:hAnsi="Arial" w:cs="Arial"/>
          <w:spacing w:val="-11"/>
        </w:rPr>
        <w:t xml:space="preserve"> </w:t>
      </w:r>
      <w:r w:rsidRPr="00A20726">
        <w:rPr>
          <w:rFonts w:ascii="Arial" w:hAnsi="Arial" w:cs="Arial"/>
        </w:rPr>
        <w:t>may previously</w:t>
      </w:r>
      <w:r w:rsidRPr="00A20726">
        <w:rPr>
          <w:rFonts w:ascii="Arial" w:hAnsi="Arial" w:cs="Arial"/>
          <w:spacing w:val="-11"/>
        </w:rPr>
        <w:t xml:space="preserve"> </w:t>
      </w:r>
      <w:r w:rsidRPr="00A20726">
        <w:rPr>
          <w:rFonts w:ascii="Arial" w:hAnsi="Arial" w:cs="Arial"/>
        </w:rPr>
        <w:t>have</w:t>
      </w:r>
      <w:r w:rsidRPr="00A20726">
        <w:rPr>
          <w:rFonts w:ascii="Arial" w:hAnsi="Arial" w:cs="Arial"/>
          <w:spacing w:val="-9"/>
        </w:rPr>
        <w:t xml:space="preserve"> </w:t>
      </w:r>
      <w:r w:rsidRPr="00A20726">
        <w:rPr>
          <w:rFonts w:ascii="Arial" w:hAnsi="Arial" w:cs="Arial"/>
        </w:rPr>
        <w:t>passed.</w:t>
      </w:r>
      <w:r w:rsidRPr="00A20726">
        <w:rPr>
          <w:rFonts w:ascii="Arial" w:hAnsi="Arial" w:cs="Arial"/>
          <w:spacing w:val="-10"/>
        </w:rPr>
        <w:t xml:space="preserve"> </w:t>
      </w:r>
      <w:r w:rsidRPr="00A20726">
        <w:rPr>
          <w:rFonts w:ascii="Arial" w:hAnsi="Arial" w:cs="Arial"/>
        </w:rPr>
        <w:t>A</w:t>
      </w:r>
      <w:r w:rsidRPr="00A20726">
        <w:rPr>
          <w:rFonts w:ascii="Arial" w:hAnsi="Arial" w:cs="Arial"/>
          <w:spacing w:val="-9"/>
        </w:rPr>
        <w:t xml:space="preserve"> </w:t>
      </w:r>
      <w:r w:rsidRPr="00A20726">
        <w:rPr>
          <w:rFonts w:ascii="Arial" w:hAnsi="Arial" w:cs="Arial"/>
        </w:rPr>
        <w:t>student</w:t>
      </w:r>
      <w:r w:rsidRPr="00A20726">
        <w:rPr>
          <w:rFonts w:ascii="Arial" w:hAnsi="Arial" w:cs="Arial"/>
          <w:spacing w:val="-7"/>
        </w:rPr>
        <w:t xml:space="preserve"> </w:t>
      </w:r>
      <w:r w:rsidRPr="00A20726">
        <w:rPr>
          <w:rFonts w:ascii="Arial" w:hAnsi="Arial" w:cs="Arial"/>
        </w:rPr>
        <w:t>enrolled</w:t>
      </w:r>
      <w:r w:rsidRPr="00A20726">
        <w:rPr>
          <w:rFonts w:ascii="Arial" w:hAnsi="Arial" w:cs="Arial"/>
          <w:spacing w:val="-9"/>
        </w:rPr>
        <w:t xml:space="preserve"> </w:t>
      </w:r>
      <w:r w:rsidRPr="00A20726">
        <w:rPr>
          <w:rFonts w:ascii="Arial" w:hAnsi="Arial" w:cs="Arial"/>
        </w:rPr>
        <w:t>under</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conditions</w:t>
      </w:r>
      <w:r w:rsidRPr="00A20726">
        <w:rPr>
          <w:rFonts w:ascii="Arial" w:hAnsi="Arial" w:cs="Arial"/>
          <w:spacing w:val="-11"/>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a</w:t>
      </w:r>
      <w:r w:rsidRPr="00A20726">
        <w:rPr>
          <w:rFonts w:ascii="Arial" w:hAnsi="Arial" w:cs="Arial"/>
          <w:spacing w:val="-11"/>
        </w:rPr>
        <w:t xml:space="preserve"> </w:t>
      </w:r>
      <w:r w:rsidRPr="00A20726">
        <w:rPr>
          <w:rFonts w:ascii="Arial" w:hAnsi="Arial" w:cs="Arial"/>
        </w:rPr>
        <w:t>Tier</w:t>
      </w:r>
      <w:r w:rsidRPr="00A20726">
        <w:rPr>
          <w:rFonts w:ascii="Arial" w:hAnsi="Arial" w:cs="Arial"/>
          <w:spacing w:val="-10"/>
        </w:rPr>
        <w:t xml:space="preserve"> </w:t>
      </w:r>
      <w:r w:rsidRPr="00A20726">
        <w:rPr>
          <w:rFonts w:ascii="Arial" w:hAnsi="Arial" w:cs="Arial"/>
        </w:rPr>
        <w:t>4</w:t>
      </w:r>
      <w:r w:rsidRPr="00A20726">
        <w:rPr>
          <w:rFonts w:ascii="Arial" w:hAnsi="Arial" w:cs="Arial"/>
          <w:spacing w:val="-11"/>
        </w:rPr>
        <w:t xml:space="preserve"> </w:t>
      </w:r>
      <w:r w:rsidRPr="00A20726">
        <w:rPr>
          <w:rFonts w:ascii="Arial" w:hAnsi="Arial" w:cs="Arial"/>
        </w:rPr>
        <w:t>Student</w:t>
      </w:r>
      <w:r w:rsidRPr="00A20726">
        <w:rPr>
          <w:rFonts w:ascii="Arial" w:hAnsi="Arial" w:cs="Arial"/>
          <w:spacing w:val="-7"/>
        </w:rPr>
        <w:t xml:space="preserve"> </w:t>
      </w:r>
      <w:r w:rsidRPr="00A20726">
        <w:rPr>
          <w:rFonts w:ascii="Arial" w:hAnsi="Arial" w:cs="Arial"/>
        </w:rPr>
        <w:t>Visa</w:t>
      </w:r>
      <w:r w:rsidRPr="00A20726">
        <w:rPr>
          <w:rFonts w:ascii="Arial" w:hAnsi="Arial" w:cs="Arial"/>
          <w:spacing w:val="-10"/>
        </w:rPr>
        <w:t xml:space="preserve"> </w:t>
      </w:r>
      <w:r w:rsidRPr="00A20726">
        <w:rPr>
          <w:rFonts w:ascii="Arial" w:hAnsi="Arial" w:cs="Arial"/>
        </w:rPr>
        <w:t>and who is required to undertake reassessment in a second registration of a module, may be required to take that final reassessment opportunity outside of the</w:t>
      </w:r>
      <w:r w:rsidRPr="00A20726">
        <w:rPr>
          <w:rFonts w:ascii="Arial" w:hAnsi="Arial" w:cs="Arial"/>
          <w:spacing w:val="-15"/>
        </w:rPr>
        <w:t xml:space="preserve"> </w:t>
      </w:r>
      <w:r w:rsidRPr="00A20726">
        <w:rPr>
          <w:rFonts w:ascii="Arial" w:hAnsi="Arial" w:cs="Arial"/>
        </w:rPr>
        <w:t>UK.</w:t>
      </w:r>
    </w:p>
    <w:p w14:paraId="0E63AF92" w14:textId="77777777" w:rsidR="00FE2C9C" w:rsidRPr="00A20726" w:rsidRDefault="00FE2C9C" w:rsidP="00F45680">
      <w:pPr>
        <w:pStyle w:val="BodyText"/>
        <w:spacing w:before="9"/>
        <w:rPr>
          <w:rFonts w:cs="Arial"/>
          <w:sz w:val="21"/>
        </w:rPr>
      </w:pPr>
    </w:p>
    <w:p w14:paraId="21532B1D" w14:textId="77777777" w:rsidR="00FE2C9C" w:rsidRPr="00A20726" w:rsidRDefault="00FE2C9C" w:rsidP="00F45680">
      <w:pPr>
        <w:pStyle w:val="Heading1"/>
        <w:rPr>
          <w:rFonts w:cs="Arial"/>
        </w:rPr>
      </w:pPr>
      <w:bookmarkStart w:id="743" w:name="_Toc48423391"/>
      <w:r w:rsidRPr="00A20726">
        <w:rPr>
          <w:rFonts w:cs="Arial"/>
        </w:rPr>
        <w:t>Progression to the thesis stage of the programme</w:t>
      </w:r>
      <w:bookmarkEnd w:id="743"/>
    </w:p>
    <w:p w14:paraId="0EA9BE6C" w14:textId="77777777" w:rsidR="00FE2C9C" w:rsidRPr="00A20726" w:rsidRDefault="00FE2C9C" w:rsidP="00F45680">
      <w:pPr>
        <w:pStyle w:val="BodyText"/>
        <w:spacing w:before="2"/>
        <w:rPr>
          <w:rFonts w:cs="Arial"/>
          <w:b/>
        </w:rPr>
      </w:pPr>
    </w:p>
    <w:p w14:paraId="20FAE245" w14:textId="77777777" w:rsidR="00FE2C9C" w:rsidRPr="00A20726" w:rsidRDefault="00FE2C9C" w:rsidP="00C10DC7">
      <w:pPr>
        <w:pStyle w:val="ListParagraph"/>
        <w:widowControl w:val="0"/>
        <w:numPr>
          <w:ilvl w:val="0"/>
          <w:numId w:val="91"/>
        </w:numPr>
        <w:tabs>
          <w:tab w:val="left" w:pos="808"/>
        </w:tabs>
        <w:autoSpaceDE w:val="0"/>
        <w:autoSpaceDN w:val="0"/>
        <w:spacing w:before="1" w:after="0" w:line="240" w:lineRule="auto"/>
        <w:ind w:right="102"/>
        <w:contextualSpacing w:val="0"/>
        <w:rPr>
          <w:rFonts w:ascii="Arial" w:hAnsi="Arial" w:cs="Arial"/>
        </w:rPr>
      </w:pPr>
      <w:r w:rsidRPr="00A20726">
        <w:rPr>
          <w:rFonts w:ascii="Arial" w:hAnsi="Arial" w:cs="Arial"/>
        </w:rPr>
        <w:t>Students shall normally be required to pass the preparatory stage of the programme before progressing to the thesis stage (see Regulation 42</w:t>
      </w:r>
      <w:r w:rsidRPr="00A20726">
        <w:rPr>
          <w:rFonts w:ascii="Arial" w:hAnsi="Arial" w:cs="Arial"/>
          <w:spacing w:val="-12"/>
        </w:rPr>
        <w:t xml:space="preserve"> </w:t>
      </w:r>
      <w:r w:rsidRPr="00A20726">
        <w:rPr>
          <w:rFonts w:ascii="Arial" w:hAnsi="Arial" w:cs="Arial"/>
        </w:rPr>
        <w:t>below).</w:t>
      </w:r>
    </w:p>
    <w:p w14:paraId="53C72AE9" w14:textId="77777777" w:rsidR="00FE2C9C" w:rsidRPr="00A20726" w:rsidRDefault="00FE2C9C" w:rsidP="00F45680">
      <w:pPr>
        <w:pStyle w:val="BodyText"/>
        <w:spacing w:before="10"/>
        <w:rPr>
          <w:rFonts w:cs="Arial"/>
          <w:sz w:val="21"/>
        </w:rPr>
      </w:pPr>
    </w:p>
    <w:p w14:paraId="1AC60F2E" w14:textId="77777777" w:rsidR="00FE2C9C" w:rsidRPr="00A20726" w:rsidRDefault="00FE2C9C" w:rsidP="00C10DC7">
      <w:pPr>
        <w:pStyle w:val="ListParagraph"/>
        <w:widowControl w:val="0"/>
        <w:numPr>
          <w:ilvl w:val="0"/>
          <w:numId w:val="91"/>
        </w:numPr>
        <w:tabs>
          <w:tab w:val="left" w:pos="817"/>
        </w:tabs>
        <w:autoSpaceDE w:val="0"/>
        <w:autoSpaceDN w:val="0"/>
        <w:spacing w:before="1" w:after="0" w:line="240" w:lineRule="auto"/>
        <w:ind w:right="106"/>
        <w:contextualSpacing w:val="0"/>
        <w:rPr>
          <w:rFonts w:ascii="Arial" w:hAnsi="Arial" w:cs="Arial"/>
        </w:rPr>
      </w:pPr>
      <w:r w:rsidRPr="00A20726">
        <w:rPr>
          <w:rFonts w:ascii="Arial" w:hAnsi="Arial" w:cs="Arial"/>
        </w:rPr>
        <w:t>Before approving transfer from the preparatory stage to the thesis stage students shall be required</w:t>
      </w:r>
      <w:r w:rsidRPr="00A20726">
        <w:rPr>
          <w:rFonts w:ascii="Arial" w:hAnsi="Arial" w:cs="Arial"/>
          <w:spacing w:val="-17"/>
        </w:rPr>
        <w:t xml:space="preserve"> </w:t>
      </w:r>
      <w:r w:rsidRPr="00A20726">
        <w:rPr>
          <w:rFonts w:ascii="Arial" w:hAnsi="Arial" w:cs="Arial"/>
        </w:rPr>
        <w:t>to</w:t>
      </w:r>
      <w:r w:rsidRPr="00A20726">
        <w:rPr>
          <w:rFonts w:ascii="Arial" w:hAnsi="Arial" w:cs="Arial"/>
          <w:spacing w:val="-16"/>
        </w:rPr>
        <w:t xml:space="preserve"> </w:t>
      </w:r>
      <w:r w:rsidRPr="00A20726">
        <w:rPr>
          <w:rFonts w:ascii="Arial" w:hAnsi="Arial" w:cs="Arial"/>
        </w:rPr>
        <w:t>demonstrate</w:t>
      </w:r>
      <w:r w:rsidRPr="00A20726">
        <w:rPr>
          <w:rFonts w:ascii="Arial" w:hAnsi="Arial" w:cs="Arial"/>
          <w:spacing w:val="-16"/>
        </w:rPr>
        <w:t xml:space="preserve"> </w:t>
      </w:r>
      <w:r w:rsidRPr="00A20726">
        <w:rPr>
          <w:rFonts w:ascii="Arial" w:hAnsi="Arial" w:cs="Arial"/>
        </w:rPr>
        <w:t>that</w:t>
      </w:r>
      <w:r w:rsidRPr="00A20726">
        <w:rPr>
          <w:rFonts w:ascii="Arial" w:hAnsi="Arial" w:cs="Arial"/>
          <w:spacing w:val="-16"/>
        </w:rPr>
        <w:t xml:space="preserve"> </w:t>
      </w:r>
      <w:r w:rsidRPr="00A20726">
        <w:rPr>
          <w:rFonts w:ascii="Arial" w:hAnsi="Arial" w:cs="Arial"/>
        </w:rPr>
        <w:t>they</w:t>
      </w:r>
      <w:r w:rsidRPr="00A20726">
        <w:rPr>
          <w:rFonts w:ascii="Arial" w:hAnsi="Arial" w:cs="Arial"/>
          <w:spacing w:val="-16"/>
        </w:rPr>
        <w:t xml:space="preserve"> </w:t>
      </w:r>
      <w:r w:rsidRPr="00A20726">
        <w:rPr>
          <w:rFonts w:ascii="Arial" w:hAnsi="Arial" w:cs="Arial"/>
        </w:rPr>
        <w:t>have</w:t>
      </w:r>
      <w:r w:rsidRPr="00A20726">
        <w:rPr>
          <w:rFonts w:ascii="Arial" w:hAnsi="Arial" w:cs="Arial"/>
          <w:spacing w:val="-14"/>
        </w:rPr>
        <w:t xml:space="preserve"> </w:t>
      </w:r>
      <w:r w:rsidRPr="00A20726">
        <w:rPr>
          <w:rFonts w:ascii="Arial" w:hAnsi="Arial" w:cs="Arial"/>
        </w:rPr>
        <w:t>an</w:t>
      </w:r>
      <w:r w:rsidRPr="00A20726">
        <w:rPr>
          <w:rFonts w:ascii="Arial" w:hAnsi="Arial" w:cs="Arial"/>
          <w:spacing w:val="-14"/>
        </w:rPr>
        <w:t xml:space="preserve"> </w:t>
      </w:r>
      <w:r w:rsidRPr="00A20726">
        <w:rPr>
          <w:rFonts w:ascii="Arial" w:hAnsi="Arial" w:cs="Arial"/>
        </w:rPr>
        <w:t>approved</w:t>
      </w:r>
      <w:r w:rsidRPr="00A20726">
        <w:rPr>
          <w:rFonts w:ascii="Arial" w:hAnsi="Arial" w:cs="Arial"/>
          <w:spacing w:val="-15"/>
        </w:rPr>
        <w:t xml:space="preserve"> </w:t>
      </w:r>
      <w:r w:rsidRPr="00A20726">
        <w:rPr>
          <w:rFonts w:ascii="Arial" w:hAnsi="Arial" w:cs="Arial"/>
        </w:rPr>
        <w:t>research</w:t>
      </w:r>
      <w:r w:rsidRPr="00A20726">
        <w:rPr>
          <w:rFonts w:ascii="Arial" w:hAnsi="Arial" w:cs="Arial"/>
          <w:spacing w:val="-16"/>
        </w:rPr>
        <w:t xml:space="preserve"> </w:t>
      </w:r>
      <w:r w:rsidRPr="00A20726">
        <w:rPr>
          <w:rFonts w:ascii="Arial" w:hAnsi="Arial" w:cs="Arial"/>
        </w:rPr>
        <w:t>proposal</w:t>
      </w:r>
      <w:r w:rsidRPr="00A20726">
        <w:rPr>
          <w:rFonts w:ascii="Arial" w:hAnsi="Arial" w:cs="Arial"/>
          <w:spacing w:val="-17"/>
        </w:rPr>
        <w:t xml:space="preserve"> </w:t>
      </w:r>
      <w:r w:rsidRPr="00A20726">
        <w:rPr>
          <w:rFonts w:ascii="Arial" w:hAnsi="Arial" w:cs="Arial"/>
        </w:rPr>
        <w:t>and</w:t>
      </w:r>
      <w:r w:rsidRPr="00A20726">
        <w:rPr>
          <w:rFonts w:ascii="Arial" w:hAnsi="Arial" w:cs="Arial"/>
          <w:spacing w:val="-17"/>
        </w:rPr>
        <w:t xml:space="preserve"> </w:t>
      </w:r>
      <w:r w:rsidRPr="00A20726">
        <w:rPr>
          <w:rFonts w:ascii="Arial" w:hAnsi="Arial" w:cs="Arial"/>
        </w:rPr>
        <w:t>that</w:t>
      </w:r>
      <w:r w:rsidRPr="00A20726">
        <w:rPr>
          <w:rFonts w:ascii="Arial" w:hAnsi="Arial" w:cs="Arial"/>
          <w:spacing w:val="-15"/>
        </w:rPr>
        <w:t xml:space="preserve"> </w:t>
      </w:r>
      <w:r w:rsidRPr="00A20726">
        <w:rPr>
          <w:rFonts w:ascii="Arial" w:hAnsi="Arial" w:cs="Arial"/>
        </w:rPr>
        <w:t>the</w:t>
      </w:r>
      <w:r w:rsidRPr="00A20726">
        <w:rPr>
          <w:rFonts w:ascii="Arial" w:hAnsi="Arial" w:cs="Arial"/>
          <w:spacing w:val="-16"/>
        </w:rPr>
        <w:t xml:space="preserve"> </w:t>
      </w:r>
      <w:r w:rsidRPr="00A20726">
        <w:rPr>
          <w:rFonts w:ascii="Arial" w:hAnsi="Arial" w:cs="Arial"/>
        </w:rPr>
        <w:t>proposed programme provides a suitable basis for work at doctoral level which the student is capable of pursuing to timely</w:t>
      </w:r>
      <w:r w:rsidRPr="00A20726">
        <w:rPr>
          <w:rFonts w:ascii="Arial" w:hAnsi="Arial" w:cs="Arial"/>
          <w:spacing w:val="-3"/>
        </w:rPr>
        <w:t xml:space="preserve"> </w:t>
      </w:r>
      <w:r w:rsidRPr="00A20726">
        <w:rPr>
          <w:rFonts w:ascii="Arial" w:hAnsi="Arial" w:cs="Arial"/>
        </w:rPr>
        <w:t>completion.</w:t>
      </w:r>
    </w:p>
    <w:p w14:paraId="3B4105B8" w14:textId="77777777" w:rsidR="00FE2C9C" w:rsidRPr="00A20726" w:rsidRDefault="00FE2C9C" w:rsidP="00F45680">
      <w:pPr>
        <w:pStyle w:val="BodyText"/>
        <w:spacing w:before="11"/>
        <w:rPr>
          <w:rFonts w:cs="Arial"/>
          <w:sz w:val="21"/>
        </w:rPr>
      </w:pPr>
    </w:p>
    <w:p w14:paraId="48852B8D"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01"/>
        <w:contextualSpacing w:val="0"/>
        <w:rPr>
          <w:rFonts w:ascii="Arial" w:hAnsi="Arial" w:cs="Arial"/>
        </w:rPr>
      </w:pPr>
      <w:r w:rsidRPr="00A20726">
        <w:rPr>
          <w:rFonts w:ascii="Arial" w:hAnsi="Arial" w:cs="Arial"/>
        </w:rPr>
        <w:t xml:space="preserve">A student who has passed modules within the preparatory stage of a programme equivalent to at least 180 credits at Masters (which may include the completion of a dissertation) and withdraws from the programme shall have a Masters level award, as approved at validation, conferred on him or her by the University Awards Board in </w:t>
      </w:r>
      <w:r w:rsidRPr="00A20726">
        <w:rPr>
          <w:rFonts w:ascii="Arial" w:hAnsi="Arial" w:cs="Arial"/>
        </w:rPr>
        <w:lastRenderedPageBreak/>
        <w:t>accordance with the course specific regulations.</w:t>
      </w:r>
    </w:p>
    <w:p w14:paraId="37E4938B" w14:textId="77777777" w:rsidR="00FE2C9C" w:rsidRPr="00A20726" w:rsidRDefault="00FE2C9C" w:rsidP="00F45680">
      <w:pPr>
        <w:pStyle w:val="BodyText"/>
        <w:spacing w:before="8"/>
        <w:rPr>
          <w:rFonts w:cs="Arial"/>
          <w:sz w:val="21"/>
        </w:rPr>
      </w:pPr>
    </w:p>
    <w:p w14:paraId="56FD14BC" w14:textId="77777777" w:rsidR="00FE2C9C" w:rsidRPr="00A20726" w:rsidRDefault="00FE2C9C" w:rsidP="00F45680">
      <w:pPr>
        <w:pStyle w:val="Heading1"/>
        <w:rPr>
          <w:rFonts w:cs="Arial"/>
        </w:rPr>
      </w:pPr>
      <w:bookmarkStart w:id="744" w:name="_Toc48423392"/>
      <w:r w:rsidRPr="00A20726">
        <w:rPr>
          <w:rFonts w:cs="Arial"/>
        </w:rPr>
        <w:t>Thesis stage</w:t>
      </w:r>
      <w:bookmarkEnd w:id="744"/>
    </w:p>
    <w:p w14:paraId="461156F3" w14:textId="77777777" w:rsidR="00FE2C9C" w:rsidRPr="00A20726" w:rsidRDefault="00FE2C9C" w:rsidP="00F45680">
      <w:pPr>
        <w:pStyle w:val="BodyText"/>
        <w:spacing w:before="3"/>
        <w:rPr>
          <w:rFonts w:cs="Arial"/>
          <w:b/>
        </w:rPr>
      </w:pPr>
    </w:p>
    <w:p w14:paraId="22417C46"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At</w:t>
      </w:r>
      <w:r w:rsidRPr="00A20726">
        <w:rPr>
          <w:rFonts w:ascii="Arial" w:hAnsi="Arial" w:cs="Arial"/>
          <w:spacing w:val="-6"/>
        </w:rPr>
        <w:t xml:space="preserve"> </w:t>
      </w:r>
      <w:r w:rsidRPr="00A20726">
        <w:rPr>
          <w:rFonts w:ascii="Arial" w:hAnsi="Arial" w:cs="Arial"/>
        </w:rPr>
        <w:t>least</w:t>
      </w:r>
      <w:r w:rsidRPr="00A20726">
        <w:rPr>
          <w:rFonts w:ascii="Arial" w:hAnsi="Arial" w:cs="Arial"/>
          <w:spacing w:val="-5"/>
        </w:rPr>
        <w:t xml:space="preserve"> </w:t>
      </w:r>
      <w:r w:rsidRPr="00A20726">
        <w:rPr>
          <w:rFonts w:ascii="Arial" w:hAnsi="Arial" w:cs="Arial"/>
        </w:rPr>
        <w:t>once</w:t>
      </w:r>
      <w:r w:rsidRPr="00A20726">
        <w:rPr>
          <w:rFonts w:ascii="Arial" w:hAnsi="Arial" w:cs="Arial"/>
          <w:spacing w:val="-6"/>
        </w:rPr>
        <w:t xml:space="preserve"> </w:t>
      </w:r>
      <w:r w:rsidRPr="00A20726">
        <w:rPr>
          <w:rFonts w:ascii="Arial" w:hAnsi="Arial" w:cs="Arial"/>
        </w:rPr>
        <w:t>a</w:t>
      </w:r>
      <w:r w:rsidRPr="00A20726">
        <w:rPr>
          <w:rFonts w:ascii="Arial" w:hAnsi="Arial" w:cs="Arial"/>
          <w:spacing w:val="-6"/>
        </w:rPr>
        <w:t xml:space="preserve"> </w:t>
      </w:r>
      <w:r w:rsidRPr="00A20726">
        <w:rPr>
          <w:rFonts w:ascii="Arial" w:hAnsi="Arial" w:cs="Arial"/>
        </w:rPr>
        <w:t>year,</w:t>
      </w:r>
      <w:r w:rsidRPr="00A20726">
        <w:rPr>
          <w:rFonts w:ascii="Arial" w:hAnsi="Arial" w:cs="Arial"/>
          <w:spacing w:val="-7"/>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Awards</w:t>
      </w:r>
      <w:r w:rsidRPr="00A20726">
        <w:rPr>
          <w:rFonts w:ascii="Arial" w:hAnsi="Arial" w:cs="Arial"/>
          <w:spacing w:val="-6"/>
        </w:rPr>
        <w:t xml:space="preserve"> </w:t>
      </w:r>
      <w:r w:rsidRPr="00A20726">
        <w:rPr>
          <w:rFonts w:ascii="Arial" w:hAnsi="Arial" w:cs="Arial"/>
        </w:rPr>
        <w:t>Board</w:t>
      </w:r>
      <w:r w:rsidRPr="00A20726">
        <w:rPr>
          <w:rFonts w:ascii="Arial" w:hAnsi="Arial" w:cs="Arial"/>
          <w:spacing w:val="-6"/>
        </w:rPr>
        <w:t xml:space="preserve"> </w:t>
      </w:r>
      <w:r w:rsidRPr="00A20726">
        <w:rPr>
          <w:rFonts w:ascii="Arial" w:hAnsi="Arial" w:cs="Arial"/>
        </w:rPr>
        <w:t>sub-committee</w:t>
      </w:r>
      <w:r w:rsidRPr="00A20726">
        <w:rPr>
          <w:rFonts w:ascii="Arial" w:hAnsi="Arial" w:cs="Arial"/>
          <w:spacing w:val="-11"/>
        </w:rPr>
        <w:t xml:space="preserve"> </w:t>
      </w:r>
      <w:r w:rsidRPr="00A20726">
        <w:rPr>
          <w:rFonts w:ascii="Arial" w:hAnsi="Arial" w:cs="Arial"/>
        </w:rPr>
        <w:t>for</w:t>
      </w:r>
      <w:r w:rsidRPr="00A20726">
        <w:rPr>
          <w:rFonts w:ascii="Arial" w:hAnsi="Arial" w:cs="Arial"/>
          <w:spacing w:val="-5"/>
        </w:rPr>
        <w:t xml:space="preserve"> </w:t>
      </w:r>
      <w:r w:rsidRPr="00A20726">
        <w:rPr>
          <w:rFonts w:ascii="Arial" w:hAnsi="Arial" w:cs="Arial"/>
        </w:rPr>
        <w:t>Research</w:t>
      </w:r>
      <w:r w:rsidRPr="00A20726">
        <w:rPr>
          <w:rFonts w:ascii="Arial" w:hAnsi="Arial" w:cs="Arial"/>
          <w:spacing w:val="-6"/>
        </w:rPr>
        <w:t xml:space="preserve"> </w:t>
      </w:r>
      <w:r w:rsidRPr="00A20726">
        <w:rPr>
          <w:rFonts w:ascii="Arial" w:hAnsi="Arial" w:cs="Arial"/>
        </w:rPr>
        <w:t>Degrees</w:t>
      </w:r>
      <w:r w:rsidRPr="00A20726">
        <w:rPr>
          <w:rFonts w:ascii="Arial" w:hAnsi="Arial" w:cs="Arial"/>
          <w:spacing w:val="-6"/>
        </w:rPr>
        <w:t xml:space="preserve"> </w:t>
      </w:r>
      <w:r w:rsidRPr="00A20726">
        <w:rPr>
          <w:rFonts w:ascii="Arial" w:hAnsi="Arial" w:cs="Arial"/>
        </w:rPr>
        <w:t>shall</w:t>
      </w:r>
      <w:r w:rsidRPr="00A20726">
        <w:rPr>
          <w:rFonts w:ascii="Arial" w:hAnsi="Arial" w:cs="Arial"/>
          <w:spacing w:val="-7"/>
        </w:rPr>
        <w:t xml:space="preserve"> </w:t>
      </w:r>
      <w:r w:rsidRPr="00A20726">
        <w:rPr>
          <w:rFonts w:ascii="Arial" w:hAnsi="Arial" w:cs="Arial"/>
        </w:rPr>
        <w:t>establish whether the student is actively engaged on the research programme and is maintaining regular</w:t>
      </w:r>
      <w:r w:rsidRPr="00A20726">
        <w:rPr>
          <w:rFonts w:ascii="Arial" w:hAnsi="Arial" w:cs="Arial"/>
          <w:spacing w:val="-11"/>
        </w:rPr>
        <w:t xml:space="preserve"> </w:t>
      </w:r>
      <w:r w:rsidRPr="00A20726">
        <w:rPr>
          <w:rFonts w:ascii="Arial" w:hAnsi="Arial" w:cs="Arial"/>
        </w:rPr>
        <w:t>and</w:t>
      </w:r>
      <w:r w:rsidRPr="00A20726">
        <w:rPr>
          <w:rFonts w:ascii="Arial" w:hAnsi="Arial" w:cs="Arial"/>
          <w:spacing w:val="-17"/>
        </w:rPr>
        <w:t xml:space="preserve"> </w:t>
      </w:r>
      <w:r w:rsidRPr="00A20726">
        <w:rPr>
          <w:rFonts w:ascii="Arial" w:hAnsi="Arial" w:cs="Arial"/>
        </w:rPr>
        <w:t>frequent</w:t>
      </w:r>
      <w:r w:rsidRPr="00A20726">
        <w:rPr>
          <w:rFonts w:ascii="Arial" w:hAnsi="Arial" w:cs="Arial"/>
          <w:spacing w:val="-11"/>
        </w:rPr>
        <w:t xml:space="preserve"> </w:t>
      </w:r>
      <w:r w:rsidRPr="00A20726">
        <w:rPr>
          <w:rFonts w:ascii="Arial" w:hAnsi="Arial" w:cs="Arial"/>
        </w:rPr>
        <w:t>contact</w:t>
      </w:r>
      <w:r w:rsidRPr="00A20726">
        <w:rPr>
          <w:rFonts w:ascii="Arial" w:hAnsi="Arial" w:cs="Arial"/>
          <w:spacing w:val="-11"/>
        </w:rPr>
        <w:t xml:space="preserve"> </w:t>
      </w:r>
      <w:r w:rsidRPr="00A20726">
        <w:rPr>
          <w:rFonts w:ascii="Arial" w:hAnsi="Arial" w:cs="Arial"/>
        </w:rPr>
        <w:t>with</w:t>
      </w:r>
      <w:r w:rsidRPr="00A20726">
        <w:rPr>
          <w:rFonts w:ascii="Arial" w:hAnsi="Arial" w:cs="Arial"/>
          <w:spacing w:val="-14"/>
        </w:rPr>
        <w:t xml:space="preserve"> </w:t>
      </w:r>
      <w:r w:rsidRPr="00A20726">
        <w:rPr>
          <w:rFonts w:ascii="Arial" w:hAnsi="Arial" w:cs="Arial"/>
        </w:rPr>
        <w:t>the</w:t>
      </w:r>
      <w:r w:rsidRPr="00A20726">
        <w:rPr>
          <w:rFonts w:ascii="Arial" w:hAnsi="Arial" w:cs="Arial"/>
          <w:spacing w:val="-12"/>
        </w:rPr>
        <w:t xml:space="preserve"> </w:t>
      </w:r>
      <w:r w:rsidRPr="00A20726">
        <w:rPr>
          <w:rFonts w:ascii="Arial" w:hAnsi="Arial" w:cs="Arial"/>
        </w:rPr>
        <w:t>supervisors</w:t>
      </w:r>
      <w:r w:rsidRPr="00A20726">
        <w:rPr>
          <w:rFonts w:ascii="Arial" w:hAnsi="Arial" w:cs="Arial"/>
          <w:spacing w:val="-12"/>
        </w:rPr>
        <w:t xml:space="preserve"> </w:t>
      </w:r>
      <w:r w:rsidRPr="00A20726">
        <w:rPr>
          <w:rFonts w:ascii="Arial" w:hAnsi="Arial" w:cs="Arial"/>
        </w:rPr>
        <w:t>and</w:t>
      </w:r>
      <w:r w:rsidRPr="00A20726">
        <w:rPr>
          <w:rFonts w:ascii="Arial" w:hAnsi="Arial" w:cs="Arial"/>
          <w:spacing w:val="-12"/>
        </w:rPr>
        <w:t xml:space="preserve"> </w:t>
      </w:r>
      <w:r w:rsidRPr="00A20726">
        <w:rPr>
          <w:rFonts w:ascii="Arial" w:hAnsi="Arial" w:cs="Arial"/>
        </w:rPr>
        <w:t>shall</w:t>
      </w:r>
      <w:r w:rsidRPr="00A20726">
        <w:rPr>
          <w:rFonts w:ascii="Arial" w:hAnsi="Arial" w:cs="Arial"/>
          <w:spacing w:val="-12"/>
        </w:rPr>
        <w:t xml:space="preserve"> </w:t>
      </w:r>
      <w:r w:rsidRPr="00A20726">
        <w:rPr>
          <w:rFonts w:ascii="Arial" w:hAnsi="Arial" w:cs="Arial"/>
        </w:rPr>
        <w:t>consider</w:t>
      </w:r>
      <w:r w:rsidRPr="00A20726">
        <w:rPr>
          <w:rFonts w:ascii="Arial" w:hAnsi="Arial" w:cs="Arial"/>
          <w:spacing w:val="-13"/>
        </w:rPr>
        <w:t xml:space="preserve"> </w:t>
      </w:r>
      <w:r w:rsidRPr="00A20726">
        <w:rPr>
          <w:rFonts w:ascii="Arial" w:hAnsi="Arial" w:cs="Arial"/>
        </w:rPr>
        <w:t>reports</w:t>
      </w:r>
      <w:r w:rsidRPr="00A20726">
        <w:rPr>
          <w:rFonts w:ascii="Arial" w:hAnsi="Arial" w:cs="Arial"/>
          <w:spacing w:val="-14"/>
        </w:rPr>
        <w:t xml:space="preserve"> </w:t>
      </w:r>
      <w:r w:rsidRPr="00A20726">
        <w:rPr>
          <w:rFonts w:ascii="Arial" w:hAnsi="Arial" w:cs="Arial"/>
        </w:rPr>
        <w:t>from</w:t>
      </w:r>
      <w:r w:rsidRPr="00A20726">
        <w:rPr>
          <w:rFonts w:ascii="Arial" w:hAnsi="Arial" w:cs="Arial"/>
          <w:spacing w:val="-13"/>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student, the supervisors and a reader on the student’s progress. As a result of this process, the Committee shall take or progress appropriate action, which may include the termination or withdrawal of the student’s registration. If no reports are obtained from the student and if no response</w:t>
      </w:r>
      <w:r w:rsidRPr="00A20726">
        <w:rPr>
          <w:rFonts w:ascii="Arial" w:hAnsi="Arial" w:cs="Arial"/>
          <w:spacing w:val="-7"/>
        </w:rPr>
        <w:t xml:space="preserve"> </w:t>
      </w:r>
      <w:r w:rsidRPr="00A20726">
        <w:rPr>
          <w:rFonts w:ascii="Arial" w:hAnsi="Arial" w:cs="Arial"/>
        </w:rPr>
        <w:t>is</w:t>
      </w:r>
      <w:r w:rsidRPr="00A20726">
        <w:rPr>
          <w:rFonts w:ascii="Arial" w:hAnsi="Arial" w:cs="Arial"/>
          <w:spacing w:val="-8"/>
        </w:rPr>
        <w:t xml:space="preserve"> </w:t>
      </w:r>
      <w:r w:rsidRPr="00A20726">
        <w:rPr>
          <w:rFonts w:ascii="Arial" w:hAnsi="Arial" w:cs="Arial"/>
        </w:rPr>
        <w:t>forthcoming</w:t>
      </w:r>
      <w:r w:rsidRPr="00A20726">
        <w:rPr>
          <w:rFonts w:ascii="Arial" w:hAnsi="Arial" w:cs="Arial"/>
          <w:spacing w:val="-6"/>
        </w:rPr>
        <w:t xml:space="preserve"> </w:t>
      </w:r>
      <w:r w:rsidRPr="00A20726">
        <w:rPr>
          <w:rFonts w:ascii="Arial" w:hAnsi="Arial" w:cs="Arial"/>
        </w:rPr>
        <w:t>from</w:t>
      </w:r>
      <w:r w:rsidRPr="00A20726">
        <w:rPr>
          <w:rFonts w:ascii="Arial" w:hAnsi="Arial" w:cs="Arial"/>
          <w:spacing w:val="-8"/>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student</w:t>
      </w:r>
      <w:r w:rsidRPr="00A20726">
        <w:rPr>
          <w:rFonts w:ascii="Arial" w:hAnsi="Arial" w:cs="Arial"/>
          <w:spacing w:val="-7"/>
        </w:rPr>
        <w:t xml:space="preserve"> </w:t>
      </w:r>
      <w:r w:rsidRPr="00A20726">
        <w:rPr>
          <w:rFonts w:ascii="Arial" w:hAnsi="Arial" w:cs="Arial"/>
        </w:rPr>
        <w:t>following</w:t>
      </w:r>
      <w:r w:rsidRPr="00A20726">
        <w:rPr>
          <w:rFonts w:ascii="Arial" w:hAnsi="Arial" w:cs="Arial"/>
          <w:spacing w:val="-4"/>
        </w:rPr>
        <w:t xml:space="preserve"> </w:t>
      </w:r>
      <w:r w:rsidRPr="00A20726">
        <w:rPr>
          <w:rFonts w:ascii="Arial" w:hAnsi="Arial" w:cs="Arial"/>
        </w:rPr>
        <w:t>enquiries</w:t>
      </w:r>
      <w:r w:rsidRPr="00A20726">
        <w:rPr>
          <w:rFonts w:ascii="Arial" w:hAnsi="Arial" w:cs="Arial"/>
          <w:spacing w:val="-8"/>
        </w:rPr>
        <w:t xml:space="preserve"> </w:t>
      </w:r>
      <w:r w:rsidRPr="00A20726">
        <w:rPr>
          <w:rFonts w:ascii="Arial" w:hAnsi="Arial" w:cs="Arial"/>
        </w:rPr>
        <w:t>from</w:t>
      </w:r>
      <w:r w:rsidRPr="00A20726">
        <w:rPr>
          <w:rFonts w:ascii="Arial" w:hAnsi="Arial" w:cs="Arial"/>
          <w:spacing w:val="-5"/>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University,</w:t>
      </w:r>
      <w:r w:rsidRPr="00A20726">
        <w:rPr>
          <w:rFonts w:ascii="Arial" w:hAnsi="Arial" w:cs="Arial"/>
          <w:spacing w:val="-5"/>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student may be withdrawn from the University. Students who are considered not to be making satisfactory progress on their research programme will not be able to continue regardless of their progress and achievement in other aspects of the professional doctorate</w:t>
      </w:r>
      <w:r w:rsidRPr="00A20726">
        <w:rPr>
          <w:rFonts w:ascii="Arial" w:hAnsi="Arial" w:cs="Arial"/>
          <w:spacing w:val="-10"/>
        </w:rPr>
        <w:t xml:space="preserve"> </w:t>
      </w:r>
      <w:r w:rsidRPr="00A20726">
        <w:rPr>
          <w:rFonts w:ascii="Arial" w:hAnsi="Arial" w:cs="Arial"/>
        </w:rPr>
        <w:t>programme.</w:t>
      </w:r>
    </w:p>
    <w:p w14:paraId="454954A8" w14:textId="77777777" w:rsidR="00FE2C9C" w:rsidRPr="00A20726" w:rsidRDefault="00FE2C9C" w:rsidP="00F45680">
      <w:pPr>
        <w:pStyle w:val="BodyText"/>
        <w:spacing w:before="1"/>
        <w:rPr>
          <w:rFonts w:cs="Arial"/>
        </w:rPr>
      </w:pPr>
    </w:p>
    <w:p w14:paraId="294198F5"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A Professional Doctorate shall require all students to prepare a thesis, which shall involve a substantial</w:t>
      </w:r>
      <w:r w:rsidRPr="00A20726">
        <w:rPr>
          <w:rFonts w:ascii="Arial" w:hAnsi="Arial" w:cs="Arial"/>
          <w:spacing w:val="-16"/>
        </w:rPr>
        <w:t xml:space="preserve"> </w:t>
      </w:r>
      <w:r w:rsidRPr="00A20726">
        <w:rPr>
          <w:rFonts w:ascii="Arial" w:hAnsi="Arial" w:cs="Arial"/>
        </w:rPr>
        <w:t>volume</w:t>
      </w:r>
      <w:r w:rsidRPr="00A20726">
        <w:rPr>
          <w:rFonts w:ascii="Arial" w:hAnsi="Arial" w:cs="Arial"/>
          <w:spacing w:val="-15"/>
        </w:rPr>
        <w:t xml:space="preserve"> </w:t>
      </w:r>
      <w:r w:rsidRPr="00A20726">
        <w:rPr>
          <w:rFonts w:ascii="Arial" w:hAnsi="Arial" w:cs="Arial"/>
        </w:rPr>
        <w:t>of</w:t>
      </w:r>
      <w:r w:rsidRPr="00A20726">
        <w:rPr>
          <w:rFonts w:ascii="Arial" w:hAnsi="Arial" w:cs="Arial"/>
          <w:spacing w:val="-14"/>
        </w:rPr>
        <w:t xml:space="preserve"> </w:t>
      </w:r>
      <w:r w:rsidRPr="00A20726">
        <w:rPr>
          <w:rFonts w:ascii="Arial" w:hAnsi="Arial" w:cs="Arial"/>
        </w:rPr>
        <w:t>independent</w:t>
      </w:r>
      <w:r w:rsidRPr="00A20726">
        <w:rPr>
          <w:rFonts w:ascii="Arial" w:hAnsi="Arial" w:cs="Arial"/>
          <w:spacing w:val="-13"/>
        </w:rPr>
        <w:t xml:space="preserve"> </w:t>
      </w:r>
      <w:r w:rsidRPr="00A20726">
        <w:rPr>
          <w:rFonts w:ascii="Arial" w:hAnsi="Arial" w:cs="Arial"/>
        </w:rPr>
        <w:t>work</w:t>
      </w:r>
      <w:r w:rsidRPr="00A20726">
        <w:rPr>
          <w:rFonts w:ascii="Arial" w:hAnsi="Arial" w:cs="Arial"/>
          <w:spacing w:val="-13"/>
        </w:rPr>
        <w:t xml:space="preserve"> </w:t>
      </w:r>
      <w:r w:rsidRPr="00A20726">
        <w:rPr>
          <w:rFonts w:ascii="Arial" w:hAnsi="Arial" w:cs="Arial"/>
        </w:rPr>
        <w:t>and</w:t>
      </w:r>
      <w:r w:rsidRPr="00A20726">
        <w:rPr>
          <w:rFonts w:ascii="Arial" w:hAnsi="Arial" w:cs="Arial"/>
          <w:spacing w:val="-19"/>
        </w:rPr>
        <w:t xml:space="preserve"> </w:t>
      </w:r>
      <w:r w:rsidRPr="00A20726">
        <w:rPr>
          <w:rFonts w:ascii="Arial" w:hAnsi="Arial" w:cs="Arial"/>
        </w:rPr>
        <w:t>generate</w:t>
      </w:r>
      <w:r w:rsidRPr="00A20726">
        <w:rPr>
          <w:rFonts w:ascii="Arial" w:hAnsi="Arial" w:cs="Arial"/>
          <w:spacing w:val="-17"/>
        </w:rPr>
        <w:t xml:space="preserve"> </w:t>
      </w:r>
      <w:r w:rsidRPr="00A20726">
        <w:rPr>
          <w:rFonts w:ascii="Arial" w:hAnsi="Arial" w:cs="Arial"/>
        </w:rPr>
        <w:t>new</w:t>
      </w:r>
      <w:r w:rsidRPr="00A20726">
        <w:rPr>
          <w:rFonts w:ascii="Arial" w:hAnsi="Arial" w:cs="Arial"/>
          <w:spacing w:val="-18"/>
        </w:rPr>
        <w:t xml:space="preserve"> </w:t>
      </w:r>
      <w:r w:rsidRPr="00A20726">
        <w:rPr>
          <w:rFonts w:ascii="Arial" w:hAnsi="Arial" w:cs="Arial"/>
        </w:rPr>
        <w:t>applications</w:t>
      </w:r>
      <w:r w:rsidRPr="00A20726">
        <w:rPr>
          <w:rFonts w:ascii="Arial" w:hAnsi="Arial" w:cs="Arial"/>
          <w:spacing w:val="-15"/>
        </w:rPr>
        <w:t xml:space="preserve"> </w:t>
      </w:r>
      <w:r w:rsidRPr="00A20726">
        <w:rPr>
          <w:rFonts w:ascii="Arial" w:hAnsi="Arial" w:cs="Arial"/>
        </w:rPr>
        <w:t>or</w:t>
      </w:r>
      <w:r w:rsidRPr="00A20726">
        <w:rPr>
          <w:rFonts w:ascii="Arial" w:hAnsi="Arial" w:cs="Arial"/>
          <w:spacing w:val="-16"/>
        </w:rPr>
        <w:t xml:space="preserve"> </w:t>
      </w:r>
      <w:r w:rsidRPr="00A20726">
        <w:rPr>
          <w:rFonts w:ascii="Arial" w:hAnsi="Arial" w:cs="Arial"/>
        </w:rPr>
        <w:t>understanding</w:t>
      </w:r>
      <w:r w:rsidRPr="00A20726">
        <w:rPr>
          <w:rFonts w:ascii="Arial" w:hAnsi="Arial" w:cs="Arial"/>
          <w:spacing w:val="-15"/>
        </w:rPr>
        <w:t xml:space="preserve"> </w:t>
      </w:r>
      <w:r w:rsidRPr="00A20726">
        <w:rPr>
          <w:rFonts w:ascii="Arial" w:hAnsi="Arial" w:cs="Arial"/>
        </w:rPr>
        <w:t>that extend the frontier of knowledge in an area of professional practice. Course specific regulations shall determine the composition of the thesis. The project(s) which contribute to the</w:t>
      </w:r>
      <w:r w:rsidRPr="00A20726">
        <w:rPr>
          <w:rFonts w:ascii="Arial" w:hAnsi="Arial" w:cs="Arial"/>
          <w:spacing w:val="-7"/>
        </w:rPr>
        <w:t xml:space="preserve"> </w:t>
      </w:r>
      <w:r w:rsidRPr="00A20726">
        <w:rPr>
          <w:rFonts w:ascii="Arial" w:hAnsi="Arial" w:cs="Arial"/>
        </w:rPr>
        <w:t>thesis</w:t>
      </w:r>
      <w:r w:rsidRPr="00A20726">
        <w:rPr>
          <w:rFonts w:ascii="Arial" w:hAnsi="Arial" w:cs="Arial"/>
          <w:spacing w:val="-4"/>
        </w:rPr>
        <w:t xml:space="preserve"> </w:t>
      </w:r>
      <w:r w:rsidRPr="00A20726">
        <w:rPr>
          <w:rFonts w:ascii="Arial" w:hAnsi="Arial" w:cs="Arial"/>
        </w:rPr>
        <w:t>will</w:t>
      </w:r>
      <w:r w:rsidRPr="00A20726">
        <w:rPr>
          <w:rFonts w:ascii="Arial" w:hAnsi="Arial" w:cs="Arial"/>
          <w:spacing w:val="-6"/>
        </w:rPr>
        <w:t xml:space="preserve"> </w:t>
      </w:r>
      <w:r w:rsidRPr="00A20726">
        <w:rPr>
          <w:rFonts w:ascii="Arial" w:hAnsi="Arial" w:cs="Arial"/>
        </w:rPr>
        <w:t>be</w:t>
      </w:r>
      <w:r w:rsidRPr="00A20726">
        <w:rPr>
          <w:rFonts w:ascii="Arial" w:hAnsi="Arial" w:cs="Arial"/>
          <w:spacing w:val="-4"/>
        </w:rPr>
        <w:t xml:space="preserve"> </w:t>
      </w:r>
      <w:r w:rsidRPr="00A20726">
        <w:rPr>
          <w:rFonts w:ascii="Arial" w:hAnsi="Arial" w:cs="Arial"/>
        </w:rPr>
        <w:t>based</w:t>
      </w:r>
      <w:r w:rsidRPr="00A20726">
        <w:rPr>
          <w:rFonts w:ascii="Arial" w:hAnsi="Arial" w:cs="Arial"/>
          <w:spacing w:val="-4"/>
        </w:rPr>
        <w:t xml:space="preserve"> </w:t>
      </w:r>
      <w:r w:rsidRPr="00A20726">
        <w:rPr>
          <w:rFonts w:ascii="Arial" w:hAnsi="Arial" w:cs="Arial"/>
        </w:rPr>
        <w:t>on</w:t>
      </w:r>
      <w:r w:rsidRPr="00A20726">
        <w:rPr>
          <w:rFonts w:ascii="Arial" w:hAnsi="Arial" w:cs="Arial"/>
          <w:spacing w:val="-5"/>
        </w:rPr>
        <w:t xml:space="preserve"> </w:t>
      </w:r>
      <w:r w:rsidRPr="00A20726">
        <w:rPr>
          <w:rFonts w:ascii="Arial" w:hAnsi="Arial" w:cs="Arial"/>
        </w:rPr>
        <w:t>appropriate</w:t>
      </w:r>
      <w:r w:rsidRPr="00A20726">
        <w:rPr>
          <w:rFonts w:ascii="Arial" w:hAnsi="Arial" w:cs="Arial"/>
          <w:spacing w:val="-4"/>
        </w:rPr>
        <w:t xml:space="preserve"> </w:t>
      </w:r>
      <w:r w:rsidRPr="00A20726">
        <w:rPr>
          <w:rFonts w:ascii="Arial" w:hAnsi="Arial" w:cs="Arial"/>
        </w:rPr>
        <w:t>professional</w:t>
      </w:r>
      <w:r w:rsidRPr="00A20726">
        <w:rPr>
          <w:rFonts w:ascii="Arial" w:hAnsi="Arial" w:cs="Arial"/>
          <w:spacing w:val="-6"/>
        </w:rPr>
        <w:t xml:space="preserve"> </w:t>
      </w:r>
      <w:r w:rsidRPr="00A20726">
        <w:rPr>
          <w:rFonts w:ascii="Arial" w:hAnsi="Arial" w:cs="Arial"/>
        </w:rPr>
        <w:t>practice</w:t>
      </w:r>
      <w:r w:rsidRPr="00A20726">
        <w:rPr>
          <w:rFonts w:ascii="Arial" w:hAnsi="Arial" w:cs="Arial"/>
          <w:spacing w:val="-6"/>
        </w:rPr>
        <w:t xml:space="preserve"> </w:t>
      </w:r>
      <w:r w:rsidRPr="00A20726">
        <w:rPr>
          <w:rFonts w:ascii="Arial" w:hAnsi="Arial" w:cs="Arial"/>
        </w:rPr>
        <w:t>which</w:t>
      </w:r>
      <w:r w:rsidRPr="00A20726">
        <w:rPr>
          <w:rFonts w:ascii="Arial" w:hAnsi="Arial" w:cs="Arial"/>
          <w:spacing w:val="-4"/>
        </w:rPr>
        <w:t xml:space="preserve"> </w:t>
      </w:r>
      <w:r w:rsidRPr="00A20726">
        <w:rPr>
          <w:rFonts w:ascii="Arial" w:hAnsi="Arial" w:cs="Arial"/>
        </w:rPr>
        <w:t>may</w:t>
      </w:r>
      <w:r w:rsidRPr="00A20726">
        <w:rPr>
          <w:rFonts w:ascii="Arial" w:hAnsi="Arial" w:cs="Arial"/>
          <w:spacing w:val="-7"/>
        </w:rPr>
        <w:t xml:space="preserve"> </w:t>
      </w:r>
      <w:r w:rsidRPr="00A20726">
        <w:rPr>
          <w:rFonts w:ascii="Arial" w:hAnsi="Arial" w:cs="Arial"/>
        </w:rPr>
        <w:t>be</w:t>
      </w:r>
      <w:r w:rsidRPr="00A20726">
        <w:rPr>
          <w:rFonts w:ascii="Arial" w:hAnsi="Arial" w:cs="Arial"/>
          <w:spacing w:val="-4"/>
        </w:rPr>
        <w:t xml:space="preserve"> </w:t>
      </w:r>
      <w:r w:rsidRPr="00A20726">
        <w:rPr>
          <w:rFonts w:ascii="Arial" w:hAnsi="Arial" w:cs="Arial"/>
        </w:rPr>
        <w:t>obtained</w:t>
      </w:r>
      <w:r w:rsidRPr="00A20726">
        <w:rPr>
          <w:rFonts w:ascii="Arial" w:hAnsi="Arial" w:cs="Arial"/>
          <w:spacing w:val="-7"/>
        </w:rPr>
        <w:t xml:space="preserve"> </w:t>
      </w:r>
      <w:r w:rsidRPr="00A20726">
        <w:rPr>
          <w:rFonts w:ascii="Arial" w:hAnsi="Arial" w:cs="Arial"/>
        </w:rPr>
        <w:t>through work-based</w:t>
      </w:r>
      <w:r w:rsidRPr="00A20726">
        <w:rPr>
          <w:rFonts w:ascii="Arial" w:hAnsi="Arial" w:cs="Arial"/>
          <w:spacing w:val="-6"/>
        </w:rPr>
        <w:t xml:space="preserve"> </w:t>
      </w:r>
      <w:r w:rsidRPr="00A20726">
        <w:rPr>
          <w:rFonts w:ascii="Arial" w:hAnsi="Arial" w:cs="Arial"/>
        </w:rPr>
        <w:t>learning</w:t>
      </w:r>
      <w:r w:rsidRPr="00A20726">
        <w:rPr>
          <w:rFonts w:ascii="Arial" w:hAnsi="Arial" w:cs="Arial"/>
          <w:spacing w:val="-4"/>
        </w:rPr>
        <w:t xml:space="preserve"> </w:t>
      </w:r>
      <w:r w:rsidRPr="00A20726">
        <w:rPr>
          <w:rFonts w:ascii="Arial" w:hAnsi="Arial" w:cs="Arial"/>
        </w:rPr>
        <w:t>and</w:t>
      </w:r>
      <w:r w:rsidRPr="00A20726">
        <w:rPr>
          <w:rFonts w:ascii="Arial" w:hAnsi="Arial" w:cs="Arial"/>
          <w:spacing w:val="-6"/>
        </w:rPr>
        <w:t xml:space="preserve"> </w:t>
      </w:r>
      <w:r w:rsidRPr="00A20726">
        <w:rPr>
          <w:rFonts w:ascii="Arial" w:hAnsi="Arial" w:cs="Arial"/>
        </w:rPr>
        <w:t>experience,</w:t>
      </w:r>
      <w:r w:rsidRPr="00A20726">
        <w:rPr>
          <w:rFonts w:ascii="Arial" w:hAnsi="Arial" w:cs="Arial"/>
          <w:spacing w:val="-4"/>
        </w:rPr>
        <w:t xml:space="preserve"> </w:t>
      </w:r>
      <w:r w:rsidRPr="00A20726">
        <w:rPr>
          <w:rFonts w:ascii="Arial" w:hAnsi="Arial" w:cs="Arial"/>
        </w:rPr>
        <w:t>acquired</w:t>
      </w:r>
      <w:r w:rsidRPr="00A20726">
        <w:rPr>
          <w:rFonts w:ascii="Arial" w:hAnsi="Arial" w:cs="Arial"/>
          <w:spacing w:val="-6"/>
        </w:rPr>
        <w:t xml:space="preserve"> </w:t>
      </w:r>
      <w:r w:rsidRPr="00A20726">
        <w:rPr>
          <w:rFonts w:ascii="Arial" w:hAnsi="Arial" w:cs="Arial"/>
        </w:rPr>
        <w:t>before</w:t>
      </w:r>
      <w:r w:rsidRPr="00A20726">
        <w:rPr>
          <w:rFonts w:ascii="Arial" w:hAnsi="Arial" w:cs="Arial"/>
          <w:spacing w:val="-6"/>
        </w:rPr>
        <w:t xml:space="preserve"> </w:t>
      </w:r>
      <w:r w:rsidRPr="00A20726">
        <w:rPr>
          <w:rFonts w:ascii="Arial" w:hAnsi="Arial" w:cs="Arial"/>
        </w:rPr>
        <w:t>(where</w:t>
      </w:r>
      <w:r w:rsidRPr="00A20726">
        <w:rPr>
          <w:rFonts w:ascii="Arial" w:hAnsi="Arial" w:cs="Arial"/>
          <w:spacing w:val="-6"/>
        </w:rPr>
        <w:t xml:space="preserve"> </w:t>
      </w:r>
      <w:r w:rsidRPr="00A20726">
        <w:rPr>
          <w:rFonts w:ascii="Arial" w:hAnsi="Arial" w:cs="Arial"/>
        </w:rPr>
        <w:t>appropriate</w:t>
      </w:r>
      <w:r w:rsidRPr="00A20726">
        <w:rPr>
          <w:rFonts w:ascii="Arial" w:hAnsi="Arial" w:cs="Arial"/>
          <w:spacing w:val="-7"/>
        </w:rPr>
        <w:t xml:space="preserve"> </w:t>
      </w:r>
      <w:r w:rsidRPr="00A20726">
        <w:rPr>
          <w:rFonts w:ascii="Arial" w:hAnsi="Arial" w:cs="Arial"/>
        </w:rPr>
        <w:t>and</w:t>
      </w:r>
      <w:r w:rsidRPr="00A20726">
        <w:rPr>
          <w:rFonts w:ascii="Arial" w:hAnsi="Arial" w:cs="Arial"/>
          <w:spacing w:val="-4"/>
        </w:rPr>
        <w:t xml:space="preserve"> </w:t>
      </w:r>
      <w:r w:rsidRPr="00A20726">
        <w:rPr>
          <w:rFonts w:ascii="Arial" w:hAnsi="Arial" w:cs="Arial"/>
        </w:rPr>
        <w:t>not</w:t>
      </w:r>
      <w:r w:rsidRPr="00A20726">
        <w:rPr>
          <w:rFonts w:ascii="Arial" w:hAnsi="Arial" w:cs="Arial"/>
          <w:spacing w:val="-5"/>
        </w:rPr>
        <w:t xml:space="preserve"> </w:t>
      </w:r>
      <w:r w:rsidRPr="00A20726">
        <w:rPr>
          <w:rFonts w:ascii="Arial" w:hAnsi="Arial" w:cs="Arial"/>
        </w:rPr>
        <w:t>precluded by</w:t>
      </w:r>
      <w:r w:rsidRPr="00A20726">
        <w:rPr>
          <w:rFonts w:ascii="Arial" w:hAnsi="Arial" w:cs="Arial"/>
          <w:spacing w:val="-6"/>
        </w:rPr>
        <w:t xml:space="preserve"> </w:t>
      </w:r>
      <w:r w:rsidRPr="00A20726">
        <w:rPr>
          <w:rFonts w:ascii="Arial" w:hAnsi="Arial" w:cs="Arial"/>
        </w:rPr>
        <w:t>course</w:t>
      </w:r>
      <w:r w:rsidRPr="00A20726">
        <w:rPr>
          <w:rFonts w:ascii="Arial" w:hAnsi="Arial" w:cs="Arial"/>
          <w:spacing w:val="-6"/>
        </w:rPr>
        <w:t xml:space="preserve"> </w:t>
      </w:r>
      <w:r w:rsidRPr="00A20726">
        <w:rPr>
          <w:rFonts w:ascii="Arial" w:hAnsi="Arial" w:cs="Arial"/>
        </w:rPr>
        <w:t>specific</w:t>
      </w:r>
      <w:r w:rsidRPr="00A20726">
        <w:rPr>
          <w:rFonts w:ascii="Arial" w:hAnsi="Arial" w:cs="Arial"/>
          <w:spacing w:val="-8"/>
        </w:rPr>
        <w:t xml:space="preserve"> </w:t>
      </w:r>
      <w:r w:rsidRPr="00A20726">
        <w:rPr>
          <w:rFonts w:ascii="Arial" w:hAnsi="Arial" w:cs="Arial"/>
        </w:rPr>
        <w:t>regulations)</w:t>
      </w:r>
      <w:r w:rsidRPr="00A20726">
        <w:rPr>
          <w:rFonts w:ascii="Arial" w:hAnsi="Arial" w:cs="Arial"/>
          <w:spacing w:val="-5"/>
        </w:rPr>
        <w:t xml:space="preserve"> </w:t>
      </w:r>
      <w:r w:rsidRPr="00A20726">
        <w:rPr>
          <w:rFonts w:ascii="Arial" w:hAnsi="Arial" w:cs="Arial"/>
        </w:rPr>
        <w:t>or</w:t>
      </w:r>
      <w:r w:rsidRPr="00A20726">
        <w:rPr>
          <w:rFonts w:ascii="Arial" w:hAnsi="Arial" w:cs="Arial"/>
          <w:spacing w:val="-5"/>
        </w:rPr>
        <w:t xml:space="preserve"> </w:t>
      </w:r>
      <w:r w:rsidRPr="00A20726">
        <w:rPr>
          <w:rFonts w:ascii="Arial" w:hAnsi="Arial" w:cs="Arial"/>
        </w:rPr>
        <w:t>during</w:t>
      </w:r>
      <w:r w:rsidRPr="00A20726">
        <w:rPr>
          <w:rFonts w:ascii="Arial" w:hAnsi="Arial" w:cs="Arial"/>
          <w:spacing w:val="-6"/>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programme</w:t>
      </w:r>
      <w:r w:rsidRPr="00A20726">
        <w:rPr>
          <w:rFonts w:ascii="Arial" w:hAnsi="Arial" w:cs="Arial"/>
          <w:spacing w:val="-6"/>
        </w:rPr>
        <w:t xml:space="preserve"> </w:t>
      </w:r>
      <w:r w:rsidRPr="00A20726">
        <w:rPr>
          <w:rFonts w:ascii="Arial" w:hAnsi="Arial" w:cs="Arial"/>
        </w:rPr>
        <w:t>and</w:t>
      </w:r>
      <w:r w:rsidRPr="00A20726">
        <w:rPr>
          <w:rFonts w:ascii="Arial" w:hAnsi="Arial" w:cs="Arial"/>
          <w:spacing w:val="-9"/>
        </w:rPr>
        <w:t xml:space="preserve"> </w:t>
      </w:r>
      <w:r w:rsidRPr="00A20726">
        <w:rPr>
          <w:rFonts w:ascii="Arial" w:hAnsi="Arial" w:cs="Arial"/>
        </w:rPr>
        <w:t>through</w:t>
      </w:r>
      <w:r w:rsidRPr="00A20726">
        <w:rPr>
          <w:rFonts w:ascii="Arial" w:hAnsi="Arial" w:cs="Arial"/>
          <w:spacing w:val="-6"/>
        </w:rPr>
        <w:t xml:space="preserve"> </w:t>
      </w:r>
      <w:r w:rsidRPr="00A20726">
        <w:rPr>
          <w:rFonts w:ascii="Arial" w:hAnsi="Arial" w:cs="Arial"/>
        </w:rPr>
        <w:t>study</w:t>
      </w:r>
      <w:r w:rsidRPr="00A20726">
        <w:rPr>
          <w:rFonts w:ascii="Arial" w:hAnsi="Arial" w:cs="Arial"/>
          <w:spacing w:val="-5"/>
        </w:rPr>
        <w:t xml:space="preserve"> </w:t>
      </w:r>
      <w:r w:rsidRPr="00A20726">
        <w:rPr>
          <w:rFonts w:ascii="Arial" w:hAnsi="Arial" w:cs="Arial"/>
        </w:rPr>
        <w:t>at</w:t>
      </w:r>
      <w:r w:rsidRPr="00A20726">
        <w:rPr>
          <w:rFonts w:ascii="Arial" w:hAnsi="Arial" w:cs="Arial"/>
          <w:spacing w:val="-7"/>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University.</w:t>
      </w:r>
    </w:p>
    <w:p w14:paraId="5495C65F" w14:textId="77777777" w:rsidR="00FE2C9C" w:rsidRPr="00A20726" w:rsidRDefault="00FE2C9C" w:rsidP="00F45680">
      <w:pPr>
        <w:pStyle w:val="BodyText"/>
        <w:spacing w:before="11"/>
        <w:rPr>
          <w:rFonts w:cs="Arial"/>
          <w:sz w:val="21"/>
        </w:rPr>
      </w:pPr>
    </w:p>
    <w:p w14:paraId="10E7FC69"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Each student shall register his or her thesis title with the Awards Board sub-committee for Research Degrees. The Awards Board sub-committee for Research Degrees shall approve the supervision arrangements. The Awards Board sub-committee for Research Degrees shall normally consider applications for the thesis to be treated confidentially (in line with Regulation 94 below) at this stage, but if necessary such applications may be made at a later point in</w:t>
      </w:r>
      <w:r w:rsidRPr="00A20726">
        <w:rPr>
          <w:rFonts w:ascii="Arial" w:hAnsi="Arial" w:cs="Arial"/>
          <w:spacing w:val="-2"/>
        </w:rPr>
        <w:t xml:space="preserve"> </w:t>
      </w:r>
      <w:r w:rsidRPr="00A20726">
        <w:rPr>
          <w:rFonts w:ascii="Arial" w:hAnsi="Arial" w:cs="Arial"/>
        </w:rPr>
        <w:t>time.</w:t>
      </w:r>
    </w:p>
    <w:p w14:paraId="2ECB1014" w14:textId="77777777" w:rsidR="00FE2C9C" w:rsidRPr="00A20726" w:rsidRDefault="00FE2C9C" w:rsidP="00F45680">
      <w:pPr>
        <w:pStyle w:val="BodyText"/>
        <w:rPr>
          <w:rFonts w:cs="Arial"/>
        </w:rPr>
      </w:pPr>
    </w:p>
    <w:p w14:paraId="3F349121" w14:textId="77777777" w:rsidR="00FE2C9C" w:rsidRPr="00A20726" w:rsidRDefault="00FE2C9C" w:rsidP="00C10DC7">
      <w:pPr>
        <w:pStyle w:val="ListParagraph"/>
        <w:widowControl w:val="0"/>
        <w:numPr>
          <w:ilvl w:val="0"/>
          <w:numId w:val="91"/>
        </w:numPr>
        <w:tabs>
          <w:tab w:val="left" w:pos="820"/>
        </w:tabs>
        <w:autoSpaceDE w:val="0"/>
        <w:autoSpaceDN w:val="0"/>
        <w:spacing w:after="0" w:line="240" w:lineRule="auto"/>
        <w:ind w:left="820" w:right="113" w:hanging="720"/>
        <w:contextualSpacing w:val="0"/>
        <w:rPr>
          <w:rFonts w:ascii="Arial" w:hAnsi="Arial" w:cs="Arial"/>
        </w:rPr>
      </w:pPr>
      <w:r w:rsidRPr="00A20726">
        <w:rPr>
          <w:rFonts w:ascii="Arial" w:hAnsi="Arial" w:cs="Arial"/>
        </w:rPr>
        <w:t>Where the student is prevented, by ill health or other cause, from making progress with the research,</w:t>
      </w:r>
      <w:r w:rsidRPr="00A20726">
        <w:rPr>
          <w:rFonts w:ascii="Arial" w:hAnsi="Arial" w:cs="Arial"/>
          <w:spacing w:val="-6"/>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student</w:t>
      </w:r>
      <w:r w:rsidRPr="00A20726">
        <w:rPr>
          <w:rFonts w:ascii="Arial" w:hAnsi="Arial" w:cs="Arial"/>
          <w:spacing w:val="-6"/>
        </w:rPr>
        <w:t xml:space="preserve"> </w:t>
      </w:r>
      <w:r w:rsidRPr="00A20726">
        <w:rPr>
          <w:rFonts w:ascii="Arial" w:hAnsi="Arial" w:cs="Arial"/>
        </w:rPr>
        <w:t>shall</w:t>
      </w:r>
      <w:r w:rsidRPr="00A20726">
        <w:rPr>
          <w:rFonts w:ascii="Arial" w:hAnsi="Arial" w:cs="Arial"/>
          <w:spacing w:val="-5"/>
        </w:rPr>
        <w:t xml:space="preserve"> </w:t>
      </w:r>
      <w:r w:rsidRPr="00A20726">
        <w:rPr>
          <w:rFonts w:ascii="Arial" w:hAnsi="Arial" w:cs="Arial"/>
        </w:rPr>
        <w:t>apply</w:t>
      </w:r>
      <w:r w:rsidRPr="00A20726">
        <w:rPr>
          <w:rFonts w:ascii="Arial" w:hAnsi="Arial" w:cs="Arial"/>
          <w:spacing w:val="-7"/>
        </w:rPr>
        <w:t xml:space="preserve"> </w:t>
      </w:r>
      <w:r w:rsidRPr="00A20726">
        <w:rPr>
          <w:rFonts w:ascii="Arial" w:hAnsi="Arial" w:cs="Arial"/>
        </w:rPr>
        <w:t>to</w:t>
      </w:r>
      <w:r w:rsidRPr="00A20726">
        <w:rPr>
          <w:rFonts w:ascii="Arial" w:hAnsi="Arial" w:cs="Arial"/>
          <w:spacing w:val="-4"/>
        </w:rPr>
        <w:t xml:space="preserve"> </w:t>
      </w:r>
      <w:r w:rsidRPr="00A20726">
        <w:rPr>
          <w:rFonts w:ascii="Arial" w:hAnsi="Arial" w:cs="Arial"/>
        </w:rPr>
        <w:t>the</w:t>
      </w:r>
      <w:r w:rsidRPr="00A20726">
        <w:rPr>
          <w:rFonts w:ascii="Arial" w:hAnsi="Arial" w:cs="Arial"/>
          <w:spacing w:val="-7"/>
        </w:rPr>
        <w:t xml:space="preserve"> </w:t>
      </w:r>
      <w:r w:rsidRPr="00A20726">
        <w:rPr>
          <w:rFonts w:ascii="Arial" w:hAnsi="Arial" w:cs="Arial"/>
        </w:rPr>
        <w:t>Awards</w:t>
      </w:r>
      <w:r w:rsidRPr="00A20726">
        <w:rPr>
          <w:rFonts w:ascii="Arial" w:hAnsi="Arial" w:cs="Arial"/>
          <w:spacing w:val="-4"/>
        </w:rPr>
        <w:t xml:space="preserve"> </w:t>
      </w:r>
      <w:r w:rsidRPr="00A20726">
        <w:rPr>
          <w:rFonts w:ascii="Arial" w:hAnsi="Arial" w:cs="Arial"/>
        </w:rPr>
        <w:t>Board</w:t>
      </w:r>
      <w:r w:rsidRPr="00A20726">
        <w:rPr>
          <w:rFonts w:ascii="Arial" w:hAnsi="Arial" w:cs="Arial"/>
          <w:spacing w:val="-5"/>
        </w:rPr>
        <w:t xml:space="preserve"> </w:t>
      </w:r>
      <w:r w:rsidRPr="00A20726">
        <w:rPr>
          <w:rFonts w:ascii="Arial" w:hAnsi="Arial" w:cs="Arial"/>
        </w:rPr>
        <w:t>sub-committee</w:t>
      </w:r>
      <w:r w:rsidRPr="00A20726">
        <w:rPr>
          <w:rFonts w:ascii="Arial" w:hAnsi="Arial" w:cs="Arial"/>
          <w:spacing w:val="-6"/>
        </w:rPr>
        <w:t xml:space="preserve"> </w:t>
      </w:r>
      <w:r w:rsidRPr="00A20726">
        <w:rPr>
          <w:rFonts w:ascii="Arial" w:hAnsi="Arial" w:cs="Arial"/>
        </w:rPr>
        <w:t>for</w:t>
      </w:r>
      <w:r w:rsidRPr="00A20726">
        <w:rPr>
          <w:rFonts w:ascii="Arial" w:hAnsi="Arial" w:cs="Arial"/>
          <w:spacing w:val="-5"/>
        </w:rPr>
        <w:t xml:space="preserve"> </w:t>
      </w:r>
      <w:r w:rsidRPr="00A20726">
        <w:rPr>
          <w:rFonts w:ascii="Arial" w:hAnsi="Arial" w:cs="Arial"/>
        </w:rPr>
        <w:t>Research</w:t>
      </w:r>
      <w:r w:rsidRPr="00A20726">
        <w:rPr>
          <w:rFonts w:ascii="Arial" w:hAnsi="Arial" w:cs="Arial"/>
          <w:spacing w:val="-5"/>
        </w:rPr>
        <w:t xml:space="preserve"> </w:t>
      </w:r>
      <w:r w:rsidRPr="00A20726">
        <w:rPr>
          <w:rFonts w:ascii="Arial" w:hAnsi="Arial" w:cs="Arial"/>
        </w:rPr>
        <w:t>Degrees for a period of intermission. The maximum permitted period of intermission shall normally be one year. A further exceptional request above one year must be</w:t>
      </w:r>
      <w:r w:rsidRPr="00A20726">
        <w:rPr>
          <w:rFonts w:ascii="Arial" w:hAnsi="Arial" w:cs="Arial"/>
          <w:spacing w:val="-16"/>
        </w:rPr>
        <w:t xml:space="preserve"> </w:t>
      </w:r>
      <w:r w:rsidRPr="00A20726">
        <w:rPr>
          <w:rFonts w:ascii="Arial" w:hAnsi="Arial" w:cs="Arial"/>
        </w:rPr>
        <w:t>approved</w:t>
      </w:r>
      <w:r w:rsidRPr="00A20726">
        <w:rPr>
          <w:rFonts w:ascii="Arial" w:hAnsi="Arial" w:cs="Arial"/>
          <w:spacing w:val="-15"/>
        </w:rPr>
        <w:t xml:space="preserve"> </w:t>
      </w:r>
      <w:r w:rsidRPr="00A20726">
        <w:rPr>
          <w:rFonts w:ascii="Arial" w:hAnsi="Arial" w:cs="Arial"/>
        </w:rPr>
        <w:t>by</w:t>
      </w:r>
      <w:r w:rsidRPr="00A20726">
        <w:rPr>
          <w:rFonts w:ascii="Arial" w:hAnsi="Arial" w:cs="Arial"/>
          <w:spacing w:val="-16"/>
        </w:rPr>
        <w:t xml:space="preserve"> </w:t>
      </w:r>
      <w:r w:rsidRPr="00A20726">
        <w:rPr>
          <w:rFonts w:ascii="Arial" w:hAnsi="Arial" w:cs="Arial"/>
        </w:rPr>
        <w:t>the</w:t>
      </w:r>
      <w:r w:rsidRPr="00A20726">
        <w:rPr>
          <w:rFonts w:ascii="Arial" w:hAnsi="Arial" w:cs="Arial"/>
          <w:spacing w:val="-15"/>
        </w:rPr>
        <w:t xml:space="preserve"> </w:t>
      </w:r>
      <w:r w:rsidRPr="00A20726">
        <w:rPr>
          <w:rFonts w:ascii="Arial" w:hAnsi="Arial" w:cs="Arial"/>
        </w:rPr>
        <w:t>Pro Vice-Chancellor for Research and Knowledge Exchange</w:t>
      </w:r>
      <w:r w:rsidRPr="00A20726">
        <w:rPr>
          <w:rFonts w:ascii="Arial" w:hAnsi="Arial" w:cs="Arial"/>
          <w:spacing w:val="-17"/>
        </w:rPr>
        <w:t xml:space="preserve"> </w:t>
      </w:r>
      <w:r w:rsidRPr="00A20726">
        <w:rPr>
          <w:rFonts w:ascii="Arial" w:hAnsi="Arial" w:cs="Arial"/>
        </w:rPr>
        <w:t>(or</w:t>
      </w:r>
      <w:r w:rsidRPr="00A20726">
        <w:rPr>
          <w:rFonts w:ascii="Arial" w:hAnsi="Arial" w:cs="Arial"/>
          <w:spacing w:val="-16"/>
        </w:rPr>
        <w:t xml:space="preserve"> </w:t>
      </w:r>
      <w:r w:rsidRPr="00A20726">
        <w:rPr>
          <w:rFonts w:ascii="Arial" w:hAnsi="Arial" w:cs="Arial"/>
        </w:rPr>
        <w:t>nominee)</w:t>
      </w:r>
      <w:r w:rsidRPr="00A20726">
        <w:rPr>
          <w:rFonts w:ascii="Arial" w:hAnsi="Arial" w:cs="Arial"/>
          <w:spacing w:val="-16"/>
        </w:rPr>
        <w:t xml:space="preserve"> </w:t>
      </w:r>
      <w:r w:rsidRPr="00A20726">
        <w:rPr>
          <w:rFonts w:ascii="Arial" w:hAnsi="Arial" w:cs="Arial"/>
        </w:rPr>
        <w:t>who</w:t>
      </w:r>
      <w:r w:rsidRPr="00A20726">
        <w:rPr>
          <w:rFonts w:ascii="Arial" w:hAnsi="Arial" w:cs="Arial"/>
          <w:spacing w:val="-15"/>
        </w:rPr>
        <w:t xml:space="preserve"> </w:t>
      </w:r>
      <w:r w:rsidRPr="00A20726">
        <w:rPr>
          <w:rFonts w:ascii="Arial" w:hAnsi="Arial" w:cs="Arial"/>
        </w:rPr>
        <w:t>may</w:t>
      </w:r>
      <w:r w:rsidRPr="00A20726">
        <w:rPr>
          <w:rFonts w:ascii="Arial" w:hAnsi="Arial" w:cs="Arial"/>
          <w:spacing w:val="-16"/>
        </w:rPr>
        <w:t xml:space="preserve"> </w:t>
      </w:r>
      <w:r w:rsidRPr="00A20726">
        <w:rPr>
          <w:rFonts w:ascii="Arial" w:hAnsi="Arial" w:cs="Arial"/>
        </w:rPr>
        <w:t>exceptionally</w:t>
      </w:r>
      <w:r w:rsidRPr="00A20726">
        <w:rPr>
          <w:rFonts w:ascii="Arial" w:hAnsi="Arial" w:cs="Arial"/>
          <w:spacing w:val="-17"/>
        </w:rPr>
        <w:t xml:space="preserve"> </w:t>
      </w:r>
      <w:r w:rsidRPr="00A20726">
        <w:rPr>
          <w:rFonts w:ascii="Arial" w:hAnsi="Arial" w:cs="Arial"/>
        </w:rPr>
        <w:t>approve an</w:t>
      </w:r>
      <w:r w:rsidRPr="00A20726">
        <w:rPr>
          <w:rFonts w:ascii="Arial" w:hAnsi="Arial" w:cs="Arial"/>
          <w:spacing w:val="-10"/>
        </w:rPr>
        <w:t xml:space="preserve"> </w:t>
      </w:r>
      <w:r w:rsidRPr="00A20726">
        <w:rPr>
          <w:rFonts w:ascii="Arial" w:hAnsi="Arial" w:cs="Arial"/>
        </w:rPr>
        <w:t>intermission</w:t>
      </w:r>
      <w:r w:rsidRPr="00A20726">
        <w:rPr>
          <w:rFonts w:ascii="Arial" w:hAnsi="Arial" w:cs="Arial"/>
          <w:spacing w:val="-12"/>
        </w:rPr>
        <w:t xml:space="preserve"> </w:t>
      </w:r>
      <w:r w:rsidRPr="00A20726">
        <w:rPr>
          <w:rFonts w:ascii="Arial" w:hAnsi="Arial" w:cs="Arial"/>
        </w:rPr>
        <w:t>for</w:t>
      </w:r>
      <w:r w:rsidRPr="00A20726">
        <w:rPr>
          <w:rFonts w:ascii="Arial" w:hAnsi="Arial" w:cs="Arial"/>
          <w:spacing w:val="-10"/>
        </w:rPr>
        <w:t xml:space="preserve"> </w:t>
      </w:r>
      <w:r w:rsidRPr="00A20726">
        <w:rPr>
          <w:rFonts w:ascii="Arial" w:hAnsi="Arial" w:cs="Arial"/>
        </w:rPr>
        <w:t>a</w:t>
      </w:r>
      <w:r w:rsidRPr="00A20726">
        <w:rPr>
          <w:rFonts w:ascii="Arial" w:hAnsi="Arial" w:cs="Arial"/>
          <w:spacing w:val="-11"/>
        </w:rPr>
        <w:t xml:space="preserve"> </w:t>
      </w:r>
      <w:r w:rsidRPr="00A20726">
        <w:rPr>
          <w:rFonts w:ascii="Arial" w:hAnsi="Arial" w:cs="Arial"/>
        </w:rPr>
        <w:t>further</w:t>
      </w:r>
      <w:r w:rsidRPr="00A20726">
        <w:rPr>
          <w:rFonts w:ascii="Arial" w:hAnsi="Arial" w:cs="Arial"/>
          <w:spacing w:val="-9"/>
        </w:rPr>
        <w:t xml:space="preserve"> </w:t>
      </w:r>
      <w:r w:rsidRPr="00A20726">
        <w:rPr>
          <w:rFonts w:ascii="Arial" w:hAnsi="Arial" w:cs="Arial"/>
        </w:rPr>
        <w:t>additional</w:t>
      </w:r>
      <w:r w:rsidRPr="00A20726">
        <w:rPr>
          <w:rFonts w:ascii="Arial" w:hAnsi="Arial" w:cs="Arial"/>
          <w:spacing w:val="-10"/>
        </w:rPr>
        <w:t xml:space="preserve"> </w:t>
      </w:r>
      <w:r w:rsidRPr="00A20726">
        <w:rPr>
          <w:rFonts w:ascii="Arial" w:hAnsi="Arial" w:cs="Arial"/>
        </w:rPr>
        <w:t>year.</w:t>
      </w:r>
      <w:r w:rsidRPr="00A20726">
        <w:rPr>
          <w:rFonts w:ascii="Arial" w:hAnsi="Arial" w:cs="Arial"/>
          <w:spacing w:val="-10"/>
        </w:rPr>
        <w:t xml:space="preserve"> </w:t>
      </w:r>
      <w:r w:rsidRPr="00A20726">
        <w:rPr>
          <w:rFonts w:ascii="Arial" w:hAnsi="Arial" w:cs="Arial"/>
        </w:rPr>
        <w:t>Criteria</w:t>
      </w:r>
      <w:r w:rsidRPr="00A20726">
        <w:rPr>
          <w:rFonts w:ascii="Arial" w:hAnsi="Arial" w:cs="Arial"/>
          <w:spacing w:val="-12"/>
        </w:rPr>
        <w:t xml:space="preserve"> </w:t>
      </w:r>
      <w:r w:rsidRPr="00A20726">
        <w:rPr>
          <w:rFonts w:ascii="Arial" w:hAnsi="Arial" w:cs="Arial"/>
        </w:rPr>
        <w:t>for</w:t>
      </w:r>
      <w:r w:rsidRPr="00A20726">
        <w:rPr>
          <w:rFonts w:ascii="Arial" w:hAnsi="Arial" w:cs="Arial"/>
          <w:spacing w:val="-8"/>
        </w:rPr>
        <w:t xml:space="preserve"> </w:t>
      </w:r>
      <w:r w:rsidRPr="00A20726">
        <w:rPr>
          <w:rFonts w:ascii="Arial" w:hAnsi="Arial" w:cs="Arial"/>
        </w:rPr>
        <w:t>agreement</w:t>
      </w:r>
      <w:r w:rsidRPr="00A20726">
        <w:rPr>
          <w:rFonts w:ascii="Arial" w:hAnsi="Arial" w:cs="Arial"/>
          <w:spacing w:val="-11"/>
        </w:rPr>
        <w:t xml:space="preserve"> </w:t>
      </w:r>
      <w:r w:rsidRPr="00A20726">
        <w:rPr>
          <w:rFonts w:ascii="Arial" w:hAnsi="Arial" w:cs="Arial"/>
        </w:rPr>
        <w:t>to</w:t>
      </w:r>
      <w:r w:rsidRPr="00A20726">
        <w:rPr>
          <w:rFonts w:ascii="Arial" w:hAnsi="Arial" w:cs="Arial"/>
          <w:spacing w:val="-11"/>
        </w:rPr>
        <w:t xml:space="preserve"> </w:t>
      </w:r>
      <w:r w:rsidRPr="00A20726">
        <w:rPr>
          <w:rFonts w:ascii="Arial" w:hAnsi="Arial" w:cs="Arial"/>
        </w:rPr>
        <w:t>a</w:t>
      </w:r>
      <w:r w:rsidRPr="00A20726">
        <w:rPr>
          <w:rFonts w:ascii="Arial" w:hAnsi="Arial" w:cs="Arial"/>
          <w:spacing w:val="-10"/>
        </w:rPr>
        <w:t xml:space="preserve"> </w:t>
      </w:r>
      <w:r w:rsidRPr="00A20726">
        <w:rPr>
          <w:rFonts w:ascii="Arial" w:hAnsi="Arial" w:cs="Arial"/>
        </w:rPr>
        <w:t>period</w:t>
      </w:r>
      <w:r w:rsidRPr="00A20726">
        <w:rPr>
          <w:rFonts w:ascii="Arial" w:hAnsi="Arial" w:cs="Arial"/>
          <w:spacing w:val="-9"/>
        </w:rPr>
        <w:t xml:space="preserve"> </w:t>
      </w:r>
      <w:r w:rsidRPr="00A20726">
        <w:rPr>
          <w:rFonts w:ascii="Arial" w:hAnsi="Arial" w:cs="Arial"/>
        </w:rPr>
        <w:t>of</w:t>
      </w:r>
      <w:r w:rsidRPr="00A20726">
        <w:rPr>
          <w:rFonts w:ascii="Arial" w:hAnsi="Arial" w:cs="Arial"/>
          <w:spacing w:val="-8"/>
        </w:rPr>
        <w:t xml:space="preserve"> </w:t>
      </w:r>
      <w:r w:rsidRPr="00A20726">
        <w:rPr>
          <w:rFonts w:ascii="Arial" w:hAnsi="Arial" w:cs="Arial"/>
        </w:rPr>
        <w:t>intermission will include continued academic viability of the research project. Students whose residence in</w:t>
      </w:r>
      <w:r w:rsidRPr="00A20726">
        <w:rPr>
          <w:rFonts w:ascii="Arial" w:hAnsi="Arial" w:cs="Arial"/>
          <w:spacing w:val="-4"/>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UK</w:t>
      </w:r>
      <w:r w:rsidRPr="00A20726">
        <w:rPr>
          <w:rFonts w:ascii="Arial" w:hAnsi="Arial" w:cs="Arial"/>
          <w:spacing w:val="-4"/>
        </w:rPr>
        <w:t xml:space="preserve"> </w:t>
      </w:r>
      <w:r w:rsidRPr="00A20726">
        <w:rPr>
          <w:rFonts w:ascii="Arial" w:hAnsi="Arial" w:cs="Arial"/>
        </w:rPr>
        <w:t>is</w:t>
      </w:r>
      <w:r w:rsidRPr="00A20726">
        <w:rPr>
          <w:rFonts w:ascii="Arial" w:hAnsi="Arial" w:cs="Arial"/>
          <w:spacing w:val="-4"/>
        </w:rPr>
        <w:t xml:space="preserve"> </w:t>
      </w:r>
      <w:r w:rsidRPr="00A20726">
        <w:rPr>
          <w:rFonts w:ascii="Arial" w:hAnsi="Arial" w:cs="Arial"/>
        </w:rPr>
        <w:t>only</w:t>
      </w:r>
      <w:r w:rsidRPr="00A20726">
        <w:rPr>
          <w:rFonts w:ascii="Arial" w:hAnsi="Arial" w:cs="Arial"/>
          <w:spacing w:val="-5"/>
        </w:rPr>
        <w:t xml:space="preserve"> </w:t>
      </w:r>
      <w:r w:rsidRPr="00A20726">
        <w:rPr>
          <w:rFonts w:ascii="Arial" w:hAnsi="Arial" w:cs="Arial"/>
        </w:rPr>
        <w:t>permitted</w:t>
      </w:r>
      <w:r w:rsidRPr="00A20726">
        <w:rPr>
          <w:rFonts w:ascii="Arial" w:hAnsi="Arial" w:cs="Arial"/>
          <w:spacing w:val="-4"/>
        </w:rPr>
        <w:t xml:space="preserve"> </w:t>
      </w:r>
      <w:r w:rsidRPr="00A20726">
        <w:rPr>
          <w:rFonts w:ascii="Arial" w:hAnsi="Arial" w:cs="Arial"/>
        </w:rPr>
        <w:t>by</w:t>
      </w:r>
      <w:r w:rsidRPr="00A20726">
        <w:rPr>
          <w:rFonts w:ascii="Arial" w:hAnsi="Arial" w:cs="Arial"/>
          <w:spacing w:val="-5"/>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terms</w:t>
      </w:r>
      <w:r w:rsidRPr="00A20726">
        <w:rPr>
          <w:rFonts w:ascii="Arial" w:hAnsi="Arial" w:cs="Arial"/>
          <w:spacing w:val="-4"/>
        </w:rPr>
        <w:t xml:space="preserve"> </w:t>
      </w:r>
      <w:r w:rsidRPr="00A20726">
        <w:rPr>
          <w:rFonts w:ascii="Arial" w:hAnsi="Arial" w:cs="Arial"/>
        </w:rPr>
        <w:t>of</w:t>
      </w:r>
      <w:r w:rsidRPr="00A20726">
        <w:rPr>
          <w:rFonts w:ascii="Arial" w:hAnsi="Arial" w:cs="Arial"/>
          <w:spacing w:val="-2"/>
        </w:rPr>
        <w:t xml:space="preserve"> </w:t>
      </w:r>
      <w:r w:rsidRPr="00A20726">
        <w:rPr>
          <w:rFonts w:ascii="Arial" w:hAnsi="Arial" w:cs="Arial"/>
        </w:rPr>
        <w:t>a</w:t>
      </w:r>
      <w:r w:rsidRPr="00A20726">
        <w:rPr>
          <w:rFonts w:ascii="Arial" w:hAnsi="Arial" w:cs="Arial"/>
          <w:spacing w:val="-4"/>
        </w:rPr>
        <w:t xml:space="preserve"> </w:t>
      </w:r>
      <w:r w:rsidRPr="00A20726">
        <w:rPr>
          <w:rFonts w:ascii="Arial" w:hAnsi="Arial" w:cs="Arial"/>
        </w:rPr>
        <w:t>student</w:t>
      </w:r>
      <w:r w:rsidRPr="00A20726">
        <w:rPr>
          <w:rFonts w:ascii="Arial" w:hAnsi="Arial" w:cs="Arial"/>
          <w:spacing w:val="-2"/>
        </w:rPr>
        <w:t xml:space="preserve"> </w:t>
      </w:r>
      <w:r w:rsidRPr="00A20726">
        <w:rPr>
          <w:rFonts w:ascii="Arial" w:hAnsi="Arial" w:cs="Arial"/>
        </w:rPr>
        <w:t>visa</w:t>
      </w:r>
      <w:r w:rsidRPr="00A20726">
        <w:rPr>
          <w:rFonts w:ascii="Arial" w:hAnsi="Arial" w:cs="Arial"/>
          <w:spacing w:val="-4"/>
        </w:rPr>
        <w:t xml:space="preserve"> </w:t>
      </w:r>
      <w:r w:rsidRPr="00A20726">
        <w:rPr>
          <w:rFonts w:ascii="Arial" w:hAnsi="Arial" w:cs="Arial"/>
        </w:rPr>
        <w:t>cannot</w:t>
      </w:r>
      <w:r w:rsidRPr="00A20726">
        <w:rPr>
          <w:rFonts w:ascii="Arial" w:hAnsi="Arial" w:cs="Arial"/>
          <w:spacing w:val="-2"/>
        </w:rPr>
        <w:t xml:space="preserve"> </w:t>
      </w:r>
      <w:r w:rsidRPr="00A20726">
        <w:rPr>
          <w:rFonts w:ascii="Arial" w:hAnsi="Arial" w:cs="Arial"/>
        </w:rPr>
        <w:t>remain</w:t>
      </w:r>
      <w:r w:rsidRPr="00A20726">
        <w:rPr>
          <w:rFonts w:ascii="Arial" w:hAnsi="Arial" w:cs="Arial"/>
          <w:spacing w:val="-4"/>
        </w:rPr>
        <w:t xml:space="preserve"> </w:t>
      </w:r>
      <w:r w:rsidRPr="00A20726">
        <w:rPr>
          <w:rFonts w:ascii="Arial" w:hAnsi="Arial" w:cs="Arial"/>
        </w:rPr>
        <w:t>resident</w:t>
      </w:r>
      <w:r w:rsidRPr="00A20726">
        <w:rPr>
          <w:rFonts w:ascii="Arial" w:hAnsi="Arial" w:cs="Arial"/>
          <w:spacing w:val="-3"/>
        </w:rPr>
        <w:t xml:space="preserve"> </w:t>
      </w:r>
      <w:r w:rsidRPr="00A20726">
        <w:rPr>
          <w:rFonts w:ascii="Arial" w:hAnsi="Arial" w:cs="Arial"/>
        </w:rPr>
        <w:t>in</w:t>
      </w:r>
      <w:r w:rsidRPr="00A20726">
        <w:rPr>
          <w:rFonts w:ascii="Arial" w:hAnsi="Arial" w:cs="Arial"/>
          <w:spacing w:val="-3"/>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UK</w:t>
      </w:r>
      <w:r w:rsidRPr="00A20726">
        <w:rPr>
          <w:rFonts w:ascii="Arial" w:hAnsi="Arial" w:cs="Arial"/>
          <w:spacing w:val="-6"/>
        </w:rPr>
        <w:t xml:space="preserve"> </w:t>
      </w:r>
      <w:r w:rsidRPr="00A20726">
        <w:rPr>
          <w:rFonts w:ascii="Arial" w:hAnsi="Arial" w:cs="Arial"/>
        </w:rPr>
        <w:t>if they are intermitting their studies. The University will notify the relevant authorities if an intermission is</w:t>
      </w:r>
      <w:r w:rsidRPr="00A20726">
        <w:rPr>
          <w:rFonts w:ascii="Arial" w:hAnsi="Arial" w:cs="Arial"/>
          <w:spacing w:val="-3"/>
        </w:rPr>
        <w:t xml:space="preserve"> </w:t>
      </w:r>
      <w:r w:rsidRPr="00A20726">
        <w:rPr>
          <w:rFonts w:ascii="Arial" w:hAnsi="Arial" w:cs="Arial"/>
        </w:rPr>
        <w:t>agreed.</w:t>
      </w:r>
    </w:p>
    <w:p w14:paraId="5EB06BDD" w14:textId="77777777" w:rsidR="00FE2C9C" w:rsidRPr="00A20726" w:rsidRDefault="00FE2C9C" w:rsidP="00F45680">
      <w:pPr>
        <w:pStyle w:val="BodyText"/>
        <w:spacing w:before="11"/>
        <w:rPr>
          <w:rFonts w:cs="Arial"/>
          <w:sz w:val="21"/>
        </w:rPr>
      </w:pPr>
    </w:p>
    <w:p w14:paraId="3126E510" w14:textId="77777777" w:rsidR="00FE2C9C" w:rsidRPr="00A20726" w:rsidRDefault="00FE2C9C" w:rsidP="00C10DC7">
      <w:pPr>
        <w:pStyle w:val="ListParagraph"/>
        <w:widowControl w:val="0"/>
        <w:numPr>
          <w:ilvl w:val="0"/>
          <w:numId w:val="91"/>
        </w:numPr>
        <w:tabs>
          <w:tab w:val="left" w:pos="820"/>
        </w:tabs>
        <w:autoSpaceDE w:val="0"/>
        <w:autoSpaceDN w:val="0"/>
        <w:spacing w:after="0" w:line="240" w:lineRule="auto"/>
        <w:ind w:left="820" w:right="111" w:hanging="720"/>
        <w:contextualSpacing w:val="0"/>
        <w:rPr>
          <w:rFonts w:ascii="Arial" w:hAnsi="Arial" w:cs="Arial"/>
        </w:rPr>
      </w:pPr>
      <w:r w:rsidRPr="00A20726">
        <w:rPr>
          <w:rFonts w:ascii="Arial" w:hAnsi="Arial" w:cs="Arial"/>
          <w:color w:val="212121"/>
        </w:rPr>
        <w:t>A</w:t>
      </w:r>
      <w:r w:rsidRPr="00A20726">
        <w:rPr>
          <w:rFonts w:ascii="Arial" w:hAnsi="Arial" w:cs="Arial"/>
          <w:color w:val="212121"/>
          <w:spacing w:val="-8"/>
        </w:rPr>
        <w:t xml:space="preserve"> </w:t>
      </w:r>
      <w:r w:rsidRPr="00A20726">
        <w:rPr>
          <w:rFonts w:ascii="Arial" w:hAnsi="Arial" w:cs="Arial"/>
          <w:color w:val="212121"/>
        </w:rPr>
        <w:t>student</w:t>
      </w:r>
      <w:r w:rsidRPr="00A20726">
        <w:rPr>
          <w:rFonts w:ascii="Arial" w:hAnsi="Arial" w:cs="Arial"/>
          <w:color w:val="212121"/>
          <w:spacing w:val="-7"/>
        </w:rPr>
        <w:t xml:space="preserve"> </w:t>
      </w:r>
      <w:r w:rsidRPr="00A20726">
        <w:rPr>
          <w:rFonts w:ascii="Arial" w:hAnsi="Arial" w:cs="Arial"/>
          <w:color w:val="212121"/>
        </w:rPr>
        <w:t>shall</w:t>
      </w:r>
      <w:r w:rsidRPr="00A20726">
        <w:rPr>
          <w:rFonts w:ascii="Arial" w:hAnsi="Arial" w:cs="Arial"/>
          <w:color w:val="212121"/>
          <w:spacing w:val="-7"/>
        </w:rPr>
        <w:t xml:space="preserve"> </w:t>
      </w:r>
      <w:r w:rsidRPr="00A20726">
        <w:rPr>
          <w:rFonts w:ascii="Arial" w:hAnsi="Arial" w:cs="Arial"/>
          <w:color w:val="212121"/>
        </w:rPr>
        <w:t>submit</w:t>
      </w:r>
      <w:r w:rsidRPr="00A20726">
        <w:rPr>
          <w:rFonts w:ascii="Arial" w:hAnsi="Arial" w:cs="Arial"/>
          <w:color w:val="212121"/>
          <w:spacing w:val="-7"/>
        </w:rPr>
        <w:t xml:space="preserve"> </w:t>
      </w:r>
      <w:r w:rsidRPr="00A20726">
        <w:rPr>
          <w:rFonts w:ascii="Arial" w:hAnsi="Arial" w:cs="Arial"/>
          <w:color w:val="212121"/>
        </w:rPr>
        <w:t>the</w:t>
      </w:r>
      <w:r w:rsidRPr="00A20726">
        <w:rPr>
          <w:rFonts w:ascii="Arial" w:hAnsi="Arial" w:cs="Arial"/>
          <w:color w:val="212121"/>
          <w:spacing w:val="-6"/>
        </w:rPr>
        <w:t xml:space="preserve"> </w:t>
      </w:r>
      <w:r w:rsidRPr="00A20726">
        <w:rPr>
          <w:rFonts w:ascii="Arial" w:hAnsi="Arial" w:cs="Arial"/>
          <w:color w:val="212121"/>
        </w:rPr>
        <w:t>thesis</w:t>
      </w:r>
      <w:r w:rsidRPr="00A20726">
        <w:rPr>
          <w:rFonts w:ascii="Arial" w:hAnsi="Arial" w:cs="Arial"/>
          <w:color w:val="212121"/>
          <w:spacing w:val="-8"/>
        </w:rPr>
        <w:t xml:space="preserve"> </w:t>
      </w:r>
      <w:r w:rsidRPr="00A20726">
        <w:rPr>
          <w:rFonts w:ascii="Arial" w:hAnsi="Arial" w:cs="Arial"/>
          <w:color w:val="212121"/>
        </w:rPr>
        <w:t>to</w:t>
      </w:r>
      <w:r w:rsidRPr="00A20726">
        <w:rPr>
          <w:rFonts w:ascii="Arial" w:hAnsi="Arial" w:cs="Arial"/>
          <w:color w:val="212121"/>
          <w:spacing w:val="-9"/>
        </w:rPr>
        <w:t xml:space="preserve"> </w:t>
      </w:r>
      <w:r w:rsidRPr="00A20726">
        <w:rPr>
          <w:rFonts w:ascii="Arial" w:hAnsi="Arial" w:cs="Arial"/>
          <w:color w:val="212121"/>
        </w:rPr>
        <w:t>the</w:t>
      </w:r>
      <w:r w:rsidRPr="00A20726">
        <w:rPr>
          <w:rFonts w:ascii="Arial" w:hAnsi="Arial" w:cs="Arial"/>
          <w:color w:val="212121"/>
          <w:spacing w:val="-8"/>
        </w:rPr>
        <w:t xml:space="preserve"> </w:t>
      </w:r>
      <w:r w:rsidRPr="00A20726">
        <w:rPr>
          <w:rFonts w:ascii="Arial" w:hAnsi="Arial" w:cs="Arial"/>
          <w:color w:val="212121"/>
        </w:rPr>
        <w:t>Research and Postgraduate Office (RPO)</w:t>
      </w:r>
      <w:r w:rsidRPr="00A20726">
        <w:rPr>
          <w:rFonts w:ascii="Arial" w:hAnsi="Arial" w:cs="Arial"/>
          <w:color w:val="212121"/>
          <w:spacing w:val="-6"/>
        </w:rPr>
        <w:t xml:space="preserve"> </w:t>
      </w:r>
      <w:r w:rsidRPr="00A20726">
        <w:rPr>
          <w:rFonts w:ascii="Arial" w:hAnsi="Arial" w:cs="Arial"/>
          <w:color w:val="212121"/>
        </w:rPr>
        <w:t>of</w:t>
      </w:r>
      <w:r w:rsidRPr="00A20726">
        <w:rPr>
          <w:rFonts w:ascii="Arial" w:hAnsi="Arial" w:cs="Arial"/>
          <w:color w:val="212121"/>
          <w:spacing w:val="-7"/>
        </w:rPr>
        <w:t xml:space="preserve"> </w:t>
      </w:r>
      <w:r w:rsidRPr="00A20726">
        <w:rPr>
          <w:rFonts w:ascii="Arial" w:hAnsi="Arial" w:cs="Arial"/>
          <w:color w:val="212121"/>
        </w:rPr>
        <w:t>the</w:t>
      </w:r>
      <w:r w:rsidRPr="00A20726">
        <w:rPr>
          <w:rFonts w:ascii="Arial" w:hAnsi="Arial" w:cs="Arial"/>
          <w:color w:val="212121"/>
          <w:spacing w:val="-6"/>
        </w:rPr>
        <w:t xml:space="preserve"> </w:t>
      </w:r>
      <w:r w:rsidRPr="00A20726">
        <w:rPr>
          <w:rFonts w:ascii="Arial" w:hAnsi="Arial" w:cs="Arial"/>
          <w:color w:val="212121"/>
        </w:rPr>
        <w:t>University</w:t>
      </w:r>
      <w:r w:rsidRPr="00A20726">
        <w:rPr>
          <w:rFonts w:ascii="Arial" w:hAnsi="Arial" w:cs="Arial"/>
          <w:color w:val="212121"/>
          <w:spacing w:val="-8"/>
        </w:rPr>
        <w:t xml:space="preserve"> </w:t>
      </w:r>
      <w:r w:rsidRPr="00A20726">
        <w:rPr>
          <w:rFonts w:ascii="Arial" w:hAnsi="Arial" w:cs="Arial"/>
          <w:color w:val="212121"/>
        </w:rPr>
        <w:t>before</w:t>
      </w:r>
      <w:r w:rsidRPr="00A20726">
        <w:rPr>
          <w:rFonts w:ascii="Arial" w:hAnsi="Arial" w:cs="Arial"/>
          <w:color w:val="212121"/>
          <w:spacing w:val="-6"/>
        </w:rPr>
        <w:t xml:space="preserve"> </w:t>
      </w:r>
      <w:r w:rsidRPr="00A20726">
        <w:rPr>
          <w:rFonts w:ascii="Arial" w:hAnsi="Arial" w:cs="Arial"/>
          <w:color w:val="212121"/>
        </w:rPr>
        <w:t>the</w:t>
      </w:r>
      <w:r w:rsidRPr="00A20726">
        <w:rPr>
          <w:rFonts w:ascii="Arial" w:hAnsi="Arial" w:cs="Arial"/>
          <w:color w:val="212121"/>
          <w:spacing w:val="-9"/>
        </w:rPr>
        <w:t xml:space="preserve"> </w:t>
      </w:r>
      <w:r w:rsidRPr="00A20726">
        <w:rPr>
          <w:rFonts w:ascii="Arial" w:hAnsi="Arial" w:cs="Arial"/>
          <w:color w:val="212121"/>
        </w:rPr>
        <w:t>expiry</w:t>
      </w:r>
      <w:r w:rsidRPr="00A20726">
        <w:rPr>
          <w:rFonts w:ascii="Arial" w:hAnsi="Arial" w:cs="Arial"/>
          <w:color w:val="212121"/>
          <w:spacing w:val="-8"/>
        </w:rPr>
        <w:t xml:space="preserve"> </w:t>
      </w:r>
      <w:r w:rsidRPr="00A20726">
        <w:rPr>
          <w:rFonts w:ascii="Arial" w:hAnsi="Arial" w:cs="Arial"/>
          <w:color w:val="212121"/>
        </w:rPr>
        <w:t>of</w:t>
      </w:r>
      <w:r w:rsidRPr="00A20726">
        <w:rPr>
          <w:rFonts w:ascii="Arial" w:hAnsi="Arial" w:cs="Arial"/>
          <w:color w:val="212121"/>
          <w:spacing w:val="-5"/>
        </w:rPr>
        <w:t xml:space="preserve"> </w:t>
      </w:r>
      <w:r w:rsidRPr="00A20726">
        <w:rPr>
          <w:rFonts w:ascii="Arial" w:hAnsi="Arial" w:cs="Arial"/>
          <w:color w:val="212121"/>
        </w:rPr>
        <w:t>the maximum</w:t>
      </w:r>
      <w:r w:rsidRPr="00A20726">
        <w:rPr>
          <w:rFonts w:ascii="Arial" w:hAnsi="Arial" w:cs="Arial"/>
          <w:color w:val="212121"/>
          <w:spacing w:val="-9"/>
        </w:rPr>
        <w:t xml:space="preserve"> </w:t>
      </w:r>
      <w:r w:rsidRPr="00A20726">
        <w:rPr>
          <w:rFonts w:ascii="Arial" w:hAnsi="Arial" w:cs="Arial"/>
          <w:color w:val="212121"/>
        </w:rPr>
        <w:t>period</w:t>
      </w:r>
      <w:r w:rsidRPr="00A20726">
        <w:rPr>
          <w:rFonts w:ascii="Arial" w:hAnsi="Arial" w:cs="Arial"/>
          <w:color w:val="212121"/>
          <w:spacing w:val="-10"/>
        </w:rPr>
        <w:t xml:space="preserve"> </w:t>
      </w:r>
      <w:r w:rsidRPr="00A20726">
        <w:rPr>
          <w:rFonts w:ascii="Arial" w:hAnsi="Arial" w:cs="Arial"/>
          <w:color w:val="212121"/>
        </w:rPr>
        <w:t>of</w:t>
      </w:r>
      <w:r w:rsidRPr="00A20726">
        <w:rPr>
          <w:rFonts w:ascii="Arial" w:hAnsi="Arial" w:cs="Arial"/>
          <w:color w:val="212121"/>
          <w:spacing w:val="-11"/>
        </w:rPr>
        <w:t xml:space="preserve"> </w:t>
      </w:r>
      <w:r w:rsidRPr="00A20726">
        <w:rPr>
          <w:rFonts w:ascii="Arial" w:hAnsi="Arial" w:cs="Arial"/>
          <w:color w:val="212121"/>
        </w:rPr>
        <w:t>registration.</w:t>
      </w:r>
      <w:r w:rsidRPr="00A20726">
        <w:rPr>
          <w:rFonts w:ascii="Arial" w:hAnsi="Arial" w:cs="Arial"/>
          <w:color w:val="212121"/>
          <w:spacing w:val="-11"/>
        </w:rPr>
        <w:t xml:space="preserve"> </w:t>
      </w:r>
      <w:r w:rsidRPr="00A20726">
        <w:rPr>
          <w:rFonts w:ascii="Arial" w:hAnsi="Arial" w:cs="Arial"/>
          <w:color w:val="212121"/>
        </w:rPr>
        <w:t>The</w:t>
      </w:r>
      <w:r w:rsidRPr="00A20726">
        <w:rPr>
          <w:rFonts w:ascii="Arial" w:hAnsi="Arial" w:cs="Arial"/>
          <w:color w:val="212121"/>
          <w:spacing w:val="-11"/>
        </w:rPr>
        <w:t xml:space="preserve"> </w:t>
      </w:r>
      <w:r w:rsidRPr="00A20726">
        <w:rPr>
          <w:rFonts w:ascii="Arial" w:hAnsi="Arial" w:cs="Arial"/>
          <w:color w:val="212121"/>
        </w:rPr>
        <w:t>Head of the Graduate School</w:t>
      </w:r>
      <w:r w:rsidRPr="00A20726">
        <w:rPr>
          <w:rFonts w:ascii="Arial" w:hAnsi="Arial" w:cs="Arial"/>
          <w:color w:val="212121"/>
          <w:spacing w:val="-9"/>
        </w:rPr>
        <w:t xml:space="preserve"> </w:t>
      </w:r>
      <w:r w:rsidRPr="00A20726">
        <w:rPr>
          <w:rFonts w:ascii="Arial" w:hAnsi="Arial" w:cs="Arial"/>
          <w:color w:val="212121"/>
        </w:rPr>
        <w:t>may</w:t>
      </w:r>
      <w:r w:rsidRPr="00A20726">
        <w:rPr>
          <w:rFonts w:ascii="Arial" w:hAnsi="Arial" w:cs="Arial"/>
          <w:color w:val="212121"/>
          <w:spacing w:val="-6"/>
        </w:rPr>
        <w:t xml:space="preserve"> </w:t>
      </w:r>
      <w:r w:rsidRPr="00A20726">
        <w:rPr>
          <w:rFonts w:ascii="Arial" w:hAnsi="Arial" w:cs="Arial"/>
          <w:color w:val="212121"/>
        </w:rPr>
        <w:t>in exceptional circumstances request of the Pro Vice-Chancellor for Research and Knowledge Exchange</w:t>
      </w:r>
      <w:r w:rsidRPr="00A20726">
        <w:rPr>
          <w:rFonts w:ascii="Arial" w:hAnsi="Arial" w:cs="Arial"/>
          <w:color w:val="212121"/>
          <w:spacing w:val="-17"/>
        </w:rPr>
        <w:t xml:space="preserve"> </w:t>
      </w:r>
      <w:r w:rsidRPr="00A20726">
        <w:rPr>
          <w:rFonts w:ascii="Arial" w:hAnsi="Arial" w:cs="Arial"/>
          <w:color w:val="212121"/>
        </w:rPr>
        <w:t>an extension to the period of registration,</w:t>
      </w:r>
      <w:r w:rsidRPr="00A20726">
        <w:rPr>
          <w:rFonts w:ascii="Arial" w:hAnsi="Arial" w:cs="Arial"/>
          <w:color w:val="212121"/>
          <w:spacing w:val="-18"/>
        </w:rPr>
        <w:t xml:space="preserve"> </w:t>
      </w:r>
      <w:r w:rsidRPr="00A20726">
        <w:rPr>
          <w:rFonts w:ascii="Arial" w:hAnsi="Arial" w:cs="Arial"/>
          <w:color w:val="212121"/>
        </w:rPr>
        <w:t>which</w:t>
      </w:r>
      <w:r w:rsidRPr="00A20726">
        <w:rPr>
          <w:rFonts w:ascii="Arial" w:hAnsi="Arial" w:cs="Arial"/>
          <w:color w:val="212121"/>
          <w:spacing w:val="-16"/>
        </w:rPr>
        <w:t xml:space="preserve"> </w:t>
      </w:r>
      <w:r w:rsidRPr="00A20726">
        <w:rPr>
          <w:rFonts w:ascii="Arial" w:hAnsi="Arial" w:cs="Arial"/>
          <w:color w:val="212121"/>
        </w:rPr>
        <w:t>includes</w:t>
      </w:r>
      <w:r w:rsidRPr="00A20726">
        <w:rPr>
          <w:rFonts w:ascii="Arial" w:hAnsi="Arial" w:cs="Arial"/>
          <w:color w:val="212121"/>
          <w:spacing w:val="-16"/>
        </w:rPr>
        <w:t xml:space="preserve"> </w:t>
      </w:r>
      <w:r w:rsidRPr="00A20726">
        <w:rPr>
          <w:rFonts w:ascii="Arial" w:hAnsi="Arial" w:cs="Arial"/>
          <w:color w:val="212121"/>
        </w:rPr>
        <w:t>any</w:t>
      </w:r>
      <w:r w:rsidRPr="00A20726">
        <w:rPr>
          <w:rFonts w:ascii="Arial" w:hAnsi="Arial" w:cs="Arial"/>
          <w:color w:val="212121"/>
          <w:spacing w:val="-18"/>
        </w:rPr>
        <w:t xml:space="preserve"> </w:t>
      </w:r>
      <w:r w:rsidRPr="00A20726">
        <w:rPr>
          <w:rFonts w:ascii="Arial" w:hAnsi="Arial" w:cs="Arial"/>
          <w:color w:val="212121"/>
        </w:rPr>
        <w:t>periods of intermission; subject to confirmation that the student continues to make satisfactory academic progress and, that the research project remains</w:t>
      </w:r>
      <w:r w:rsidRPr="00A20726">
        <w:rPr>
          <w:rFonts w:ascii="Arial" w:hAnsi="Arial" w:cs="Arial"/>
          <w:color w:val="212121"/>
          <w:spacing w:val="-10"/>
        </w:rPr>
        <w:t xml:space="preserve"> </w:t>
      </w:r>
      <w:r w:rsidRPr="00A20726">
        <w:rPr>
          <w:rFonts w:ascii="Arial" w:hAnsi="Arial" w:cs="Arial"/>
          <w:color w:val="212121"/>
        </w:rPr>
        <w:t>viable.</w:t>
      </w:r>
    </w:p>
    <w:p w14:paraId="3C2E603E" w14:textId="77777777" w:rsidR="00FE2C9C" w:rsidRPr="00A20726" w:rsidRDefault="00FE2C9C" w:rsidP="00F45680">
      <w:pPr>
        <w:pStyle w:val="BodyText"/>
        <w:rPr>
          <w:rFonts w:cs="Arial"/>
        </w:rPr>
      </w:pPr>
    </w:p>
    <w:p w14:paraId="5A2F04A9"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01"/>
        <w:contextualSpacing w:val="0"/>
        <w:rPr>
          <w:rFonts w:ascii="Arial" w:hAnsi="Arial" w:cs="Arial"/>
        </w:rPr>
      </w:pPr>
      <w:r w:rsidRPr="00A20726">
        <w:rPr>
          <w:rFonts w:ascii="Arial" w:hAnsi="Arial" w:cs="Arial"/>
        </w:rPr>
        <w:t xml:space="preserve">Where the student’s own creative work forms a significant part of the intellectual enquiry within the programme of research, the creative work must be clearly presented in relation to the argument of a written thesis and set in its relevant theoretical, historical, critical, design or professional context. The written component(s) of the thesis shall conform to the usual scholarly requirements. The final submission must be accompanied by a permanent record of the creative work. Where practical such a record should be bound </w:t>
      </w:r>
      <w:r w:rsidRPr="00A20726">
        <w:rPr>
          <w:rFonts w:ascii="Arial" w:hAnsi="Arial" w:cs="Arial"/>
        </w:rPr>
        <w:lastRenderedPageBreak/>
        <w:t>with the written components of the</w:t>
      </w:r>
      <w:r w:rsidRPr="00A20726">
        <w:rPr>
          <w:rFonts w:ascii="Arial" w:hAnsi="Arial" w:cs="Arial"/>
          <w:spacing w:val="-3"/>
        </w:rPr>
        <w:t xml:space="preserve"> </w:t>
      </w:r>
      <w:r w:rsidRPr="00A20726">
        <w:rPr>
          <w:rFonts w:ascii="Arial" w:hAnsi="Arial" w:cs="Arial"/>
        </w:rPr>
        <w:t>thesis.</w:t>
      </w:r>
    </w:p>
    <w:p w14:paraId="58D2B4F0" w14:textId="77777777" w:rsidR="00FE2C9C" w:rsidRPr="00A20726" w:rsidRDefault="00FE2C9C" w:rsidP="00F45680">
      <w:pPr>
        <w:pStyle w:val="BodyText"/>
        <w:rPr>
          <w:rFonts w:cs="Arial"/>
        </w:rPr>
      </w:pPr>
    </w:p>
    <w:p w14:paraId="26744A75"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The amount and extent of the output should normally be such as would be expected as a result</w:t>
      </w:r>
      <w:r w:rsidRPr="00A20726">
        <w:rPr>
          <w:rFonts w:ascii="Arial" w:hAnsi="Arial" w:cs="Arial"/>
          <w:spacing w:val="-7"/>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a</w:t>
      </w:r>
      <w:r w:rsidRPr="00A20726">
        <w:rPr>
          <w:rFonts w:ascii="Arial" w:hAnsi="Arial" w:cs="Arial"/>
          <w:spacing w:val="-14"/>
        </w:rPr>
        <w:t xml:space="preserve"> </w:t>
      </w:r>
      <w:r w:rsidRPr="00A20726">
        <w:rPr>
          <w:rFonts w:ascii="Arial" w:hAnsi="Arial" w:cs="Arial"/>
        </w:rPr>
        <w:t>minimum</w:t>
      </w:r>
      <w:r w:rsidRPr="00A20726">
        <w:rPr>
          <w:rFonts w:ascii="Arial" w:hAnsi="Arial" w:cs="Arial"/>
          <w:spacing w:val="-10"/>
        </w:rPr>
        <w:t xml:space="preserve"> </w:t>
      </w:r>
      <w:r w:rsidRPr="00A20726">
        <w:rPr>
          <w:rFonts w:ascii="Arial" w:hAnsi="Arial" w:cs="Arial"/>
        </w:rPr>
        <w:t>of</w:t>
      </w:r>
      <w:r w:rsidRPr="00A20726">
        <w:rPr>
          <w:rFonts w:ascii="Arial" w:hAnsi="Arial" w:cs="Arial"/>
          <w:spacing w:val="-6"/>
        </w:rPr>
        <w:t xml:space="preserve"> </w:t>
      </w:r>
      <w:r w:rsidRPr="00A20726">
        <w:rPr>
          <w:rFonts w:ascii="Arial" w:hAnsi="Arial" w:cs="Arial"/>
        </w:rPr>
        <w:t>two</w:t>
      </w:r>
      <w:r w:rsidRPr="00A20726">
        <w:rPr>
          <w:rFonts w:ascii="Arial" w:hAnsi="Arial" w:cs="Arial"/>
          <w:spacing w:val="-9"/>
        </w:rPr>
        <w:t xml:space="preserve"> </w:t>
      </w:r>
      <w:r w:rsidRPr="00A20726">
        <w:rPr>
          <w:rFonts w:ascii="Arial" w:hAnsi="Arial" w:cs="Arial"/>
        </w:rPr>
        <w:t>years</w:t>
      </w:r>
      <w:r w:rsidRPr="00A20726">
        <w:rPr>
          <w:rFonts w:ascii="Arial" w:hAnsi="Arial" w:cs="Arial"/>
          <w:spacing w:val="-11"/>
        </w:rPr>
        <w:t xml:space="preserve"> </w:t>
      </w:r>
      <w:r w:rsidRPr="00A20726">
        <w:rPr>
          <w:rFonts w:ascii="Arial" w:hAnsi="Arial" w:cs="Arial"/>
        </w:rPr>
        <w:t>full-time</w:t>
      </w:r>
      <w:r w:rsidRPr="00A20726">
        <w:rPr>
          <w:rFonts w:ascii="Arial" w:hAnsi="Arial" w:cs="Arial"/>
          <w:spacing w:val="-11"/>
        </w:rPr>
        <w:t xml:space="preserve"> </w:t>
      </w:r>
      <w:r w:rsidRPr="00A20726">
        <w:rPr>
          <w:rFonts w:ascii="Arial" w:hAnsi="Arial" w:cs="Arial"/>
        </w:rPr>
        <w:t>study</w:t>
      </w:r>
      <w:r w:rsidRPr="00A20726">
        <w:rPr>
          <w:rFonts w:ascii="Arial" w:hAnsi="Arial" w:cs="Arial"/>
          <w:spacing w:val="-10"/>
        </w:rPr>
        <w:t xml:space="preserve"> </w:t>
      </w:r>
      <w:r w:rsidRPr="00A20726">
        <w:rPr>
          <w:rFonts w:ascii="Arial" w:hAnsi="Arial" w:cs="Arial"/>
        </w:rPr>
        <w:t>or</w:t>
      </w:r>
      <w:r w:rsidRPr="00A20726">
        <w:rPr>
          <w:rFonts w:ascii="Arial" w:hAnsi="Arial" w:cs="Arial"/>
          <w:spacing w:val="-12"/>
        </w:rPr>
        <w:t xml:space="preserve"> </w:t>
      </w:r>
      <w:r w:rsidRPr="00A20726">
        <w:rPr>
          <w:rFonts w:ascii="Arial" w:hAnsi="Arial" w:cs="Arial"/>
        </w:rPr>
        <w:t>its</w:t>
      </w:r>
      <w:r w:rsidRPr="00A20726">
        <w:rPr>
          <w:rFonts w:ascii="Arial" w:hAnsi="Arial" w:cs="Arial"/>
          <w:spacing w:val="-8"/>
        </w:rPr>
        <w:t xml:space="preserve"> </w:t>
      </w:r>
      <w:r w:rsidRPr="00A20726">
        <w:rPr>
          <w:rFonts w:ascii="Arial" w:hAnsi="Arial" w:cs="Arial"/>
        </w:rPr>
        <w:t>equivalent</w:t>
      </w:r>
      <w:r w:rsidRPr="00A20726">
        <w:rPr>
          <w:rFonts w:ascii="Arial" w:hAnsi="Arial" w:cs="Arial"/>
          <w:spacing w:val="-7"/>
        </w:rPr>
        <w:t xml:space="preserve"> </w:t>
      </w:r>
      <w:r w:rsidRPr="00A20726">
        <w:rPr>
          <w:rFonts w:ascii="Arial" w:hAnsi="Arial" w:cs="Arial"/>
        </w:rPr>
        <w:t>in</w:t>
      </w:r>
      <w:r w:rsidRPr="00A20726">
        <w:rPr>
          <w:rFonts w:ascii="Arial" w:hAnsi="Arial" w:cs="Arial"/>
          <w:spacing w:val="-8"/>
        </w:rPr>
        <w:t xml:space="preserve"> </w:t>
      </w:r>
      <w:r w:rsidRPr="00A20726">
        <w:rPr>
          <w:rFonts w:ascii="Arial" w:hAnsi="Arial" w:cs="Arial"/>
        </w:rPr>
        <w:t>part-time</w:t>
      </w:r>
      <w:r w:rsidRPr="00A20726">
        <w:rPr>
          <w:rFonts w:ascii="Arial" w:hAnsi="Arial" w:cs="Arial"/>
          <w:spacing w:val="-11"/>
        </w:rPr>
        <w:t xml:space="preserve"> </w:t>
      </w:r>
      <w:r w:rsidRPr="00A20726">
        <w:rPr>
          <w:rFonts w:ascii="Arial" w:hAnsi="Arial" w:cs="Arial"/>
        </w:rPr>
        <w:t>work.</w:t>
      </w:r>
      <w:r w:rsidRPr="00A20726">
        <w:rPr>
          <w:rFonts w:ascii="Arial" w:hAnsi="Arial" w:cs="Arial"/>
          <w:spacing w:val="-7"/>
        </w:rPr>
        <w:t xml:space="preserve"> </w:t>
      </w:r>
      <w:r w:rsidRPr="00A20726">
        <w:rPr>
          <w:rFonts w:ascii="Arial" w:hAnsi="Arial" w:cs="Arial"/>
        </w:rPr>
        <w:t>Unless</w:t>
      </w:r>
      <w:r w:rsidRPr="00A20726">
        <w:rPr>
          <w:rFonts w:ascii="Arial" w:hAnsi="Arial" w:cs="Arial"/>
          <w:spacing w:val="-11"/>
        </w:rPr>
        <w:t xml:space="preserve"> </w:t>
      </w:r>
      <w:r w:rsidRPr="00A20726">
        <w:rPr>
          <w:rFonts w:ascii="Arial" w:hAnsi="Arial" w:cs="Arial"/>
        </w:rPr>
        <w:t>the course specific regulations specify to the contrary all the components of the written thesis taken together should normally be within the</w:t>
      </w:r>
      <w:r w:rsidRPr="00A20726">
        <w:rPr>
          <w:rFonts w:ascii="Arial" w:hAnsi="Arial" w:cs="Arial"/>
          <w:spacing w:val="-7"/>
        </w:rPr>
        <w:t xml:space="preserve"> </w:t>
      </w:r>
      <w:r w:rsidRPr="00A20726">
        <w:rPr>
          <w:rFonts w:ascii="Arial" w:hAnsi="Arial" w:cs="Arial"/>
        </w:rPr>
        <w:t>range:</w:t>
      </w:r>
    </w:p>
    <w:p w14:paraId="56593A3A" w14:textId="77777777" w:rsidR="00FE2C9C" w:rsidRPr="00A20726" w:rsidRDefault="00FE2C9C" w:rsidP="00F45680">
      <w:pPr>
        <w:pStyle w:val="BodyText"/>
        <w:spacing w:before="1" w:line="252" w:lineRule="exact"/>
        <w:ind w:left="1518"/>
        <w:rPr>
          <w:rFonts w:cs="Arial"/>
        </w:rPr>
      </w:pPr>
      <w:r w:rsidRPr="00A20726">
        <w:rPr>
          <w:rFonts w:cs="Arial"/>
        </w:rPr>
        <w:t>25,000 – 30,000 words if in the field of Art/Design or Science/Technology</w:t>
      </w:r>
    </w:p>
    <w:p w14:paraId="381BA71A" w14:textId="77777777" w:rsidR="00FE2C9C" w:rsidRPr="00A20726" w:rsidRDefault="00FE2C9C" w:rsidP="00F45680">
      <w:pPr>
        <w:pStyle w:val="BodyText"/>
        <w:ind w:left="1518" w:firstLine="26"/>
        <w:rPr>
          <w:rFonts w:cs="Arial"/>
        </w:rPr>
      </w:pPr>
      <w:r w:rsidRPr="00A20726">
        <w:rPr>
          <w:rFonts w:cs="Arial"/>
        </w:rPr>
        <w:t>40,000 – 60,000 words if in the field of Arts, Design, Education, Business or Social Sciences</w:t>
      </w:r>
    </w:p>
    <w:p w14:paraId="17E656BB" w14:textId="77777777" w:rsidR="00FE2C9C" w:rsidRPr="00A20726" w:rsidRDefault="00FE2C9C" w:rsidP="00F45680">
      <w:pPr>
        <w:pStyle w:val="BodyText"/>
        <w:ind w:left="1518"/>
        <w:rPr>
          <w:rFonts w:cs="Arial"/>
        </w:rPr>
      </w:pPr>
      <w:r w:rsidRPr="00A20726">
        <w:rPr>
          <w:rFonts w:cs="Arial"/>
        </w:rPr>
        <w:t>20,000 – 30,000 words if related to practice-based production of artefacts.</w:t>
      </w:r>
    </w:p>
    <w:p w14:paraId="7A9A05F1" w14:textId="77777777" w:rsidR="00FE2C9C" w:rsidRPr="00A20726" w:rsidRDefault="00FE2C9C" w:rsidP="00F45680">
      <w:pPr>
        <w:pStyle w:val="BodyText"/>
        <w:rPr>
          <w:rFonts w:cs="Arial"/>
        </w:rPr>
      </w:pPr>
    </w:p>
    <w:p w14:paraId="01E2EFBB"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4"/>
        <w:contextualSpacing w:val="0"/>
        <w:rPr>
          <w:rFonts w:ascii="Arial" w:hAnsi="Arial" w:cs="Arial"/>
        </w:rPr>
      </w:pPr>
      <w:r w:rsidRPr="00A20726">
        <w:rPr>
          <w:rFonts w:ascii="Arial" w:hAnsi="Arial" w:cs="Arial"/>
        </w:rPr>
        <w:t>There shall normally be an abstract, in English, of approximately 300 words bound into the thesis which shall provide a synopsis of the thesis stating the nature and scope of the work undertaken and of the contribution made to the knowledge of the subject</w:t>
      </w:r>
      <w:r w:rsidRPr="00A20726">
        <w:rPr>
          <w:rFonts w:ascii="Arial" w:hAnsi="Arial" w:cs="Arial"/>
          <w:spacing w:val="-24"/>
        </w:rPr>
        <w:t xml:space="preserve"> </w:t>
      </w:r>
      <w:r w:rsidRPr="00A20726">
        <w:rPr>
          <w:rFonts w:ascii="Arial" w:hAnsi="Arial" w:cs="Arial"/>
        </w:rPr>
        <w:t>treated.</w:t>
      </w:r>
    </w:p>
    <w:p w14:paraId="7A13921A" w14:textId="77777777" w:rsidR="00FE2C9C" w:rsidRPr="00A20726" w:rsidRDefault="00FE2C9C" w:rsidP="00F45680">
      <w:pPr>
        <w:pStyle w:val="BodyText"/>
        <w:spacing w:before="10"/>
        <w:rPr>
          <w:rFonts w:cs="Arial"/>
          <w:sz w:val="21"/>
        </w:rPr>
      </w:pPr>
    </w:p>
    <w:p w14:paraId="5BD8DFFD"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4"/>
        <w:contextualSpacing w:val="0"/>
        <w:rPr>
          <w:rFonts w:ascii="Arial" w:hAnsi="Arial" w:cs="Arial"/>
        </w:rPr>
      </w:pPr>
      <w:r w:rsidRPr="00A20726">
        <w:rPr>
          <w:rFonts w:ascii="Arial" w:hAnsi="Arial" w:cs="Arial"/>
        </w:rPr>
        <w:t>The thesis shall acknowledge published or other sources of material consulted (including</w:t>
      </w:r>
      <w:r w:rsidRPr="00A20726">
        <w:rPr>
          <w:rFonts w:ascii="Arial" w:hAnsi="Arial" w:cs="Arial"/>
          <w:spacing w:val="-42"/>
        </w:rPr>
        <w:t xml:space="preserve"> </w:t>
      </w:r>
      <w:r w:rsidRPr="00A20726">
        <w:rPr>
          <w:rFonts w:ascii="Arial" w:hAnsi="Arial" w:cs="Arial"/>
        </w:rPr>
        <w:t>an appropriate bibliography) and any assistance</w:t>
      </w:r>
      <w:r w:rsidRPr="00A20726">
        <w:rPr>
          <w:rFonts w:ascii="Arial" w:hAnsi="Arial" w:cs="Arial"/>
          <w:spacing w:val="-9"/>
        </w:rPr>
        <w:t xml:space="preserve"> </w:t>
      </w:r>
      <w:r w:rsidRPr="00A20726">
        <w:rPr>
          <w:rFonts w:ascii="Arial" w:hAnsi="Arial" w:cs="Arial"/>
        </w:rPr>
        <w:t>received.</w:t>
      </w:r>
    </w:p>
    <w:p w14:paraId="2A15D716" w14:textId="77777777" w:rsidR="00FE2C9C" w:rsidRPr="00A20726" w:rsidRDefault="00FE2C9C" w:rsidP="00F45680">
      <w:pPr>
        <w:pStyle w:val="BodyText"/>
        <w:spacing w:before="2"/>
        <w:rPr>
          <w:rFonts w:cs="Arial"/>
        </w:rPr>
      </w:pPr>
    </w:p>
    <w:p w14:paraId="22E9293B"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4"/>
        <w:contextualSpacing w:val="0"/>
        <w:rPr>
          <w:rFonts w:ascii="Arial" w:hAnsi="Arial" w:cs="Arial"/>
        </w:rPr>
      </w:pPr>
      <w:r w:rsidRPr="00A20726">
        <w:rPr>
          <w:rFonts w:ascii="Arial" w:hAnsi="Arial" w:cs="Arial"/>
        </w:rPr>
        <w:t>Where a student’s research programme is part of a collaborative group project, the thesis shall indicate clearly the student’s individual contribution and the extent of the</w:t>
      </w:r>
      <w:r w:rsidRPr="00A20726">
        <w:rPr>
          <w:rFonts w:ascii="Arial" w:hAnsi="Arial" w:cs="Arial"/>
          <w:spacing w:val="-38"/>
        </w:rPr>
        <w:t xml:space="preserve"> </w:t>
      </w:r>
      <w:r w:rsidRPr="00A20726">
        <w:rPr>
          <w:rFonts w:ascii="Arial" w:hAnsi="Arial" w:cs="Arial"/>
        </w:rPr>
        <w:t>collaboration.</w:t>
      </w:r>
    </w:p>
    <w:p w14:paraId="65DF85C9" w14:textId="77777777" w:rsidR="00FE2C9C" w:rsidRPr="00A20726" w:rsidRDefault="00FE2C9C" w:rsidP="00F45680">
      <w:pPr>
        <w:pStyle w:val="BodyText"/>
        <w:spacing w:before="11"/>
        <w:rPr>
          <w:rFonts w:cs="Arial"/>
          <w:sz w:val="21"/>
        </w:rPr>
      </w:pPr>
    </w:p>
    <w:p w14:paraId="4B1C698E"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Except with the specific permission of the Awards Board sub-committee for Research Degrees</w:t>
      </w:r>
      <w:r w:rsidRPr="00A20726">
        <w:rPr>
          <w:rFonts w:ascii="Arial" w:hAnsi="Arial" w:cs="Arial"/>
          <w:spacing w:val="-13"/>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thesis</w:t>
      </w:r>
      <w:r w:rsidRPr="00A20726">
        <w:rPr>
          <w:rFonts w:ascii="Arial" w:hAnsi="Arial" w:cs="Arial"/>
          <w:spacing w:val="-12"/>
        </w:rPr>
        <w:t xml:space="preserve"> </w:t>
      </w:r>
      <w:r w:rsidRPr="00A20726">
        <w:rPr>
          <w:rFonts w:ascii="Arial" w:hAnsi="Arial" w:cs="Arial"/>
        </w:rPr>
        <w:t>shall</w:t>
      </w:r>
      <w:r w:rsidRPr="00A20726">
        <w:rPr>
          <w:rFonts w:ascii="Arial" w:hAnsi="Arial" w:cs="Arial"/>
          <w:spacing w:val="-12"/>
        </w:rPr>
        <w:t xml:space="preserve"> </w:t>
      </w:r>
      <w:r w:rsidRPr="00A20726">
        <w:rPr>
          <w:rFonts w:ascii="Arial" w:hAnsi="Arial" w:cs="Arial"/>
        </w:rPr>
        <w:t>be</w:t>
      </w:r>
      <w:r w:rsidRPr="00A20726">
        <w:rPr>
          <w:rFonts w:ascii="Arial" w:hAnsi="Arial" w:cs="Arial"/>
          <w:spacing w:val="-11"/>
        </w:rPr>
        <w:t xml:space="preserve"> </w:t>
      </w:r>
      <w:r w:rsidRPr="00A20726">
        <w:rPr>
          <w:rFonts w:ascii="Arial" w:hAnsi="Arial" w:cs="Arial"/>
        </w:rPr>
        <w:t>presented</w:t>
      </w:r>
      <w:r w:rsidRPr="00A20726">
        <w:rPr>
          <w:rFonts w:ascii="Arial" w:hAnsi="Arial" w:cs="Arial"/>
          <w:spacing w:val="-10"/>
        </w:rPr>
        <w:t xml:space="preserve"> </w:t>
      </w:r>
      <w:r w:rsidRPr="00A20726">
        <w:rPr>
          <w:rFonts w:ascii="Arial" w:hAnsi="Arial" w:cs="Arial"/>
        </w:rPr>
        <w:t>in</w:t>
      </w:r>
      <w:r w:rsidRPr="00A20726">
        <w:rPr>
          <w:rFonts w:ascii="Arial" w:hAnsi="Arial" w:cs="Arial"/>
          <w:spacing w:val="-11"/>
        </w:rPr>
        <w:t xml:space="preserve"> </w:t>
      </w:r>
      <w:r w:rsidRPr="00A20726">
        <w:rPr>
          <w:rFonts w:ascii="Arial" w:hAnsi="Arial" w:cs="Arial"/>
        </w:rPr>
        <w:t>English.</w:t>
      </w:r>
      <w:r w:rsidRPr="00A20726">
        <w:rPr>
          <w:rFonts w:ascii="Arial" w:hAnsi="Arial" w:cs="Arial"/>
          <w:spacing w:val="-12"/>
        </w:rPr>
        <w:t xml:space="preserve"> </w:t>
      </w:r>
      <w:r w:rsidRPr="00A20726">
        <w:rPr>
          <w:rFonts w:ascii="Arial" w:hAnsi="Arial" w:cs="Arial"/>
        </w:rPr>
        <w:t>Where</w:t>
      </w:r>
      <w:r w:rsidRPr="00A20726">
        <w:rPr>
          <w:rFonts w:ascii="Arial" w:hAnsi="Arial" w:cs="Arial"/>
          <w:spacing w:val="-11"/>
        </w:rPr>
        <w:t xml:space="preserve"> </w:t>
      </w:r>
      <w:r w:rsidRPr="00A20726">
        <w:rPr>
          <w:rFonts w:ascii="Arial" w:hAnsi="Arial" w:cs="Arial"/>
        </w:rPr>
        <w:t>appropriate,</w:t>
      </w:r>
      <w:r w:rsidRPr="00A20726">
        <w:rPr>
          <w:rFonts w:ascii="Arial" w:hAnsi="Arial" w:cs="Arial"/>
          <w:spacing w:val="-11"/>
        </w:rPr>
        <w:t xml:space="preserve"> </w:t>
      </w:r>
      <w:r w:rsidRPr="00A20726">
        <w:rPr>
          <w:rFonts w:ascii="Arial" w:hAnsi="Arial" w:cs="Arial"/>
        </w:rPr>
        <w:t>matters</w:t>
      </w:r>
      <w:r w:rsidRPr="00A20726">
        <w:rPr>
          <w:rFonts w:ascii="Arial" w:hAnsi="Arial" w:cs="Arial"/>
          <w:spacing w:val="-11"/>
        </w:rPr>
        <w:t xml:space="preserve"> </w:t>
      </w:r>
      <w:r w:rsidRPr="00A20726">
        <w:rPr>
          <w:rFonts w:ascii="Arial" w:hAnsi="Arial" w:cs="Arial"/>
        </w:rPr>
        <w:t>pertinent</w:t>
      </w:r>
      <w:r w:rsidRPr="00A20726">
        <w:rPr>
          <w:rFonts w:ascii="Arial" w:hAnsi="Arial" w:cs="Arial"/>
          <w:spacing w:val="-12"/>
        </w:rPr>
        <w:t xml:space="preserve"> </w:t>
      </w:r>
      <w:r w:rsidRPr="00A20726">
        <w:rPr>
          <w:rFonts w:ascii="Arial" w:hAnsi="Arial" w:cs="Arial"/>
        </w:rPr>
        <w:t>to</w:t>
      </w:r>
      <w:r w:rsidRPr="00A20726">
        <w:rPr>
          <w:rFonts w:ascii="Arial" w:hAnsi="Arial" w:cs="Arial"/>
          <w:spacing w:val="-13"/>
        </w:rPr>
        <w:t xml:space="preserve"> </w:t>
      </w:r>
      <w:r w:rsidRPr="00A20726">
        <w:rPr>
          <w:rFonts w:ascii="Arial" w:hAnsi="Arial" w:cs="Arial"/>
        </w:rPr>
        <w:t>the thesis may be presented in another language but must be accompanied by a full translation into English, if appropriate to the subject</w:t>
      </w:r>
      <w:r w:rsidRPr="00A20726">
        <w:rPr>
          <w:rFonts w:ascii="Arial" w:hAnsi="Arial" w:cs="Arial"/>
          <w:spacing w:val="-3"/>
        </w:rPr>
        <w:t xml:space="preserve"> </w:t>
      </w:r>
      <w:r w:rsidRPr="00A20726">
        <w:rPr>
          <w:rFonts w:ascii="Arial" w:hAnsi="Arial" w:cs="Arial"/>
        </w:rPr>
        <w:t>discipline.</w:t>
      </w:r>
    </w:p>
    <w:p w14:paraId="1C0A37E4" w14:textId="77777777" w:rsidR="00FE2C9C" w:rsidRPr="00A20726" w:rsidRDefault="00FE2C9C" w:rsidP="00F45680">
      <w:pPr>
        <w:pStyle w:val="BodyText"/>
        <w:rPr>
          <w:rFonts w:cs="Arial"/>
        </w:rPr>
      </w:pPr>
    </w:p>
    <w:p w14:paraId="4F0EEE5C"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In exceptional circumstances, a student may be allowed to submit in a language other than English, if approved at the time of registration and if appropriate supervisors and examiners are</w:t>
      </w:r>
      <w:r w:rsidRPr="00A20726">
        <w:rPr>
          <w:rFonts w:ascii="Arial" w:hAnsi="Arial" w:cs="Arial"/>
          <w:spacing w:val="-2"/>
        </w:rPr>
        <w:t xml:space="preserve"> </w:t>
      </w:r>
      <w:r w:rsidRPr="00A20726">
        <w:rPr>
          <w:rFonts w:ascii="Arial" w:hAnsi="Arial" w:cs="Arial"/>
        </w:rPr>
        <w:t>available.</w:t>
      </w:r>
    </w:p>
    <w:p w14:paraId="0ADB12AC" w14:textId="77777777" w:rsidR="00FE2C9C" w:rsidRPr="00A20726" w:rsidRDefault="00FE2C9C" w:rsidP="00F45680">
      <w:pPr>
        <w:pStyle w:val="BodyText"/>
        <w:spacing w:before="9"/>
        <w:rPr>
          <w:rFonts w:cs="Arial"/>
          <w:sz w:val="21"/>
        </w:rPr>
      </w:pPr>
    </w:p>
    <w:p w14:paraId="1167FC65" w14:textId="77777777" w:rsidR="00FE2C9C" w:rsidRPr="00A20726" w:rsidRDefault="00FE2C9C" w:rsidP="00F45680">
      <w:pPr>
        <w:pStyle w:val="Heading1"/>
        <w:rPr>
          <w:rFonts w:cs="Arial"/>
        </w:rPr>
      </w:pPr>
      <w:bookmarkStart w:id="745" w:name="_Toc48423393"/>
      <w:r w:rsidRPr="00A20726">
        <w:rPr>
          <w:rFonts w:cs="Arial"/>
        </w:rPr>
        <w:t>Examination of the thesis - general</w:t>
      </w:r>
      <w:bookmarkEnd w:id="745"/>
    </w:p>
    <w:p w14:paraId="5D4A7319" w14:textId="77777777" w:rsidR="00FE2C9C" w:rsidRPr="00A20726" w:rsidRDefault="00FE2C9C" w:rsidP="00F45680">
      <w:pPr>
        <w:pStyle w:val="BodyText"/>
        <w:spacing w:before="3"/>
        <w:rPr>
          <w:rFonts w:cs="Arial"/>
          <w:b/>
        </w:rPr>
      </w:pPr>
    </w:p>
    <w:p w14:paraId="0C2E8012"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4"/>
        <w:contextualSpacing w:val="0"/>
        <w:rPr>
          <w:rFonts w:ascii="Arial" w:hAnsi="Arial" w:cs="Arial"/>
        </w:rPr>
      </w:pPr>
      <w:r w:rsidRPr="00A20726">
        <w:rPr>
          <w:rFonts w:ascii="Arial" w:hAnsi="Arial" w:cs="Arial"/>
        </w:rPr>
        <w:t>The examination of the thesis shall have two stages: firstly the submission and preliminary assessment of the thesis and secondly its defence by oral examination or alternative examination as approved at validation and specified in course specific</w:t>
      </w:r>
      <w:r w:rsidRPr="00A20726">
        <w:rPr>
          <w:rFonts w:ascii="Arial" w:hAnsi="Arial" w:cs="Arial"/>
          <w:spacing w:val="-19"/>
        </w:rPr>
        <w:t xml:space="preserve"> </w:t>
      </w:r>
      <w:r w:rsidRPr="00A20726">
        <w:rPr>
          <w:rFonts w:ascii="Arial" w:hAnsi="Arial" w:cs="Arial"/>
        </w:rPr>
        <w:t>regulations.</w:t>
      </w:r>
    </w:p>
    <w:p w14:paraId="6EF3DAEC" w14:textId="77777777" w:rsidR="00FE2C9C" w:rsidRPr="00A20726" w:rsidRDefault="00FE2C9C" w:rsidP="00F45680">
      <w:pPr>
        <w:rPr>
          <w:rFonts w:ascii="Arial" w:hAnsi="Arial" w:cs="Arial"/>
        </w:rPr>
      </w:pPr>
    </w:p>
    <w:p w14:paraId="1C228C45" w14:textId="77777777" w:rsidR="00FE2C9C" w:rsidRPr="00A20726" w:rsidRDefault="00FE2C9C" w:rsidP="00C10DC7">
      <w:pPr>
        <w:pStyle w:val="ListParagraph"/>
        <w:widowControl w:val="0"/>
        <w:numPr>
          <w:ilvl w:val="0"/>
          <w:numId w:val="91"/>
        </w:numPr>
        <w:tabs>
          <w:tab w:val="left" w:pos="808"/>
        </w:tabs>
        <w:autoSpaceDE w:val="0"/>
        <w:autoSpaceDN w:val="0"/>
        <w:spacing w:before="80" w:after="0" w:line="240" w:lineRule="auto"/>
        <w:ind w:right="113"/>
        <w:contextualSpacing w:val="0"/>
        <w:rPr>
          <w:rFonts w:ascii="Arial" w:hAnsi="Arial" w:cs="Arial"/>
        </w:rPr>
      </w:pPr>
      <w:r w:rsidRPr="00A20726">
        <w:rPr>
          <w:rFonts w:ascii="Arial" w:hAnsi="Arial" w:cs="Arial"/>
        </w:rPr>
        <w:t>The</w:t>
      </w:r>
      <w:r w:rsidRPr="00A20726">
        <w:rPr>
          <w:rFonts w:ascii="Arial" w:hAnsi="Arial" w:cs="Arial"/>
          <w:spacing w:val="-11"/>
        </w:rPr>
        <w:t xml:space="preserve"> </w:t>
      </w:r>
      <w:r w:rsidRPr="00A20726">
        <w:rPr>
          <w:rFonts w:ascii="Arial" w:hAnsi="Arial" w:cs="Arial"/>
        </w:rPr>
        <w:t>student</w:t>
      </w:r>
      <w:r w:rsidRPr="00A20726">
        <w:rPr>
          <w:rFonts w:ascii="Arial" w:hAnsi="Arial" w:cs="Arial"/>
          <w:spacing w:val="-12"/>
        </w:rPr>
        <w:t xml:space="preserve"> </w:t>
      </w:r>
      <w:r w:rsidRPr="00A20726">
        <w:rPr>
          <w:rFonts w:ascii="Arial" w:hAnsi="Arial" w:cs="Arial"/>
        </w:rPr>
        <w:t>shall</w:t>
      </w:r>
      <w:r w:rsidRPr="00A20726">
        <w:rPr>
          <w:rFonts w:ascii="Arial" w:hAnsi="Arial" w:cs="Arial"/>
          <w:spacing w:val="-12"/>
        </w:rPr>
        <w:t xml:space="preserve"> </w:t>
      </w:r>
      <w:r w:rsidRPr="00A20726">
        <w:rPr>
          <w:rFonts w:ascii="Arial" w:hAnsi="Arial" w:cs="Arial"/>
        </w:rPr>
        <w:t>be</w:t>
      </w:r>
      <w:r w:rsidRPr="00A20726">
        <w:rPr>
          <w:rFonts w:ascii="Arial" w:hAnsi="Arial" w:cs="Arial"/>
          <w:spacing w:val="-11"/>
        </w:rPr>
        <w:t xml:space="preserve"> </w:t>
      </w:r>
      <w:r w:rsidRPr="00A20726">
        <w:rPr>
          <w:rFonts w:ascii="Arial" w:hAnsi="Arial" w:cs="Arial"/>
        </w:rPr>
        <w:t>required</w:t>
      </w:r>
      <w:r w:rsidRPr="00A20726">
        <w:rPr>
          <w:rFonts w:ascii="Arial" w:hAnsi="Arial" w:cs="Arial"/>
          <w:spacing w:val="-10"/>
        </w:rPr>
        <w:t xml:space="preserve"> </w:t>
      </w:r>
      <w:r w:rsidRPr="00A20726">
        <w:rPr>
          <w:rFonts w:ascii="Arial" w:hAnsi="Arial" w:cs="Arial"/>
        </w:rPr>
        <w:t>to</w:t>
      </w:r>
      <w:r w:rsidRPr="00A20726">
        <w:rPr>
          <w:rFonts w:ascii="Arial" w:hAnsi="Arial" w:cs="Arial"/>
          <w:spacing w:val="-11"/>
        </w:rPr>
        <w:t xml:space="preserve"> </w:t>
      </w:r>
      <w:r w:rsidRPr="00A20726">
        <w:rPr>
          <w:rFonts w:ascii="Arial" w:hAnsi="Arial" w:cs="Arial"/>
        </w:rPr>
        <w:t>pass</w:t>
      </w:r>
      <w:r w:rsidRPr="00A20726">
        <w:rPr>
          <w:rFonts w:ascii="Arial" w:hAnsi="Arial" w:cs="Arial"/>
          <w:spacing w:val="-11"/>
        </w:rPr>
        <w:t xml:space="preserve"> </w:t>
      </w:r>
      <w:r w:rsidRPr="00A20726">
        <w:rPr>
          <w:rFonts w:ascii="Arial" w:hAnsi="Arial" w:cs="Arial"/>
        </w:rPr>
        <w:t>all</w:t>
      </w:r>
      <w:r w:rsidRPr="00A20726">
        <w:rPr>
          <w:rFonts w:ascii="Arial" w:hAnsi="Arial" w:cs="Arial"/>
          <w:spacing w:val="-12"/>
        </w:rPr>
        <w:t xml:space="preserve"> </w:t>
      </w:r>
      <w:r w:rsidRPr="00A20726">
        <w:rPr>
          <w:rFonts w:ascii="Arial" w:hAnsi="Arial" w:cs="Arial"/>
        </w:rPr>
        <w:t>elements</w:t>
      </w:r>
      <w:r w:rsidRPr="00A20726">
        <w:rPr>
          <w:rFonts w:ascii="Arial" w:hAnsi="Arial" w:cs="Arial"/>
          <w:spacing w:val="-13"/>
        </w:rPr>
        <w:t xml:space="preserve"> </w:t>
      </w:r>
      <w:r w:rsidRPr="00A20726">
        <w:rPr>
          <w:rFonts w:ascii="Arial" w:hAnsi="Arial" w:cs="Arial"/>
        </w:rPr>
        <w:t>of</w:t>
      </w:r>
      <w:r w:rsidRPr="00A20726">
        <w:rPr>
          <w:rFonts w:ascii="Arial" w:hAnsi="Arial" w:cs="Arial"/>
          <w:spacing w:val="-6"/>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preparatory</w:t>
      </w:r>
      <w:r w:rsidRPr="00A20726">
        <w:rPr>
          <w:rFonts w:ascii="Arial" w:hAnsi="Arial" w:cs="Arial"/>
          <w:spacing w:val="-13"/>
        </w:rPr>
        <w:t xml:space="preserve"> </w:t>
      </w:r>
      <w:r w:rsidRPr="00A20726">
        <w:rPr>
          <w:rFonts w:ascii="Arial" w:hAnsi="Arial" w:cs="Arial"/>
        </w:rPr>
        <w:t>stage</w:t>
      </w:r>
      <w:r w:rsidRPr="00A20726">
        <w:rPr>
          <w:rFonts w:ascii="Arial" w:hAnsi="Arial" w:cs="Arial"/>
          <w:spacing w:val="-16"/>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programme before</w:t>
      </w:r>
      <w:r w:rsidRPr="00A20726">
        <w:rPr>
          <w:rFonts w:ascii="Arial" w:hAnsi="Arial" w:cs="Arial"/>
          <w:spacing w:val="-9"/>
        </w:rPr>
        <w:t xml:space="preserve"> </w:t>
      </w:r>
      <w:r w:rsidRPr="00A20726">
        <w:rPr>
          <w:rFonts w:ascii="Arial" w:hAnsi="Arial" w:cs="Arial"/>
        </w:rPr>
        <w:t>the</w:t>
      </w:r>
      <w:r w:rsidRPr="00A20726">
        <w:rPr>
          <w:rFonts w:ascii="Arial" w:hAnsi="Arial" w:cs="Arial"/>
          <w:spacing w:val="-8"/>
        </w:rPr>
        <w:t xml:space="preserve"> </w:t>
      </w:r>
      <w:r w:rsidRPr="00A20726">
        <w:rPr>
          <w:rFonts w:ascii="Arial" w:hAnsi="Arial" w:cs="Arial"/>
        </w:rPr>
        <w:t>thesis</w:t>
      </w:r>
      <w:r w:rsidRPr="00A20726">
        <w:rPr>
          <w:rFonts w:ascii="Arial" w:hAnsi="Arial" w:cs="Arial"/>
          <w:spacing w:val="-8"/>
        </w:rPr>
        <w:t xml:space="preserve"> </w:t>
      </w:r>
      <w:r w:rsidRPr="00A20726">
        <w:rPr>
          <w:rFonts w:ascii="Arial" w:hAnsi="Arial" w:cs="Arial"/>
        </w:rPr>
        <w:t>may</w:t>
      </w:r>
      <w:r w:rsidRPr="00A20726">
        <w:rPr>
          <w:rFonts w:ascii="Arial" w:hAnsi="Arial" w:cs="Arial"/>
          <w:spacing w:val="-7"/>
        </w:rPr>
        <w:t xml:space="preserve"> </w:t>
      </w:r>
      <w:r w:rsidRPr="00A20726">
        <w:rPr>
          <w:rFonts w:ascii="Arial" w:hAnsi="Arial" w:cs="Arial"/>
        </w:rPr>
        <w:t>be</w:t>
      </w:r>
      <w:r w:rsidRPr="00A20726">
        <w:rPr>
          <w:rFonts w:ascii="Arial" w:hAnsi="Arial" w:cs="Arial"/>
          <w:spacing w:val="-11"/>
        </w:rPr>
        <w:t xml:space="preserve"> </w:t>
      </w:r>
      <w:r w:rsidRPr="00A20726">
        <w:rPr>
          <w:rFonts w:ascii="Arial" w:hAnsi="Arial" w:cs="Arial"/>
        </w:rPr>
        <w:t>submitted</w:t>
      </w:r>
      <w:r w:rsidRPr="00A20726">
        <w:rPr>
          <w:rFonts w:ascii="Arial" w:hAnsi="Arial" w:cs="Arial"/>
          <w:spacing w:val="-8"/>
        </w:rPr>
        <w:t xml:space="preserve"> </w:t>
      </w:r>
      <w:r w:rsidRPr="00A20726">
        <w:rPr>
          <w:rFonts w:ascii="Arial" w:hAnsi="Arial" w:cs="Arial"/>
        </w:rPr>
        <w:t>for</w:t>
      </w:r>
      <w:r w:rsidRPr="00A20726">
        <w:rPr>
          <w:rFonts w:ascii="Arial" w:hAnsi="Arial" w:cs="Arial"/>
          <w:spacing w:val="-8"/>
        </w:rPr>
        <w:t xml:space="preserve"> </w:t>
      </w:r>
      <w:r w:rsidRPr="00A20726">
        <w:rPr>
          <w:rFonts w:ascii="Arial" w:hAnsi="Arial" w:cs="Arial"/>
        </w:rPr>
        <w:t>examination.</w:t>
      </w:r>
      <w:r w:rsidRPr="00A20726">
        <w:rPr>
          <w:rFonts w:ascii="Arial" w:hAnsi="Arial" w:cs="Arial"/>
          <w:spacing w:val="-6"/>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Lead</w:t>
      </w:r>
      <w:r w:rsidRPr="00A20726">
        <w:rPr>
          <w:rFonts w:ascii="Arial" w:hAnsi="Arial" w:cs="Arial"/>
          <w:spacing w:val="-5"/>
        </w:rPr>
        <w:t xml:space="preserve"> </w:t>
      </w:r>
      <w:r w:rsidRPr="00A20726">
        <w:rPr>
          <w:rFonts w:ascii="Arial" w:hAnsi="Arial" w:cs="Arial"/>
        </w:rPr>
        <w:t>Supervisor</w:t>
      </w:r>
      <w:r w:rsidRPr="00A20726">
        <w:rPr>
          <w:rFonts w:ascii="Arial" w:hAnsi="Arial" w:cs="Arial"/>
          <w:spacing w:val="-5"/>
        </w:rPr>
        <w:t xml:space="preserve"> </w:t>
      </w:r>
      <w:r w:rsidRPr="00A20726">
        <w:rPr>
          <w:rFonts w:ascii="Arial" w:hAnsi="Arial" w:cs="Arial"/>
        </w:rPr>
        <w:t>shall</w:t>
      </w:r>
      <w:r w:rsidRPr="00A20726">
        <w:rPr>
          <w:rFonts w:ascii="Arial" w:hAnsi="Arial" w:cs="Arial"/>
          <w:spacing w:val="-7"/>
        </w:rPr>
        <w:t xml:space="preserve"> </w:t>
      </w:r>
      <w:r w:rsidRPr="00A20726">
        <w:rPr>
          <w:rFonts w:ascii="Arial" w:hAnsi="Arial" w:cs="Arial"/>
        </w:rPr>
        <w:t>submit</w:t>
      </w:r>
      <w:r w:rsidRPr="00A20726">
        <w:rPr>
          <w:rFonts w:ascii="Arial" w:hAnsi="Arial" w:cs="Arial"/>
          <w:spacing w:val="-6"/>
        </w:rPr>
        <w:t xml:space="preserve"> </w:t>
      </w:r>
      <w:r w:rsidRPr="00A20726">
        <w:rPr>
          <w:rFonts w:ascii="Arial" w:hAnsi="Arial" w:cs="Arial"/>
        </w:rPr>
        <w:t>to</w:t>
      </w:r>
      <w:r w:rsidRPr="00A20726">
        <w:rPr>
          <w:rFonts w:ascii="Arial" w:hAnsi="Arial" w:cs="Arial"/>
          <w:spacing w:val="-9"/>
        </w:rPr>
        <w:t xml:space="preserve"> </w:t>
      </w:r>
      <w:r w:rsidRPr="00A20726">
        <w:rPr>
          <w:rFonts w:ascii="Arial" w:hAnsi="Arial" w:cs="Arial"/>
        </w:rPr>
        <w:t>the Awards Board sub-committee for Research Degrees confirmation from the relevant Subject Standards</w:t>
      </w:r>
      <w:r w:rsidRPr="00A20726">
        <w:rPr>
          <w:rFonts w:ascii="Arial" w:hAnsi="Arial" w:cs="Arial"/>
          <w:spacing w:val="-13"/>
        </w:rPr>
        <w:t xml:space="preserve"> </w:t>
      </w:r>
      <w:r w:rsidRPr="00A20726">
        <w:rPr>
          <w:rFonts w:ascii="Arial" w:hAnsi="Arial" w:cs="Arial"/>
        </w:rPr>
        <w:t>Board</w:t>
      </w:r>
      <w:r w:rsidRPr="00A20726">
        <w:rPr>
          <w:rFonts w:ascii="Arial" w:hAnsi="Arial" w:cs="Arial"/>
          <w:spacing w:val="-14"/>
        </w:rPr>
        <w:t xml:space="preserve"> </w:t>
      </w:r>
      <w:r w:rsidRPr="00A20726">
        <w:rPr>
          <w:rFonts w:ascii="Arial" w:hAnsi="Arial" w:cs="Arial"/>
        </w:rPr>
        <w:t>that</w:t>
      </w:r>
      <w:r w:rsidRPr="00A20726">
        <w:rPr>
          <w:rFonts w:ascii="Arial" w:hAnsi="Arial" w:cs="Arial"/>
          <w:spacing w:val="-11"/>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student</w:t>
      </w:r>
      <w:r w:rsidRPr="00A20726">
        <w:rPr>
          <w:rFonts w:ascii="Arial" w:hAnsi="Arial" w:cs="Arial"/>
          <w:spacing w:val="-11"/>
        </w:rPr>
        <w:t xml:space="preserve"> </w:t>
      </w:r>
      <w:r w:rsidRPr="00A20726">
        <w:rPr>
          <w:rFonts w:ascii="Arial" w:hAnsi="Arial" w:cs="Arial"/>
        </w:rPr>
        <w:t>has</w:t>
      </w:r>
      <w:r w:rsidRPr="00A20726">
        <w:rPr>
          <w:rFonts w:ascii="Arial" w:hAnsi="Arial" w:cs="Arial"/>
          <w:spacing w:val="-13"/>
        </w:rPr>
        <w:t xml:space="preserve"> </w:t>
      </w:r>
      <w:r w:rsidRPr="00A20726">
        <w:rPr>
          <w:rFonts w:ascii="Arial" w:hAnsi="Arial" w:cs="Arial"/>
        </w:rPr>
        <w:t>passed</w:t>
      </w:r>
      <w:r w:rsidRPr="00A20726">
        <w:rPr>
          <w:rFonts w:ascii="Arial" w:hAnsi="Arial" w:cs="Arial"/>
          <w:spacing w:val="-14"/>
        </w:rPr>
        <w:t xml:space="preserve"> </w:t>
      </w:r>
      <w:r w:rsidRPr="00A20726">
        <w:rPr>
          <w:rFonts w:ascii="Arial" w:hAnsi="Arial" w:cs="Arial"/>
        </w:rPr>
        <w:t>the</w:t>
      </w:r>
      <w:r w:rsidRPr="00A20726">
        <w:rPr>
          <w:rFonts w:ascii="Arial" w:hAnsi="Arial" w:cs="Arial"/>
          <w:spacing w:val="-15"/>
        </w:rPr>
        <w:t xml:space="preserve"> </w:t>
      </w:r>
      <w:r w:rsidRPr="00A20726">
        <w:rPr>
          <w:rFonts w:ascii="Arial" w:hAnsi="Arial" w:cs="Arial"/>
        </w:rPr>
        <w:t>preparatory</w:t>
      </w:r>
      <w:r w:rsidRPr="00A20726">
        <w:rPr>
          <w:rFonts w:ascii="Arial" w:hAnsi="Arial" w:cs="Arial"/>
          <w:spacing w:val="-13"/>
        </w:rPr>
        <w:t xml:space="preserve"> </w:t>
      </w:r>
      <w:r w:rsidRPr="00A20726">
        <w:rPr>
          <w:rFonts w:ascii="Arial" w:hAnsi="Arial" w:cs="Arial"/>
        </w:rPr>
        <w:t>stage</w:t>
      </w:r>
      <w:r w:rsidRPr="00A20726">
        <w:rPr>
          <w:rFonts w:ascii="Arial" w:hAnsi="Arial" w:cs="Arial"/>
          <w:spacing w:val="-10"/>
        </w:rPr>
        <w:t xml:space="preserve"> </w:t>
      </w:r>
      <w:r w:rsidRPr="00A20726">
        <w:rPr>
          <w:rFonts w:ascii="Arial" w:hAnsi="Arial" w:cs="Arial"/>
        </w:rPr>
        <w:t>of</w:t>
      </w:r>
      <w:r w:rsidRPr="00A20726">
        <w:rPr>
          <w:rFonts w:ascii="Arial" w:hAnsi="Arial" w:cs="Arial"/>
          <w:spacing w:val="-12"/>
        </w:rPr>
        <w:t xml:space="preserve"> </w:t>
      </w:r>
      <w:r w:rsidRPr="00A20726">
        <w:rPr>
          <w:rFonts w:ascii="Arial" w:hAnsi="Arial" w:cs="Arial"/>
        </w:rPr>
        <w:t>the</w:t>
      </w:r>
      <w:r w:rsidRPr="00A20726">
        <w:rPr>
          <w:rFonts w:ascii="Arial" w:hAnsi="Arial" w:cs="Arial"/>
          <w:spacing w:val="-15"/>
        </w:rPr>
        <w:t xml:space="preserve"> </w:t>
      </w:r>
      <w:r w:rsidRPr="00A20726">
        <w:rPr>
          <w:rFonts w:ascii="Arial" w:hAnsi="Arial" w:cs="Arial"/>
        </w:rPr>
        <w:t>programme</w:t>
      </w:r>
      <w:r w:rsidRPr="00A20726">
        <w:rPr>
          <w:rFonts w:ascii="Arial" w:hAnsi="Arial" w:cs="Arial"/>
          <w:spacing w:val="-14"/>
        </w:rPr>
        <w:t xml:space="preserve"> </w:t>
      </w:r>
      <w:r w:rsidRPr="00A20726">
        <w:rPr>
          <w:rFonts w:ascii="Arial" w:hAnsi="Arial" w:cs="Arial"/>
        </w:rPr>
        <w:t>before the examiners are</w:t>
      </w:r>
      <w:r w:rsidRPr="00A20726">
        <w:rPr>
          <w:rFonts w:ascii="Arial" w:hAnsi="Arial" w:cs="Arial"/>
          <w:spacing w:val="-5"/>
        </w:rPr>
        <w:t xml:space="preserve"> </w:t>
      </w:r>
      <w:r w:rsidRPr="00A20726">
        <w:rPr>
          <w:rFonts w:ascii="Arial" w:hAnsi="Arial" w:cs="Arial"/>
        </w:rPr>
        <w:t>appointed.</w:t>
      </w:r>
    </w:p>
    <w:p w14:paraId="746BE258" w14:textId="77777777" w:rsidR="00FE2C9C" w:rsidRPr="00A20726" w:rsidRDefault="00FE2C9C" w:rsidP="00F45680">
      <w:pPr>
        <w:pStyle w:val="BodyText"/>
        <w:spacing w:before="10"/>
        <w:rPr>
          <w:rFonts w:cs="Arial"/>
          <w:sz w:val="21"/>
        </w:rPr>
      </w:pPr>
    </w:p>
    <w:p w14:paraId="69D73B68"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6"/>
        <w:contextualSpacing w:val="0"/>
        <w:rPr>
          <w:rFonts w:ascii="Arial" w:hAnsi="Arial" w:cs="Arial"/>
        </w:rPr>
      </w:pPr>
      <w:r w:rsidRPr="00A20726">
        <w:rPr>
          <w:rFonts w:ascii="Arial" w:hAnsi="Arial" w:cs="Arial"/>
        </w:rPr>
        <w:t>A student shall normally be examined orally on the programme of work and on the field of study in which the programme lies. The oral examination should take place within three months of the thesis submission and normally no later than six months after</w:t>
      </w:r>
      <w:r w:rsidRPr="00A20726">
        <w:rPr>
          <w:rFonts w:ascii="Arial" w:hAnsi="Arial" w:cs="Arial"/>
          <w:spacing w:val="-28"/>
        </w:rPr>
        <w:t xml:space="preserve"> </w:t>
      </w:r>
      <w:r w:rsidRPr="00A20726">
        <w:rPr>
          <w:rFonts w:ascii="Arial" w:hAnsi="Arial" w:cs="Arial"/>
        </w:rPr>
        <w:t>submission.</w:t>
      </w:r>
    </w:p>
    <w:p w14:paraId="010F054A" w14:textId="77777777" w:rsidR="00FE2C9C" w:rsidRPr="00A20726" w:rsidRDefault="00FE2C9C" w:rsidP="00F45680">
      <w:pPr>
        <w:pStyle w:val="BodyText"/>
        <w:spacing w:before="1"/>
        <w:rPr>
          <w:rFonts w:cs="Arial"/>
        </w:rPr>
      </w:pPr>
    </w:p>
    <w:p w14:paraId="384A88B4"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A senior academic within the University shall be designated independent chair of the oral examination.</w:t>
      </w:r>
      <w:r w:rsidRPr="00A20726">
        <w:rPr>
          <w:rFonts w:ascii="Arial" w:hAnsi="Arial" w:cs="Arial"/>
          <w:spacing w:val="31"/>
        </w:rPr>
        <w:t xml:space="preserve"> </w:t>
      </w:r>
      <w:r w:rsidRPr="00A20726">
        <w:rPr>
          <w:rFonts w:ascii="Arial" w:hAnsi="Arial" w:cs="Arial"/>
        </w:rPr>
        <w:t>The</w:t>
      </w:r>
      <w:r w:rsidRPr="00A20726">
        <w:rPr>
          <w:rFonts w:ascii="Arial" w:hAnsi="Arial" w:cs="Arial"/>
          <w:spacing w:val="-17"/>
        </w:rPr>
        <w:t xml:space="preserve"> </w:t>
      </w:r>
      <w:r w:rsidRPr="00A20726">
        <w:rPr>
          <w:rFonts w:ascii="Arial" w:hAnsi="Arial" w:cs="Arial"/>
        </w:rPr>
        <w:t>Chair</w:t>
      </w:r>
      <w:r w:rsidRPr="00A20726">
        <w:rPr>
          <w:rFonts w:ascii="Arial" w:hAnsi="Arial" w:cs="Arial"/>
          <w:spacing w:val="-13"/>
        </w:rPr>
        <w:t xml:space="preserve"> </w:t>
      </w:r>
      <w:r w:rsidRPr="00A20726">
        <w:rPr>
          <w:rFonts w:ascii="Arial" w:hAnsi="Arial" w:cs="Arial"/>
        </w:rPr>
        <w:t>is</w:t>
      </w:r>
      <w:r w:rsidRPr="00A20726">
        <w:rPr>
          <w:rFonts w:ascii="Arial" w:hAnsi="Arial" w:cs="Arial"/>
          <w:spacing w:val="-14"/>
        </w:rPr>
        <w:t xml:space="preserve"> </w:t>
      </w:r>
      <w:r w:rsidRPr="00A20726">
        <w:rPr>
          <w:rFonts w:ascii="Arial" w:hAnsi="Arial" w:cs="Arial"/>
        </w:rPr>
        <w:t>not</w:t>
      </w:r>
      <w:r w:rsidRPr="00A20726">
        <w:rPr>
          <w:rFonts w:ascii="Arial" w:hAnsi="Arial" w:cs="Arial"/>
          <w:spacing w:val="-16"/>
        </w:rPr>
        <w:t xml:space="preserve"> </w:t>
      </w:r>
      <w:r w:rsidRPr="00A20726">
        <w:rPr>
          <w:rFonts w:ascii="Arial" w:hAnsi="Arial" w:cs="Arial"/>
        </w:rPr>
        <w:t>an</w:t>
      </w:r>
      <w:r w:rsidRPr="00A20726">
        <w:rPr>
          <w:rFonts w:ascii="Arial" w:hAnsi="Arial" w:cs="Arial"/>
          <w:spacing w:val="-15"/>
        </w:rPr>
        <w:t xml:space="preserve"> </w:t>
      </w:r>
      <w:r w:rsidRPr="00A20726">
        <w:rPr>
          <w:rFonts w:ascii="Arial" w:hAnsi="Arial" w:cs="Arial"/>
        </w:rPr>
        <w:t>examiner</w:t>
      </w:r>
      <w:r w:rsidRPr="00A20726">
        <w:rPr>
          <w:rFonts w:ascii="Arial" w:hAnsi="Arial" w:cs="Arial"/>
          <w:spacing w:val="-16"/>
        </w:rPr>
        <w:t xml:space="preserve"> </w:t>
      </w:r>
      <w:r w:rsidRPr="00A20726">
        <w:rPr>
          <w:rFonts w:ascii="Arial" w:hAnsi="Arial" w:cs="Arial"/>
        </w:rPr>
        <w:t>and</w:t>
      </w:r>
      <w:r w:rsidRPr="00A20726">
        <w:rPr>
          <w:rFonts w:ascii="Arial" w:hAnsi="Arial" w:cs="Arial"/>
          <w:spacing w:val="-15"/>
        </w:rPr>
        <w:t xml:space="preserve"> </w:t>
      </w:r>
      <w:r w:rsidRPr="00A20726">
        <w:rPr>
          <w:rFonts w:ascii="Arial" w:hAnsi="Arial" w:cs="Arial"/>
        </w:rPr>
        <w:t>is</w:t>
      </w:r>
      <w:r w:rsidRPr="00A20726">
        <w:rPr>
          <w:rFonts w:ascii="Arial" w:hAnsi="Arial" w:cs="Arial"/>
          <w:spacing w:val="-14"/>
        </w:rPr>
        <w:t xml:space="preserve"> </w:t>
      </w:r>
      <w:r w:rsidRPr="00A20726">
        <w:rPr>
          <w:rFonts w:ascii="Arial" w:hAnsi="Arial" w:cs="Arial"/>
        </w:rPr>
        <w:t>independent</w:t>
      </w:r>
      <w:r w:rsidRPr="00A20726">
        <w:rPr>
          <w:rFonts w:ascii="Arial" w:hAnsi="Arial" w:cs="Arial"/>
          <w:spacing w:val="-14"/>
        </w:rPr>
        <w:t xml:space="preserve"> </w:t>
      </w:r>
      <w:r w:rsidRPr="00A20726">
        <w:rPr>
          <w:rFonts w:ascii="Arial" w:hAnsi="Arial" w:cs="Arial"/>
        </w:rPr>
        <w:t>of</w:t>
      </w:r>
      <w:r w:rsidRPr="00A20726">
        <w:rPr>
          <w:rFonts w:ascii="Arial" w:hAnsi="Arial" w:cs="Arial"/>
          <w:spacing w:val="-16"/>
        </w:rPr>
        <w:t xml:space="preserve"> </w:t>
      </w:r>
      <w:r w:rsidRPr="00A20726">
        <w:rPr>
          <w:rFonts w:ascii="Arial" w:hAnsi="Arial" w:cs="Arial"/>
        </w:rPr>
        <w:t>the</w:t>
      </w:r>
      <w:r w:rsidRPr="00A20726">
        <w:rPr>
          <w:rFonts w:ascii="Arial" w:hAnsi="Arial" w:cs="Arial"/>
          <w:spacing w:val="-15"/>
        </w:rPr>
        <w:t xml:space="preserve"> </w:t>
      </w:r>
      <w:r w:rsidRPr="00A20726">
        <w:rPr>
          <w:rFonts w:ascii="Arial" w:hAnsi="Arial" w:cs="Arial"/>
        </w:rPr>
        <w:t>candidate’s</w:t>
      </w:r>
      <w:r w:rsidRPr="00A20726">
        <w:rPr>
          <w:rFonts w:ascii="Arial" w:hAnsi="Arial" w:cs="Arial"/>
          <w:spacing w:val="-14"/>
        </w:rPr>
        <w:t xml:space="preserve"> </w:t>
      </w:r>
      <w:r w:rsidRPr="00A20726">
        <w:rPr>
          <w:rFonts w:ascii="Arial" w:hAnsi="Arial" w:cs="Arial"/>
        </w:rPr>
        <w:t xml:space="preserve">supervisory team and research topic, but takes responsibility for ensuring the University’s Regulations are followed(Refer also to Section 5.4, Procedures for the Conduct of the Research Degree Oral Examination) and that the examiners are able to distinguish between ‘minor amendments’ (i.e. factual or analytical errors that require corrections that can feasibly be made within 6 months) and ‘revision’ (i.e. substantial flaws in design, </w:t>
      </w:r>
      <w:r w:rsidRPr="00A20726">
        <w:rPr>
          <w:rFonts w:ascii="Arial" w:hAnsi="Arial" w:cs="Arial"/>
        </w:rPr>
        <w:lastRenderedPageBreak/>
        <w:t>conduct, analysis or presentation that require revision that can feasibly be made within 12 months) of the thesis as detailed in Regulations 78.3, 78.4, 84 and</w:t>
      </w:r>
      <w:r w:rsidRPr="00A20726">
        <w:rPr>
          <w:rFonts w:ascii="Arial" w:hAnsi="Arial" w:cs="Arial"/>
          <w:spacing w:val="-4"/>
        </w:rPr>
        <w:t xml:space="preserve"> </w:t>
      </w:r>
      <w:r w:rsidRPr="00A20726">
        <w:rPr>
          <w:rFonts w:ascii="Arial" w:hAnsi="Arial" w:cs="Arial"/>
        </w:rPr>
        <w:t>89.3</w:t>
      </w:r>
    </w:p>
    <w:p w14:paraId="1E6B2A4D" w14:textId="77777777" w:rsidR="00FE2C9C" w:rsidRPr="00A20726" w:rsidRDefault="00FE2C9C" w:rsidP="00F45680">
      <w:pPr>
        <w:pStyle w:val="BodyText"/>
        <w:rPr>
          <w:rFonts w:cs="Arial"/>
        </w:rPr>
      </w:pPr>
    </w:p>
    <w:p w14:paraId="104280CD"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Normally</w:t>
      </w:r>
      <w:r w:rsidRPr="00A20726">
        <w:rPr>
          <w:rFonts w:ascii="Arial" w:hAnsi="Arial" w:cs="Arial"/>
          <w:spacing w:val="-9"/>
        </w:rPr>
        <w:t xml:space="preserve"> </w:t>
      </w:r>
      <w:r w:rsidRPr="00A20726">
        <w:rPr>
          <w:rFonts w:ascii="Arial" w:hAnsi="Arial" w:cs="Arial"/>
        </w:rPr>
        <w:t>only</w:t>
      </w:r>
      <w:r w:rsidRPr="00A20726">
        <w:rPr>
          <w:rFonts w:ascii="Arial" w:hAnsi="Arial" w:cs="Arial"/>
          <w:spacing w:val="-8"/>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candidate,</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examiners,</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independent</w:t>
      </w:r>
      <w:r w:rsidRPr="00A20726">
        <w:rPr>
          <w:rFonts w:ascii="Arial" w:hAnsi="Arial" w:cs="Arial"/>
          <w:spacing w:val="-8"/>
        </w:rPr>
        <w:t xml:space="preserve"> </w:t>
      </w:r>
      <w:r w:rsidRPr="00A20726">
        <w:rPr>
          <w:rFonts w:ascii="Arial" w:hAnsi="Arial" w:cs="Arial"/>
        </w:rPr>
        <w:t>chair</w:t>
      </w:r>
      <w:r w:rsidRPr="00A20726">
        <w:rPr>
          <w:rFonts w:ascii="Arial" w:hAnsi="Arial" w:cs="Arial"/>
          <w:spacing w:val="-8"/>
        </w:rPr>
        <w:t xml:space="preserve"> </w:t>
      </w:r>
      <w:r w:rsidRPr="00A20726">
        <w:rPr>
          <w:rFonts w:ascii="Arial" w:hAnsi="Arial" w:cs="Arial"/>
        </w:rPr>
        <w:t>and,</w:t>
      </w:r>
      <w:r w:rsidRPr="00A20726">
        <w:rPr>
          <w:rFonts w:ascii="Arial" w:hAnsi="Arial" w:cs="Arial"/>
          <w:spacing w:val="-8"/>
        </w:rPr>
        <w:t xml:space="preserve"> </w:t>
      </w:r>
      <w:r w:rsidRPr="00A20726">
        <w:rPr>
          <w:rFonts w:ascii="Arial" w:hAnsi="Arial" w:cs="Arial"/>
        </w:rPr>
        <w:t>where</w:t>
      </w:r>
      <w:r w:rsidRPr="00A20726">
        <w:rPr>
          <w:rFonts w:ascii="Arial" w:hAnsi="Arial" w:cs="Arial"/>
          <w:spacing w:val="-9"/>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candidate permits, the supervisor(s), may be present at the oral examination. Should the supervisor(s) attend they do so in the capacity of observer(s) and as such, may not participate in the discussion and shall withdraw prior to the deliberations of the examiners on the outcome of the</w:t>
      </w:r>
      <w:r w:rsidRPr="00A20726">
        <w:rPr>
          <w:rFonts w:ascii="Arial" w:hAnsi="Arial" w:cs="Arial"/>
          <w:spacing w:val="-1"/>
        </w:rPr>
        <w:t xml:space="preserve"> </w:t>
      </w:r>
      <w:r w:rsidRPr="00A20726">
        <w:rPr>
          <w:rFonts w:ascii="Arial" w:hAnsi="Arial" w:cs="Arial"/>
        </w:rPr>
        <w:t>examination.</w:t>
      </w:r>
    </w:p>
    <w:p w14:paraId="6253EE1F" w14:textId="77777777" w:rsidR="00FE2C9C" w:rsidRPr="00A20726" w:rsidRDefault="00FE2C9C" w:rsidP="00F45680">
      <w:pPr>
        <w:pStyle w:val="BodyText"/>
        <w:spacing w:before="10"/>
        <w:rPr>
          <w:rFonts w:cs="Arial"/>
          <w:sz w:val="21"/>
        </w:rPr>
      </w:pPr>
    </w:p>
    <w:p w14:paraId="48E2F733"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4"/>
        <w:contextualSpacing w:val="0"/>
        <w:rPr>
          <w:rFonts w:ascii="Arial" w:hAnsi="Arial" w:cs="Arial"/>
        </w:rPr>
      </w:pPr>
      <w:r w:rsidRPr="00A20726">
        <w:rPr>
          <w:rFonts w:ascii="Arial" w:hAnsi="Arial" w:cs="Arial"/>
        </w:rPr>
        <w:t>The Awards Board sub-committee for Research Degrees shall consider the reports and recommendation(s) of the examiners in respect of the student and propose awards for conferral to the University Awards</w:t>
      </w:r>
      <w:r w:rsidRPr="00A20726">
        <w:rPr>
          <w:rFonts w:ascii="Arial" w:hAnsi="Arial" w:cs="Arial"/>
          <w:spacing w:val="-6"/>
        </w:rPr>
        <w:t xml:space="preserve"> </w:t>
      </w:r>
      <w:r w:rsidRPr="00A20726">
        <w:rPr>
          <w:rFonts w:ascii="Arial" w:hAnsi="Arial" w:cs="Arial"/>
        </w:rPr>
        <w:t>Board.</w:t>
      </w:r>
    </w:p>
    <w:p w14:paraId="4632347F" w14:textId="77777777" w:rsidR="00FE2C9C" w:rsidRPr="00A20726" w:rsidRDefault="00FE2C9C" w:rsidP="00F45680">
      <w:pPr>
        <w:pStyle w:val="BodyText"/>
        <w:spacing w:before="1"/>
        <w:rPr>
          <w:rFonts w:cs="Arial"/>
        </w:rPr>
      </w:pPr>
    </w:p>
    <w:p w14:paraId="0F14C53B"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Where for reasons of sickness, disability or comparable valid cause the Awards Board sub- committee for Research Degrees is satisfied that a student would be under serious disadvantage</w:t>
      </w:r>
      <w:r w:rsidRPr="00A20726">
        <w:rPr>
          <w:rFonts w:ascii="Arial" w:hAnsi="Arial" w:cs="Arial"/>
          <w:spacing w:val="-7"/>
        </w:rPr>
        <w:t xml:space="preserve"> </w:t>
      </w:r>
      <w:r w:rsidRPr="00A20726">
        <w:rPr>
          <w:rFonts w:ascii="Arial" w:hAnsi="Arial" w:cs="Arial"/>
        </w:rPr>
        <w:t>if</w:t>
      </w:r>
      <w:r w:rsidRPr="00A20726">
        <w:rPr>
          <w:rFonts w:ascii="Arial" w:hAnsi="Arial" w:cs="Arial"/>
          <w:spacing w:val="-6"/>
        </w:rPr>
        <w:t xml:space="preserve"> </w:t>
      </w:r>
      <w:r w:rsidRPr="00A20726">
        <w:rPr>
          <w:rFonts w:ascii="Arial" w:hAnsi="Arial" w:cs="Arial"/>
        </w:rPr>
        <w:t>required</w:t>
      </w:r>
      <w:r w:rsidRPr="00A20726">
        <w:rPr>
          <w:rFonts w:ascii="Arial" w:hAnsi="Arial" w:cs="Arial"/>
          <w:spacing w:val="-9"/>
        </w:rPr>
        <w:t xml:space="preserve"> </w:t>
      </w:r>
      <w:r w:rsidRPr="00A20726">
        <w:rPr>
          <w:rFonts w:ascii="Arial" w:hAnsi="Arial" w:cs="Arial"/>
        </w:rPr>
        <w:t>to</w:t>
      </w:r>
      <w:r w:rsidRPr="00A20726">
        <w:rPr>
          <w:rFonts w:ascii="Arial" w:hAnsi="Arial" w:cs="Arial"/>
          <w:spacing w:val="-7"/>
        </w:rPr>
        <w:t xml:space="preserve"> </w:t>
      </w:r>
      <w:r w:rsidRPr="00A20726">
        <w:rPr>
          <w:rFonts w:ascii="Arial" w:hAnsi="Arial" w:cs="Arial"/>
        </w:rPr>
        <w:t>undergo</w:t>
      </w:r>
      <w:r w:rsidRPr="00A20726">
        <w:rPr>
          <w:rFonts w:ascii="Arial" w:hAnsi="Arial" w:cs="Arial"/>
          <w:spacing w:val="-9"/>
        </w:rPr>
        <w:t xml:space="preserve"> </w:t>
      </w:r>
      <w:r w:rsidRPr="00A20726">
        <w:rPr>
          <w:rFonts w:ascii="Arial" w:hAnsi="Arial" w:cs="Arial"/>
        </w:rPr>
        <w:t>an</w:t>
      </w:r>
      <w:r w:rsidRPr="00A20726">
        <w:rPr>
          <w:rFonts w:ascii="Arial" w:hAnsi="Arial" w:cs="Arial"/>
          <w:spacing w:val="-7"/>
        </w:rPr>
        <w:t xml:space="preserve"> </w:t>
      </w:r>
      <w:r w:rsidRPr="00A20726">
        <w:rPr>
          <w:rFonts w:ascii="Arial" w:hAnsi="Arial" w:cs="Arial"/>
        </w:rPr>
        <w:t>oral</w:t>
      </w:r>
      <w:r w:rsidRPr="00A20726">
        <w:rPr>
          <w:rFonts w:ascii="Arial" w:hAnsi="Arial" w:cs="Arial"/>
          <w:spacing w:val="-8"/>
        </w:rPr>
        <w:t xml:space="preserve"> </w:t>
      </w:r>
      <w:r w:rsidRPr="00A20726">
        <w:rPr>
          <w:rFonts w:ascii="Arial" w:hAnsi="Arial" w:cs="Arial"/>
        </w:rPr>
        <w:t>examination,</w:t>
      </w:r>
      <w:r w:rsidRPr="00A20726">
        <w:rPr>
          <w:rFonts w:ascii="Arial" w:hAnsi="Arial" w:cs="Arial"/>
          <w:spacing w:val="-5"/>
        </w:rPr>
        <w:t xml:space="preserve"> </w:t>
      </w:r>
      <w:r w:rsidRPr="00A20726">
        <w:rPr>
          <w:rFonts w:ascii="Arial" w:hAnsi="Arial" w:cs="Arial"/>
        </w:rPr>
        <w:t>or</w:t>
      </w:r>
      <w:r w:rsidRPr="00A20726">
        <w:rPr>
          <w:rFonts w:ascii="Arial" w:hAnsi="Arial" w:cs="Arial"/>
          <w:spacing w:val="-6"/>
        </w:rPr>
        <w:t xml:space="preserve"> </w:t>
      </w:r>
      <w:r w:rsidRPr="00A20726">
        <w:rPr>
          <w:rFonts w:ascii="Arial" w:hAnsi="Arial" w:cs="Arial"/>
        </w:rPr>
        <w:t>where</w:t>
      </w:r>
      <w:r w:rsidRPr="00A20726">
        <w:rPr>
          <w:rFonts w:ascii="Arial" w:hAnsi="Arial" w:cs="Arial"/>
          <w:spacing w:val="-6"/>
        </w:rPr>
        <w:t xml:space="preserve"> </w:t>
      </w:r>
      <w:r w:rsidRPr="00A20726">
        <w:rPr>
          <w:rFonts w:ascii="Arial" w:hAnsi="Arial" w:cs="Arial"/>
        </w:rPr>
        <w:t>there</w:t>
      </w:r>
      <w:r w:rsidRPr="00A20726">
        <w:rPr>
          <w:rFonts w:ascii="Arial" w:hAnsi="Arial" w:cs="Arial"/>
          <w:spacing w:val="-7"/>
        </w:rPr>
        <w:t xml:space="preserve"> </w:t>
      </w:r>
      <w:r w:rsidRPr="00A20726">
        <w:rPr>
          <w:rFonts w:ascii="Arial" w:hAnsi="Arial" w:cs="Arial"/>
        </w:rPr>
        <w:t>is</w:t>
      </w:r>
      <w:r w:rsidRPr="00A20726">
        <w:rPr>
          <w:rFonts w:ascii="Arial" w:hAnsi="Arial" w:cs="Arial"/>
          <w:spacing w:val="-9"/>
        </w:rPr>
        <w:t xml:space="preserve"> </w:t>
      </w:r>
      <w:r w:rsidRPr="00A20726">
        <w:rPr>
          <w:rFonts w:ascii="Arial" w:hAnsi="Arial" w:cs="Arial"/>
        </w:rPr>
        <w:t>other</w:t>
      </w:r>
      <w:r w:rsidRPr="00A20726">
        <w:rPr>
          <w:rFonts w:ascii="Arial" w:hAnsi="Arial" w:cs="Arial"/>
          <w:spacing w:val="-8"/>
        </w:rPr>
        <w:t xml:space="preserve"> </w:t>
      </w:r>
      <w:r w:rsidRPr="00A20726">
        <w:rPr>
          <w:rFonts w:ascii="Arial" w:hAnsi="Arial" w:cs="Arial"/>
        </w:rPr>
        <w:t>comparable reason, an alternative form of examination may be approved. Such approval shall not be given on the grounds that the student’s knowledge of English is</w:t>
      </w:r>
      <w:r w:rsidRPr="00A20726">
        <w:rPr>
          <w:rFonts w:ascii="Arial" w:hAnsi="Arial" w:cs="Arial"/>
          <w:spacing w:val="-16"/>
        </w:rPr>
        <w:t xml:space="preserve"> </w:t>
      </w:r>
      <w:r w:rsidRPr="00A20726">
        <w:rPr>
          <w:rFonts w:ascii="Arial" w:hAnsi="Arial" w:cs="Arial"/>
        </w:rPr>
        <w:t>inadequate.</w:t>
      </w:r>
    </w:p>
    <w:p w14:paraId="2ADF1AC9" w14:textId="77777777" w:rsidR="00FE2C9C" w:rsidRPr="00A20726" w:rsidRDefault="00FE2C9C" w:rsidP="00F45680">
      <w:pPr>
        <w:pStyle w:val="BodyText"/>
        <w:spacing w:before="1"/>
        <w:rPr>
          <w:rFonts w:cs="Arial"/>
        </w:rPr>
      </w:pPr>
    </w:p>
    <w:p w14:paraId="4C136D41" w14:textId="77777777" w:rsidR="00FE2C9C" w:rsidRPr="00A20726" w:rsidRDefault="00FE2C9C" w:rsidP="00C10DC7">
      <w:pPr>
        <w:pStyle w:val="ListParagraph"/>
        <w:widowControl w:val="0"/>
        <w:numPr>
          <w:ilvl w:val="0"/>
          <w:numId w:val="91"/>
        </w:numPr>
        <w:tabs>
          <w:tab w:val="left" w:pos="808"/>
        </w:tabs>
        <w:autoSpaceDE w:val="0"/>
        <w:autoSpaceDN w:val="0"/>
        <w:spacing w:before="1" w:after="0" w:line="240" w:lineRule="auto"/>
        <w:ind w:right="113"/>
        <w:contextualSpacing w:val="0"/>
        <w:rPr>
          <w:rFonts w:ascii="Arial" w:hAnsi="Arial" w:cs="Arial"/>
        </w:rPr>
      </w:pPr>
      <w:r w:rsidRPr="00A20726">
        <w:rPr>
          <w:rFonts w:ascii="Arial" w:hAnsi="Arial" w:cs="Arial"/>
        </w:rPr>
        <w:t>The award of professional doctorate may be made posthumously to a student on the basis of</w:t>
      </w:r>
      <w:r w:rsidRPr="00A20726">
        <w:rPr>
          <w:rFonts w:ascii="Arial" w:hAnsi="Arial" w:cs="Arial"/>
          <w:spacing w:val="-6"/>
        </w:rPr>
        <w:t xml:space="preserve"> </w:t>
      </w:r>
      <w:r w:rsidRPr="00A20726">
        <w:rPr>
          <w:rFonts w:ascii="Arial" w:hAnsi="Arial" w:cs="Arial"/>
        </w:rPr>
        <w:t>passing</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preparatory</w:t>
      </w:r>
      <w:r w:rsidRPr="00A20726">
        <w:rPr>
          <w:rFonts w:ascii="Arial" w:hAnsi="Arial" w:cs="Arial"/>
          <w:spacing w:val="-11"/>
        </w:rPr>
        <w:t xml:space="preserve"> </w:t>
      </w:r>
      <w:r w:rsidRPr="00A20726">
        <w:rPr>
          <w:rFonts w:ascii="Arial" w:hAnsi="Arial" w:cs="Arial"/>
        </w:rPr>
        <w:t>stage</w:t>
      </w:r>
      <w:r w:rsidRPr="00A20726">
        <w:rPr>
          <w:rFonts w:ascii="Arial" w:hAnsi="Arial" w:cs="Arial"/>
          <w:spacing w:val="-12"/>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the</w:t>
      </w:r>
      <w:r w:rsidRPr="00A20726">
        <w:rPr>
          <w:rFonts w:ascii="Arial" w:hAnsi="Arial" w:cs="Arial"/>
          <w:spacing w:val="-12"/>
        </w:rPr>
        <w:t xml:space="preserve"> </w:t>
      </w:r>
      <w:r w:rsidRPr="00A20726">
        <w:rPr>
          <w:rFonts w:ascii="Arial" w:hAnsi="Arial" w:cs="Arial"/>
        </w:rPr>
        <w:t>programme</w:t>
      </w:r>
      <w:r w:rsidRPr="00A20726">
        <w:rPr>
          <w:rFonts w:ascii="Arial" w:hAnsi="Arial" w:cs="Arial"/>
          <w:spacing w:val="-9"/>
        </w:rPr>
        <w:t xml:space="preserve"> </w:t>
      </w:r>
      <w:r w:rsidRPr="00A20726">
        <w:rPr>
          <w:rFonts w:ascii="Arial" w:hAnsi="Arial" w:cs="Arial"/>
        </w:rPr>
        <w:t>and</w:t>
      </w:r>
      <w:r w:rsidRPr="00A20726">
        <w:rPr>
          <w:rFonts w:ascii="Arial" w:hAnsi="Arial" w:cs="Arial"/>
          <w:spacing w:val="-9"/>
        </w:rPr>
        <w:t xml:space="preserve"> </w:t>
      </w:r>
      <w:r w:rsidRPr="00A20726">
        <w:rPr>
          <w:rFonts w:ascii="Arial" w:hAnsi="Arial" w:cs="Arial"/>
        </w:rPr>
        <w:t>completion</w:t>
      </w:r>
      <w:r w:rsidRPr="00A20726">
        <w:rPr>
          <w:rFonts w:ascii="Arial" w:hAnsi="Arial" w:cs="Arial"/>
          <w:spacing w:val="-10"/>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a</w:t>
      </w:r>
      <w:r w:rsidRPr="00A20726">
        <w:rPr>
          <w:rFonts w:ascii="Arial" w:hAnsi="Arial" w:cs="Arial"/>
          <w:spacing w:val="-12"/>
        </w:rPr>
        <w:t xml:space="preserve"> </w:t>
      </w:r>
      <w:r w:rsidRPr="00A20726">
        <w:rPr>
          <w:rFonts w:ascii="Arial" w:hAnsi="Arial" w:cs="Arial"/>
        </w:rPr>
        <w:t>thesis</w:t>
      </w:r>
      <w:r w:rsidRPr="00A20726">
        <w:rPr>
          <w:rFonts w:ascii="Arial" w:hAnsi="Arial" w:cs="Arial"/>
          <w:spacing w:val="-8"/>
        </w:rPr>
        <w:t xml:space="preserve"> </w:t>
      </w:r>
      <w:r w:rsidRPr="00A20726">
        <w:rPr>
          <w:rFonts w:ascii="Arial" w:hAnsi="Arial" w:cs="Arial"/>
        </w:rPr>
        <w:t>which</w:t>
      </w:r>
      <w:r w:rsidRPr="00A20726">
        <w:rPr>
          <w:rFonts w:ascii="Arial" w:hAnsi="Arial" w:cs="Arial"/>
          <w:spacing w:val="-10"/>
        </w:rPr>
        <w:t xml:space="preserve"> </w:t>
      </w:r>
      <w:r w:rsidRPr="00A20726">
        <w:rPr>
          <w:rFonts w:ascii="Arial" w:hAnsi="Arial" w:cs="Arial"/>
        </w:rPr>
        <w:t>is</w:t>
      </w:r>
      <w:r w:rsidRPr="00A20726">
        <w:rPr>
          <w:rFonts w:ascii="Arial" w:hAnsi="Arial" w:cs="Arial"/>
          <w:spacing w:val="-8"/>
        </w:rPr>
        <w:t xml:space="preserve"> </w:t>
      </w:r>
      <w:r w:rsidRPr="00A20726">
        <w:rPr>
          <w:rFonts w:ascii="Arial" w:hAnsi="Arial" w:cs="Arial"/>
        </w:rPr>
        <w:t>ready for</w:t>
      </w:r>
      <w:r w:rsidRPr="00A20726">
        <w:rPr>
          <w:rFonts w:ascii="Arial" w:hAnsi="Arial" w:cs="Arial"/>
          <w:spacing w:val="-15"/>
        </w:rPr>
        <w:t xml:space="preserve"> </w:t>
      </w:r>
      <w:r w:rsidRPr="00A20726">
        <w:rPr>
          <w:rFonts w:ascii="Arial" w:hAnsi="Arial" w:cs="Arial"/>
        </w:rPr>
        <w:t>submission</w:t>
      </w:r>
      <w:r w:rsidRPr="00A20726">
        <w:rPr>
          <w:rFonts w:ascii="Arial" w:hAnsi="Arial" w:cs="Arial"/>
          <w:spacing w:val="-18"/>
        </w:rPr>
        <w:t xml:space="preserve"> </w:t>
      </w:r>
      <w:r w:rsidRPr="00A20726">
        <w:rPr>
          <w:rFonts w:ascii="Arial" w:hAnsi="Arial" w:cs="Arial"/>
        </w:rPr>
        <w:t>for</w:t>
      </w:r>
      <w:r w:rsidRPr="00A20726">
        <w:rPr>
          <w:rFonts w:ascii="Arial" w:hAnsi="Arial" w:cs="Arial"/>
          <w:spacing w:val="-15"/>
        </w:rPr>
        <w:t xml:space="preserve"> </w:t>
      </w:r>
      <w:r w:rsidRPr="00A20726">
        <w:rPr>
          <w:rFonts w:ascii="Arial" w:hAnsi="Arial" w:cs="Arial"/>
        </w:rPr>
        <w:t>examination.</w:t>
      </w:r>
      <w:r w:rsidRPr="00A20726">
        <w:rPr>
          <w:rFonts w:ascii="Arial" w:hAnsi="Arial" w:cs="Arial"/>
          <w:spacing w:val="-17"/>
        </w:rPr>
        <w:t xml:space="preserve"> </w:t>
      </w:r>
      <w:r w:rsidRPr="00A20726">
        <w:rPr>
          <w:rFonts w:ascii="Arial" w:hAnsi="Arial" w:cs="Arial"/>
        </w:rPr>
        <w:t>In</w:t>
      </w:r>
      <w:r w:rsidRPr="00A20726">
        <w:rPr>
          <w:rFonts w:ascii="Arial" w:hAnsi="Arial" w:cs="Arial"/>
          <w:spacing w:val="-16"/>
        </w:rPr>
        <w:t xml:space="preserve"> </w:t>
      </w:r>
      <w:r w:rsidRPr="00A20726">
        <w:rPr>
          <w:rFonts w:ascii="Arial" w:hAnsi="Arial" w:cs="Arial"/>
        </w:rPr>
        <w:t>such</w:t>
      </w:r>
      <w:r w:rsidRPr="00A20726">
        <w:rPr>
          <w:rFonts w:ascii="Arial" w:hAnsi="Arial" w:cs="Arial"/>
          <w:spacing w:val="-18"/>
        </w:rPr>
        <w:t xml:space="preserve"> </w:t>
      </w:r>
      <w:r w:rsidRPr="00A20726">
        <w:rPr>
          <w:rFonts w:ascii="Arial" w:hAnsi="Arial" w:cs="Arial"/>
        </w:rPr>
        <w:t>cases</w:t>
      </w:r>
      <w:r w:rsidRPr="00A20726">
        <w:rPr>
          <w:rFonts w:ascii="Arial" w:hAnsi="Arial" w:cs="Arial"/>
          <w:spacing w:val="-17"/>
        </w:rPr>
        <w:t xml:space="preserve"> </w:t>
      </w:r>
      <w:r w:rsidRPr="00A20726">
        <w:rPr>
          <w:rFonts w:ascii="Arial" w:hAnsi="Arial" w:cs="Arial"/>
        </w:rPr>
        <w:t>the</w:t>
      </w:r>
      <w:r w:rsidRPr="00A20726">
        <w:rPr>
          <w:rFonts w:ascii="Arial" w:hAnsi="Arial" w:cs="Arial"/>
          <w:spacing w:val="-18"/>
        </w:rPr>
        <w:t xml:space="preserve"> </w:t>
      </w:r>
      <w:r w:rsidRPr="00A20726">
        <w:rPr>
          <w:rFonts w:ascii="Arial" w:hAnsi="Arial" w:cs="Arial"/>
        </w:rPr>
        <w:t>Awards</w:t>
      </w:r>
      <w:r w:rsidRPr="00A20726">
        <w:rPr>
          <w:rFonts w:ascii="Arial" w:hAnsi="Arial" w:cs="Arial"/>
          <w:spacing w:val="-16"/>
        </w:rPr>
        <w:t xml:space="preserve"> </w:t>
      </w:r>
      <w:r w:rsidRPr="00A20726">
        <w:rPr>
          <w:rFonts w:ascii="Arial" w:hAnsi="Arial" w:cs="Arial"/>
        </w:rPr>
        <w:t>Board</w:t>
      </w:r>
      <w:r w:rsidRPr="00A20726">
        <w:rPr>
          <w:rFonts w:ascii="Arial" w:hAnsi="Arial" w:cs="Arial"/>
          <w:spacing w:val="-16"/>
        </w:rPr>
        <w:t xml:space="preserve"> </w:t>
      </w:r>
      <w:r w:rsidRPr="00A20726">
        <w:rPr>
          <w:rFonts w:ascii="Arial" w:hAnsi="Arial" w:cs="Arial"/>
        </w:rPr>
        <w:t>sub-committee</w:t>
      </w:r>
      <w:r w:rsidRPr="00A20726">
        <w:rPr>
          <w:rFonts w:ascii="Arial" w:hAnsi="Arial" w:cs="Arial"/>
          <w:spacing w:val="-18"/>
        </w:rPr>
        <w:t xml:space="preserve"> </w:t>
      </w:r>
      <w:r w:rsidRPr="00A20726">
        <w:rPr>
          <w:rFonts w:ascii="Arial" w:hAnsi="Arial" w:cs="Arial"/>
        </w:rPr>
        <w:t>for</w:t>
      </w:r>
      <w:r w:rsidRPr="00A20726">
        <w:rPr>
          <w:rFonts w:ascii="Arial" w:hAnsi="Arial" w:cs="Arial"/>
          <w:spacing w:val="-15"/>
        </w:rPr>
        <w:t xml:space="preserve"> </w:t>
      </w:r>
      <w:r w:rsidRPr="00A20726">
        <w:rPr>
          <w:rFonts w:ascii="Arial" w:hAnsi="Arial" w:cs="Arial"/>
        </w:rPr>
        <w:t>Research Degrees</w:t>
      </w:r>
      <w:r w:rsidRPr="00A20726">
        <w:rPr>
          <w:rFonts w:ascii="Arial" w:hAnsi="Arial" w:cs="Arial"/>
          <w:spacing w:val="-17"/>
        </w:rPr>
        <w:t xml:space="preserve"> </w:t>
      </w:r>
      <w:r w:rsidRPr="00A20726">
        <w:rPr>
          <w:rFonts w:ascii="Arial" w:hAnsi="Arial" w:cs="Arial"/>
        </w:rPr>
        <w:t>shall</w:t>
      </w:r>
      <w:r w:rsidRPr="00A20726">
        <w:rPr>
          <w:rFonts w:ascii="Arial" w:hAnsi="Arial" w:cs="Arial"/>
          <w:spacing w:val="-14"/>
        </w:rPr>
        <w:t xml:space="preserve"> </w:t>
      </w:r>
      <w:r w:rsidRPr="00A20726">
        <w:rPr>
          <w:rFonts w:ascii="Arial" w:hAnsi="Arial" w:cs="Arial"/>
        </w:rPr>
        <w:t>seek</w:t>
      </w:r>
      <w:r w:rsidRPr="00A20726">
        <w:rPr>
          <w:rFonts w:ascii="Arial" w:hAnsi="Arial" w:cs="Arial"/>
          <w:spacing w:val="-14"/>
        </w:rPr>
        <w:t xml:space="preserve"> </w:t>
      </w:r>
      <w:r w:rsidRPr="00A20726">
        <w:rPr>
          <w:rFonts w:ascii="Arial" w:hAnsi="Arial" w:cs="Arial"/>
        </w:rPr>
        <w:t>evidence</w:t>
      </w:r>
      <w:r w:rsidRPr="00A20726">
        <w:rPr>
          <w:rFonts w:ascii="Arial" w:hAnsi="Arial" w:cs="Arial"/>
          <w:spacing w:val="-14"/>
        </w:rPr>
        <w:t xml:space="preserve"> </w:t>
      </w:r>
      <w:r w:rsidRPr="00A20726">
        <w:rPr>
          <w:rFonts w:ascii="Arial" w:hAnsi="Arial" w:cs="Arial"/>
        </w:rPr>
        <w:t>that</w:t>
      </w:r>
      <w:r w:rsidRPr="00A20726">
        <w:rPr>
          <w:rFonts w:ascii="Arial" w:hAnsi="Arial" w:cs="Arial"/>
          <w:spacing w:val="-16"/>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student</w:t>
      </w:r>
      <w:r w:rsidRPr="00A20726">
        <w:rPr>
          <w:rFonts w:ascii="Arial" w:hAnsi="Arial" w:cs="Arial"/>
          <w:spacing w:val="-13"/>
        </w:rPr>
        <w:t xml:space="preserve"> </w:t>
      </w:r>
      <w:r w:rsidRPr="00A20726">
        <w:rPr>
          <w:rFonts w:ascii="Arial" w:hAnsi="Arial" w:cs="Arial"/>
        </w:rPr>
        <w:t>would</w:t>
      </w:r>
      <w:r w:rsidRPr="00A20726">
        <w:rPr>
          <w:rFonts w:ascii="Arial" w:hAnsi="Arial" w:cs="Arial"/>
          <w:spacing w:val="-15"/>
        </w:rPr>
        <w:t xml:space="preserve"> </w:t>
      </w:r>
      <w:r w:rsidRPr="00A20726">
        <w:rPr>
          <w:rFonts w:ascii="Arial" w:hAnsi="Arial" w:cs="Arial"/>
        </w:rPr>
        <w:t>have</w:t>
      </w:r>
      <w:r w:rsidRPr="00A20726">
        <w:rPr>
          <w:rFonts w:ascii="Arial" w:hAnsi="Arial" w:cs="Arial"/>
          <w:spacing w:val="-14"/>
        </w:rPr>
        <w:t xml:space="preserve"> </w:t>
      </w:r>
      <w:r w:rsidRPr="00A20726">
        <w:rPr>
          <w:rFonts w:ascii="Arial" w:hAnsi="Arial" w:cs="Arial"/>
        </w:rPr>
        <w:t>been</w:t>
      </w:r>
      <w:r w:rsidRPr="00A20726">
        <w:rPr>
          <w:rFonts w:ascii="Arial" w:hAnsi="Arial" w:cs="Arial"/>
          <w:spacing w:val="-15"/>
        </w:rPr>
        <w:t xml:space="preserve"> </w:t>
      </w:r>
      <w:r w:rsidRPr="00A20726">
        <w:rPr>
          <w:rFonts w:ascii="Arial" w:hAnsi="Arial" w:cs="Arial"/>
        </w:rPr>
        <w:t>likely</w:t>
      </w:r>
      <w:r w:rsidRPr="00A20726">
        <w:rPr>
          <w:rFonts w:ascii="Arial" w:hAnsi="Arial" w:cs="Arial"/>
          <w:spacing w:val="-16"/>
        </w:rPr>
        <w:t xml:space="preserve"> </w:t>
      </w:r>
      <w:r w:rsidRPr="00A20726">
        <w:rPr>
          <w:rFonts w:ascii="Arial" w:hAnsi="Arial" w:cs="Arial"/>
        </w:rPr>
        <w:t>to</w:t>
      </w:r>
      <w:r w:rsidRPr="00A20726">
        <w:rPr>
          <w:rFonts w:ascii="Arial" w:hAnsi="Arial" w:cs="Arial"/>
          <w:spacing w:val="-16"/>
        </w:rPr>
        <w:t xml:space="preserve"> </w:t>
      </w:r>
      <w:r w:rsidRPr="00A20726">
        <w:rPr>
          <w:rFonts w:ascii="Arial" w:hAnsi="Arial" w:cs="Arial"/>
        </w:rPr>
        <w:t>have</w:t>
      </w:r>
      <w:r w:rsidRPr="00A20726">
        <w:rPr>
          <w:rFonts w:ascii="Arial" w:hAnsi="Arial" w:cs="Arial"/>
          <w:spacing w:val="-15"/>
        </w:rPr>
        <w:t xml:space="preserve"> </w:t>
      </w:r>
      <w:r w:rsidRPr="00A20726">
        <w:rPr>
          <w:rFonts w:ascii="Arial" w:hAnsi="Arial" w:cs="Arial"/>
        </w:rPr>
        <w:t>been</w:t>
      </w:r>
      <w:r w:rsidRPr="00A20726">
        <w:rPr>
          <w:rFonts w:ascii="Arial" w:hAnsi="Arial" w:cs="Arial"/>
          <w:spacing w:val="-14"/>
        </w:rPr>
        <w:t xml:space="preserve"> </w:t>
      </w:r>
      <w:r w:rsidRPr="00A20726">
        <w:rPr>
          <w:rFonts w:ascii="Arial" w:hAnsi="Arial" w:cs="Arial"/>
        </w:rPr>
        <w:t>successful had the oral examination taken</w:t>
      </w:r>
      <w:r w:rsidRPr="00A20726">
        <w:rPr>
          <w:rFonts w:ascii="Arial" w:hAnsi="Arial" w:cs="Arial"/>
          <w:spacing w:val="-7"/>
        </w:rPr>
        <w:t xml:space="preserve"> </w:t>
      </w:r>
      <w:r w:rsidRPr="00A20726">
        <w:rPr>
          <w:rFonts w:ascii="Arial" w:hAnsi="Arial" w:cs="Arial"/>
        </w:rPr>
        <w:t>place.</w:t>
      </w:r>
    </w:p>
    <w:p w14:paraId="20534775" w14:textId="77777777" w:rsidR="00FE2C9C" w:rsidRPr="00A20726" w:rsidRDefault="00FE2C9C" w:rsidP="00F45680">
      <w:pPr>
        <w:pStyle w:val="BodyText"/>
        <w:spacing w:before="10"/>
        <w:rPr>
          <w:rFonts w:cs="Arial"/>
          <w:sz w:val="21"/>
        </w:rPr>
      </w:pPr>
    </w:p>
    <w:p w14:paraId="35E91C1C"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4"/>
        <w:contextualSpacing w:val="0"/>
        <w:rPr>
          <w:rFonts w:ascii="Arial" w:hAnsi="Arial" w:cs="Arial"/>
        </w:rPr>
      </w:pPr>
      <w:r w:rsidRPr="00A20726">
        <w:rPr>
          <w:rFonts w:ascii="Arial" w:hAnsi="Arial" w:cs="Arial"/>
        </w:rPr>
        <w:t xml:space="preserve">Following submission, where there is evidence of cheating or plagiarism in the thesis, or irregularities in the conduct of the examination, it shall be progressed and considered under the University’s Procedures on Student Academic Misconduct (see </w:t>
      </w:r>
      <w:r w:rsidRPr="00A20726">
        <w:rPr>
          <w:rFonts w:ascii="Arial" w:hAnsi="Arial" w:cs="Arial"/>
          <w:spacing w:val="-3"/>
        </w:rPr>
        <w:t xml:space="preserve">Section </w:t>
      </w:r>
      <w:r w:rsidRPr="00A20726">
        <w:rPr>
          <w:rFonts w:ascii="Arial" w:hAnsi="Arial" w:cs="Arial"/>
        </w:rPr>
        <w:t xml:space="preserve">15). Any student found to be guilty of academic misconduct shall be subject to the provisions of those Procedures and their associated penalties for Research Degree allegations (see </w:t>
      </w:r>
      <w:r w:rsidRPr="00A20726">
        <w:rPr>
          <w:rFonts w:ascii="Arial" w:hAnsi="Arial" w:cs="Arial"/>
          <w:spacing w:val="-3"/>
        </w:rPr>
        <w:t xml:space="preserve">Section </w:t>
      </w:r>
      <w:r w:rsidRPr="00A20726">
        <w:rPr>
          <w:rFonts w:ascii="Arial" w:hAnsi="Arial" w:cs="Arial"/>
        </w:rPr>
        <w:t>15)</w:t>
      </w:r>
    </w:p>
    <w:p w14:paraId="4AE83863" w14:textId="77777777" w:rsidR="00FE2C9C" w:rsidRPr="00A20726" w:rsidRDefault="00FE2C9C" w:rsidP="00F45680">
      <w:pPr>
        <w:pStyle w:val="BodyText"/>
        <w:rPr>
          <w:rFonts w:cs="Arial"/>
        </w:rPr>
      </w:pPr>
    </w:p>
    <w:p w14:paraId="49C7FC1D"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The Awards Board sub-committee for Research Degrees shall ensure that all examinations are conducted and the recommendations of the examiners are presented wholly in accordance</w:t>
      </w:r>
      <w:r w:rsidRPr="00A20726">
        <w:rPr>
          <w:rFonts w:ascii="Arial" w:hAnsi="Arial" w:cs="Arial"/>
          <w:spacing w:val="-7"/>
        </w:rPr>
        <w:t xml:space="preserve"> </w:t>
      </w:r>
      <w:r w:rsidRPr="00A20726">
        <w:rPr>
          <w:rFonts w:ascii="Arial" w:hAnsi="Arial" w:cs="Arial"/>
        </w:rPr>
        <w:t>with</w:t>
      </w:r>
      <w:r w:rsidRPr="00A20726">
        <w:rPr>
          <w:rFonts w:ascii="Arial" w:hAnsi="Arial" w:cs="Arial"/>
          <w:spacing w:val="-6"/>
        </w:rPr>
        <w:t xml:space="preserve"> </w:t>
      </w:r>
      <w:r w:rsidRPr="00A20726">
        <w:rPr>
          <w:rFonts w:ascii="Arial" w:hAnsi="Arial" w:cs="Arial"/>
        </w:rPr>
        <w:t>the</w:t>
      </w:r>
      <w:r w:rsidRPr="00A20726">
        <w:rPr>
          <w:rFonts w:ascii="Arial" w:hAnsi="Arial" w:cs="Arial"/>
          <w:spacing w:val="-7"/>
        </w:rPr>
        <w:t xml:space="preserve"> </w:t>
      </w:r>
      <w:r w:rsidRPr="00A20726">
        <w:rPr>
          <w:rFonts w:ascii="Arial" w:hAnsi="Arial" w:cs="Arial"/>
        </w:rPr>
        <w:t>University’s</w:t>
      </w:r>
      <w:r w:rsidRPr="00A20726">
        <w:rPr>
          <w:rFonts w:ascii="Arial" w:hAnsi="Arial" w:cs="Arial"/>
          <w:spacing w:val="-6"/>
        </w:rPr>
        <w:t xml:space="preserve"> </w:t>
      </w:r>
      <w:r w:rsidRPr="00A20726">
        <w:rPr>
          <w:rFonts w:ascii="Arial" w:hAnsi="Arial" w:cs="Arial"/>
        </w:rPr>
        <w:t>regulations</w:t>
      </w:r>
      <w:r w:rsidRPr="00A20726">
        <w:rPr>
          <w:rFonts w:ascii="Arial" w:hAnsi="Arial" w:cs="Arial"/>
          <w:spacing w:val="-7"/>
        </w:rPr>
        <w:t xml:space="preserve"> </w:t>
      </w:r>
      <w:r w:rsidRPr="00A20726">
        <w:rPr>
          <w:rFonts w:ascii="Arial" w:hAnsi="Arial" w:cs="Arial"/>
        </w:rPr>
        <w:t>and</w:t>
      </w:r>
      <w:r w:rsidRPr="00A20726">
        <w:rPr>
          <w:rFonts w:ascii="Arial" w:hAnsi="Arial" w:cs="Arial"/>
          <w:spacing w:val="-6"/>
        </w:rPr>
        <w:t xml:space="preserve"> </w:t>
      </w:r>
      <w:r w:rsidRPr="00A20726">
        <w:rPr>
          <w:rFonts w:ascii="Arial" w:hAnsi="Arial" w:cs="Arial"/>
        </w:rPr>
        <w:t>course</w:t>
      </w:r>
      <w:r w:rsidRPr="00A20726">
        <w:rPr>
          <w:rFonts w:ascii="Arial" w:hAnsi="Arial" w:cs="Arial"/>
          <w:spacing w:val="-6"/>
        </w:rPr>
        <w:t xml:space="preserve"> </w:t>
      </w:r>
      <w:r w:rsidRPr="00A20726">
        <w:rPr>
          <w:rFonts w:ascii="Arial" w:hAnsi="Arial" w:cs="Arial"/>
        </w:rPr>
        <w:t>specific</w:t>
      </w:r>
      <w:r w:rsidRPr="00A20726">
        <w:rPr>
          <w:rFonts w:ascii="Arial" w:hAnsi="Arial" w:cs="Arial"/>
          <w:spacing w:val="-9"/>
        </w:rPr>
        <w:t xml:space="preserve"> </w:t>
      </w:r>
      <w:r w:rsidRPr="00A20726">
        <w:rPr>
          <w:rFonts w:ascii="Arial" w:hAnsi="Arial" w:cs="Arial"/>
        </w:rPr>
        <w:t>regulations.</w:t>
      </w:r>
      <w:r w:rsidRPr="00A20726">
        <w:rPr>
          <w:rFonts w:ascii="Arial" w:hAnsi="Arial" w:cs="Arial"/>
          <w:spacing w:val="-5"/>
        </w:rPr>
        <w:t xml:space="preserve"> </w:t>
      </w:r>
      <w:r w:rsidRPr="00A20726">
        <w:rPr>
          <w:rFonts w:ascii="Arial" w:hAnsi="Arial" w:cs="Arial"/>
        </w:rPr>
        <w:t>In</w:t>
      </w:r>
      <w:r w:rsidRPr="00A20726">
        <w:rPr>
          <w:rFonts w:ascii="Arial" w:hAnsi="Arial" w:cs="Arial"/>
          <w:spacing w:val="-10"/>
        </w:rPr>
        <w:t xml:space="preserve"> </w:t>
      </w:r>
      <w:r w:rsidRPr="00A20726">
        <w:rPr>
          <w:rFonts w:ascii="Arial" w:hAnsi="Arial" w:cs="Arial"/>
        </w:rPr>
        <w:t>any</w:t>
      </w:r>
      <w:r w:rsidRPr="00A20726">
        <w:rPr>
          <w:rFonts w:ascii="Arial" w:hAnsi="Arial" w:cs="Arial"/>
          <w:spacing w:val="-8"/>
        </w:rPr>
        <w:t xml:space="preserve"> </w:t>
      </w:r>
      <w:r w:rsidRPr="00A20726">
        <w:rPr>
          <w:rFonts w:ascii="Arial" w:hAnsi="Arial" w:cs="Arial"/>
        </w:rPr>
        <w:t>instance where</w:t>
      </w:r>
      <w:r w:rsidRPr="00A20726">
        <w:rPr>
          <w:rFonts w:ascii="Arial" w:hAnsi="Arial" w:cs="Arial"/>
          <w:spacing w:val="-5"/>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Awards</w:t>
      </w:r>
      <w:r w:rsidRPr="00A20726">
        <w:rPr>
          <w:rFonts w:ascii="Arial" w:hAnsi="Arial" w:cs="Arial"/>
          <w:spacing w:val="-4"/>
        </w:rPr>
        <w:t xml:space="preserve"> </w:t>
      </w:r>
      <w:r w:rsidRPr="00A20726">
        <w:rPr>
          <w:rFonts w:ascii="Arial" w:hAnsi="Arial" w:cs="Arial"/>
        </w:rPr>
        <w:t>Board</w:t>
      </w:r>
      <w:r w:rsidRPr="00A20726">
        <w:rPr>
          <w:rFonts w:ascii="Arial" w:hAnsi="Arial" w:cs="Arial"/>
          <w:spacing w:val="-6"/>
        </w:rPr>
        <w:t xml:space="preserve"> </w:t>
      </w:r>
      <w:r w:rsidRPr="00A20726">
        <w:rPr>
          <w:rFonts w:ascii="Arial" w:hAnsi="Arial" w:cs="Arial"/>
        </w:rPr>
        <w:t>sub-committee</w:t>
      </w:r>
      <w:r w:rsidRPr="00A20726">
        <w:rPr>
          <w:rFonts w:ascii="Arial" w:hAnsi="Arial" w:cs="Arial"/>
          <w:spacing w:val="-9"/>
        </w:rPr>
        <w:t xml:space="preserve"> </w:t>
      </w:r>
      <w:r w:rsidRPr="00A20726">
        <w:rPr>
          <w:rFonts w:ascii="Arial" w:hAnsi="Arial" w:cs="Arial"/>
        </w:rPr>
        <w:t>for</w:t>
      </w:r>
      <w:r w:rsidRPr="00A20726">
        <w:rPr>
          <w:rFonts w:ascii="Arial" w:hAnsi="Arial" w:cs="Arial"/>
          <w:spacing w:val="-3"/>
        </w:rPr>
        <w:t xml:space="preserve"> </w:t>
      </w:r>
      <w:r w:rsidRPr="00A20726">
        <w:rPr>
          <w:rFonts w:ascii="Arial" w:hAnsi="Arial" w:cs="Arial"/>
        </w:rPr>
        <w:t>Research</w:t>
      </w:r>
      <w:r w:rsidRPr="00A20726">
        <w:rPr>
          <w:rFonts w:ascii="Arial" w:hAnsi="Arial" w:cs="Arial"/>
          <w:spacing w:val="-4"/>
        </w:rPr>
        <w:t xml:space="preserve"> </w:t>
      </w:r>
      <w:r w:rsidRPr="00A20726">
        <w:rPr>
          <w:rFonts w:ascii="Arial" w:hAnsi="Arial" w:cs="Arial"/>
        </w:rPr>
        <w:t>Degrees</w:t>
      </w:r>
      <w:r w:rsidRPr="00A20726">
        <w:rPr>
          <w:rFonts w:ascii="Arial" w:hAnsi="Arial" w:cs="Arial"/>
          <w:spacing w:val="-5"/>
        </w:rPr>
        <w:t xml:space="preserve"> </w:t>
      </w:r>
      <w:r w:rsidRPr="00A20726">
        <w:rPr>
          <w:rFonts w:ascii="Arial" w:hAnsi="Arial" w:cs="Arial"/>
        </w:rPr>
        <w:t>is</w:t>
      </w:r>
      <w:r w:rsidRPr="00A20726">
        <w:rPr>
          <w:rFonts w:ascii="Arial" w:hAnsi="Arial" w:cs="Arial"/>
          <w:spacing w:val="-6"/>
        </w:rPr>
        <w:t xml:space="preserve"> </w:t>
      </w:r>
      <w:r w:rsidRPr="00A20726">
        <w:rPr>
          <w:rFonts w:ascii="Arial" w:hAnsi="Arial" w:cs="Arial"/>
        </w:rPr>
        <w:t>made</w:t>
      </w:r>
      <w:r w:rsidRPr="00A20726">
        <w:rPr>
          <w:rFonts w:ascii="Arial" w:hAnsi="Arial" w:cs="Arial"/>
          <w:spacing w:val="-4"/>
        </w:rPr>
        <w:t xml:space="preserve"> </w:t>
      </w:r>
      <w:r w:rsidRPr="00A20726">
        <w:rPr>
          <w:rFonts w:ascii="Arial" w:hAnsi="Arial" w:cs="Arial"/>
        </w:rPr>
        <w:t>aware</w:t>
      </w:r>
      <w:r w:rsidRPr="00A20726">
        <w:rPr>
          <w:rFonts w:ascii="Arial" w:hAnsi="Arial" w:cs="Arial"/>
          <w:spacing w:val="-4"/>
        </w:rPr>
        <w:t xml:space="preserve"> </w:t>
      </w:r>
      <w:r w:rsidRPr="00A20726">
        <w:rPr>
          <w:rFonts w:ascii="Arial" w:hAnsi="Arial" w:cs="Arial"/>
        </w:rPr>
        <w:t>of</w:t>
      </w:r>
      <w:r w:rsidRPr="00A20726">
        <w:rPr>
          <w:rFonts w:ascii="Arial" w:hAnsi="Arial" w:cs="Arial"/>
          <w:spacing w:val="-3"/>
        </w:rPr>
        <w:t xml:space="preserve"> </w:t>
      </w:r>
      <w:r w:rsidRPr="00A20726">
        <w:rPr>
          <w:rFonts w:ascii="Arial" w:hAnsi="Arial" w:cs="Arial"/>
        </w:rPr>
        <w:t>a</w:t>
      </w:r>
      <w:r w:rsidRPr="00A20726">
        <w:rPr>
          <w:rFonts w:ascii="Arial" w:hAnsi="Arial" w:cs="Arial"/>
          <w:spacing w:val="-6"/>
        </w:rPr>
        <w:t xml:space="preserve"> </w:t>
      </w:r>
      <w:r w:rsidRPr="00A20726">
        <w:rPr>
          <w:rFonts w:ascii="Arial" w:hAnsi="Arial" w:cs="Arial"/>
        </w:rPr>
        <w:t>failure</w:t>
      </w:r>
      <w:r w:rsidRPr="00A20726">
        <w:rPr>
          <w:rFonts w:ascii="Arial" w:hAnsi="Arial" w:cs="Arial"/>
          <w:spacing w:val="-4"/>
        </w:rPr>
        <w:t xml:space="preserve"> </w:t>
      </w:r>
      <w:r w:rsidRPr="00A20726">
        <w:rPr>
          <w:rFonts w:ascii="Arial" w:hAnsi="Arial" w:cs="Arial"/>
        </w:rPr>
        <w:t>to comply</w:t>
      </w:r>
      <w:r w:rsidRPr="00A20726">
        <w:rPr>
          <w:rFonts w:ascii="Arial" w:hAnsi="Arial" w:cs="Arial"/>
          <w:spacing w:val="7"/>
        </w:rPr>
        <w:t xml:space="preserve"> </w:t>
      </w:r>
      <w:r w:rsidRPr="00A20726">
        <w:rPr>
          <w:rFonts w:ascii="Arial" w:hAnsi="Arial" w:cs="Arial"/>
        </w:rPr>
        <w:t>with</w:t>
      </w:r>
      <w:r w:rsidRPr="00A20726">
        <w:rPr>
          <w:rFonts w:ascii="Arial" w:hAnsi="Arial" w:cs="Arial"/>
          <w:spacing w:val="10"/>
        </w:rPr>
        <w:t xml:space="preserve"> </w:t>
      </w:r>
      <w:r w:rsidRPr="00A20726">
        <w:rPr>
          <w:rFonts w:ascii="Arial" w:hAnsi="Arial" w:cs="Arial"/>
        </w:rPr>
        <w:t>all</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procedures</w:t>
      </w:r>
      <w:r w:rsidRPr="00A20726">
        <w:rPr>
          <w:rFonts w:ascii="Arial" w:hAnsi="Arial" w:cs="Arial"/>
          <w:spacing w:val="11"/>
        </w:rPr>
        <w:t xml:space="preserve"> </w:t>
      </w:r>
      <w:r w:rsidRPr="00A20726">
        <w:rPr>
          <w:rFonts w:ascii="Arial" w:hAnsi="Arial" w:cs="Arial"/>
        </w:rPr>
        <w:t>of</w:t>
      </w:r>
      <w:r w:rsidRPr="00A20726">
        <w:rPr>
          <w:rFonts w:ascii="Arial" w:hAnsi="Arial" w:cs="Arial"/>
          <w:spacing w:val="11"/>
        </w:rPr>
        <w:t xml:space="preserve"> </w:t>
      </w:r>
      <w:r w:rsidRPr="00A20726">
        <w:rPr>
          <w:rFonts w:ascii="Arial" w:hAnsi="Arial" w:cs="Arial"/>
        </w:rPr>
        <w:t>the</w:t>
      </w:r>
      <w:r w:rsidRPr="00A20726">
        <w:rPr>
          <w:rFonts w:ascii="Arial" w:hAnsi="Arial" w:cs="Arial"/>
          <w:spacing w:val="8"/>
        </w:rPr>
        <w:t xml:space="preserve"> </w:t>
      </w:r>
      <w:r w:rsidRPr="00A20726">
        <w:rPr>
          <w:rFonts w:ascii="Arial" w:hAnsi="Arial" w:cs="Arial"/>
        </w:rPr>
        <w:t>examination</w:t>
      </w:r>
      <w:r w:rsidRPr="00A20726">
        <w:rPr>
          <w:rFonts w:ascii="Arial" w:hAnsi="Arial" w:cs="Arial"/>
          <w:spacing w:val="10"/>
        </w:rPr>
        <w:t xml:space="preserve"> </w:t>
      </w:r>
      <w:r w:rsidRPr="00A20726">
        <w:rPr>
          <w:rFonts w:ascii="Arial" w:hAnsi="Arial" w:cs="Arial"/>
        </w:rPr>
        <w:t>process,</w:t>
      </w:r>
      <w:r w:rsidRPr="00A20726">
        <w:rPr>
          <w:rFonts w:ascii="Arial" w:hAnsi="Arial" w:cs="Arial"/>
          <w:spacing w:val="12"/>
        </w:rPr>
        <w:t xml:space="preserve"> </w:t>
      </w:r>
      <w:r w:rsidRPr="00A20726">
        <w:rPr>
          <w:rFonts w:ascii="Arial" w:hAnsi="Arial" w:cs="Arial"/>
        </w:rPr>
        <w:t>it</w:t>
      </w:r>
      <w:r w:rsidRPr="00A20726">
        <w:rPr>
          <w:rFonts w:ascii="Arial" w:hAnsi="Arial" w:cs="Arial"/>
          <w:spacing w:val="9"/>
        </w:rPr>
        <w:t xml:space="preserve"> </w:t>
      </w:r>
      <w:r w:rsidRPr="00A20726">
        <w:rPr>
          <w:rFonts w:ascii="Arial" w:hAnsi="Arial" w:cs="Arial"/>
        </w:rPr>
        <w:t>may</w:t>
      </w:r>
      <w:r w:rsidRPr="00A20726">
        <w:rPr>
          <w:rFonts w:ascii="Arial" w:hAnsi="Arial" w:cs="Arial"/>
          <w:spacing w:val="7"/>
        </w:rPr>
        <w:t xml:space="preserve"> </w:t>
      </w:r>
      <w:r w:rsidRPr="00A20726">
        <w:rPr>
          <w:rFonts w:ascii="Arial" w:hAnsi="Arial" w:cs="Arial"/>
        </w:rPr>
        <w:t>declare</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examination null and void and require a new examination to take place with new examiners. In such cases, this shall be reported to the Chair of the University Awards Board.</w:t>
      </w:r>
    </w:p>
    <w:p w14:paraId="181FCFAF" w14:textId="77777777" w:rsidR="00FE2C9C" w:rsidRPr="00A20726" w:rsidRDefault="00FE2C9C" w:rsidP="00F45680">
      <w:pPr>
        <w:pStyle w:val="BodyText"/>
        <w:spacing w:before="8"/>
        <w:rPr>
          <w:rFonts w:cs="Arial"/>
          <w:sz w:val="21"/>
        </w:rPr>
      </w:pPr>
    </w:p>
    <w:p w14:paraId="176F3CAD" w14:textId="77777777" w:rsidR="00FE2C9C" w:rsidRPr="00A20726" w:rsidRDefault="00FE2C9C" w:rsidP="00F45680">
      <w:pPr>
        <w:pStyle w:val="Heading1"/>
        <w:rPr>
          <w:rFonts w:cs="Arial"/>
        </w:rPr>
      </w:pPr>
      <w:bookmarkStart w:id="746" w:name="_Toc48423394"/>
      <w:r w:rsidRPr="00A20726">
        <w:rPr>
          <w:rFonts w:cs="Arial"/>
        </w:rPr>
        <w:t>The student’s responsibilities in the examination process</w:t>
      </w:r>
      <w:bookmarkEnd w:id="746"/>
    </w:p>
    <w:p w14:paraId="217772FF" w14:textId="77777777" w:rsidR="00FE2C9C" w:rsidRPr="00A20726" w:rsidRDefault="00FE2C9C" w:rsidP="00F45680">
      <w:pPr>
        <w:pStyle w:val="BodyText"/>
        <w:spacing w:before="3"/>
        <w:rPr>
          <w:rFonts w:cs="Arial"/>
          <w:b/>
        </w:rPr>
      </w:pPr>
    </w:p>
    <w:p w14:paraId="7E835250"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1"/>
        <w:contextualSpacing w:val="0"/>
        <w:rPr>
          <w:rFonts w:ascii="Arial" w:hAnsi="Arial" w:cs="Arial"/>
        </w:rPr>
      </w:pPr>
      <w:r w:rsidRPr="00A20726">
        <w:rPr>
          <w:rFonts w:ascii="Arial" w:hAnsi="Arial" w:cs="Arial"/>
        </w:rPr>
        <w:t>The submission of the thesis is the sole responsibility of the student. It shall be the responsibility of the student to ensure that the thesis they submit for assessment is entirely their own and that they observe all rules and instructions governing examinations. Any allegation of plagiarism or any other impropriety shall be progressed under the Procedures on Student Academic Misconduct (see Regulation 60</w:t>
      </w:r>
      <w:r w:rsidRPr="00A20726">
        <w:rPr>
          <w:rFonts w:ascii="Arial" w:hAnsi="Arial" w:cs="Arial"/>
          <w:spacing w:val="-3"/>
        </w:rPr>
        <w:t xml:space="preserve"> </w:t>
      </w:r>
      <w:r w:rsidRPr="00A20726">
        <w:rPr>
          <w:rFonts w:ascii="Arial" w:hAnsi="Arial" w:cs="Arial"/>
        </w:rPr>
        <w:t>above).</w:t>
      </w:r>
    </w:p>
    <w:p w14:paraId="0EF9B150" w14:textId="77777777" w:rsidR="00FE2C9C" w:rsidRPr="00A20726" w:rsidRDefault="00FE2C9C" w:rsidP="00F45680">
      <w:pPr>
        <w:pStyle w:val="BodyText"/>
        <w:spacing w:before="10"/>
        <w:rPr>
          <w:rFonts w:cs="Arial"/>
          <w:sz w:val="21"/>
        </w:rPr>
      </w:pPr>
    </w:p>
    <w:p w14:paraId="1C14136B" w14:textId="77777777" w:rsidR="00FE2C9C" w:rsidRPr="00A20726" w:rsidRDefault="00FE2C9C" w:rsidP="00C10DC7">
      <w:pPr>
        <w:pStyle w:val="ListParagraph"/>
        <w:widowControl w:val="0"/>
        <w:numPr>
          <w:ilvl w:val="0"/>
          <w:numId w:val="91"/>
        </w:numPr>
        <w:tabs>
          <w:tab w:val="left" w:pos="808"/>
        </w:tabs>
        <w:autoSpaceDE w:val="0"/>
        <w:autoSpaceDN w:val="0"/>
        <w:spacing w:before="1" w:after="0" w:line="240" w:lineRule="auto"/>
        <w:ind w:right="115"/>
        <w:contextualSpacing w:val="0"/>
        <w:rPr>
          <w:rFonts w:ascii="Arial" w:hAnsi="Arial" w:cs="Arial"/>
        </w:rPr>
      </w:pPr>
      <w:r w:rsidRPr="00A20726">
        <w:rPr>
          <w:rFonts w:ascii="Arial" w:hAnsi="Arial" w:cs="Arial"/>
        </w:rPr>
        <w:t>The</w:t>
      </w:r>
      <w:r w:rsidRPr="00A20726">
        <w:rPr>
          <w:rFonts w:ascii="Arial" w:hAnsi="Arial" w:cs="Arial"/>
          <w:spacing w:val="-12"/>
        </w:rPr>
        <w:t xml:space="preserve"> </w:t>
      </w:r>
      <w:r w:rsidRPr="00A20726">
        <w:rPr>
          <w:rFonts w:ascii="Arial" w:hAnsi="Arial" w:cs="Arial"/>
        </w:rPr>
        <w:t>student</w:t>
      </w:r>
      <w:r w:rsidRPr="00A20726">
        <w:rPr>
          <w:rFonts w:ascii="Arial" w:hAnsi="Arial" w:cs="Arial"/>
          <w:spacing w:val="-13"/>
        </w:rPr>
        <w:t xml:space="preserve"> </w:t>
      </w:r>
      <w:r w:rsidRPr="00A20726">
        <w:rPr>
          <w:rFonts w:ascii="Arial" w:hAnsi="Arial" w:cs="Arial"/>
        </w:rPr>
        <w:t>shall</w:t>
      </w:r>
      <w:r w:rsidRPr="00A20726">
        <w:rPr>
          <w:rFonts w:ascii="Arial" w:hAnsi="Arial" w:cs="Arial"/>
          <w:spacing w:val="-10"/>
        </w:rPr>
        <w:t xml:space="preserve"> </w:t>
      </w:r>
      <w:r w:rsidRPr="00A20726">
        <w:rPr>
          <w:rFonts w:ascii="Arial" w:hAnsi="Arial" w:cs="Arial"/>
        </w:rPr>
        <w:t>ensure</w:t>
      </w:r>
      <w:r w:rsidRPr="00A20726">
        <w:rPr>
          <w:rFonts w:ascii="Arial" w:hAnsi="Arial" w:cs="Arial"/>
          <w:spacing w:val="-14"/>
        </w:rPr>
        <w:t xml:space="preserve"> </w:t>
      </w:r>
      <w:r w:rsidRPr="00A20726">
        <w:rPr>
          <w:rFonts w:ascii="Arial" w:hAnsi="Arial" w:cs="Arial"/>
        </w:rPr>
        <w:t>that</w:t>
      </w:r>
      <w:r w:rsidRPr="00A20726">
        <w:rPr>
          <w:rFonts w:ascii="Arial" w:hAnsi="Arial" w:cs="Arial"/>
          <w:spacing w:val="-11"/>
        </w:rPr>
        <w:t xml:space="preserve"> </w:t>
      </w:r>
      <w:r w:rsidRPr="00A20726">
        <w:rPr>
          <w:rFonts w:ascii="Arial" w:hAnsi="Arial" w:cs="Arial"/>
        </w:rPr>
        <w:t>a</w:t>
      </w:r>
      <w:r w:rsidRPr="00A20726">
        <w:rPr>
          <w:rFonts w:ascii="Arial" w:hAnsi="Arial" w:cs="Arial"/>
          <w:spacing w:val="-12"/>
        </w:rPr>
        <w:t xml:space="preserve"> </w:t>
      </w:r>
      <w:r w:rsidRPr="00A20726">
        <w:rPr>
          <w:rFonts w:ascii="Arial" w:hAnsi="Arial" w:cs="Arial"/>
        </w:rPr>
        <w:t>specified</w:t>
      </w:r>
      <w:r w:rsidRPr="00A20726">
        <w:rPr>
          <w:rFonts w:ascii="Arial" w:hAnsi="Arial" w:cs="Arial"/>
          <w:spacing w:val="-9"/>
        </w:rPr>
        <w:t xml:space="preserve"> </w:t>
      </w:r>
      <w:r w:rsidRPr="00A20726">
        <w:rPr>
          <w:rFonts w:ascii="Arial" w:hAnsi="Arial" w:cs="Arial"/>
        </w:rPr>
        <w:t>number</w:t>
      </w:r>
      <w:r w:rsidRPr="00A20726">
        <w:rPr>
          <w:rFonts w:ascii="Arial" w:hAnsi="Arial" w:cs="Arial"/>
          <w:spacing w:val="-11"/>
        </w:rPr>
        <w:t xml:space="preserve"> </w:t>
      </w:r>
      <w:r w:rsidRPr="00A20726">
        <w:rPr>
          <w:rFonts w:ascii="Arial" w:hAnsi="Arial" w:cs="Arial"/>
        </w:rPr>
        <w:t>of</w:t>
      </w:r>
      <w:r w:rsidRPr="00A20726">
        <w:rPr>
          <w:rFonts w:ascii="Arial" w:hAnsi="Arial" w:cs="Arial"/>
          <w:spacing w:val="-11"/>
        </w:rPr>
        <w:t xml:space="preserve"> </w:t>
      </w:r>
      <w:r w:rsidRPr="00A20726">
        <w:rPr>
          <w:rFonts w:ascii="Arial" w:hAnsi="Arial" w:cs="Arial"/>
        </w:rPr>
        <w:t>copies</w:t>
      </w:r>
      <w:r w:rsidRPr="00A20726">
        <w:rPr>
          <w:rFonts w:ascii="Arial" w:hAnsi="Arial" w:cs="Arial"/>
          <w:spacing w:val="-12"/>
        </w:rPr>
        <w:t xml:space="preserve"> </w:t>
      </w:r>
      <w:r w:rsidRPr="00A20726">
        <w:rPr>
          <w:rFonts w:ascii="Arial" w:hAnsi="Arial" w:cs="Arial"/>
        </w:rPr>
        <w:t>of</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12"/>
        </w:rPr>
        <w:t xml:space="preserve"> </w:t>
      </w:r>
      <w:r w:rsidRPr="00A20726">
        <w:rPr>
          <w:rFonts w:ascii="Arial" w:hAnsi="Arial" w:cs="Arial"/>
        </w:rPr>
        <w:t>thesis,</w:t>
      </w:r>
      <w:r w:rsidRPr="00A20726">
        <w:rPr>
          <w:rFonts w:ascii="Arial" w:hAnsi="Arial" w:cs="Arial"/>
          <w:spacing w:val="-11"/>
        </w:rPr>
        <w:t xml:space="preserve"> </w:t>
      </w:r>
      <w:r w:rsidRPr="00A20726">
        <w:rPr>
          <w:rFonts w:ascii="Arial" w:hAnsi="Arial" w:cs="Arial"/>
        </w:rPr>
        <w:t>accompanied</w:t>
      </w:r>
      <w:r w:rsidRPr="00A20726">
        <w:rPr>
          <w:rFonts w:ascii="Arial" w:hAnsi="Arial" w:cs="Arial"/>
          <w:spacing w:val="-9"/>
        </w:rPr>
        <w:t xml:space="preserve"> </w:t>
      </w:r>
      <w:r w:rsidRPr="00A20726">
        <w:rPr>
          <w:rFonts w:ascii="Arial" w:hAnsi="Arial" w:cs="Arial"/>
        </w:rPr>
        <w:t>where appropriate by any original artefacts, are submitted to the RPO of the University by the due deadline. The paper-based (written) components of the thesis may be submitted for examination either in a permanently bound form or in a temporary bound form, which is sufficiently secure to ensure that pages cannot be added or</w:t>
      </w:r>
      <w:r w:rsidRPr="00A20726">
        <w:rPr>
          <w:rFonts w:ascii="Arial" w:hAnsi="Arial" w:cs="Arial"/>
          <w:spacing w:val="-19"/>
        </w:rPr>
        <w:t xml:space="preserve"> </w:t>
      </w:r>
      <w:r w:rsidRPr="00A20726">
        <w:rPr>
          <w:rFonts w:ascii="Arial" w:hAnsi="Arial" w:cs="Arial"/>
        </w:rPr>
        <w:t>removed.</w:t>
      </w:r>
    </w:p>
    <w:p w14:paraId="4939C30B" w14:textId="77777777" w:rsidR="00FE2C9C" w:rsidRPr="00A20726" w:rsidRDefault="00FE2C9C" w:rsidP="00F45680">
      <w:pPr>
        <w:pStyle w:val="BodyText"/>
        <w:spacing w:before="1"/>
        <w:rPr>
          <w:rFonts w:cs="Arial"/>
        </w:rPr>
      </w:pPr>
    </w:p>
    <w:p w14:paraId="47FC484D"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6"/>
        <w:contextualSpacing w:val="0"/>
        <w:rPr>
          <w:rFonts w:ascii="Arial" w:hAnsi="Arial" w:cs="Arial"/>
        </w:rPr>
      </w:pPr>
      <w:r w:rsidRPr="00A20726">
        <w:rPr>
          <w:rFonts w:ascii="Arial" w:hAnsi="Arial" w:cs="Arial"/>
        </w:rPr>
        <w:t>The</w:t>
      </w:r>
      <w:r w:rsidRPr="00A20726">
        <w:rPr>
          <w:rFonts w:ascii="Arial" w:hAnsi="Arial" w:cs="Arial"/>
          <w:spacing w:val="-16"/>
        </w:rPr>
        <w:t xml:space="preserve"> </w:t>
      </w:r>
      <w:r w:rsidRPr="00A20726">
        <w:rPr>
          <w:rFonts w:ascii="Arial" w:hAnsi="Arial" w:cs="Arial"/>
        </w:rPr>
        <w:t>student</w:t>
      </w:r>
      <w:r w:rsidRPr="00A20726">
        <w:rPr>
          <w:rFonts w:ascii="Arial" w:hAnsi="Arial" w:cs="Arial"/>
          <w:spacing w:val="-15"/>
        </w:rPr>
        <w:t xml:space="preserve"> </w:t>
      </w:r>
      <w:r w:rsidRPr="00A20726">
        <w:rPr>
          <w:rFonts w:ascii="Arial" w:hAnsi="Arial" w:cs="Arial"/>
        </w:rPr>
        <w:t>shall</w:t>
      </w:r>
      <w:r w:rsidRPr="00A20726">
        <w:rPr>
          <w:rFonts w:ascii="Arial" w:hAnsi="Arial" w:cs="Arial"/>
          <w:spacing w:val="-17"/>
        </w:rPr>
        <w:t xml:space="preserve"> </w:t>
      </w:r>
      <w:r w:rsidRPr="00A20726">
        <w:rPr>
          <w:rFonts w:ascii="Arial" w:hAnsi="Arial" w:cs="Arial"/>
        </w:rPr>
        <w:t>take</w:t>
      </w:r>
      <w:r w:rsidRPr="00A20726">
        <w:rPr>
          <w:rFonts w:ascii="Arial" w:hAnsi="Arial" w:cs="Arial"/>
          <w:spacing w:val="-16"/>
        </w:rPr>
        <w:t xml:space="preserve"> </w:t>
      </w:r>
      <w:r w:rsidRPr="00A20726">
        <w:rPr>
          <w:rFonts w:ascii="Arial" w:hAnsi="Arial" w:cs="Arial"/>
        </w:rPr>
        <w:t>no</w:t>
      </w:r>
      <w:r w:rsidRPr="00A20726">
        <w:rPr>
          <w:rFonts w:ascii="Arial" w:hAnsi="Arial" w:cs="Arial"/>
          <w:spacing w:val="-17"/>
        </w:rPr>
        <w:t xml:space="preserve"> </w:t>
      </w:r>
      <w:r w:rsidRPr="00A20726">
        <w:rPr>
          <w:rFonts w:ascii="Arial" w:hAnsi="Arial" w:cs="Arial"/>
        </w:rPr>
        <w:t>part</w:t>
      </w:r>
      <w:r w:rsidRPr="00A20726">
        <w:rPr>
          <w:rFonts w:ascii="Arial" w:hAnsi="Arial" w:cs="Arial"/>
          <w:spacing w:val="-15"/>
        </w:rPr>
        <w:t xml:space="preserve"> </w:t>
      </w:r>
      <w:r w:rsidRPr="00A20726">
        <w:rPr>
          <w:rFonts w:ascii="Arial" w:hAnsi="Arial" w:cs="Arial"/>
        </w:rPr>
        <w:t>in</w:t>
      </w:r>
      <w:r w:rsidRPr="00A20726">
        <w:rPr>
          <w:rFonts w:ascii="Arial" w:hAnsi="Arial" w:cs="Arial"/>
          <w:spacing w:val="-16"/>
        </w:rPr>
        <w:t xml:space="preserve"> </w:t>
      </w:r>
      <w:r w:rsidRPr="00A20726">
        <w:rPr>
          <w:rFonts w:ascii="Arial" w:hAnsi="Arial" w:cs="Arial"/>
        </w:rPr>
        <w:t>the</w:t>
      </w:r>
      <w:r w:rsidRPr="00A20726">
        <w:rPr>
          <w:rFonts w:ascii="Arial" w:hAnsi="Arial" w:cs="Arial"/>
          <w:spacing w:val="-16"/>
        </w:rPr>
        <w:t xml:space="preserve"> </w:t>
      </w:r>
      <w:r w:rsidRPr="00A20726">
        <w:rPr>
          <w:rFonts w:ascii="Arial" w:hAnsi="Arial" w:cs="Arial"/>
        </w:rPr>
        <w:t>arrangement</w:t>
      </w:r>
      <w:r w:rsidRPr="00A20726">
        <w:rPr>
          <w:rFonts w:ascii="Arial" w:hAnsi="Arial" w:cs="Arial"/>
          <w:spacing w:val="-14"/>
        </w:rPr>
        <w:t xml:space="preserve"> </w:t>
      </w:r>
      <w:r w:rsidRPr="00A20726">
        <w:rPr>
          <w:rFonts w:ascii="Arial" w:hAnsi="Arial" w:cs="Arial"/>
        </w:rPr>
        <w:t>of</w:t>
      </w:r>
      <w:r w:rsidRPr="00A20726">
        <w:rPr>
          <w:rFonts w:ascii="Arial" w:hAnsi="Arial" w:cs="Arial"/>
          <w:spacing w:val="-15"/>
        </w:rPr>
        <w:t xml:space="preserve"> </w:t>
      </w:r>
      <w:r w:rsidRPr="00A20726">
        <w:rPr>
          <w:rFonts w:ascii="Arial" w:hAnsi="Arial" w:cs="Arial"/>
        </w:rPr>
        <w:t>the</w:t>
      </w:r>
      <w:r w:rsidRPr="00A20726">
        <w:rPr>
          <w:rFonts w:ascii="Arial" w:hAnsi="Arial" w:cs="Arial"/>
          <w:spacing w:val="-16"/>
        </w:rPr>
        <w:t xml:space="preserve"> </w:t>
      </w:r>
      <w:r w:rsidRPr="00A20726">
        <w:rPr>
          <w:rFonts w:ascii="Arial" w:hAnsi="Arial" w:cs="Arial"/>
        </w:rPr>
        <w:t>examination</w:t>
      </w:r>
      <w:r w:rsidRPr="00A20726">
        <w:rPr>
          <w:rFonts w:ascii="Arial" w:hAnsi="Arial" w:cs="Arial"/>
          <w:spacing w:val="-14"/>
        </w:rPr>
        <w:t xml:space="preserve"> </w:t>
      </w:r>
      <w:r w:rsidRPr="00A20726">
        <w:rPr>
          <w:rFonts w:ascii="Arial" w:hAnsi="Arial" w:cs="Arial"/>
        </w:rPr>
        <w:t>and</w:t>
      </w:r>
      <w:r w:rsidRPr="00A20726">
        <w:rPr>
          <w:rFonts w:ascii="Arial" w:hAnsi="Arial" w:cs="Arial"/>
          <w:spacing w:val="-16"/>
        </w:rPr>
        <w:t xml:space="preserve"> </w:t>
      </w:r>
      <w:r w:rsidRPr="00A20726">
        <w:rPr>
          <w:rFonts w:ascii="Arial" w:hAnsi="Arial" w:cs="Arial"/>
        </w:rPr>
        <w:t>shall</w:t>
      </w:r>
      <w:r w:rsidRPr="00A20726">
        <w:rPr>
          <w:rFonts w:ascii="Arial" w:hAnsi="Arial" w:cs="Arial"/>
          <w:spacing w:val="-14"/>
        </w:rPr>
        <w:t xml:space="preserve"> </w:t>
      </w:r>
      <w:r w:rsidRPr="00A20726">
        <w:rPr>
          <w:rFonts w:ascii="Arial" w:hAnsi="Arial" w:cs="Arial"/>
        </w:rPr>
        <w:t>have</w:t>
      </w:r>
      <w:r w:rsidRPr="00A20726">
        <w:rPr>
          <w:rFonts w:ascii="Arial" w:hAnsi="Arial" w:cs="Arial"/>
          <w:spacing w:val="-13"/>
        </w:rPr>
        <w:t xml:space="preserve"> </w:t>
      </w:r>
      <w:r w:rsidRPr="00A20726">
        <w:rPr>
          <w:rFonts w:ascii="Arial" w:hAnsi="Arial" w:cs="Arial"/>
        </w:rPr>
        <w:t>no</w:t>
      </w:r>
      <w:r w:rsidRPr="00A20726">
        <w:rPr>
          <w:rFonts w:ascii="Arial" w:hAnsi="Arial" w:cs="Arial"/>
          <w:spacing w:val="-16"/>
        </w:rPr>
        <w:t xml:space="preserve"> </w:t>
      </w:r>
      <w:r w:rsidRPr="00A20726">
        <w:rPr>
          <w:rFonts w:ascii="Arial" w:hAnsi="Arial" w:cs="Arial"/>
        </w:rPr>
        <w:lastRenderedPageBreak/>
        <w:t>formal contact with the examiner(s) following their</w:t>
      </w:r>
      <w:r w:rsidRPr="00A20726">
        <w:rPr>
          <w:rFonts w:ascii="Arial" w:hAnsi="Arial" w:cs="Arial"/>
          <w:spacing w:val="-2"/>
        </w:rPr>
        <w:t xml:space="preserve"> </w:t>
      </w:r>
      <w:r w:rsidRPr="00A20726">
        <w:rPr>
          <w:rFonts w:ascii="Arial" w:hAnsi="Arial" w:cs="Arial"/>
        </w:rPr>
        <w:t>appointment.</w:t>
      </w:r>
    </w:p>
    <w:p w14:paraId="346E7A81" w14:textId="77777777" w:rsidR="00FE2C9C" w:rsidRPr="00A20726" w:rsidRDefault="00FE2C9C" w:rsidP="00F45680">
      <w:pPr>
        <w:pStyle w:val="BodyText"/>
        <w:spacing w:before="11"/>
        <w:rPr>
          <w:rFonts w:cs="Arial"/>
          <w:sz w:val="21"/>
        </w:rPr>
      </w:pPr>
    </w:p>
    <w:p w14:paraId="0D5E7A1D"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The</w:t>
      </w:r>
      <w:r w:rsidRPr="00A20726">
        <w:rPr>
          <w:rFonts w:ascii="Arial" w:hAnsi="Arial" w:cs="Arial"/>
          <w:spacing w:val="-6"/>
        </w:rPr>
        <w:t xml:space="preserve"> </w:t>
      </w:r>
      <w:r w:rsidRPr="00A20726">
        <w:rPr>
          <w:rFonts w:ascii="Arial" w:hAnsi="Arial" w:cs="Arial"/>
        </w:rPr>
        <w:t>student</w:t>
      </w:r>
      <w:r w:rsidRPr="00A20726">
        <w:rPr>
          <w:rFonts w:ascii="Arial" w:hAnsi="Arial" w:cs="Arial"/>
          <w:spacing w:val="-3"/>
        </w:rPr>
        <w:t xml:space="preserve"> </w:t>
      </w:r>
      <w:r w:rsidRPr="00A20726">
        <w:rPr>
          <w:rFonts w:ascii="Arial" w:hAnsi="Arial" w:cs="Arial"/>
        </w:rPr>
        <w:t>shall</w:t>
      </w:r>
      <w:r w:rsidRPr="00A20726">
        <w:rPr>
          <w:rFonts w:ascii="Arial" w:hAnsi="Arial" w:cs="Arial"/>
          <w:spacing w:val="-5"/>
        </w:rPr>
        <w:t xml:space="preserve"> </w:t>
      </w:r>
      <w:r w:rsidRPr="00A20726">
        <w:rPr>
          <w:rFonts w:ascii="Arial" w:hAnsi="Arial" w:cs="Arial"/>
        </w:rPr>
        <w:t>confirm</w:t>
      </w:r>
      <w:r w:rsidRPr="00A20726">
        <w:rPr>
          <w:rFonts w:ascii="Arial" w:hAnsi="Arial" w:cs="Arial"/>
          <w:spacing w:val="-5"/>
        </w:rPr>
        <w:t xml:space="preserve"> </w:t>
      </w:r>
      <w:r w:rsidRPr="00A20726">
        <w:rPr>
          <w:rFonts w:ascii="Arial" w:hAnsi="Arial" w:cs="Arial"/>
        </w:rPr>
        <w:t>that</w:t>
      </w:r>
      <w:r w:rsidRPr="00A20726">
        <w:rPr>
          <w:rFonts w:ascii="Arial" w:hAnsi="Arial" w:cs="Arial"/>
          <w:spacing w:val="-5"/>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thesis</w:t>
      </w:r>
      <w:r w:rsidRPr="00A20726">
        <w:rPr>
          <w:rFonts w:ascii="Arial" w:hAnsi="Arial" w:cs="Arial"/>
          <w:spacing w:val="-3"/>
        </w:rPr>
        <w:t xml:space="preserve"> </w:t>
      </w:r>
      <w:r w:rsidRPr="00A20726">
        <w:rPr>
          <w:rFonts w:ascii="Arial" w:hAnsi="Arial" w:cs="Arial"/>
        </w:rPr>
        <w:t>has</w:t>
      </w:r>
      <w:r w:rsidRPr="00A20726">
        <w:rPr>
          <w:rFonts w:ascii="Arial" w:hAnsi="Arial" w:cs="Arial"/>
          <w:spacing w:val="-6"/>
        </w:rPr>
        <w:t xml:space="preserve"> </w:t>
      </w:r>
      <w:r w:rsidRPr="00A20726">
        <w:rPr>
          <w:rFonts w:ascii="Arial" w:hAnsi="Arial" w:cs="Arial"/>
        </w:rPr>
        <w:t>not</w:t>
      </w:r>
      <w:r w:rsidRPr="00A20726">
        <w:rPr>
          <w:rFonts w:ascii="Arial" w:hAnsi="Arial" w:cs="Arial"/>
          <w:spacing w:val="-5"/>
        </w:rPr>
        <w:t xml:space="preserve"> </w:t>
      </w:r>
      <w:r w:rsidRPr="00A20726">
        <w:rPr>
          <w:rFonts w:ascii="Arial" w:hAnsi="Arial" w:cs="Arial"/>
        </w:rPr>
        <w:t>been</w:t>
      </w:r>
      <w:r w:rsidRPr="00A20726">
        <w:rPr>
          <w:rFonts w:ascii="Arial" w:hAnsi="Arial" w:cs="Arial"/>
          <w:spacing w:val="-4"/>
        </w:rPr>
        <w:t xml:space="preserve"> </w:t>
      </w:r>
      <w:r w:rsidRPr="00A20726">
        <w:rPr>
          <w:rFonts w:ascii="Arial" w:hAnsi="Arial" w:cs="Arial"/>
        </w:rPr>
        <w:t>submitted</w:t>
      </w:r>
      <w:r w:rsidRPr="00A20726">
        <w:rPr>
          <w:rFonts w:ascii="Arial" w:hAnsi="Arial" w:cs="Arial"/>
          <w:spacing w:val="-9"/>
        </w:rPr>
        <w:t xml:space="preserve"> </w:t>
      </w:r>
      <w:r w:rsidRPr="00A20726">
        <w:rPr>
          <w:rFonts w:ascii="Arial" w:hAnsi="Arial" w:cs="Arial"/>
        </w:rPr>
        <w:t>for</w:t>
      </w:r>
      <w:r w:rsidRPr="00A20726">
        <w:rPr>
          <w:rFonts w:ascii="Arial" w:hAnsi="Arial" w:cs="Arial"/>
          <w:spacing w:val="-3"/>
        </w:rPr>
        <w:t xml:space="preserve"> </w:t>
      </w:r>
      <w:r w:rsidRPr="00A20726">
        <w:rPr>
          <w:rFonts w:ascii="Arial" w:hAnsi="Arial" w:cs="Arial"/>
        </w:rPr>
        <w:t>a</w:t>
      </w:r>
      <w:r w:rsidRPr="00A20726">
        <w:rPr>
          <w:rFonts w:ascii="Arial" w:hAnsi="Arial" w:cs="Arial"/>
          <w:spacing w:val="-6"/>
        </w:rPr>
        <w:t xml:space="preserve"> </w:t>
      </w:r>
      <w:r w:rsidRPr="00A20726">
        <w:rPr>
          <w:rFonts w:ascii="Arial" w:hAnsi="Arial" w:cs="Arial"/>
        </w:rPr>
        <w:t>comparable</w:t>
      </w:r>
      <w:r w:rsidRPr="00A20726">
        <w:rPr>
          <w:rFonts w:ascii="Arial" w:hAnsi="Arial" w:cs="Arial"/>
          <w:spacing w:val="-3"/>
        </w:rPr>
        <w:t xml:space="preserve"> </w:t>
      </w:r>
      <w:r w:rsidRPr="00A20726">
        <w:rPr>
          <w:rFonts w:ascii="Arial" w:hAnsi="Arial" w:cs="Arial"/>
        </w:rPr>
        <w:t>academic award. The student shall not be precluded from incorporating in the thesis, covering a wider field, work which has already been submitted for a degree or comparable award, provided that it is indicated, on the declaration form and also on the thesis, which work has been so incorporated. The student shall ensure that the thesis format and components are in accordance with the requirements set down in the course specific</w:t>
      </w:r>
      <w:r w:rsidRPr="00A20726">
        <w:rPr>
          <w:rFonts w:ascii="Arial" w:hAnsi="Arial" w:cs="Arial"/>
          <w:spacing w:val="-16"/>
        </w:rPr>
        <w:t xml:space="preserve"> </w:t>
      </w:r>
      <w:r w:rsidRPr="00A20726">
        <w:rPr>
          <w:rFonts w:ascii="Arial" w:hAnsi="Arial" w:cs="Arial"/>
        </w:rPr>
        <w:t>regulations.</w:t>
      </w:r>
    </w:p>
    <w:p w14:paraId="7C7F5671" w14:textId="77777777" w:rsidR="00FE2C9C" w:rsidRPr="00A20726" w:rsidRDefault="00FE2C9C" w:rsidP="00F45680">
      <w:pPr>
        <w:pStyle w:val="BodyText"/>
        <w:rPr>
          <w:rFonts w:cs="Arial"/>
        </w:rPr>
      </w:pPr>
    </w:p>
    <w:p w14:paraId="3C2417D3"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4"/>
        <w:contextualSpacing w:val="0"/>
        <w:rPr>
          <w:rFonts w:ascii="Arial" w:hAnsi="Arial" w:cs="Arial"/>
        </w:rPr>
      </w:pPr>
      <w:r w:rsidRPr="00A20726">
        <w:rPr>
          <w:rFonts w:ascii="Arial" w:hAnsi="Arial" w:cs="Arial"/>
        </w:rPr>
        <w:t>Any mitigating circumstances pertaining to the oral examination should be disclosed at the outset of the oral examination</w:t>
      </w:r>
      <w:r w:rsidRPr="00A20726">
        <w:rPr>
          <w:rFonts w:ascii="Arial" w:hAnsi="Arial" w:cs="Arial"/>
          <w:spacing w:val="-5"/>
        </w:rPr>
        <w:t xml:space="preserve"> </w:t>
      </w:r>
      <w:r w:rsidRPr="00A20726">
        <w:rPr>
          <w:rFonts w:ascii="Arial" w:hAnsi="Arial" w:cs="Arial"/>
        </w:rPr>
        <w:t>process.</w:t>
      </w:r>
    </w:p>
    <w:p w14:paraId="4FB2CD59" w14:textId="77777777" w:rsidR="00FE2C9C" w:rsidRPr="00A20726" w:rsidRDefault="00FE2C9C" w:rsidP="00F45680">
      <w:pPr>
        <w:pStyle w:val="BodyText"/>
        <w:spacing w:before="9"/>
        <w:rPr>
          <w:rFonts w:cs="Arial"/>
          <w:sz w:val="21"/>
        </w:rPr>
      </w:pPr>
    </w:p>
    <w:p w14:paraId="197CA50D" w14:textId="77777777" w:rsidR="00FE2C9C" w:rsidRPr="00A20726" w:rsidRDefault="00FE2C9C" w:rsidP="00F45680">
      <w:pPr>
        <w:pStyle w:val="Heading1"/>
        <w:rPr>
          <w:rFonts w:cs="Arial"/>
        </w:rPr>
      </w:pPr>
      <w:bookmarkStart w:id="747" w:name="_Toc48423395"/>
      <w:r w:rsidRPr="00A20726">
        <w:rPr>
          <w:rFonts w:cs="Arial"/>
        </w:rPr>
        <w:t>Examiners</w:t>
      </w:r>
      <w:bookmarkEnd w:id="747"/>
    </w:p>
    <w:p w14:paraId="5DD4B5C5" w14:textId="77777777" w:rsidR="00FE2C9C" w:rsidRPr="00A20726" w:rsidRDefault="00FE2C9C" w:rsidP="00F45680">
      <w:pPr>
        <w:pStyle w:val="BodyText"/>
        <w:spacing w:before="2"/>
        <w:rPr>
          <w:rFonts w:cs="Arial"/>
          <w:b/>
        </w:rPr>
      </w:pPr>
    </w:p>
    <w:p w14:paraId="444E1C6F" w14:textId="77777777" w:rsidR="00FE2C9C" w:rsidRPr="00A20726" w:rsidRDefault="00FE2C9C" w:rsidP="00C10DC7">
      <w:pPr>
        <w:pStyle w:val="ListParagraph"/>
        <w:widowControl w:val="0"/>
        <w:numPr>
          <w:ilvl w:val="0"/>
          <w:numId w:val="91"/>
        </w:numPr>
        <w:tabs>
          <w:tab w:val="left" w:pos="808"/>
        </w:tabs>
        <w:autoSpaceDE w:val="0"/>
        <w:autoSpaceDN w:val="0"/>
        <w:spacing w:before="1" w:after="0" w:line="240" w:lineRule="auto"/>
        <w:ind w:right="114"/>
        <w:contextualSpacing w:val="0"/>
        <w:rPr>
          <w:rFonts w:ascii="Arial" w:hAnsi="Arial" w:cs="Arial"/>
        </w:rPr>
      </w:pPr>
      <w:r w:rsidRPr="00A20726">
        <w:rPr>
          <w:rFonts w:ascii="Arial" w:hAnsi="Arial" w:cs="Arial"/>
        </w:rPr>
        <w:t>A student shall be examined by at least one external examiner and internal</w:t>
      </w:r>
      <w:r w:rsidRPr="00A20726">
        <w:rPr>
          <w:rFonts w:ascii="Arial" w:hAnsi="Arial" w:cs="Arial"/>
          <w:spacing w:val="-4"/>
        </w:rPr>
        <w:t xml:space="preserve"> </w:t>
      </w:r>
      <w:r w:rsidRPr="00A20726">
        <w:rPr>
          <w:rFonts w:ascii="Arial" w:hAnsi="Arial" w:cs="Arial"/>
        </w:rPr>
        <w:t>examiner.</w:t>
      </w:r>
    </w:p>
    <w:p w14:paraId="03A5AE50" w14:textId="77777777" w:rsidR="00FE2C9C" w:rsidRPr="00A20726" w:rsidRDefault="00FE2C9C" w:rsidP="00F45680">
      <w:pPr>
        <w:pStyle w:val="BodyText"/>
        <w:spacing w:before="10"/>
        <w:rPr>
          <w:rFonts w:cs="Arial"/>
          <w:sz w:val="21"/>
        </w:rPr>
      </w:pPr>
    </w:p>
    <w:p w14:paraId="061CDA54" w14:textId="77777777" w:rsidR="00FE2C9C" w:rsidRPr="00A20726" w:rsidRDefault="00FE2C9C" w:rsidP="00C10DC7">
      <w:pPr>
        <w:pStyle w:val="ListParagraph"/>
        <w:widowControl w:val="0"/>
        <w:numPr>
          <w:ilvl w:val="0"/>
          <w:numId w:val="91"/>
        </w:numPr>
        <w:tabs>
          <w:tab w:val="left" w:pos="820"/>
        </w:tabs>
        <w:autoSpaceDE w:val="0"/>
        <w:autoSpaceDN w:val="0"/>
        <w:spacing w:before="1" w:after="0" w:line="240" w:lineRule="auto"/>
        <w:ind w:left="820" w:right="111" w:hanging="720"/>
        <w:contextualSpacing w:val="0"/>
        <w:rPr>
          <w:rFonts w:ascii="Arial" w:hAnsi="Arial" w:cs="Arial"/>
        </w:rPr>
      </w:pPr>
      <w:r w:rsidRPr="00A20726">
        <w:rPr>
          <w:rFonts w:ascii="Arial" w:hAnsi="Arial" w:cs="Arial"/>
        </w:rPr>
        <w:t>An internal examiner shall normally be defined as a member of staff of the University other than a supervisor or adviser of the student as appointed under procedures determined by Academic</w:t>
      </w:r>
      <w:r w:rsidRPr="00A20726">
        <w:rPr>
          <w:rFonts w:ascii="Arial" w:hAnsi="Arial" w:cs="Arial"/>
          <w:spacing w:val="-8"/>
        </w:rPr>
        <w:t xml:space="preserve"> </w:t>
      </w:r>
      <w:r w:rsidRPr="00A20726">
        <w:rPr>
          <w:rFonts w:ascii="Arial" w:hAnsi="Arial" w:cs="Arial"/>
        </w:rPr>
        <w:t>Board.</w:t>
      </w:r>
      <w:r w:rsidRPr="00A20726">
        <w:rPr>
          <w:rFonts w:ascii="Arial" w:hAnsi="Arial" w:cs="Arial"/>
          <w:spacing w:val="-11"/>
        </w:rPr>
        <w:t xml:space="preserve"> </w:t>
      </w:r>
      <w:r w:rsidRPr="00A20726">
        <w:rPr>
          <w:rFonts w:ascii="Arial" w:hAnsi="Arial" w:cs="Arial"/>
        </w:rPr>
        <w:t>The</w:t>
      </w:r>
      <w:r w:rsidRPr="00A20726">
        <w:rPr>
          <w:rFonts w:ascii="Arial" w:hAnsi="Arial" w:cs="Arial"/>
          <w:spacing w:val="-7"/>
        </w:rPr>
        <w:t xml:space="preserve"> </w:t>
      </w:r>
      <w:r w:rsidRPr="00A20726">
        <w:rPr>
          <w:rFonts w:ascii="Arial" w:hAnsi="Arial" w:cs="Arial"/>
        </w:rPr>
        <w:t>external</w:t>
      </w:r>
      <w:r w:rsidRPr="00A20726">
        <w:rPr>
          <w:rFonts w:ascii="Arial" w:hAnsi="Arial" w:cs="Arial"/>
          <w:spacing w:val="-8"/>
        </w:rPr>
        <w:t xml:space="preserve"> </w:t>
      </w:r>
      <w:r w:rsidRPr="00A20726">
        <w:rPr>
          <w:rFonts w:ascii="Arial" w:hAnsi="Arial" w:cs="Arial"/>
        </w:rPr>
        <w:t>examiner</w:t>
      </w:r>
      <w:r w:rsidRPr="00A20726">
        <w:rPr>
          <w:rFonts w:ascii="Arial" w:hAnsi="Arial" w:cs="Arial"/>
          <w:spacing w:val="-9"/>
        </w:rPr>
        <w:t xml:space="preserve"> </w:t>
      </w:r>
      <w:r w:rsidRPr="00A20726">
        <w:rPr>
          <w:rFonts w:ascii="Arial" w:hAnsi="Arial" w:cs="Arial"/>
        </w:rPr>
        <w:t>shall</w:t>
      </w:r>
      <w:r w:rsidRPr="00A20726">
        <w:rPr>
          <w:rFonts w:ascii="Arial" w:hAnsi="Arial" w:cs="Arial"/>
          <w:spacing w:val="-8"/>
        </w:rPr>
        <w:t xml:space="preserve"> </w:t>
      </w:r>
      <w:r w:rsidRPr="00A20726">
        <w:rPr>
          <w:rFonts w:ascii="Arial" w:hAnsi="Arial" w:cs="Arial"/>
        </w:rPr>
        <w:t>normally</w:t>
      </w:r>
      <w:r w:rsidRPr="00A20726">
        <w:rPr>
          <w:rFonts w:ascii="Arial" w:hAnsi="Arial" w:cs="Arial"/>
          <w:spacing w:val="-9"/>
        </w:rPr>
        <w:t xml:space="preserve"> </w:t>
      </w:r>
      <w:r w:rsidRPr="00A20726">
        <w:rPr>
          <w:rFonts w:ascii="Arial" w:hAnsi="Arial" w:cs="Arial"/>
        </w:rPr>
        <w:t>not</w:t>
      </w:r>
      <w:r w:rsidRPr="00A20726">
        <w:rPr>
          <w:rFonts w:ascii="Arial" w:hAnsi="Arial" w:cs="Arial"/>
          <w:spacing w:val="-6"/>
        </w:rPr>
        <w:t xml:space="preserve"> </w:t>
      </w:r>
      <w:r w:rsidRPr="00A20726">
        <w:rPr>
          <w:rFonts w:ascii="Arial" w:hAnsi="Arial" w:cs="Arial"/>
        </w:rPr>
        <w:t>be</w:t>
      </w:r>
      <w:r w:rsidRPr="00A20726">
        <w:rPr>
          <w:rFonts w:ascii="Arial" w:hAnsi="Arial" w:cs="Arial"/>
          <w:spacing w:val="-10"/>
        </w:rPr>
        <w:t xml:space="preserve"> </w:t>
      </w:r>
      <w:r w:rsidRPr="00A20726">
        <w:rPr>
          <w:rFonts w:ascii="Arial" w:hAnsi="Arial" w:cs="Arial"/>
        </w:rPr>
        <w:t>external</w:t>
      </w:r>
      <w:r w:rsidRPr="00A20726">
        <w:rPr>
          <w:rFonts w:ascii="Arial" w:hAnsi="Arial" w:cs="Arial"/>
          <w:spacing w:val="-8"/>
        </w:rPr>
        <w:t xml:space="preserve"> </w:t>
      </w:r>
      <w:r w:rsidRPr="00A20726">
        <w:rPr>
          <w:rFonts w:ascii="Arial" w:hAnsi="Arial" w:cs="Arial"/>
        </w:rPr>
        <w:t>examiner</w:t>
      </w:r>
      <w:r w:rsidRPr="00A20726">
        <w:rPr>
          <w:rFonts w:ascii="Arial" w:hAnsi="Arial" w:cs="Arial"/>
          <w:spacing w:val="-6"/>
        </w:rPr>
        <w:t xml:space="preserve"> </w:t>
      </w:r>
      <w:r w:rsidRPr="00A20726">
        <w:rPr>
          <w:rFonts w:ascii="Arial" w:hAnsi="Arial" w:cs="Arial"/>
        </w:rPr>
        <w:t>on</w:t>
      </w:r>
      <w:r w:rsidRPr="00A20726">
        <w:rPr>
          <w:rFonts w:ascii="Arial" w:hAnsi="Arial" w:cs="Arial"/>
          <w:spacing w:val="-10"/>
        </w:rPr>
        <w:t xml:space="preserve"> </w:t>
      </w:r>
      <w:r w:rsidRPr="00A20726">
        <w:rPr>
          <w:rFonts w:ascii="Arial" w:hAnsi="Arial" w:cs="Arial"/>
        </w:rPr>
        <w:t>a</w:t>
      </w:r>
      <w:r w:rsidRPr="00A20726">
        <w:rPr>
          <w:rFonts w:ascii="Arial" w:hAnsi="Arial" w:cs="Arial"/>
          <w:spacing w:val="-10"/>
        </w:rPr>
        <w:t xml:space="preserve"> </w:t>
      </w:r>
      <w:r w:rsidRPr="00A20726">
        <w:rPr>
          <w:rFonts w:ascii="Arial" w:hAnsi="Arial" w:cs="Arial"/>
        </w:rPr>
        <w:t>taught course</w:t>
      </w:r>
      <w:r w:rsidRPr="00A20726">
        <w:rPr>
          <w:rFonts w:ascii="Arial" w:hAnsi="Arial" w:cs="Arial"/>
          <w:spacing w:val="-3"/>
        </w:rPr>
        <w:t xml:space="preserve"> </w:t>
      </w:r>
      <w:r w:rsidRPr="00A20726">
        <w:rPr>
          <w:rFonts w:ascii="Arial" w:hAnsi="Arial" w:cs="Arial"/>
        </w:rPr>
        <w:t>in</w:t>
      </w:r>
      <w:r w:rsidRPr="00A20726">
        <w:rPr>
          <w:rFonts w:ascii="Arial" w:hAnsi="Arial" w:cs="Arial"/>
          <w:spacing w:val="-4"/>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same</w:t>
      </w:r>
      <w:r w:rsidRPr="00A20726">
        <w:rPr>
          <w:rFonts w:ascii="Arial" w:hAnsi="Arial" w:cs="Arial"/>
          <w:spacing w:val="-2"/>
        </w:rPr>
        <w:t xml:space="preserve"> </w:t>
      </w:r>
      <w:r w:rsidRPr="00A20726">
        <w:rPr>
          <w:rFonts w:ascii="Arial" w:hAnsi="Arial" w:cs="Arial"/>
        </w:rPr>
        <w:t>School</w:t>
      </w:r>
      <w:r w:rsidRPr="00A20726">
        <w:rPr>
          <w:rFonts w:ascii="Arial" w:hAnsi="Arial" w:cs="Arial"/>
          <w:spacing w:val="-3"/>
        </w:rPr>
        <w:t xml:space="preserve"> </w:t>
      </w:r>
      <w:r w:rsidRPr="00A20726">
        <w:rPr>
          <w:rFonts w:ascii="Arial" w:hAnsi="Arial" w:cs="Arial"/>
        </w:rPr>
        <w:t>at</w:t>
      </w:r>
      <w:r w:rsidRPr="00A20726">
        <w:rPr>
          <w:rFonts w:ascii="Arial" w:hAnsi="Arial" w:cs="Arial"/>
          <w:spacing w:val="-3"/>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University. Former</w:t>
      </w:r>
      <w:r w:rsidRPr="00A20726">
        <w:rPr>
          <w:rFonts w:ascii="Arial" w:hAnsi="Arial" w:cs="Arial"/>
          <w:spacing w:val="-4"/>
        </w:rPr>
        <w:t xml:space="preserve"> </w:t>
      </w:r>
      <w:r w:rsidRPr="00A20726">
        <w:rPr>
          <w:rFonts w:ascii="Arial" w:hAnsi="Arial" w:cs="Arial"/>
        </w:rPr>
        <w:t>members</w:t>
      </w:r>
      <w:r w:rsidRPr="00A20726">
        <w:rPr>
          <w:rFonts w:ascii="Arial" w:hAnsi="Arial" w:cs="Arial"/>
          <w:spacing w:val="-4"/>
        </w:rPr>
        <w:t xml:space="preserve"> </w:t>
      </w:r>
      <w:r w:rsidRPr="00A20726">
        <w:rPr>
          <w:rFonts w:ascii="Arial" w:hAnsi="Arial" w:cs="Arial"/>
        </w:rPr>
        <w:t>of</w:t>
      </w:r>
      <w:r w:rsidRPr="00A20726">
        <w:rPr>
          <w:rFonts w:ascii="Arial" w:hAnsi="Arial" w:cs="Arial"/>
          <w:spacing w:val="-1"/>
        </w:rPr>
        <w:t xml:space="preserve"> </w:t>
      </w:r>
      <w:r w:rsidRPr="00A20726">
        <w:rPr>
          <w:rFonts w:ascii="Arial" w:hAnsi="Arial" w:cs="Arial"/>
        </w:rPr>
        <w:t>staff of</w:t>
      </w:r>
      <w:r w:rsidRPr="00A20726">
        <w:rPr>
          <w:rFonts w:ascii="Arial" w:hAnsi="Arial" w:cs="Arial"/>
          <w:spacing w:val="-4"/>
        </w:rPr>
        <w:t xml:space="preserve"> </w:t>
      </w:r>
      <w:r w:rsidRPr="00A20726">
        <w:rPr>
          <w:rFonts w:ascii="Arial" w:hAnsi="Arial" w:cs="Arial"/>
        </w:rPr>
        <w:t>the</w:t>
      </w:r>
      <w:r w:rsidRPr="00A20726">
        <w:rPr>
          <w:rFonts w:ascii="Arial" w:hAnsi="Arial" w:cs="Arial"/>
          <w:spacing w:val="-2"/>
        </w:rPr>
        <w:t xml:space="preserve"> </w:t>
      </w:r>
      <w:r w:rsidRPr="00A20726">
        <w:rPr>
          <w:rFonts w:ascii="Arial" w:hAnsi="Arial" w:cs="Arial"/>
        </w:rPr>
        <w:t>University</w:t>
      </w:r>
      <w:r w:rsidRPr="00A20726">
        <w:rPr>
          <w:rFonts w:ascii="Arial" w:hAnsi="Arial" w:cs="Arial"/>
          <w:spacing w:val="-5"/>
        </w:rPr>
        <w:t xml:space="preserve"> </w:t>
      </w:r>
      <w:r w:rsidRPr="00A20726">
        <w:rPr>
          <w:rFonts w:ascii="Arial" w:hAnsi="Arial" w:cs="Arial"/>
        </w:rPr>
        <w:t>shall normally</w:t>
      </w:r>
      <w:r w:rsidRPr="00A20726">
        <w:rPr>
          <w:rFonts w:ascii="Arial" w:hAnsi="Arial" w:cs="Arial"/>
          <w:spacing w:val="-5"/>
        </w:rPr>
        <w:t xml:space="preserve"> </w:t>
      </w:r>
      <w:r w:rsidRPr="00A20726">
        <w:rPr>
          <w:rFonts w:ascii="Arial" w:hAnsi="Arial" w:cs="Arial"/>
        </w:rPr>
        <w:t>not</w:t>
      </w:r>
      <w:r w:rsidRPr="00A20726">
        <w:rPr>
          <w:rFonts w:ascii="Arial" w:hAnsi="Arial" w:cs="Arial"/>
          <w:spacing w:val="-4"/>
        </w:rPr>
        <w:t xml:space="preserve"> </w:t>
      </w:r>
      <w:r w:rsidRPr="00A20726">
        <w:rPr>
          <w:rFonts w:ascii="Arial" w:hAnsi="Arial" w:cs="Arial"/>
        </w:rPr>
        <w:t>be</w:t>
      </w:r>
      <w:r w:rsidRPr="00A20726">
        <w:rPr>
          <w:rFonts w:ascii="Arial" w:hAnsi="Arial" w:cs="Arial"/>
          <w:spacing w:val="-2"/>
        </w:rPr>
        <w:t xml:space="preserve"> </w:t>
      </w:r>
      <w:r w:rsidRPr="00A20726">
        <w:rPr>
          <w:rFonts w:ascii="Arial" w:hAnsi="Arial" w:cs="Arial"/>
        </w:rPr>
        <w:t>approved</w:t>
      </w:r>
      <w:r w:rsidRPr="00A20726">
        <w:rPr>
          <w:rFonts w:ascii="Arial" w:hAnsi="Arial" w:cs="Arial"/>
          <w:spacing w:val="-3"/>
        </w:rPr>
        <w:t xml:space="preserve"> </w:t>
      </w:r>
      <w:r w:rsidRPr="00A20726">
        <w:rPr>
          <w:rFonts w:ascii="Arial" w:hAnsi="Arial" w:cs="Arial"/>
        </w:rPr>
        <w:t>as</w:t>
      </w:r>
      <w:r w:rsidRPr="00A20726">
        <w:rPr>
          <w:rFonts w:ascii="Arial" w:hAnsi="Arial" w:cs="Arial"/>
          <w:spacing w:val="-5"/>
        </w:rPr>
        <w:t xml:space="preserve"> </w:t>
      </w:r>
      <w:r w:rsidRPr="00A20726">
        <w:rPr>
          <w:rFonts w:ascii="Arial" w:hAnsi="Arial" w:cs="Arial"/>
        </w:rPr>
        <w:t>external</w:t>
      </w:r>
      <w:r w:rsidRPr="00A20726">
        <w:rPr>
          <w:rFonts w:ascii="Arial" w:hAnsi="Arial" w:cs="Arial"/>
          <w:spacing w:val="-2"/>
        </w:rPr>
        <w:t xml:space="preserve"> </w:t>
      </w:r>
      <w:r w:rsidRPr="00A20726">
        <w:rPr>
          <w:rFonts w:ascii="Arial" w:hAnsi="Arial" w:cs="Arial"/>
        </w:rPr>
        <w:t>examiners</w:t>
      </w:r>
      <w:r w:rsidRPr="00A20726">
        <w:rPr>
          <w:rFonts w:ascii="Arial" w:hAnsi="Arial" w:cs="Arial"/>
          <w:spacing w:val="-7"/>
        </w:rPr>
        <w:t xml:space="preserve"> </w:t>
      </w:r>
      <w:r w:rsidRPr="00A20726">
        <w:rPr>
          <w:rFonts w:ascii="Arial" w:hAnsi="Arial" w:cs="Arial"/>
        </w:rPr>
        <w:t>until</w:t>
      </w:r>
      <w:r w:rsidRPr="00A20726">
        <w:rPr>
          <w:rFonts w:ascii="Arial" w:hAnsi="Arial" w:cs="Arial"/>
          <w:spacing w:val="-6"/>
        </w:rPr>
        <w:t xml:space="preserve"> </w:t>
      </w:r>
      <w:r w:rsidRPr="00A20726">
        <w:rPr>
          <w:rFonts w:ascii="Arial" w:hAnsi="Arial" w:cs="Arial"/>
        </w:rPr>
        <w:t>five</w:t>
      </w:r>
      <w:r w:rsidRPr="00A20726">
        <w:rPr>
          <w:rFonts w:ascii="Arial" w:hAnsi="Arial" w:cs="Arial"/>
          <w:spacing w:val="-2"/>
        </w:rPr>
        <w:t xml:space="preserve"> </w:t>
      </w:r>
      <w:r w:rsidRPr="00A20726">
        <w:rPr>
          <w:rFonts w:ascii="Arial" w:hAnsi="Arial" w:cs="Arial"/>
        </w:rPr>
        <w:t>years</w:t>
      </w:r>
      <w:r w:rsidRPr="00A20726">
        <w:rPr>
          <w:rFonts w:ascii="Arial" w:hAnsi="Arial" w:cs="Arial"/>
          <w:spacing w:val="-2"/>
        </w:rPr>
        <w:t xml:space="preserve"> </w:t>
      </w:r>
      <w:r w:rsidRPr="00A20726">
        <w:rPr>
          <w:rFonts w:ascii="Arial" w:hAnsi="Arial" w:cs="Arial"/>
        </w:rPr>
        <w:t>after</w:t>
      </w:r>
      <w:r w:rsidRPr="00A20726">
        <w:rPr>
          <w:rFonts w:ascii="Arial" w:hAnsi="Arial" w:cs="Arial"/>
          <w:spacing w:val="-4"/>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termination</w:t>
      </w:r>
      <w:r w:rsidRPr="00A20726">
        <w:rPr>
          <w:rFonts w:ascii="Arial" w:hAnsi="Arial" w:cs="Arial"/>
          <w:spacing w:val="-5"/>
        </w:rPr>
        <w:t xml:space="preserve"> </w:t>
      </w:r>
      <w:r w:rsidRPr="00A20726">
        <w:rPr>
          <w:rFonts w:ascii="Arial" w:hAnsi="Arial" w:cs="Arial"/>
        </w:rPr>
        <w:t>of</w:t>
      </w:r>
      <w:r w:rsidRPr="00A20726">
        <w:rPr>
          <w:rFonts w:ascii="Arial" w:hAnsi="Arial" w:cs="Arial"/>
          <w:spacing w:val="-1"/>
        </w:rPr>
        <w:t xml:space="preserve"> </w:t>
      </w:r>
      <w:r w:rsidRPr="00A20726">
        <w:rPr>
          <w:rFonts w:ascii="Arial" w:hAnsi="Arial" w:cs="Arial"/>
        </w:rPr>
        <w:t>their employment with the</w:t>
      </w:r>
      <w:r w:rsidRPr="00A20726">
        <w:rPr>
          <w:rFonts w:ascii="Arial" w:hAnsi="Arial" w:cs="Arial"/>
          <w:spacing w:val="-1"/>
        </w:rPr>
        <w:t xml:space="preserve"> </w:t>
      </w:r>
      <w:r w:rsidRPr="00A20726">
        <w:rPr>
          <w:rFonts w:ascii="Arial" w:hAnsi="Arial" w:cs="Arial"/>
        </w:rPr>
        <w:t>University.</w:t>
      </w:r>
    </w:p>
    <w:p w14:paraId="1BF082E3" w14:textId="77777777" w:rsidR="00FE2C9C" w:rsidRPr="00A20726" w:rsidRDefault="00FE2C9C" w:rsidP="00F45680">
      <w:pPr>
        <w:pStyle w:val="BodyText"/>
        <w:rPr>
          <w:rFonts w:cs="Arial"/>
        </w:rPr>
      </w:pPr>
    </w:p>
    <w:p w14:paraId="74DA050B" w14:textId="77777777" w:rsidR="00FE2C9C" w:rsidRPr="00A20726" w:rsidRDefault="00FE2C9C" w:rsidP="00C10DC7">
      <w:pPr>
        <w:pStyle w:val="ListParagraph"/>
        <w:widowControl w:val="0"/>
        <w:numPr>
          <w:ilvl w:val="0"/>
          <w:numId w:val="91"/>
        </w:numPr>
        <w:tabs>
          <w:tab w:val="left" w:pos="820"/>
        </w:tabs>
        <w:autoSpaceDE w:val="0"/>
        <w:autoSpaceDN w:val="0"/>
        <w:spacing w:after="0" w:line="240" w:lineRule="auto"/>
        <w:ind w:left="820" w:right="116" w:hanging="720"/>
        <w:contextualSpacing w:val="0"/>
        <w:rPr>
          <w:rFonts w:ascii="Arial" w:hAnsi="Arial" w:cs="Arial"/>
        </w:rPr>
      </w:pPr>
      <w:r w:rsidRPr="00A20726">
        <w:rPr>
          <w:rFonts w:ascii="Arial" w:hAnsi="Arial" w:cs="Arial"/>
        </w:rPr>
        <w:t>Where the student is on the staff of the University in any capacity, an additional external examiner shall be appointed and there shall be no internal</w:t>
      </w:r>
      <w:r w:rsidRPr="00A20726">
        <w:rPr>
          <w:rFonts w:ascii="Arial" w:hAnsi="Arial" w:cs="Arial"/>
          <w:spacing w:val="-11"/>
        </w:rPr>
        <w:t xml:space="preserve"> </w:t>
      </w:r>
      <w:r w:rsidRPr="00A20726">
        <w:rPr>
          <w:rFonts w:ascii="Arial" w:hAnsi="Arial" w:cs="Arial"/>
        </w:rPr>
        <w:t>examiner.</w:t>
      </w:r>
    </w:p>
    <w:p w14:paraId="6B007B3E" w14:textId="77777777" w:rsidR="00FE2C9C" w:rsidRPr="00A20726" w:rsidRDefault="00FE2C9C" w:rsidP="00F45680">
      <w:pPr>
        <w:pStyle w:val="BodyText"/>
        <w:spacing w:before="11"/>
        <w:rPr>
          <w:rFonts w:cs="Arial"/>
          <w:sz w:val="21"/>
        </w:rPr>
      </w:pPr>
    </w:p>
    <w:p w14:paraId="0C84EA4B" w14:textId="77777777" w:rsidR="00FE2C9C" w:rsidRPr="00A20726" w:rsidRDefault="00FE2C9C" w:rsidP="00C10DC7">
      <w:pPr>
        <w:pStyle w:val="ListParagraph"/>
        <w:widowControl w:val="0"/>
        <w:numPr>
          <w:ilvl w:val="0"/>
          <w:numId w:val="91"/>
        </w:numPr>
        <w:tabs>
          <w:tab w:val="left" w:pos="820"/>
        </w:tabs>
        <w:autoSpaceDE w:val="0"/>
        <w:autoSpaceDN w:val="0"/>
        <w:spacing w:after="0" w:line="240" w:lineRule="auto"/>
        <w:ind w:left="819" w:hanging="720"/>
        <w:contextualSpacing w:val="0"/>
        <w:rPr>
          <w:rFonts w:ascii="Arial" w:hAnsi="Arial" w:cs="Arial"/>
        </w:rPr>
      </w:pPr>
      <w:r w:rsidRPr="00A20726">
        <w:rPr>
          <w:rFonts w:ascii="Arial" w:hAnsi="Arial" w:cs="Arial"/>
        </w:rPr>
        <w:t>Examiners shall be appointed according to the following</w:t>
      </w:r>
      <w:r w:rsidRPr="00A20726">
        <w:rPr>
          <w:rFonts w:ascii="Arial" w:hAnsi="Arial" w:cs="Arial"/>
          <w:spacing w:val="-6"/>
        </w:rPr>
        <w:t xml:space="preserve"> </w:t>
      </w:r>
      <w:r w:rsidRPr="00A20726">
        <w:rPr>
          <w:rFonts w:ascii="Arial" w:hAnsi="Arial" w:cs="Arial"/>
        </w:rPr>
        <w:t>criteria:</w:t>
      </w:r>
    </w:p>
    <w:p w14:paraId="621D00F5" w14:textId="77777777" w:rsidR="00FE2C9C" w:rsidRPr="00A20726" w:rsidRDefault="00FE2C9C" w:rsidP="00C10DC7">
      <w:pPr>
        <w:pStyle w:val="ListParagraph"/>
        <w:widowControl w:val="0"/>
        <w:numPr>
          <w:ilvl w:val="1"/>
          <w:numId w:val="90"/>
        </w:numPr>
        <w:tabs>
          <w:tab w:val="left" w:pos="1540"/>
        </w:tabs>
        <w:autoSpaceDE w:val="0"/>
        <w:autoSpaceDN w:val="0"/>
        <w:spacing w:before="1" w:after="0" w:line="252" w:lineRule="exact"/>
        <w:contextualSpacing w:val="0"/>
        <w:rPr>
          <w:rFonts w:ascii="Arial" w:hAnsi="Arial" w:cs="Arial"/>
        </w:rPr>
      </w:pPr>
      <w:r w:rsidRPr="00A20726">
        <w:rPr>
          <w:rFonts w:ascii="Arial" w:hAnsi="Arial" w:cs="Arial"/>
        </w:rPr>
        <w:t>experienced in research in the general area of the student’s thesis;</w:t>
      </w:r>
      <w:r w:rsidRPr="00A20726">
        <w:rPr>
          <w:rFonts w:ascii="Arial" w:hAnsi="Arial" w:cs="Arial"/>
          <w:spacing w:val="-32"/>
        </w:rPr>
        <w:t xml:space="preserve"> </w:t>
      </w:r>
      <w:r w:rsidRPr="00A20726">
        <w:rPr>
          <w:rFonts w:ascii="Arial" w:hAnsi="Arial" w:cs="Arial"/>
        </w:rPr>
        <w:t>and</w:t>
      </w:r>
    </w:p>
    <w:p w14:paraId="0DBA9C4F" w14:textId="77777777" w:rsidR="00FE2C9C" w:rsidRPr="00A20726" w:rsidRDefault="00FE2C9C" w:rsidP="00C10DC7">
      <w:pPr>
        <w:pStyle w:val="ListParagraph"/>
        <w:widowControl w:val="0"/>
        <w:numPr>
          <w:ilvl w:val="1"/>
          <w:numId w:val="90"/>
        </w:numPr>
        <w:tabs>
          <w:tab w:val="left" w:pos="1540"/>
        </w:tabs>
        <w:autoSpaceDE w:val="0"/>
        <w:autoSpaceDN w:val="0"/>
        <w:spacing w:after="0" w:line="252" w:lineRule="exact"/>
        <w:contextualSpacing w:val="0"/>
        <w:rPr>
          <w:rFonts w:ascii="Arial" w:hAnsi="Arial" w:cs="Arial"/>
        </w:rPr>
      </w:pPr>
      <w:r w:rsidRPr="00A20726">
        <w:rPr>
          <w:rFonts w:ascii="Arial" w:hAnsi="Arial" w:cs="Arial"/>
        </w:rPr>
        <w:t>have relevant professional experience in the topic(s) to be examined;</w:t>
      </w:r>
      <w:r w:rsidRPr="00A20726">
        <w:rPr>
          <w:rFonts w:ascii="Arial" w:hAnsi="Arial" w:cs="Arial"/>
          <w:spacing w:val="-36"/>
        </w:rPr>
        <w:t xml:space="preserve"> </w:t>
      </w:r>
      <w:r w:rsidRPr="00A20726">
        <w:rPr>
          <w:rFonts w:ascii="Arial" w:hAnsi="Arial" w:cs="Arial"/>
        </w:rPr>
        <w:t>and</w:t>
      </w:r>
    </w:p>
    <w:p w14:paraId="4B0B4C5A" w14:textId="77777777" w:rsidR="00FE2C9C" w:rsidRPr="00A20726" w:rsidRDefault="00FE2C9C" w:rsidP="00C10DC7">
      <w:pPr>
        <w:pStyle w:val="ListParagraph"/>
        <w:widowControl w:val="0"/>
        <w:numPr>
          <w:ilvl w:val="1"/>
          <w:numId w:val="90"/>
        </w:numPr>
        <w:tabs>
          <w:tab w:val="left" w:pos="1540"/>
        </w:tabs>
        <w:autoSpaceDE w:val="0"/>
        <w:autoSpaceDN w:val="0"/>
        <w:spacing w:after="0" w:line="240" w:lineRule="auto"/>
        <w:ind w:left="1540" w:right="114"/>
        <w:contextualSpacing w:val="0"/>
        <w:rPr>
          <w:rFonts w:ascii="Arial" w:hAnsi="Arial" w:cs="Arial"/>
        </w:rPr>
      </w:pPr>
      <w:r w:rsidRPr="00A20726">
        <w:rPr>
          <w:rFonts w:ascii="Arial" w:hAnsi="Arial" w:cs="Arial"/>
        </w:rPr>
        <w:t>at least one examiner shall have substantial experience (that is, normally having</w:t>
      </w:r>
      <w:r w:rsidRPr="00A20726">
        <w:rPr>
          <w:rFonts w:ascii="Arial" w:hAnsi="Arial" w:cs="Arial"/>
          <w:spacing w:val="-13"/>
        </w:rPr>
        <w:t xml:space="preserve"> </w:t>
      </w:r>
      <w:r w:rsidRPr="00A20726">
        <w:rPr>
          <w:rFonts w:ascii="Arial" w:hAnsi="Arial" w:cs="Arial"/>
        </w:rPr>
        <w:t>acted</w:t>
      </w:r>
      <w:r w:rsidRPr="00A20726">
        <w:rPr>
          <w:rFonts w:ascii="Arial" w:hAnsi="Arial" w:cs="Arial"/>
          <w:spacing w:val="-15"/>
        </w:rPr>
        <w:t xml:space="preserve"> </w:t>
      </w:r>
      <w:r w:rsidRPr="00A20726">
        <w:rPr>
          <w:rFonts w:ascii="Arial" w:hAnsi="Arial" w:cs="Arial"/>
        </w:rPr>
        <w:t>as</w:t>
      </w:r>
      <w:r w:rsidRPr="00A20726">
        <w:rPr>
          <w:rFonts w:ascii="Arial" w:hAnsi="Arial" w:cs="Arial"/>
          <w:spacing w:val="-17"/>
        </w:rPr>
        <w:t xml:space="preserve"> </w:t>
      </w:r>
      <w:r w:rsidRPr="00A20726">
        <w:rPr>
          <w:rFonts w:ascii="Arial" w:hAnsi="Arial" w:cs="Arial"/>
        </w:rPr>
        <w:t>an</w:t>
      </w:r>
      <w:r w:rsidRPr="00A20726">
        <w:rPr>
          <w:rFonts w:ascii="Arial" w:hAnsi="Arial" w:cs="Arial"/>
          <w:spacing w:val="-15"/>
        </w:rPr>
        <w:t xml:space="preserve"> </w:t>
      </w:r>
      <w:r w:rsidRPr="00A20726">
        <w:rPr>
          <w:rFonts w:ascii="Arial" w:hAnsi="Arial" w:cs="Arial"/>
        </w:rPr>
        <w:t>examiner</w:t>
      </w:r>
      <w:r w:rsidRPr="00A20726">
        <w:rPr>
          <w:rFonts w:ascii="Arial" w:hAnsi="Arial" w:cs="Arial"/>
          <w:spacing w:val="-13"/>
        </w:rPr>
        <w:t xml:space="preserve"> </w:t>
      </w:r>
      <w:r w:rsidRPr="00A20726">
        <w:rPr>
          <w:rFonts w:ascii="Arial" w:hAnsi="Arial" w:cs="Arial"/>
        </w:rPr>
        <w:t>at</w:t>
      </w:r>
      <w:r w:rsidRPr="00A20726">
        <w:rPr>
          <w:rFonts w:ascii="Arial" w:hAnsi="Arial" w:cs="Arial"/>
          <w:spacing w:val="-16"/>
        </w:rPr>
        <w:t xml:space="preserve"> </w:t>
      </w:r>
      <w:r w:rsidRPr="00A20726">
        <w:rPr>
          <w:rFonts w:ascii="Arial" w:hAnsi="Arial" w:cs="Arial"/>
        </w:rPr>
        <w:t>two</w:t>
      </w:r>
      <w:r w:rsidRPr="00A20726">
        <w:rPr>
          <w:rFonts w:ascii="Arial" w:hAnsi="Arial" w:cs="Arial"/>
          <w:spacing w:val="-15"/>
        </w:rPr>
        <w:t xml:space="preserve"> </w:t>
      </w:r>
      <w:r w:rsidRPr="00A20726">
        <w:rPr>
          <w:rFonts w:ascii="Arial" w:hAnsi="Arial" w:cs="Arial"/>
        </w:rPr>
        <w:t>or</w:t>
      </w:r>
      <w:r w:rsidRPr="00A20726">
        <w:rPr>
          <w:rFonts w:ascii="Arial" w:hAnsi="Arial" w:cs="Arial"/>
          <w:spacing w:val="-16"/>
        </w:rPr>
        <w:t xml:space="preserve"> </w:t>
      </w:r>
      <w:r w:rsidRPr="00A20726">
        <w:rPr>
          <w:rFonts w:ascii="Arial" w:hAnsi="Arial" w:cs="Arial"/>
        </w:rPr>
        <w:t>more</w:t>
      </w:r>
      <w:r w:rsidRPr="00A20726">
        <w:rPr>
          <w:rFonts w:ascii="Arial" w:hAnsi="Arial" w:cs="Arial"/>
          <w:spacing w:val="-17"/>
        </w:rPr>
        <w:t xml:space="preserve"> </w:t>
      </w:r>
      <w:r w:rsidRPr="00A20726">
        <w:rPr>
          <w:rFonts w:ascii="Arial" w:hAnsi="Arial" w:cs="Arial"/>
        </w:rPr>
        <w:t>previous</w:t>
      </w:r>
      <w:r w:rsidRPr="00A20726">
        <w:rPr>
          <w:rFonts w:ascii="Arial" w:hAnsi="Arial" w:cs="Arial"/>
          <w:spacing w:val="-14"/>
        </w:rPr>
        <w:t xml:space="preserve"> </w:t>
      </w:r>
      <w:r w:rsidRPr="00A20726">
        <w:rPr>
          <w:rFonts w:ascii="Arial" w:hAnsi="Arial" w:cs="Arial"/>
        </w:rPr>
        <w:t>research</w:t>
      </w:r>
      <w:r w:rsidRPr="00A20726">
        <w:rPr>
          <w:rFonts w:ascii="Arial" w:hAnsi="Arial" w:cs="Arial"/>
          <w:spacing w:val="-15"/>
        </w:rPr>
        <w:t xml:space="preserve"> </w:t>
      </w:r>
      <w:r w:rsidRPr="00A20726">
        <w:rPr>
          <w:rFonts w:ascii="Arial" w:hAnsi="Arial" w:cs="Arial"/>
        </w:rPr>
        <w:t>degree</w:t>
      </w:r>
      <w:r w:rsidRPr="00A20726">
        <w:rPr>
          <w:rFonts w:ascii="Arial" w:hAnsi="Arial" w:cs="Arial"/>
          <w:spacing w:val="-15"/>
        </w:rPr>
        <w:t xml:space="preserve"> </w:t>
      </w:r>
      <w:r w:rsidRPr="00A20726">
        <w:rPr>
          <w:rFonts w:ascii="Arial" w:hAnsi="Arial" w:cs="Arial"/>
        </w:rPr>
        <w:t>examinations); and</w:t>
      </w:r>
    </w:p>
    <w:p w14:paraId="0B7D07BE" w14:textId="77777777" w:rsidR="00FE2C9C" w:rsidRPr="00A20726" w:rsidRDefault="00FE2C9C" w:rsidP="00C10DC7">
      <w:pPr>
        <w:pStyle w:val="ListParagraph"/>
        <w:widowControl w:val="0"/>
        <w:numPr>
          <w:ilvl w:val="1"/>
          <w:numId w:val="90"/>
        </w:numPr>
        <w:tabs>
          <w:tab w:val="left" w:pos="1540"/>
        </w:tabs>
        <w:autoSpaceDE w:val="0"/>
        <w:autoSpaceDN w:val="0"/>
        <w:spacing w:before="2" w:after="0" w:line="240" w:lineRule="auto"/>
        <w:ind w:left="1540" w:right="113"/>
        <w:contextualSpacing w:val="0"/>
        <w:rPr>
          <w:rFonts w:ascii="Arial" w:hAnsi="Arial" w:cs="Arial"/>
        </w:rPr>
      </w:pPr>
      <w:r w:rsidRPr="00A20726">
        <w:rPr>
          <w:rFonts w:ascii="Arial" w:hAnsi="Arial" w:cs="Arial"/>
        </w:rPr>
        <w:t>an external examiner shall be independent both of the University and, if applicable, of</w:t>
      </w:r>
      <w:r w:rsidRPr="00A20726">
        <w:rPr>
          <w:rFonts w:ascii="Arial" w:hAnsi="Arial" w:cs="Arial"/>
          <w:spacing w:val="-6"/>
        </w:rPr>
        <w:t xml:space="preserve"> </w:t>
      </w:r>
      <w:r w:rsidRPr="00A20726">
        <w:rPr>
          <w:rFonts w:ascii="Arial" w:hAnsi="Arial" w:cs="Arial"/>
        </w:rPr>
        <w:t>any</w:t>
      </w:r>
      <w:r w:rsidRPr="00A20726">
        <w:rPr>
          <w:rFonts w:ascii="Arial" w:hAnsi="Arial" w:cs="Arial"/>
          <w:spacing w:val="-12"/>
        </w:rPr>
        <w:t xml:space="preserve"> </w:t>
      </w:r>
      <w:r w:rsidRPr="00A20726">
        <w:rPr>
          <w:rFonts w:ascii="Arial" w:hAnsi="Arial" w:cs="Arial"/>
        </w:rPr>
        <w:t>collaborating</w:t>
      </w:r>
      <w:r w:rsidRPr="00A20726">
        <w:rPr>
          <w:rFonts w:ascii="Arial" w:hAnsi="Arial" w:cs="Arial"/>
          <w:spacing w:val="-9"/>
        </w:rPr>
        <w:t xml:space="preserve"> </w:t>
      </w:r>
      <w:r w:rsidRPr="00A20726">
        <w:rPr>
          <w:rFonts w:ascii="Arial" w:hAnsi="Arial" w:cs="Arial"/>
        </w:rPr>
        <w:t>organisation</w:t>
      </w:r>
      <w:r w:rsidRPr="00A20726">
        <w:rPr>
          <w:rFonts w:ascii="Arial" w:hAnsi="Arial" w:cs="Arial"/>
          <w:spacing w:val="-10"/>
        </w:rPr>
        <w:t xml:space="preserve"> </w:t>
      </w:r>
      <w:r w:rsidRPr="00A20726">
        <w:rPr>
          <w:rFonts w:ascii="Arial" w:hAnsi="Arial" w:cs="Arial"/>
        </w:rPr>
        <w:t>and</w:t>
      </w:r>
      <w:r w:rsidRPr="00A20726">
        <w:rPr>
          <w:rFonts w:ascii="Arial" w:hAnsi="Arial" w:cs="Arial"/>
          <w:spacing w:val="-9"/>
        </w:rPr>
        <w:t xml:space="preserve"> </w:t>
      </w:r>
      <w:r w:rsidRPr="00A20726">
        <w:rPr>
          <w:rFonts w:ascii="Arial" w:hAnsi="Arial" w:cs="Arial"/>
        </w:rPr>
        <w:t>shall</w:t>
      </w:r>
      <w:r w:rsidRPr="00A20726">
        <w:rPr>
          <w:rFonts w:ascii="Arial" w:hAnsi="Arial" w:cs="Arial"/>
          <w:spacing w:val="-10"/>
        </w:rPr>
        <w:t xml:space="preserve"> </w:t>
      </w:r>
      <w:r w:rsidRPr="00A20726">
        <w:rPr>
          <w:rFonts w:ascii="Arial" w:hAnsi="Arial" w:cs="Arial"/>
        </w:rPr>
        <w:t>not</w:t>
      </w:r>
      <w:r w:rsidRPr="00A20726">
        <w:rPr>
          <w:rFonts w:ascii="Arial" w:hAnsi="Arial" w:cs="Arial"/>
          <w:spacing w:val="-7"/>
        </w:rPr>
        <w:t xml:space="preserve"> </w:t>
      </w:r>
      <w:r w:rsidRPr="00A20726">
        <w:rPr>
          <w:rFonts w:ascii="Arial" w:hAnsi="Arial" w:cs="Arial"/>
        </w:rPr>
        <w:t>have</w:t>
      </w:r>
      <w:r w:rsidRPr="00A20726">
        <w:rPr>
          <w:rFonts w:ascii="Arial" w:hAnsi="Arial" w:cs="Arial"/>
          <w:spacing w:val="-10"/>
        </w:rPr>
        <w:t xml:space="preserve"> </w:t>
      </w:r>
      <w:r w:rsidRPr="00A20726">
        <w:rPr>
          <w:rFonts w:ascii="Arial" w:hAnsi="Arial" w:cs="Arial"/>
        </w:rPr>
        <w:t>acted</w:t>
      </w:r>
      <w:r w:rsidRPr="00A20726">
        <w:rPr>
          <w:rFonts w:ascii="Arial" w:hAnsi="Arial" w:cs="Arial"/>
          <w:spacing w:val="-9"/>
        </w:rPr>
        <w:t xml:space="preserve"> </w:t>
      </w:r>
      <w:r w:rsidRPr="00A20726">
        <w:rPr>
          <w:rFonts w:ascii="Arial" w:hAnsi="Arial" w:cs="Arial"/>
        </w:rPr>
        <w:t>previously</w:t>
      </w:r>
      <w:r w:rsidRPr="00A20726">
        <w:rPr>
          <w:rFonts w:ascii="Arial" w:hAnsi="Arial" w:cs="Arial"/>
          <w:spacing w:val="-12"/>
        </w:rPr>
        <w:t xml:space="preserve"> </w:t>
      </w:r>
      <w:r w:rsidRPr="00A20726">
        <w:rPr>
          <w:rFonts w:ascii="Arial" w:hAnsi="Arial" w:cs="Arial"/>
        </w:rPr>
        <w:t>as</w:t>
      </w:r>
      <w:r w:rsidRPr="00A20726">
        <w:rPr>
          <w:rFonts w:ascii="Arial" w:hAnsi="Arial" w:cs="Arial"/>
          <w:spacing w:val="-8"/>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student’s supervisor or adviser.</w:t>
      </w:r>
      <w:r w:rsidRPr="00A20726">
        <w:rPr>
          <w:rFonts w:ascii="Arial" w:hAnsi="Arial" w:cs="Arial"/>
        </w:rPr>
        <w:br/>
      </w:r>
    </w:p>
    <w:p w14:paraId="569EBED7" w14:textId="77777777" w:rsidR="00FE2C9C" w:rsidRPr="00A20726" w:rsidRDefault="00FE2C9C" w:rsidP="00C10DC7">
      <w:pPr>
        <w:pStyle w:val="ListParagraph"/>
        <w:widowControl w:val="0"/>
        <w:numPr>
          <w:ilvl w:val="0"/>
          <w:numId w:val="91"/>
        </w:numPr>
        <w:tabs>
          <w:tab w:val="left" w:pos="820"/>
        </w:tabs>
        <w:autoSpaceDE w:val="0"/>
        <w:autoSpaceDN w:val="0"/>
        <w:spacing w:before="80" w:after="0" w:line="240" w:lineRule="auto"/>
        <w:ind w:left="819" w:hanging="720"/>
        <w:contextualSpacing w:val="0"/>
        <w:rPr>
          <w:rFonts w:ascii="Arial" w:hAnsi="Arial" w:cs="Arial"/>
        </w:rPr>
      </w:pPr>
      <w:r w:rsidRPr="00A20726">
        <w:rPr>
          <w:rFonts w:ascii="Arial" w:hAnsi="Arial" w:cs="Arial"/>
        </w:rPr>
        <w:t>The University shall determine and pay the fees and expenses of the</w:t>
      </w:r>
      <w:r w:rsidRPr="00A20726">
        <w:rPr>
          <w:rFonts w:ascii="Arial" w:hAnsi="Arial" w:cs="Arial"/>
          <w:spacing w:val="-22"/>
        </w:rPr>
        <w:t xml:space="preserve"> </w:t>
      </w:r>
      <w:r w:rsidRPr="00A20726">
        <w:rPr>
          <w:rFonts w:ascii="Arial" w:hAnsi="Arial" w:cs="Arial"/>
        </w:rPr>
        <w:t>external examiners.</w:t>
      </w:r>
    </w:p>
    <w:p w14:paraId="230C2E80" w14:textId="77777777" w:rsidR="00FE2C9C" w:rsidRPr="00A20726" w:rsidRDefault="00FE2C9C" w:rsidP="00F45680">
      <w:pPr>
        <w:pStyle w:val="BodyText"/>
        <w:rPr>
          <w:rFonts w:cs="Arial"/>
        </w:rPr>
      </w:pPr>
    </w:p>
    <w:p w14:paraId="2560A9A9"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4"/>
        <w:contextualSpacing w:val="0"/>
        <w:rPr>
          <w:rFonts w:ascii="Arial" w:hAnsi="Arial" w:cs="Arial"/>
        </w:rPr>
      </w:pPr>
      <w:r w:rsidRPr="00A20726">
        <w:rPr>
          <w:rFonts w:ascii="Arial" w:hAnsi="Arial" w:cs="Arial"/>
        </w:rPr>
        <w:t>The</w:t>
      </w:r>
      <w:r w:rsidRPr="00A20726">
        <w:rPr>
          <w:rFonts w:ascii="Arial" w:hAnsi="Arial" w:cs="Arial"/>
          <w:spacing w:val="-6"/>
        </w:rPr>
        <w:t xml:space="preserve"> </w:t>
      </w:r>
      <w:r w:rsidRPr="00A20726">
        <w:rPr>
          <w:rFonts w:ascii="Arial" w:hAnsi="Arial" w:cs="Arial"/>
        </w:rPr>
        <w:t>Awards</w:t>
      </w:r>
      <w:r w:rsidRPr="00A20726">
        <w:rPr>
          <w:rFonts w:ascii="Arial" w:hAnsi="Arial" w:cs="Arial"/>
          <w:spacing w:val="-2"/>
        </w:rPr>
        <w:t xml:space="preserve"> </w:t>
      </w:r>
      <w:r w:rsidRPr="00A20726">
        <w:rPr>
          <w:rFonts w:ascii="Arial" w:hAnsi="Arial" w:cs="Arial"/>
        </w:rPr>
        <w:t>Board</w:t>
      </w:r>
      <w:r w:rsidRPr="00A20726">
        <w:rPr>
          <w:rFonts w:ascii="Arial" w:hAnsi="Arial" w:cs="Arial"/>
          <w:spacing w:val="-5"/>
        </w:rPr>
        <w:t xml:space="preserve"> </w:t>
      </w:r>
      <w:r w:rsidRPr="00A20726">
        <w:rPr>
          <w:rFonts w:ascii="Arial" w:hAnsi="Arial" w:cs="Arial"/>
        </w:rPr>
        <w:t>sub-committee</w:t>
      </w:r>
      <w:r w:rsidRPr="00A20726">
        <w:rPr>
          <w:rFonts w:ascii="Arial" w:hAnsi="Arial" w:cs="Arial"/>
          <w:spacing w:val="-7"/>
        </w:rPr>
        <w:t xml:space="preserve"> </w:t>
      </w:r>
      <w:r w:rsidRPr="00A20726">
        <w:rPr>
          <w:rFonts w:ascii="Arial" w:hAnsi="Arial" w:cs="Arial"/>
        </w:rPr>
        <w:t>for</w:t>
      </w:r>
      <w:r w:rsidRPr="00A20726">
        <w:rPr>
          <w:rFonts w:ascii="Arial" w:hAnsi="Arial" w:cs="Arial"/>
          <w:spacing w:val="-4"/>
        </w:rPr>
        <w:t xml:space="preserve"> </w:t>
      </w:r>
      <w:r w:rsidRPr="00A20726">
        <w:rPr>
          <w:rFonts w:ascii="Arial" w:hAnsi="Arial" w:cs="Arial"/>
        </w:rPr>
        <w:t>Research</w:t>
      </w:r>
      <w:r w:rsidRPr="00A20726">
        <w:rPr>
          <w:rFonts w:ascii="Arial" w:hAnsi="Arial" w:cs="Arial"/>
          <w:spacing w:val="-5"/>
        </w:rPr>
        <w:t xml:space="preserve"> </w:t>
      </w:r>
      <w:r w:rsidRPr="00A20726">
        <w:rPr>
          <w:rFonts w:ascii="Arial" w:hAnsi="Arial" w:cs="Arial"/>
        </w:rPr>
        <w:t>Degrees</w:t>
      </w:r>
      <w:r w:rsidRPr="00A20726">
        <w:rPr>
          <w:rFonts w:ascii="Arial" w:hAnsi="Arial" w:cs="Arial"/>
          <w:spacing w:val="-5"/>
        </w:rPr>
        <w:t xml:space="preserve"> </w:t>
      </w:r>
      <w:r w:rsidRPr="00A20726">
        <w:rPr>
          <w:rFonts w:ascii="Arial" w:hAnsi="Arial" w:cs="Arial"/>
        </w:rPr>
        <w:t>shall</w:t>
      </w:r>
      <w:r w:rsidRPr="00A20726">
        <w:rPr>
          <w:rFonts w:ascii="Arial" w:hAnsi="Arial" w:cs="Arial"/>
          <w:spacing w:val="-4"/>
        </w:rPr>
        <w:t xml:space="preserve"> </w:t>
      </w:r>
      <w:r w:rsidRPr="00A20726">
        <w:rPr>
          <w:rFonts w:ascii="Arial" w:hAnsi="Arial" w:cs="Arial"/>
        </w:rPr>
        <w:t>approve</w:t>
      </w:r>
      <w:r w:rsidRPr="00A20726">
        <w:rPr>
          <w:rFonts w:ascii="Arial" w:hAnsi="Arial" w:cs="Arial"/>
          <w:spacing w:val="-5"/>
        </w:rPr>
        <w:t xml:space="preserve"> </w:t>
      </w:r>
      <w:r w:rsidRPr="00A20726">
        <w:rPr>
          <w:rFonts w:ascii="Arial" w:hAnsi="Arial" w:cs="Arial"/>
        </w:rPr>
        <w:t>these</w:t>
      </w:r>
      <w:r w:rsidRPr="00A20726">
        <w:rPr>
          <w:rFonts w:ascii="Arial" w:hAnsi="Arial" w:cs="Arial"/>
          <w:spacing w:val="-3"/>
        </w:rPr>
        <w:t xml:space="preserve"> </w:t>
      </w:r>
      <w:r w:rsidRPr="00A20726">
        <w:rPr>
          <w:rFonts w:ascii="Arial" w:hAnsi="Arial" w:cs="Arial"/>
        </w:rPr>
        <w:t>arrangements individually.</w:t>
      </w:r>
    </w:p>
    <w:p w14:paraId="085984FA" w14:textId="77777777" w:rsidR="00FE2C9C" w:rsidRPr="00A20726" w:rsidRDefault="00FE2C9C" w:rsidP="00F45680">
      <w:pPr>
        <w:pStyle w:val="BodyText"/>
        <w:spacing w:before="11"/>
        <w:rPr>
          <w:rFonts w:cs="Arial"/>
          <w:sz w:val="21"/>
        </w:rPr>
      </w:pPr>
    </w:p>
    <w:p w14:paraId="6D4F105B"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6"/>
        <w:contextualSpacing w:val="0"/>
        <w:rPr>
          <w:rFonts w:ascii="Arial" w:hAnsi="Arial" w:cs="Arial"/>
        </w:rPr>
      </w:pPr>
      <w:r w:rsidRPr="00A20726">
        <w:rPr>
          <w:rFonts w:ascii="Arial" w:hAnsi="Arial" w:cs="Arial"/>
        </w:rPr>
        <w:t>The RPO shall be responsible for the organisation of the oral or alternative examination and shall notify the student, all supervisors and the examiners of the arrangements for the</w:t>
      </w:r>
      <w:r w:rsidRPr="00A20726">
        <w:rPr>
          <w:rFonts w:ascii="Arial" w:hAnsi="Arial" w:cs="Arial"/>
          <w:spacing w:val="-8"/>
        </w:rPr>
        <w:t xml:space="preserve"> </w:t>
      </w:r>
      <w:r w:rsidRPr="00A20726">
        <w:rPr>
          <w:rFonts w:ascii="Arial" w:hAnsi="Arial" w:cs="Arial"/>
        </w:rPr>
        <w:t>examination.</w:t>
      </w:r>
    </w:p>
    <w:p w14:paraId="0D337357" w14:textId="77777777" w:rsidR="00FE2C9C" w:rsidRPr="00A20726" w:rsidRDefault="00FE2C9C" w:rsidP="00F45680">
      <w:pPr>
        <w:pStyle w:val="BodyText"/>
        <w:spacing w:before="10"/>
        <w:rPr>
          <w:rFonts w:cs="Arial"/>
          <w:sz w:val="21"/>
        </w:rPr>
      </w:pPr>
    </w:p>
    <w:p w14:paraId="09DC82E3"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The RPO shall send a copy of the thesis to each examiner, together with an examiner’s</w:t>
      </w:r>
      <w:r w:rsidRPr="00A20726">
        <w:rPr>
          <w:rFonts w:ascii="Arial" w:hAnsi="Arial" w:cs="Arial"/>
          <w:spacing w:val="-2"/>
        </w:rPr>
        <w:t xml:space="preserve"> </w:t>
      </w:r>
      <w:r w:rsidRPr="00A20726">
        <w:rPr>
          <w:rFonts w:ascii="Arial" w:hAnsi="Arial" w:cs="Arial"/>
        </w:rPr>
        <w:t>preliminary</w:t>
      </w:r>
      <w:r w:rsidRPr="00A20726">
        <w:rPr>
          <w:rFonts w:ascii="Arial" w:hAnsi="Arial" w:cs="Arial"/>
          <w:spacing w:val="-5"/>
        </w:rPr>
        <w:t xml:space="preserve"> </w:t>
      </w:r>
      <w:r w:rsidRPr="00A20726">
        <w:rPr>
          <w:rFonts w:ascii="Arial" w:hAnsi="Arial" w:cs="Arial"/>
        </w:rPr>
        <w:t>report</w:t>
      </w:r>
      <w:r w:rsidRPr="00A20726">
        <w:rPr>
          <w:rFonts w:ascii="Arial" w:hAnsi="Arial" w:cs="Arial"/>
          <w:spacing w:val="-5"/>
        </w:rPr>
        <w:t xml:space="preserve"> </w:t>
      </w:r>
      <w:r w:rsidRPr="00A20726">
        <w:rPr>
          <w:rFonts w:ascii="Arial" w:hAnsi="Arial" w:cs="Arial"/>
        </w:rPr>
        <w:t>form</w:t>
      </w:r>
      <w:r w:rsidRPr="00A20726">
        <w:rPr>
          <w:rFonts w:ascii="Arial" w:hAnsi="Arial" w:cs="Arial"/>
          <w:spacing w:val="-4"/>
        </w:rPr>
        <w:t xml:space="preserve"> </w:t>
      </w:r>
      <w:r w:rsidRPr="00A20726">
        <w:rPr>
          <w:rFonts w:ascii="Arial" w:hAnsi="Arial" w:cs="Arial"/>
        </w:rPr>
        <w:t>and</w:t>
      </w:r>
      <w:r w:rsidRPr="00A20726">
        <w:rPr>
          <w:rFonts w:ascii="Arial" w:hAnsi="Arial" w:cs="Arial"/>
          <w:spacing w:val="-6"/>
        </w:rPr>
        <w:t xml:space="preserve"> </w:t>
      </w:r>
      <w:r w:rsidRPr="00A20726">
        <w:rPr>
          <w:rFonts w:ascii="Arial" w:hAnsi="Arial" w:cs="Arial"/>
        </w:rPr>
        <w:t>the</w:t>
      </w:r>
      <w:r w:rsidRPr="00A20726">
        <w:rPr>
          <w:rFonts w:ascii="Arial" w:hAnsi="Arial" w:cs="Arial"/>
          <w:spacing w:val="-3"/>
        </w:rPr>
        <w:t xml:space="preserve"> </w:t>
      </w:r>
      <w:r w:rsidRPr="00A20726">
        <w:rPr>
          <w:rFonts w:ascii="Arial" w:hAnsi="Arial" w:cs="Arial"/>
        </w:rPr>
        <w:t>University’s</w:t>
      </w:r>
      <w:r w:rsidRPr="00A20726">
        <w:rPr>
          <w:rFonts w:ascii="Arial" w:hAnsi="Arial" w:cs="Arial"/>
          <w:spacing w:val="-1"/>
        </w:rPr>
        <w:t xml:space="preserve"> </w:t>
      </w:r>
      <w:r w:rsidRPr="00A20726">
        <w:rPr>
          <w:rFonts w:ascii="Arial" w:hAnsi="Arial" w:cs="Arial"/>
        </w:rPr>
        <w:t>regulations</w:t>
      </w:r>
      <w:r w:rsidRPr="00A20726">
        <w:rPr>
          <w:rFonts w:ascii="Arial" w:hAnsi="Arial" w:cs="Arial"/>
          <w:spacing w:val="-5"/>
        </w:rPr>
        <w:t xml:space="preserve"> </w:t>
      </w:r>
      <w:r w:rsidRPr="00A20726">
        <w:rPr>
          <w:rFonts w:ascii="Arial" w:hAnsi="Arial" w:cs="Arial"/>
        </w:rPr>
        <w:t>and</w:t>
      </w:r>
      <w:r w:rsidRPr="00A20726">
        <w:rPr>
          <w:rFonts w:ascii="Arial" w:hAnsi="Arial" w:cs="Arial"/>
          <w:spacing w:val="-4"/>
        </w:rPr>
        <w:t xml:space="preserve"> </w:t>
      </w:r>
      <w:r w:rsidRPr="00A20726">
        <w:rPr>
          <w:rFonts w:ascii="Arial" w:hAnsi="Arial" w:cs="Arial"/>
        </w:rPr>
        <w:t>shall</w:t>
      </w:r>
      <w:r w:rsidRPr="00A20726">
        <w:rPr>
          <w:rFonts w:ascii="Arial" w:hAnsi="Arial" w:cs="Arial"/>
          <w:spacing w:val="-3"/>
        </w:rPr>
        <w:t xml:space="preserve"> </w:t>
      </w:r>
      <w:r w:rsidRPr="00A20726">
        <w:rPr>
          <w:rFonts w:ascii="Arial" w:hAnsi="Arial" w:cs="Arial"/>
        </w:rPr>
        <w:t>ensure</w:t>
      </w:r>
      <w:r w:rsidRPr="00A20726">
        <w:rPr>
          <w:rFonts w:ascii="Arial" w:hAnsi="Arial" w:cs="Arial"/>
          <w:spacing w:val="-4"/>
        </w:rPr>
        <w:t xml:space="preserve"> </w:t>
      </w:r>
      <w:r w:rsidRPr="00A20726">
        <w:rPr>
          <w:rFonts w:ascii="Arial" w:hAnsi="Arial" w:cs="Arial"/>
        </w:rPr>
        <w:t>that</w:t>
      </w:r>
      <w:r w:rsidRPr="00A20726">
        <w:rPr>
          <w:rFonts w:ascii="Arial" w:hAnsi="Arial" w:cs="Arial"/>
          <w:spacing w:val="-4"/>
        </w:rPr>
        <w:t xml:space="preserve"> </w:t>
      </w:r>
      <w:r w:rsidRPr="00A20726">
        <w:rPr>
          <w:rFonts w:ascii="Arial" w:hAnsi="Arial" w:cs="Arial"/>
        </w:rPr>
        <w:t>the examiners are properly briefed as to their</w:t>
      </w:r>
      <w:r w:rsidRPr="00A20726">
        <w:rPr>
          <w:rFonts w:ascii="Arial" w:hAnsi="Arial" w:cs="Arial"/>
          <w:spacing w:val="-9"/>
        </w:rPr>
        <w:t xml:space="preserve"> </w:t>
      </w:r>
      <w:r w:rsidRPr="00A20726">
        <w:rPr>
          <w:rFonts w:ascii="Arial" w:hAnsi="Arial" w:cs="Arial"/>
        </w:rPr>
        <w:t>duties.</w:t>
      </w:r>
    </w:p>
    <w:p w14:paraId="6B95ED5E" w14:textId="77777777" w:rsidR="00FE2C9C" w:rsidRPr="00A20726" w:rsidRDefault="00FE2C9C" w:rsidP="00F45680">
      <w:pPr>
        <w:pStyle w:val="BodyText"/>
        <w:spacing w:before="10"/>
        <w:rPr>
          <w:rFonts w:cs="Arial"/>
          <w:sz w:val="21"/>
        </w:rPr>
      </w:pPr>
    </w:p>
    <w:p w14:paraId="71C0241C" w14:textId="77777777" w:rsidR="00FE2C9C" w:rsidRPr="00A20726" w:rsidRDefault="00FE2C9C" w:rsidP="00F45680">
      <w:pPr>
        <w:pStyle w:val="Heading1"/>
        <w:rPr>
          <w:rFonts w:cs="Arial"/>
        </w:rPr>
      </w:pPr>
      <w:bookmarkStart w:id="748" w:name="_Toc48423396"/>
      <w:r w:rsidRPr="00A20726">
        <w:rPr>
          <w:rFonts w:cs="Arial"/>
        </w:rPr>
        <w:t>The examiners’ responsibilities</w:t>
      </w:r>
      <w:bookmarkEnd w:id="748"/>
    </w:p>
    <w:p w14:paraId="733634D7" w14:textId="77777777" w:rsidR="00FE2C9C" w:rsidRPr="00A20726" w:rsidRDefault="00FE2C9C" w:rsidP="00F45680">
      <w:pPr>
        <w:pStyle w:val="BodyText"/>
        <w:spacing w:before="3"/>
        <w:rPr>
          <w:rFonts w:cs="Arial"/>
          <w:b/>
        </w:rPr>
      </w:pPr>
    </w:p>
    <w:p w14:paraId="019600E3"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 xml:space="preserve">Each examiner shall read and examine all the components of the thesis and submit an independent preliminary report on it to the RPO two weeks before the oral or alternative form of examination is held. In completing the preliminary report, each examiner shall </w:t>
      </w:r>
      <w:r w:rsidRPr="00A20726">
        <w:rPr>
          <w:rFonts w:ascii="Arial" w:hAnsi="Arial" w:cs="Arial"/>
        </w:rPr>
        <w:lastRenderedPageBreak/>
        <w:t>consider whether the thesis provisionally satisfies the research requirements of the degree and</w:t>
      </w:r>
      <w:r w:rsidRPr="00A20726">
        <w:rPr>
          <w:rFonts w:ascii="Arial" w:hAnsi="Arial" w:cs="Arial"/>
          <w:spacing w:val="-16"/>
        </w:rPr>
        <w:t xml:space="preserve"> </w:t>
      </w:r>
      <w:r w:rsidRPr="00A20726">
        <w:rPr>
          <w:rFonts w:ascii="Arial" w:hAnsi="Arial" w:cs="Arial"/>
        </w:rPr>
        <w:t>where</w:t>
      </w:r>
      <w:r w:rsidRPr="00A20726">
        <w:rPr>
          <w:rFonts w:ascii="Arial" w:hAnsi="Arial" w:cs="Arial"/>
          <w:spacing w:val="-15"/>
        </w:rPr>
        <w:t xml:space="preserve"> </w:t>
      </w:r>
      <w:r w:rsidRPr="00A20726">
        <w:rPr>
          <w:rFonts w:ascii="Arial" w:hAnsi="Arial" w:cs="Arial"/>
        </w:rPr>
        <w:t>possible</w:t>
      </w:r>
      <w:r w:rsidRPr="00A20726">
        <w:rPr>
          <w:rFonts w:ascii="Arial" w:hAnsi="Arial" w:cs="Arial"/>
          <w:spacing w:val="-15"/>
        </w:rPr>
        <w:t xml:space="preserve"> </w:t>
      </w:r>
      <w:r w:rsidRPr="00A20726">
        <w:rPr>
          <w:rFonts w:ascii="Arial" w:hAnsi="Arial" w:cs="Arial"/>
        </w:rPr>
        <w:t>make</w:t>
      </w:r>
      <w:r w:rsidRPr="00A20726">
        <w:rPr>
          <w:rFonts w:ascii="Arial" w:hAnsi="Arial" w:cs="Arial"/>
          <w:spacing w:val="-16"/>
        </w:rPr>
        <w:t xml:space="preserve"> </w:t>
      </w:r>
      <w:r w:rsidRPr="00A20726">
        <w:rPr>
          <w:rFonts w:ascii="Arial" w:hAnsi="Arial" w:cs="Arial"/>
        </w:rPr>
        <w:t>an</w:t>
      </w:r>
      <w:r w:rsidRPr="00A20726">
        <w:rPr>
          <w:rFonts w:ascii="Arial" w:hAnsi="Arial" w:cs="Arial"/>
          <w:spacing w:val="-17"/>
        </w:rPr>
        <w:t xml:space="preserve"> </w:t>
      </w:r>
      <w:r w:rsidRPr="00A20726">
        <w:rPr>
          <w:rFonts w:ascii="Arial" w:hAnsi="Arial" w:cs="Arial"/>
        </w:rPr>
        <w:t>appropriate</w:t>
      </w:r>
      <w:r w:rsidRPr="00A20726">
        <w:rPr>
          <w:rFonts w:ascii="Arial" w:hAnsi="Arial" w:cs="Arial"/>
          <w:spacing w:val="-17"/>
        </w:rPr>
        <w:t xml:space="preserve"> </w:t>
      </w:r>
      <w:r w:rsidRPr="00A20726">
        <w:rPr>
          <w:rFonts w:ascii="Arial" w:hAnsi="Arial" w:cs="Arial"/>
        </w:rPr>
        <w:t>provisional</w:t>
      </w:r>
      <w:r w:rsidRPr="00A20726">
        <w:rPr>
          <w:rFonts w:ascii="Arial" w:hAnsi="Arial" w:cs="Arial"/>
          <w:spacing w:val="-15"/>
        </w:rPr>
        <w:t xml:space="preserve"> </w:t>
      </w:r>
      <w:r w:rsidRPr="00A20726">
        <w:rPr>
          <w:rFonts w:ascii="Arial" w:hAnsi="Arial" w:cs="Arial"/>
        </w:rPr>
        <w:t>recommendation</w:t>
      </w:r>
      <w:r w:rsidRPr="00A20726">
        <w:rPr>
          <w:rFonts w:ascii="Arial" w:hAnsi="Arial" w:cs="Arial"/>
          <w:spacing w:val="-17"/>
        </w:rPr>
        <w:t xml:space="preserve"> </w:t>
      </w:r>
      <w:r w:rsidRPr="00A20726">
        <w:rPr>
          <w:rFonts w:ascii="Arial" w:hAnsi="Arial" w:cs="Arial"/>
        </w:rPr>
        <w:t>subject</w:t>
      </w:r>
      <w:r w:rsidRPr="00A20726">
        <w:rPr>
          <w:rFonts w:ascii="Arial" w:hAnsi="Arial" w:cs="Arial"/>
          <w:spacing w:val="-16"/>
        </w:rPr>
        <w:t xml:space="preserve"> </w:t>
      </w:r>
      <w:r w:rsidRPr="00A20726">
        <w:rPr>
          <w:rFonts w:ascii="Arial" w:hAnsi="Arial" w:cs="Arial"/>
        </w:rPr>
        <w:t>to</w:t>
      </w:r>
      <w:r w:rsidRPr="00A20726">
        <w:rPr>
          <w:rFonts w:ascii="Arial" w:hAnsi="Arial" w:cs="Arial"/>
          <w:spacing w:val="-19"/>
        </w:rPr>
        <w:t xml:space="preserve"> </w:t>
      </w:r>
      <w:r w:rsidRPr="00A20726">
        <w:rPr>
          <w:rFonts w:ascii="Arial" w:hAnsi="Arial" w:cs="Arial"/>
        </w:rPr>
        <w:t>the</w:t>
      </w:r>
      <w:r w:rsidRPr="00A20726">
        <w:rPr>
          <w:rFonts w:ascii="Arial" w:hAnsi="Arial" w:cs="Arial"/>
          <w:spacing w:val="-17"/>
        </w:rPr>
        <w:t xml:space="preserve"> </w:t>
      </w:r>
      <w:r w:rsidRPr="00A20726">
        <w:rPr>
          <w:rFonts w:ascii="Arial" w:hAnsi="Arial" w:cs="Arial"/>
        </w:rPr>
        <w:t>outcome of any oral examination. The examiners shall not recommend that a student fail outright without holding an oral examination or other alternative</w:t>
      </w:r>
      <w:r w:rsidRPr="00A20726">
        <w:rPr>
          <w:rFonts w:ascii="Arial" w:hAnsi="Arial" w:cs="Arial"/>
          <w:spacing w:val="-5"/>
        </w:rPr>
        <w:t xml:space="preserve"> </w:t>
      </w:r>
      <w:r w:rsidRPr="00A20726">
        <w:rPr>
          <w:rFonts w:ascii="Arial" w:hAnsi="Arial" w:cs="Arial"/>
        </w:rPr>
        <w:t>examination.</w:t>
      </w:r>
    </w:p>
    <w:p w14:paraId="72ACC3C7" w14:textId="77777777" w:rsidR="00FE2C9C" w:rsidRPr="00A20726" w:rsidRDefault="00FE2C9C" w:rsidP="00F45680">
      <w:pPr>
        <w:pStyle w:val="BodyText"/>
        <w:spacing w:before="11"/>
        <w:rPr>
          <w:rFonts w:cs="Arial"/>
          <w:sz w:val="21"/>
        </w:rPr>
      </w:pPr>
    </w:p>
    <w:p w14:paraId="68DF95CA"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Where</w:t>
      </w:r>
      <w:r w:rsidRPr="00A20726">
        <w:rPr>
          <w:rFonts w:ascii="Arial" w:hAnsi="Arial" w:cs="Arial"/>
          <w:spacing w:val="-9"/>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examiners</w:t>
      </w:r>
      <w:r w:rsidRPr="00A20726">
        <w:rPr>
          <w:rFonts w:ascii="Arial" w:hAnsi="Arial" w:cs="Arial"/>
          <w:spacing w:val="-8"/>
        </w:rPr>
        <w:t xml:space="preserve"> </w:t>
      </w:r>
      <w:r w:rsidRPr="00A20726">
        <w:rPr>
          <w:rFonts w:ascii="Arial" w:hAnsi="Arial" w:cs="Arial"/>
        </w:rPr>
        <w:t>are</w:t>
      </w:r>
      <w:r w:rsidRPr="00A20726">
        <w:rPr>
          <w:rFonts w:ascii="Arial" w:hAnsi="Arial" w:cs="Arial"/>
          <w:spacing w:val="-9"/>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opinion</w:t>
      </w:r>
      <w:r w:rsidRPr="00A20726">
        <w:rPr>
          <w:rFonts w:ascii="Arial" w:hAnsi="Arial" w:cs="Arial"/>
          <w:spacing w:val="-6"/>
        </w:rPr>
        <w:t xml:space="preserve"> </w:t>
      </w:r>
      <w:r w:rsidRPr="00A20726">
        <w:rPr>
          <w:rFonts w:ascii="Arial" w:hAnsi="Arial" w:cs="Arial"/>
        </w:rPr>
        <w:t>that</w:t>
      </w:r>
      <w:r w:rsidRPr="00A20726">
        <w:rPr>
          <w:rFonts w:ascii="Arial" w:hAnsi="Arial" w:cs="Arial"/>
          <w:spacing w:val="-7"/>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thesis</w:t>
      </w:r>
      <w:r w:rsidRPr="00A20726">
        <w:rPr>
          <w:rFonts w:ascii="Arial" w:hAnsi="Arial" w:cs="Arial"/>
          <w:spacing w:val="-6"/>
        </w:rPr>
        <w:t xml:space="preserve"> </w:t>
      </w:r>
      <w:r w:rsidRPr="00A20726">
        <w:rPr>
          <w:rFonts w:ascii="Arial" w:hAnsi="Arial" w:cs="Arial"/>
        </w:rPr>
        <w:t>is</w:t>
      </w:r>
      <w:r w:rsidRPr="00A20726">
        <w:rPr>
          <w:rFonts w:ascii="Arial" w:hAnsi="Arial" w:cs="Arial"/>
          <w:spacing w:val="-8"/>
        </w:rPr>
        <w:t xml:space="preserve"> </w:t>
      </w:r>
      <w:r w:rsidRPr="00A20726">
        <w:rPr>
          <w:rFonts w:ascii="Arial" w:hAnsi="Arial" w:cs="Arial"/>
        </w:rPr>
        <w:t>so</w:t>
      </w:r>
      <w:r w:rsidRPr="00A20726">
        <w:rPr>
          <w:rFonts w:ascii="Arial" w:hAnsi="Arial" w:cs="Arial"/>
          <w:spacing w:val="-6"/>
        </w:rPr>
        <w:t xml:space="preserve"> </w:t>
      </w:r>
      <w:r w:rsidRPr="00A20726">
        <w:rPr>
          <w:rFonts w:ascii="Arial" w:hAnsi="Arial" w:cs="Arial"/>
        </w:rPr>
        <w:t>unsatisfactory</w:t>
      </w:r>
      <w:r w:rsidRPr="00A20726">
        <w:rPr>
          <w:rFonts w:ascii="Arial" w:hAnsi="Arial" w:cs="Arial"/>
          <w:spacing w:val="-8"/>
        </w:rPr>
        <w:t xml:space="preserve"> </w:t>
      </w:r>
      <w:r w:rsidRPr="00A20726">
        <w:rPr>
          <w:rFonts w:ascii="Arial" w:hAnsi="Arial" w:cs="Arial"/>
        </w:rPr>
        <w:t>that</w:t>
      </w:r>
      <w:r w:rsidRPr="00A20726">
        <w:rPr>
          <w:rFonts w:ascii="Arial" w:hAnsi="Arial" w:cs="Arial"/>
          <w:spacing w:val="-5"/>
        </w:rPr>
        <w:t xml:space="preserve"> </w:t>
      </w:r>
      <w:r w:rsidRPr="00A20726">
        <w:rPr>
          <w:rFonts w:ascii="Arial" w:hAnsi="Arial" w:cs="Arial"/>
        </w:rPr>
        <w:t>it</w:t>
      </w:r>
      <w:r w:rsidRPr="00A20726">
        <w:rPr>
          <w:rFonts w:ascii="Arial" w:hAnsi="Arial" w:cs="Arial"/>
          <w:spacing w:val="-5"/>
        </w:rPr>
        <w:t xml:space="preserve"> </w:t>
      </w:r>
      <w:r w:rsidRPr="00A20726">
        <w:rPr>
          <w:rFonts w:ascii="Arial" w:hAnsi="Arial" w:cs="Arial"/>
        </w:rPr>
        <w:t>is</w:t>
      </w:r>
      <w:r w:rsidRPr="00A20726">
        <w:rPr>
          <w:rFonts w:ascii="Arial" w:hAnsi="Arial" w:cs="Arial"/>
          <w:spacing w:val="-8"/>
        </w:rPr>
        <w:t xml:space="preserve"> </w:t>
      </w:r>
      <w:r w:rsidRPr="00A20726">
        <w:rPr>
          <w:rFonts w:ascii="Arial" w:hAnsi="Arial" w:cs="Arial"/>
        </w:rPr>
        <w:t>likely</w:t>
      </w:r>
      <w:r w:rsidRPr="00A20726">
        <w:rPr>
          <w:rFonts w:ascii="Arial" w:hAnsi="Arial" w:cs="Arial"/>
          <w:spacing w:val="-8"/>
        </w:rPr>
        <w:t xml:space="preserve"> </w:t>
      </w:r>
      <w:r w:rsidRPr="00A20726">
        <w:rPr>
          <w:rFonts w:ascii="Arial" w:hAnsi="Arial" w:cs="Arial"/>
        </w:rPr>
        <w:t>that they will recommend that the student will not be awarded the degree or will be required to revise and resubmit the thesis for re-examination, the examiners shall not, except under exceptional circumstances, make such recommendations without submitting the candidate to oral examination or approved alternative</w:t>
      </w:r>
      <w:r w:rsidRPr="00A20726">
        <w:rPr>
          <w:rFonts w:ascii="Arial" w:hAnsi="Arial" w:cs="Arial"/>
          <w:spacing w:val="-4"/>
        </w:rPr>
        <w:t xml:space="preserve"> </w:t>
      </w:r>
      <w:r w:rsidRPr="00A20726">
        <w:rPr>
          <w:rFonts w:ascii="Arial" w:hAnsi="Arial" w:cs="Arial"/>
        </w:rPr>
        <w:t>examination.</w:t>
      </w:r>
    </w:p>
    <w:p w14:paraId="64824C5C" w14:textId="77777777" w:rsidR="00FE2C9C" w:rsidRPr="00A20726" w:rsidRDefault="00FE2C9C" w:rsidP="00F45680">
      <w:pPr>
        <w:pStyle w:val="BodyText"/>
        <w:spacing w:before="1"/>
        <w:rPr>
          <w:rFonts w:cs="Arial"/>
        </w:rPr>
      </w:pPr>
    </w:p>
    <w:p w14:paraId="75B8476D"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Following the oral or alternative examination the examiners shall, where they are in agreement, submit a joint report and recommendation relating to the award of the degree to the</w:t>
      </w:r>
      <w:r w:rsidRPr="00A20726">
        <w:rPr>
          <w:rFonts w:ascii="Arial" w:hAnsi="Arial" w:cs="Arial"/>
          <w:spacing w:val="-15"/>
        </w:rPr>
        <w:t xml:space="preserve"> </w:t>
      </w:r>
      <w:r w:rsidRPr="00A20726">
        <w:rPr>
          <w:rFonts w:ascii="Arial" w:hAnsi="Arial" w:cs="Arial"/>
        </w:rPr>
        <w:t>Chair</w:t>
      </w:r>
      <w:r w:rsidRPr="00A20726">
        <w:rPr>
          <w:rFonts w:ascii="Arial" w:hAnsi="Arial" w:cs="Arial"/>
          <w:spacing w:val="-11"/>
        </w:rPr>
        <w:t xml:space="preserve"> </w:t>
      </w:r>
      <w:r w:rsidRPr="00A20726">
        <w:rPr>
          <w:rFonts w:ascii="Arial" w:hAnsi="Arial" w:cs="Arial"/>
        </w:rPr>
        <w:t>of</w:t>
      </w:r>
      <w:r w:rsidRPr="00A20726">
        <w:rPr>
          <w:rFonts w:ascii="Arial" w:hAnsi="Arial" w:cs="Arial"/>
          <w:spacing w:val="-13"/>
        </w:rPr>
        <w:t xml:space="preserve"> </w:t>
      </w:r>
      <w:r w:rsidRPr="00A20726">
        <w:rPr>
          <w:rFonts w:ascii="Arial" w:hAnsi="Arial" w:cs="Arial"/>
        </w:rPr>
        <w:t>the</w:t>
      </w:r>
      <w:r w:rsidRPr="00A20726">
        <w:rPr>
          <w:rFonts w:ascii="Arial" w:hAnsi="Arial" w:cs="Arial"/>
          <w:spacing w:val="-15"/>
        </w:rPr>
        <w:t xml:space="preserve"> </w:t>
      </w:r>
      <w:r w:rsidRPr="00A20726">
        <w:rPr>
          <w:rFonts w:ascii="Arial" w:hAnsi="Arial" w:cs="Arial"/>
        </w:rPr>
        <w:t>Awards</w:t>
      </w:r>
      <w:r w:rsidRPr="00A20726">
        <w:rPr>
          <w:rFonts w:ascii="Arial" w:hAnsi="Arial" w:cs="Arial"/>
          <w:spacing w:val="-12"/>
        </w:rPr>
        <w:t xml:space="preserve"> </w:t>
      </w:r>
      <w:r w:rsidRPr="00A20726">
        <w:rPr>
          <w:rFonts w:ascii="Arial" w:hAnsi="Arial" w:cs="Arial"/>
        </w:rPr>
        <w:t>Board</w:t>
      </w:r>
      <w:r w:rsidRPr="00A20726">
        <w:rPr>
          <w:rFonts w:ascii="Arial" w:hAnsi="Arial" w:cs="Arial"/>
          <w:spacing w:val="-14"/>
        </w:rPr>
        <w:t xml:space="preserve"> </w:t>
      </w:r>
      <w:r w:rsidRPr="00A20726">
        <w:rPr>
          <w:rFonts w:ascii="Arial" w:hAnsi="Arial" w:cs="Arial"/>
        </w:rPr>
        <w:t>sub-committee</w:t>
      </w:r>
      <w:r w:rsidRPr="00A20726">
        <w:rPr>
          <w:rFonts w:ascii="Arial" w:hAnsi="Arial" w:cs="Arial"/>
          <w:spacing w:val="-17"/>
        </w:rPr>
        <w:t xml:space="preserve"> </w:t>
      </w:r>
      <w:r w:rsidRPr="00A20726">
        <w:rPr>
          <w:rFonts w:ascii="Arial" w:hAnsi="Arial" w:cs="Arial"/>
        </w:rPr>
        <w:t>for</w:t>
      </w:r>
      <w:r w:rsidRPr="00A20726">
        <w:rPr>
          <w:rFonts w:ascii="Arial" w:hAnsi="Arial" w:cs="Arial"/>
          <w:spacing w:val="-13"/>
        </w:rPr>
        <w:t xml:space="preserve"> </w:t>
      </w:r>
      <w:r w:rsidRPr="00A20726">
        <w:rPr>
          <w:rFonts w:ascii="Arial" w:hAnsi="Arial" w:cs="Arial"/>
        </w:rPr>
        <w:t>Research</w:t>
      </w:r>
      <w:r w:rsidRPr="00A20726">
        <w:rPr>
          <w:rFonts w:ascii="Arial" w:hAnsi="Arial" w:cs="Arial"/>
          <w:spacing w:val="-15"/>
        </w:rPr>
        <w:t xml:space="preserve"> </w:t>
      </w:r>
      <w:r w:rsidRPr="00A20726">
        <w:rPr>
          <w:rFonts w:ascii="Arial" w:hAnsi="Arial" w:cs="Arial"/>
        </w:rPr>
        <w:t>Degrees.</w:t>
      </w:r>
      <w:r w:rsidRPr="00A20726">
        <w:rPr>
          <w:rFonts w:ascii="Arial" w:hAnsi="Arial" w:cs="Arial"/>
          <w:spacing w:val="-15"/>
        </w:rPr>
        <w:t xml:space="preserve"> </w:t>
      </w:r>
      <w:r w:rsidRPr="00A20726">
        <w:rPr>
          <w:rFonts w:ascii="Arial" w:hAnsi="Arial" w:cs="Arial"/>
        </w:rPr>
        <w:t>The</w:t>
      </w:r>
      <w:r w:rsidRPr="00A20726">
        <w:rPr>
          <w:rFonts w:ascii="Arial" w:hAnsi="Arial" w:cs="Arial"/>
          <w:spacing w:val="-15"/>
        </w:rPr>
        <w:t xml:space="preserve"> </w:t>
      </w:r>
      <w:r w:rsidRPr="00A20726">
        <w:rPr>
          <w:rFonts w:ascii="Arial" w:hAnsi="Arial" w:cs="Arial"/>
        </w:rPr>
        <w:t>preliminary</w:t>
      </w:r>
      <w:r w:rsidRPr="00A20726">
        <w:rPr>
          <w:rFonts w:ascii="Arial" w:hAnsi="Arial" w:cs="Arial"/>
          <w:spacing w:val="-14"/>
        </w:rPr>
        <w:t xml:space="preserve"> </w:t>
      </w:r>
      <w:r w:rsidRPr="00A20726">
        <w:rPr>
          <w:rFonts w:ascii="Arial" w:hAnsi="Arial" w:cs="Arial"/>
        </w:rPr>
        <w:t>reports and joint recommendation of the examiners shall together provide sufficiently detailed comments on the scope and quality of the work to enable the Awards Board sub-committee for Research Degrees to satisfy itself that the recommendation chosen in Regulation 78 is appropriate. Where the examiners are not in agreement, separate reports and recommendations shall be submitted.</w:t>
      </w:r>
    </w:p>
    <w:p w14:paraId="399910EA" w14:textId="77777777" w:rsidR="00FE2C9C" w:rsidRPr="00A20726" w:rsidRDefault="00FE2C9C" w:rsidP="00F45680">
      <w:pPr>
        <w:pStyle w:val="BodyText"/>
        <w:spacing w:before="10"/>
        <w:rPr>
          <w:rFonts w:cs="Arial"/>
          <w:sz w:val="21"/>
        </w:rPr>
      </w:pPr>
    </w:p>
    <w:p w14:paraId="402AC5A3"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left="807"/>
        <w:contextualSpacing w:val="0"/>
        <w:rPr>
          <w:rFonts w:ascii="Arial" w:hAnsi="Arial" w:cs="Arial"/>
        </w:rPr>
      </w:pPr>
      <w:r w:rsidRPr="00A20726">
        <w:rPr>
          <w:rFonts w:ascii="Arial" w:hAnsi="Arial" w:cs="Arial"/>
        </w:rPr>
        <w:t>Following the completion of the oral examination the examiners may recommend</w:t>
      </w:r>
      <w:r w:rsidRPr="00A20726">
        <w:rPr>
          <w:rFonts w:ascii="Arial" w:hAnsi="Arial" w:cs="Arial"/>
          <w:spacing w:val="-23"/>
        </w:rPr>
        <w:t xml:space="preserve"> </w:t>
      </w:r>
      <w:r w:rsidRPr="00A20726">
        <w:rPr>
          <w:rFonts w:ascii="Arial" w:hAnsi="Arial" w:cs="Arial"/>
        </w:rPr>
        <w:t>that:</w:t>
      </w:r>
    </w:p>
    <w:p w14:paraId="43ECD5E2" w14:textId="77777777" w:rsidR="00FE2C9C" w:rsidRPr="00A20726" w:rsidRDefault="00FE2C9C" w:rsidP="00C10DC7">
      <w:pPr>
        <w:pStyle w:val="ListParagraph"/>
        <w:widowControl w:val="0"/>
        <w:numPr>
          <w:ilvl w:val="1"/>
          <w:numId w:val="89"/>
        </w:numPr>
        <w:tabs>
          <w:tab w:val="left" w:pos="1518"/>
        </w:tabs>
        <w:autoSpaceDE w:val="0"/>
        <w:autoSpaceDN w:val="0"/>
        <w:spacing w:before="1" w:after="0" w:line="252" w:lineRule="exact"/>
        <w:contextualSpacing w:val="0"/>
        <w:rPr>
          <w:rFonts w:ascii="Arial" w:hAnsi="Arial" w:cs="Arial"/>
        </w:rPr>
      </w:pPr>
      <w:r w:rsidRPr="00A20726">
        <w:rPr>
          <w:rFonts w:ascii="Arial" w:hAnsi="Arial" w:cs="Arial"/>
        </w:rPr>
        <w:t>the student be awarded the</w:t>
      </w:r>
      <w:r w:rsidRPr="00A20726">
        <w:rPr>
          <w:rFonts w:ascii="Arial" w:hAnsi="Arial" w:cs="Arial"/>
          <w:spacing w:val="-4"/>
        </w:rPr>
        <w:t xml:space="preserve"> </w:t>
      </w:r>
      <w:r w:rsidRPr="00A20726">
        <w:rPr>
          <w:rFonts w:ascii="Arial" w:hAnsi="Arial" w:cs="Arial"/>
        </w:rPr>
        <w:t>degree</w:t>
      </w:r>
    </w:p>
    <w:p w14:paraId="6FD60681" w14:textId="77777777" w:rsidR="00FE2C9C" w:rsidRPr="00A20726" w:rsidRDefault="00FE2C9C" w:rsidP="00C10DC7">
      <w:pPr>
        <w:pStyle w:val="ListParagraph"/>
        <w:widowControl w:val="0"/>
        <w:numPr>
          <w:ilvl w:val="1"/>
          <w:numId w:val="89"/>
        </w:numPr>
        <w:tabs>
          <w:tab w:val="left" w:pos="1518"/>
        </w:tabs>
        <w:autoSpaceDE w:val="0"/>
        <w:autoSpaceDN w:val="0"/>
        <w:spacing w:before="1" w:after="0" w:line="252" w:lineRule="exact"/>
        <w:contextualSpacing w:val="0"/>
        <w:rPr>
          <w:rFonts w:ascii="Arial" w:hAnsi="Arial" w:cs="Arial"/>
        </w:rPr>
      </w:pPr>
      <w:r w:rsidRPr="00A20726">
        <w:rPr>
          <w:rFonts w:ascii="Arial" w:hAnsi="Arial" w:cs="Arial"/>
        </w:rPr>
        <w:t>the student be awarded the degree subject to correcting the typographical errors identified by the examiners; the clean copy of the thesis should be submitted within 2 weeks of receipt of the examiners’ list of typographical errors;</w:t>
      </w:r>
    </w:p>
    <w:p w14:paraId="00C4870A" w14:textId="77777777" w:rsidR="00FE2C9C" w:rsidRPr="00A20726" w:rsidRDefault="00FE2C9C" w:rsidP="00C10DC7">
      <w:pPr>
        <w:pStyle w:val="ListParagraph"/>
        <w:widowControl w:val="0"/>
        <w:numPr>
          <w:ilvl w:val="1"/>
          <w:numId w:val="89"/>
        </w:numPr>
        <w:tabs>
          <w:tab w:val="left" w:pos="1540"/>
        </w:tabs>
        <w:autoSpaceDE w:val="0"/>
        <w:autoSpaceDN w:val="0"/>
        <w:spacing w:after="0" w:line="240" w:lineRule="auto"/>
        <w:ind w:left="1540" w:right="111" w:hanging="720"/>
        <w:contextualSpacing w:val="0"/>
        <w:rPr>
          <w:rFonts w:ascii="Arial" w:hAnsi="Arial" w:cs="Arial"/>
        </w:rPr>
      </w:pPr>
      <w:r w:rsidRPr="00A20726">
        <w:rPr>
          <w:rFonts w:ascii="Arial" w:hAnsi="Arial" w:cs="Arial"/>
        </w:rPr>
        <w:t>the student be awarded the degree subject to minor amendments being made to the thesis;</w:t>
      </w:r>
      <w:r w:rsidRPr="00A20726">
        <w:rPr>
          <w:rFonts w:ascii="Arial" w:hAnsi="Arial" w:cs="Arial"/>
          <w:spacing w:val="-7"/>
        </w:rPr>
        <w:t xml:space="preserve"> </w:t>
      </w:r>
      <w:r w:rsidRPr="00A20726">
        <w:rPr>
          <w:rFonts w:ascii="Arial" w:hAnsi="Arial" w:cs="Arial"/>
        </w:rPr>
        <w:t>these</w:t>
      </w:r>
      <w:r w:rsidRPr="00A20726">
        <w:rPr>
          <w:rFonts w:ascii="Arial" w:hAnsi="Arial" w:cs="Arial"/>
          <w:spacing w:val="-9"/>
        </w:rPr>
        <w:t xml:space="preserve"> </w:t>
      </w:r>
      <w:r w:rsidRPr="00A20726">
        <w:rPr>
          <w:rFonts w:ascii="Arial" w:hAnsi="Arial" w:cs="Arial"/>
        </w:rPr>
        <w:t>should</w:t>
      </w:r>
      <w:r w:rsidRPr="00A20726">
        <w:rPr>
          <w:rFonts w:ascii="Arial" w:hAnsi="Arial" w:cs="Arial"/>
          <w:spacing w:val="-8"/>
        </w:rPr>
        <w:t xml:space="preserve"> </w:t>
      </w:r>
      <w:r w:rsidRPr="00A20726">
        <w:rPr>
          <w:rFonts w:ascii="Arial" w:hAnsi="Arial" w:cs="Arial"/>
        </w:rPr>
        <w:t>normally</w:t>
      </w:r>
      <w:r w:rsidRPr="00A20726">
        <w:rPr>
          <w:rFonts w:ascii="Arial" w:hAnsi="Arial" w:cs="Arial"/>
          <w:spacing w:val="-8"/>
        </w:rPr>
        <w:t xml:space="preserve"> </w:t>
      </w:r>
      <w:r w:rsidRPr="00A20726">
        <w:rPr>
          <w:rFonts w:ascii="Arial" w:hAnsi="Arial" w:cs="Arial"/>
        </w:rPr>
        <w:t>be</w:t>
      </w:r>
      <w:r w:rsidRPr="00A20726">
        <w:rPr>
          <w:rFonts w:ascii="Arial" w:hAnsi="Arial" w:cs="Arial"/>
          <w:spacing w:val="-6"/>
        </w:rPr>
        <w:t xml:space="preserve"> </w:t>
      </w:r>
      <w:r w:rsidRPr="00A20726">
        <w:rPr>
          <w:rFonts w:ascii="Arial" w:hAnsi="Arial" w:cs="Arial"/>
        </w:rPr>
        <w:t>submitted</w:t>
      </w:r>
      <w:r w:rsidRPr="00A20726">
        <w:rPr>
          <w:rFonts w:ascii="Arial" w:hAnsi="Arial" w:cs="Arial"/>
          <w:spacing w:val="-8"/>
        </w:rPr>
        <w:t xml:space="preserve"> </w:t>
      </w:r>
      <w:r w:rsidRPr="00A20726">
        <w:rPr>
          <w:rFonts w:ascii="Arial" w:hAnsi="Arial" w:cs="Arial"/>
        </w:rPr>
        <w:t>within</w:t>
      </w:r>
      <w:r w:rsidRPr="00A20726">
        <w:rPr>
          <w:rFonts w:ascii="Arial" w:hAnsi="Arial" w:cs="Arial"/>
          <w:spacing w:val="-4"/>
        </w:rPr>
        <w:t xml:space="preserve"> </w:t>
      </w:r>
      <w:r w:rsidRPr="00A20726">
        <w:rPr>
          <w:rFonts w:ascii="Arial" w:hAnsi="Arial" w:cs="Arial"/>
        </w:rPr>
        <w:t>6</w:t>
      </w:r>
      <w:r w:rsidRPr="00A20726">
        <w:rPr>
          <w:rFonts w:ascii="Arial" w:hAnsi="Arial" w:cs="Arial"/>
          <w:spacing w:val="-9"/>
        </w:rPr>
        <w:t xml:space="preserve"> </w:t>
      </w:r>
      <w:r w:rsidRPr="00A20726">
        <w:rPr>
          <w:rFonts w:ascii="Arial" w:hAnsi="Arial" w:cs="Arial"/>
        </w:rPr>
        <w:t>months</w:t>
      </w:r>
      <w:r w:rsidRPr="00A20726">
        <w:rPr>
          <w:rFonts w:ascii="Arial" w:hAnsi="Arial" w:cs="Arial"/>
          <w:spacing w:val="-6"/>
        </w:rPr>
        <w:t xml:space="preserve"> </w:t>
      </w:r>
      <w:r w:rsidRPr="00A20726">
        <w:rPr>
          <w:rFonts w:ascii="Arial" w:hAnsi="Arial" w:cs="Arial"/>
        </w:rPr>
        <w:t>and,</w:t>
      </w:r>
      <w:r w:rsidRPr="00A20726">
        <w:rPr>
          <w:rFonts w:ascii="Arial" w:hAnsi="Arial" w:cs="Arial"/>
          <w:spacing w:val="-6"/>
        </w:rPr>
        <w:t xml:space="preserve"> </w:t>
      </w:r>
      <w:r w:rsidRPr="00A20726">
        <w:rPr>
          <w:rFonts w:ascii="Arial" w:hAnsi="Arial" w:cs="Arial"/>
        </w:rPr>
        <w:t>to</w:t>
      </w:r>
      <w:r w:rsidRPr="00A20726">
        <w:rPr>
          <w:rFonts w:ascii="Arial" w:hAnsi="Arial" w:cs="Arial"/>
          <w:spacing w:val="-9"/>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satisfaction</w:t>
      </w:r>
      <w:r w:rsidRPr="00A20726">
        <w:rPr>
          <w:rFonts w:ascii="Arial" w:hAnsi="Arial" w:cs="Arial"/>
          <w:spacing w:val="-10"/>
        </w:rPr>
        <w:t xml:space="preserve"> </w:t>
      </w:r>
      <w:r w:rsidRPr="00A20726">
        <w:rPr>
          <w:rFonts w:ascii="Arial" w:hAnsi="Arial" w:cs="Arial"/>
        </w:rPr>
        <w:t>of internal and/or the external examiner(s). The examiners shall write a report detailing what</w:t>
      </w:r>
      <w:r w:rsidRPr="00A20726">
        <w:rPr>
          <w:rFonts w:ascii="Arial" w:hAnsi="Arial" w:cs="Arial"/>
          <w:spacing w:val="-8"/>
        </w:rPr>
        <w:t xml:space="preserve"> </w:t>
      </w:r>
      <w:r w:rsidRPr="00A20726">
        <w:rPr>
          <w:rFonts w:ascii="Arial" w:hAnsi="Arial" w:cs="Arial"/>
        </w:rPr>
        <w:t>amendments</w:t>
      </w:r>
      <w:r w:rsidRPr="00A20726">
        <w:rPr>
          <w:rFonts w:ascii="Arial" w:hAnsi="Arial" w:cs="Arial"/>
          <w:spacing w:val="-8"/>
        </w:rPr>
        <w:t xml:space="preserve"> </w:t>
      </w:r>
      <w:r w:rsidRPr="00A20726">
        <w:rPr>
          <w:rFonts w:ascii="Arial" w:hAnsi="Arial" w:cs="Arial"/>
        </w:rPr>
        <w:t>and</w:t>
      </w:r>
      <w:r w:rsidRPr="00A20726">
        <w:rPr>
          <w:rFonts w:ascii="Arial" w:hAnsi="Arial" w:cs="Arial"/>
          <w:spacing w:val="-11"/>
        </w:rPr>
        <w:t xml:space="preserve"> </w:t>
      </w:r>
      <w:r w:rsidRPr="00A20726">
        <w:rPr>
          <w:rFonts w:ascii="Arial" w:hAnsi="Arial" w:cs="Arial"/>
        </w:rPr>
        <w:t>corrections</w:t>
      </w:r>
      <w:r w:rsidRPr="00A20726">
        <w:rPr>
          <w:rFonts w:ascii="Arial" w:hAnsi="Arial" w:cs="Arial"/>
          <w:spacing w:val="-8"/>
        </w:rPr>
        <w:t xml:space="preserve"> </w:t>
      </w:r>
      <w:r w:rsidRPr="00A20726">
        <w:rPr>
          <w:rFonts w:ascii="Arial" w:hAnsi="Arial" w:cs="Arial"/>
        </w:rPr>
        <w:t>are</w:t>
      </w:r>
      <w:r w:rsidRPr="00A20726">
        <w:rPr>
          <w:rFonts w:ascii="Arial" w:hAnsi="Arial" w:cs="Arial"/>
          <w:spacing w:val="-11"/>
        </w:rPr>
        <w:t xml:space="preserve"> </w:t>
      </w:r>
      <w:r w:rsidRPr="00A20726">
        <w:rPr>
          <w:rFonts w:ascii="Arial" w:hAnsi="Arial" w:cs="Arial"/>
        </w:rPr>
        <w:t>required,</w:t>
      </w:r>
      <w:r w:rsidRPr="00A20726">
        <w:rPr>
          <w:rFonts w:ascii="Arial" w:hAnsi="Arial" w:cs="Arial"/>
          <w:spacing w:val="-10"/>
        </w:rPr>
        <w:t xml:space="preserve"> </w:t>
      </w:r>
      <w:r w:rsidRPr="00A20726">
        <w:rPr>
          <w:rFonts w:ascii="Arial" w:hAnsi="Arial" w:cs="Arial"/>
        </w:rPr>
        <w:t>which</w:t>
      </w:r>
      <w:r w:rsidRPr="00A20726">
        <w:rPr>
          <w:rFonts w:ascii="Arial" w:hAnsi="Arial" w:cs="Arial"/>
          <w:spacing w:val="-9"/>
        </w:rPr>
        <w:t xml:space="preserve"> </w:t>
      </w:r>
      <w:r w:rsidRPr="00A20726">
        <w:rPr>
          <w:rFonts w:ascii="Arial" w:hAnsi="Arial" w:cs="Arial"/>
        </w:rPr>
        <w:t>shall</w:t>
      </w:r>
      <w:r w:rsidRPr="00A20726">
        <w:rPr>
          <w:rFonts w:ascii="Arial" w:hAnsi="Arial" w:cs="Arial"/>
          <w:spacing w:val="-9"/>
        </w:rPr>
        <w:t xml:space="preserve"> </w:t>
      </w:r>
      <w:r w:rsidRPr="00A20726">
        <w:rPr>
          <w:rFonts w:ascii="Arial" w:hAnsi="Arial" w:cs="Arial"/>
        </w:rPr>
        <w:t>be</w:t>
      </w:r>
      <w:r w:rsidRPr="00A20726">
        <w:rPr>
          <w:rFonts w:ascii="Arial" w:hAnsi="Arial" w:cs="Arial"/>
          <w:spacing w:val="-9"/>
        </w:rPr>
        <w:t xml:space="preserve"> </w:t>
      </w:r>
      <w:r w:rsidRPr="00A20726">
        <w:rPr>
          <w:rFonts w:ascii="Arial" w:hAnsi="Arial" w:cs="Arial"/>
        </w:rPr>
        <w:t>sent</w:t>
      </w:r>
      <w:r w:rsidRPr="00A20726">
        <w:rPr>
          <w:rFonts w:ascii="Arial" w:hAnsi="Arial" w:cs="Arial"/>
          <w:spacing w:val="-10"/>
        </w:rPr>
        <w:t xml:space="preserve"> </w:t>
      </w:r>
      <w:r w:rsidRPr="00A20726">
        <w:rPr>
          <w:rFonts w:ascii="Arial" w:hAnsi="Arial" w:cs="Arial"/>
        </w:rPr>
        <w:t>to</w:t>
      </w:r>
      <w:r w:rsidRPr="00A20726">
        <w:rPr>
          <w:rFonts w:ascii="Arial" w:hAnsi="Arial" w:cs="Arial"/>
          <w:spacing w:val="-11"/>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student</w:t>
      </w:r>
      <w:r w:rsidRPr="00A20726">
        <w:rPr>
          <w:rFonts w:ascii="Arial" w:hAnsi="Arial" w:cs="Arial"/>
          <w:spacing w:val="-7"/>
        </w:rPr>
        <w:t xml:space="preserve"> </w:t>
      </w:r>
      <w:r w:rsidRPr="00A20726">
        <w:rPr>
          <w:rFonts w:ascii="Arial" w:hAnsi="Arial" w:cs="Arial"/>
        </w:rPr>
        <w:t>by the RPO;</w:t>
      </w:r>
    </w:p>
    <w:p w14:paraId="0E7D4DFF" w14:textId="77777777" w:rsidR="00FE2C9C" w:rsidRPr="00A20726" w:rsidRDefault="00FE2C9C" w:rsidP="00C10DC7">
      <w:pPr>
        <w:pStyle w:val="ListParagraph"/>
        <w:widowControl w:val="0"/>
        <w:numPr>
          <w:ilvl w:val="1"/>
          <w:numId w:val="89"/>
        </w:numPr>
        <w:tabs>
          <w:tab w:val="left" w:pos="1540"/>
        </w:tabs>
        <w:autoSpaceDE w:val="0"/>
        <w:autoSpaceDN w:val="0"/>
        <w:spacing w:after="0" w:line="240" w:lineRule="auto"/>
        <w:ind w:left="1540" w:right="113" w:hanging="732"/>
        <w:contextualSpacing w:val="0"/>
        <w:rPr>
          <w:rFonts w:ascii="Arial" w:hAnsi="Arial" w:cs="Arial"/>
        </w:rPr>
      </w:pPr>
      <w:r w:rsidRPr="00A20726">
        <w:rPr>
          <w:rFonts w:ascii="Arial" w:hAnsi="Arial" w:cs="Arial"/>
        </w:rPr>
        <w:t>the student be permitted to resubmit for the degree and be re-examined, with or without an oral or alternative examination; this should normally be done within the period</w:t>
      </w:r>
      <w:r w:rsidRPr="00A20726">
        <w:rPr>
          <w:rFonts w:ascii="Arial" w:hAnsi="Arial" w:cs="Arial"/>
          <w:spacing w:val="-6"/>
        </w:rPr>
        <w:t xml:space="preserve"> </w:t>
      </w:r>
      <w:r w:rsidRPr="00A20726">
        <w:rPr>
          <w:rFonts w:ascii="Arial" w:hAnsi="Arial" w:cs="Arial"/>
        </w:rPr>
        <w:t>of</w:t>
      </w:r>
      <w:r w:rsidRPr="00A20726">
        <w:rPr>
          <w:rFonts w:ascii="Arial" w:hAnsi="Arial" w:cs="Arial"/>
          <w:spacing w:val="-3"/>
        </w:rPr>
        <w:t xml:space="preserve"> </w:t>
      </w:r>
      <w:r w:rsidRPr="00A20726">
        <w:rPr>
          <w:rFonts w:ascii="Arial" w:hAnsi="Arial" w:cs="Arial"/>
        </w:rPr>
        <w:t>one</w:t>
      </w:r>
      <w:r w:rsidRPr="00A20726">
        <w:rPr>
          <w:rFonts w:ascii="Arial" w:hAnsi="Arial" w:cs="Arial"/>
          <w:spacing w:val="-9"/>
        </w:rPr>
        <w:t xml:space="preserve"> </w:t>
      </w:r>
      <w:r w:rsidRPr="00A20726">
        <w:rPr>
          <w:rFonts w:ascii="Arial" w:hAnsi="Arial" w:cs="Arial"/>
        </w:rPr>
        <w:t>calendar</w:t>
      </w:r>
      <w:r w:rsidRPr="00A20726">
        <w:rPr>
          <w:rFonts w:ascii="Arial" w:hAnsi="Arial" w:cs="Arial"/>
          <w:spacing w:val="-5"/>
        </w:rPr>
        <w:t xml:space="preserve"> </w:t>
      </w:r>
      <w:r w:rsidRPr="00A20726">
        <w:rPr>
          <w:rFonts w:ascii="Arial" w:hAnsi="Arial" w:cs="Arial"/>
        </w:rPr>
        <w:t>year</w:t>
      </w:r>
      <w:r w:rsidRPr="00A20726">
        <w:rPr>
          <w:rFonts w:ascii="Arial" w:hAnsi="Arial" w:cs="Arial"/>
          <w:spacing w:val="-8"/>
        </w:rPr>
        <w:t xml:space="preserve"> </w:t>
      </w:r>
      <w:r w:rsidRPr="00A20726">
        <w:rPr>
          <w:rFonts w:ascii="Arial" w:hAnsi="Arial" w:cs="Arial"/>
        </w:rPr>
        <w:t>from</w:t>
      </w:r>
      <w:r w:rsidRPr="00A20726">
        <w:rPr>
          <w:rFonts w:ascii="Arial" w:hAnsi="Arial" w:cs="Arial"/>
          <w:spacing w:val="-8"/>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date</w:t>
      </w:r>
      <w:r w:rsidRPr="00A20726">
        <w:rPr>
          <w:rFonts w:ascii="Arial" w:hAnsi="Arial" w:cs="Arial"/>
          <w:spacing w:val="-5"/>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latest</w:t>
      </w:r>
      <w:r w:rsidRPr="00A20726">
        <w:rPr>
          <w:rFonts w:ascii="Arial" w:hAnsi="Arial" w:cs="Arial"/>
          <w:spacing w:val="-7"/>
        </w:rPr>
        <w:t xml:space="preserve"> </w:t>
      </w:r>
      <w:r w:rsidRPr="00A20726">
        <w:rPr>
          <w:rFonts w:ascii="Arial" w:hAnsi="Arial" w:cs="Arial"/>
        </w:rPr>
        <w:t>part</w:t>
      </w:r>
      <w:r w:rsidRPr="00A20726">
        <w:rPr>
          <w:rFonts w:ascii="Arial" w:hAnsi="Arial" w:cs="Arial"/>
          <w:spacing w:val="-5"/>
        </w:rPr>
        <w:t xml:space="preserve"> </w:t>
      </w:r>
      <w:r w:rsidRPr="00A20726">
        <w:rPr>
          <w:rFonts w:ascii="Arial" w:hAnsi="Arial" w:cs="Arial"/>
        </w:rPr>
        <w:t>of</w:t>
      </w:r>
      <w:r w:rsidRPr="00A20726">
        <w:rPr>
          <w:rFonts w:ascii="Arial" w:hAnsi="Arial" w:cs="Arial"/>
          <w:spacing w:val="-5"/>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first</w:t>
      </w:r>
      <w:r w:rsidRPr="00A20726">
        <w:rPr>
          <w:rFonts w:ascii="Arial" w:hAnsi="Arial" w:cs="Arial"/>
          <w:spacing w:val="-5"/>
        </w:rPr>
        <w:t xml:space="preserve"> </w:t>
      </w:r>
      <w:r w:rsidRPr="00A20726">
        <w:rPr>
          <w:rFonts w:ascii="Arial" w:hAnsi="Arial" w:cs="Arial"/>
        </w:rPr>
        <w:t>examination.</w:t>
      </w:r>
      <w:r w:rsidRPr="00A20726">
        <w:rPr>
          <w:rFonts w:ascii="Arial" w:hAnsi="Arial" w:cs="Arial"/>
          <w:spacing w:val="-6"/>
        </w:rPr>
        <w:t xml:space="preserve"> </w:t>
      </w:r>
      <w:r w:rsidRPr="00A20726">
        <w:rPr>
          <w:rFonts w:ascii="Arial" w:hAnsi="Arial" w:cs="Arial"/>
        </w:rPr>
        <w:t>In cases</w:t>
      </w:r>
      <w:r w:rsidRPr="00A20726">
        <w:rPr>
          <w:rFonts w:ascii="Arial" w:hAnsi="Arial" w:cs="Arial"/>
          <w:spacing w:val="-7"/>
        </w:rPr>
        <w:t xml:space="preserve"> </w:t>
      </w:r>
      <w:r w:rsidRPr="00A20726">
        <w:rPr>
          <w:rFonts w:ascii="Arial" w:hAnsi="Arial" w:cs="Arial"/>
        </w:rPr>
        <w:t>where</w:t>
      </w:r>
      <w:r w:rsidRPr="00A20726">
        <w:rPr>
          <w:rFonts w:ascii="Arial" w:hAnsi="Arial" w:cs="Arial"/>
          <w:spacing w:val="-7"/>
        </w:rPr>
        <w:t xml:space="preserve"> </w:t>
      </w:r>
      <w:r w:rsidRPr="00A20726">
        <w:rPr>
          <w:rFonts w:ascii="Arial" w:hAnsi="Arial" w:cs="Arial"/>
        </w:rPr>
        <w:t>the</w:t>
      </w:r>
      <w:r w:rsidRPr="00A20726">
        <w:rPr>
          <w:rFonts w:ascii="Arial" w:hAnsi="Arial" w:cs="Arial"/>
          <w:spacing w:val="-7"/>
        </w:rPr>
        <w:t xml:space="preserve"> </w:t>
      </w:r>
      <w:r w:rsidRPr="00A20726">
        <w:rPr>
          <w:rFonts w:ascii="Arial" w:hAnsi="Arial" w:cs="Arial"/>
        </w:rPr>
        <w:t>examiners</w:t>
      </w:r>
      <w:r w:rsidRPr="00A20726">
        <w:rPr>
          <w:rFonts w:ascii="Arial" w:hAnsi="Arial" w:cs="Arial"/>
          <w:spacing w:val="-7"/>
        </w:rPr>
        <w:t xml:space="preserve"> </w:t>
      </w:r>
      <w:r w:rsidRPr="00A20726">
        <w:rPr>
          <w:rFonts w:ascii="Arial" w:hAnsi="Arial" w:cs="Arial"/>
        </w:rPr>
        <w:t>recommend</w:t>
      </w:r>
      <w:r w:rsidRPr="00A20726">
        <w:rPr>
          <w:rFonts w:ascii="Arial" w:hAnsi="Arial" w:cs="Arial"/>
          <w:spacing w:val="-10"/>
        </w:rPr>
        <w:t xml:space="preserve"> </w:t>
      </w:r>
      <w:r w:rsidRPr="00A20726">
        <w:rPr>
          <w:rFonts w:ascii="Arial" w:hAnsi="Arial" w:cs="Arial"/>
        </w:rPr>
        <w:t>that</w:t>
      </w:r>
      <w:r w:rsidRPr="00A20726">
        <w:rPr>
          <w:rFonts w:ascii="Arial" w:hAnsi="Arial" w:cs="Arial"/>
          <w:spacing w:val="-6"/>
        </w:rPr>
        <w:t xml:space="preserve"> </w:t>
      </w:r>
      <w:r w:rsidRPr="00A20726">
        <w:rPr>
          <w:rFonts w:ascii="Arial" w:hAnsi="Arial" w:cs="Arial"/>
        </w:rPr>
        <w:t>only</w:t>
      </w:r>
      <w:r w:rsidRPr="00A20726">
        <w:rPr>
          <w:rFonts w:ascii="Arial" w:hAnsi="Arial" w:cs="Arial"/>
          <w:spacing w:val="-9"/>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thesis</w:t>
      </w:r>
      <w:r w:rsidRPr="00A20726">
        <w:rPr>
          <w:rFonts w:ascii="Arial" w:hAnsi="Arial" w:cs="Arial"/>
          <w:spacing w:val="-7"/>
        </w:rPr>
        <w:t xml:space="preserve"> </w:t>
      </w:r>
      <w:r w:rsidRPr="00A20726">
        <w:rPr>
          <w:rFonts w:ascii="Arial" w:hAnsi="Arial" w:cs="Arial"/>
        </w:rPr>
        <w:t>requires</w:t>
      </w:r>
      <w:r w:rsidRPr="00A20726">
        <w:rPr>
          <w:rFonts w:ascii="Arial" w:hAnsi="Arial" w:cs="Arial"/>
          <w:spacing w:val="-7"/>
        </w:rPr>
        <w:t xml:space="preserve"> </w:t>
      </w:r>
      <w:r w:rsidRPr="00A20726">
        <w:rPr>
          <w:rFonts w:ascii="Arial" w:hAnsi="Arial" w:cs="Arial"/>
        </w:rPr>
        <w:t>re-examination, they may determine that the re-examination of the thesis be undertaken by only the external examiner. The examiners shall write a report detailing what amendments and corrections are required, which shall be sent to the student by the RPO;</w:t>
      </w:r>
    </w:p>
    <w:p w14:paraId="7825EE6D" w14:textId="77777777" w:rsidR="00FE2C9C" w:rsidRPr="00A20726" w:rsidRDefault="00FE2C9C" w:rsidP="00C10DC7">
      <w:pPr>
        <w:pStyle w:val="ListParagraph"/>
        <w:widowControl w:val="0"/>
        <w:numPr>
          <w:ilvl w:val="1"/>
          <w:numId w:val="89"/>
        </w:numPr>
        <w:tabs>
          <w:tab w:val="left" w:pos="1540"/>
        </w:tabs>
        <w:autoSpaceDE w:val="0"/>
        <w:autoSpaceDN w:val="0"/>
        <w:spacing w:after="0" w:line="240" w:lineRule="auto"/>
        <w:ind w:left="1540" w:right="113" w:hanging="720"/>
        <w:contextualSpacing w:val="0"/>
        <w:rPr>
          <w:rFonts w:ascii="Arial" w:hAnsi="Arial" w:cs="Arial"/>
        </w:rPr>
      </w:pPr>
      <w:r w:rsidRPr="00A20726">
        <w:rPr>
          <w:rFonts w:ascii="Arial" w:hAnsi="Arial" w:cs="Arial"/>
        </w:rPr>
        <w:t>the student not be awarded the degree of Professional Doctorate, but be considered for an interim award as specified in the Course</w:t>
      </w:r>
      <w:r w:rsidRPr="00A20726">
        <w:rPr>
          <w:rFonts w:ascii="Arial" w:hAnsi="Arial" w:cs="Arial"/>
          <w:spacing w:val="-11"/>
        </w:rPr>
        <w:t xml:space="preserve"> </w:t>
      </w:r>
      <w:r w:rsidRPr="00A20726">
        <w:rPr>
          <w:rFonts w:ascii="Arial" w:hAnsi="Arial" w:cs="Arial"/>
        </w:rPr>
        <w:t>Specification;</w:t>
      </w:r>
    </w:p>
    <w:p w14:paraId="6238B92E" w14:textId="77777777" w:rsidR="00FE2C9C" w:rsidRPr="00A20726" w:rsidRDefault="00FE2C9C" w:rsidP="00C10DC7">
      <w:pPr>
        <w:pStyle w:val="ListParagraph"/>
        <w:widowControl w:val="0"/>
        <w:numPr>
          <w:ilvl w:val="1"/>
          <w:numId w:val="89"/>
        </w:numPr>
        <w:tabs>
          <w:tab w:val="left" w:pos="1518"/>
        </w:tabs>
        <w:autoSpaceDE w:val="0"/>
        <w:autoSpaceDN w:val="0"/>
        <w:spacing w:before="1" w:after="0" w:line="240" w:lineRule="auto"/>
        <w:contextualSpacing w:val="0"/>
        <w:rPr>
          <w:rFonts w:ascii="Arial" w:hAnsi="Arial" w:cs="Arial"/>
        </w:rPr>
      </w:pPr>
      <w:r w:rsidRPr="00A20726">
        <w:rPr>
          <w:rFonts w:ascii="Arial" w:hAnsi="Arial" w:cs="Arial"/>
        </w:rPr>
        <w:t>the student be not awarded the degree and be not permitted to be</w:t>
      </w:r>
      <w:r w:rsidRPr="00A20726">
        <w:rPr>
          <w:rFonts w:ascii="Arial" w:hAnsi="Arial" w:cs="Arial"/>
          <w:spacing w:val="-28"/>
        </w:rPr>
        <w:t xml:space="preserve"> </w:t>
      </w:r>
      <w:r w:rsidRPr="00A20726">
        <w:rPr>
          <w:rFonts w:ascii="Arial" w:hAnsi="Arial" w:cs="Arial"/>
        </w:rPr>
        <w:t>re-examined.</w:t>
      </w:r>
    </w:p>
    <w:p w14:paraId="3524F965" w14:textId="77777777" w:rsidR="00FE2C9C" w:rsidRPr="00A20726" w:rsidRDefault="00FE2C9C" w:rsidP="00F45680">
      <w:pPr>
        <w:rPr>
          <w:rFonts w:ascii="Arial" w:hAnsi="Arial" w:cs="Arial"/>
        </w:rPr>
      </w:pPr>
    </w:p>
    <w:p w14:paraId="66806FCE" w14:textId="77777777" w:rsidR="00FE2C9C" w:rsidRPr="00A20726" w:rsidRDefault="00FE2C9C" w:rsidP="00C10DC7">
      <w:pPr>
        <w:pStyle w:val="ListParagraph"/>
        <w:widowControl w:val="0"/>
        <w:numPr>
          <w:ilvl w:val="0"/>
          <w:numId w:val="91"/>
        </w:numPr>
        <w:tabs>
          <w:tab w:val="left" w:pos="808"/>
        </w:tabs>
        <w:autoSpaceDE w:val="0"/>
        <w:autoSpaceDN w:val="0"/>
        <w:spacing w:before="72" w:after="0" w:line="240" w:lineRule="auto"/>
        <w:ind w:right="113"/>
        <w:contextualSpacing w:val="0"/>
        <w:rPr>
          <w:rFonts w:ascii="Arial" w:hAnsi="Arial" w:cs="Arial"/>
        </w:rPr>
      </w:pPr>
      <w:r w:rsidRPr="00A20726">
        <w:rPr>
          <w:rFonts w:ascii="Arial" w:hAnsi="Arial" w:cs="Arial"/>
        </w:rPr>
        <w:t>In accordance with Regulation 57 above, the Awards Board sub-committee for Research Degrees shall consider all recommendations and propose awards for conferral to the University Awards Board. Only one re-examination may be permitted by the Awards Board sub-committee for Research</w:t>
      </w:r>
      <w:r w:rsidRPr="00A20726">
        <w:rPr>
          <w:rFonts w:ascii="Arial" w:hAnsi="Arial" w:cs="Arial"/>
          <w:spacing w:val="-4"/>
        </w:rPr>
        <w:t xml:space="preserve"> </w:t>
      </w:r>
      <w:r w:rsidRPr="00A20726">
        <w:rPr>
          <w:rFonts w:ascii="Arial" w:hAnsi="Arial" w:cs="Arial"/>
        </w:rPr>
        <w:t>Degrees.</w:t>
      </w:r>
    </w:p>
    <w:p w14:paraId="684E230D" w14:textId="77777777" w:rsidR="00FE2C9C" w:rsidRPr="00A20726" w:rsidRDefault="00FE2C9C" w:rsidP="00F45680">
      <w:pPr>
        <w:pStyle w:val="BodyText"/>
        <w:spacing w:before="11"/>
        <w:rPr>
          <w:rFonts w:cs="Arial"/>
          <w:sz w:val="21"/>
        </w:rPr>
      </w:pPr>
    </w:p>
    <w:p w14:paraId="18A3952C" w14:textId="77777777" w:rsidR="00FE2C9C" w:rsidRPr="00A20726" w:rsidRDefault="00FE2C9C" w:rsidP="00C10DC7">
      <w:pPr>
        <w:pStyle w:val="ListParagraph"/>
        <w:widowControl w:val="0"/>
        <w:numPr>
          <w:ilvl w:val="0"/>
          <w:numId w:val="91"/>
        </w:numPr>
        <w:tabs>
          <w:tab w:val="left" w:pos="807"/>
          <w:tab w:val="left" w:pos="808"/>
        </w:tabs>
        <w:autoSpaceDE w:val="0"/>
        <w:autoSpaceDN w:val="0"/>
        <w:spacing w:after="0" w:line="240" w:lineRule="auto"/>
        <w:ind w:right="115"/>
        <w:contextualSpacing w:val="0"/>
        <w:rPr>
          <w:rFonts w:ascii="Arial" w:hAnsi="Arial" w:cs="Arial"/>
        </w:rPr>
      </w:pPr>
      <w:r w:rsidRPr="00A20726">
        <w:rPr>
          <w:rFonts w:ascii="Arial" w:hAnsi="Arial" w:cs="Arial"/>
        </w:rPr>
        <w:t>Where the examiners’ recommendations are not unanimous, the Awards Board sub- committee for Research Degrees</w:t>
      </w:r>
      <w:r w:rsidRPr="00A20726">
        <w:rPr>
          <w:rFonts w:ascii="Arial" w:hAnsi="Arial" w:cs="Arial"/>
          <w:spacing w:val="-9"/>
        </w:rPr>
        <w:t xml:space="preserve"> </w:t>
      </w:r>
      <w:r w:rsidRPr="00A20726">
        <w:rPr>
          <w:rFonts w:ascii="Arial" w:hAnsi="Arial" w:cs="Arial"/>
        </w:rPr>
        <w:t>may:</w:t>
      </w:r>
    </w:p>
    <w:p w14:paraId="569E7E97" w14:textId="77777777" w:rsidR="00FE2C9C" w:rsidRPr="00A20726" w:rsidRDefault="00FE2C9C" w:rsidP="00C10DC7">
      <w:pPr>
        <w:pStyle w:val="ListParagraph"/>
        <w:widowControl w:val="0"/>
        <w:numPr>
          <w:ilvl w:val="1"/>
          <w:numId w:val="88"/>
        </w:numPr>
        <w:tabs>
          <w:tab w:val="left" w:pos="1517"/>
          <w:tab w:val="left" w:pos="1518"/>
        </w:tabs>
        <w:autoSpaceDE w:val="0"/>
        <w:autoSpaceDN w:val="0"/>
        <w:spacing w:before="1" w:after="0" w:line="240" w:lineRule="auto"/>
        <w:ind w:right="113" w:hanging="711"/>
        <w:contextualSpacing w:val="0"/>
        <w:rPr>
          <w:rFonts w:ascii="Arial" w:hAnsi="Arial" w:cs="Arial"/>
        </w:rPr>
      </w:pPr>
      <w:r w:rsidRPr="00A20726">
        <w:rPr>
          <w:rFonts w:ascii="Arial" w:hAnsi="Arial" w:cs="Arial"/>
        </w:rPr>
        <w:t>accept a majority recommendation (provided that the majority recommendation includes at least one external</w:t>
      </w:r>
      <w:r w:rsidRPr="00A20726">
        <w:rPr>
          <w:rFonts w:ascii="Arial" w:hAnsi="Arial" w:cs="Arial"/>
          <w:spacing w:val="1"/>
        </w:rPr>
        <w:t xml:space="preserve"> </w:t>
      </w:r>
      <w:r w:rsidRPr="00A20726">
        <w:rPr>
          <w:rFonts w:ascii="Arial" w:hAnsi="Arial" w:cs="Arial"/>
        </w:rPr>
        <w:t>examiner);</w:t>
      </w:r>
    </w:p>
    <w:p w14:paraId="196B5D3F" w14:textId="77777777" w:rsidR="00FE2C9C" w:rsidRPr="00A20726" w:rsidRDefault="00FE2C9C" w:rsidP="00C10DC7">
      <w:pPr>
        <w:pStyle w:val="ListParagraph"/>
        <w:widowControl w:val="0"/>
        <w:numPr>
          <w:ilvl w:val="1"/>
          <w:numId w:val="88"/>
        </w:numPr>
        <w:tabs>
          <w:tab w:val="left" w:pos="1517"/>
          <w:tab w:val="left" w:pos="1518"/>
        </w:tabs>
        <w:autoSpaceDE w:val="0"/>
        <w:autoSpaceDN w:val="0"/>
        <w:spacing w:after="0" w:line="252" w:lineRule="exact"/>
        <w:ind w:left="1517"/>
        <w:contextualSpacing w:val="0"/>
        <w:rPr>
          <w:rFonts w:ascii="Arial" w:hAnsi="Arial" w:cs="Arial"/>
        </w:rPr>
      </w:pPr>
      <w:r w:rsidRPr="00A20726">
        <w:rPr>
          <w:rFonts w:ascii="Arial" w:hAnsi="Arial" w:cs="Arial"/>
        </w:rPr>
        <w:t>accept the recommendation of the external examiner;</w:t>
      </w:r>
      <w:r w:rsidRPr="00A20726">
        <w:rPr>
          <w:rFonts w:ascii="Arial" w:hAnsi="Arial" w:cs="Arial"/>
          <w:spacing w:val="-6"/>
        </w:rPr>
        <w:t xml:space="preserve"> </w:t>
      </w:r>
      <w:r w:rsidRPr="00A20726">
        <w:rPr>
          <w:rFonts w:ascii="Arial" w:hAnsi="Arial" w:cs="Arial"/>
        </w:rPr>
        <w:t>or</w:t>
      </w:r>
    </w:p>
    <w:p w14:paraId="46E4ED10" w14:textId="77777777" w:rsidR="00FE2C9C" w:rsidRPr="00A20726" w:rsidRDefault="00FE2C9C" w:rsidP="00C10DC7">
      <w:pPr>
        <w:pStyle w:val="ListParagraph"/>
        <w:widowControl w:val="0"/>
        <w:numPr>
          <w:ilvl w:val="1"/>
          <w:numId w:val="88"/>
        </w:numPr>
        <w:tabs>
          <w:tab w:val="left" w:pos="1517"/>
          <w:tab w:val="left" w:pos="1518"/>
        </w:tabs>
        <w:autoSpaceDE w:val="0"/>
        <w:autoSpaceDN w:val="0"/>
        <w:spacing w:after="0" w:line="252" w:lineRule="exact"/>
        <w:ind w:left="1517"/>
        <w:contextualSpacing w:val="0"/>
        <w:rPr>
          <w:rFonts w:ascii="Arial" w:hAnsi="Arial" w:cs="Arial"/>
        </w:rPr>
      </w:pPr>
      <w:r w:rsidRPr="00A20726">
        <w:rPr>
          <w:rFonts w:ascii="Arial" w:hAnsi="Arial" w:cs="Arial"/>
        </w:rPr>
        <w:t>require the appointment of an additional external</w:t>
      </w:r>
      <w:r w:rsidRPr="00A20726">
        <w:rPr>
          <w:rFonts w:ascii="Arial" w:hAnsi="Arial" w:cs="Arial"/>
          <w:spacing w:val="-8"/>
        </w:rPr>
        <w:t xml:space="preserve"> </w:t>
      </w:r>
      <w:r w:rsidRPr="00A20726">
        <w:rPr>
          <w:rFonts w:ascii="Arial" w:hAnsi="Arial" w:cs="Arial"/>
        </w:rPr>
        <w:t>examiner.</w:t>
      </w:r>
    </w:p>
    <w:p w14:paraId="57675AF9" w14:textId="77777777" w:rsidR="00FE2C9C" w:rsidRPr="00A20726" w:rsidRDefault="00FE2C9C" w:rsidP="00F45680">
      <w:pPr>
        <w:pStyle w:val="BodyText"/>
        <w:rPr>
          <w:rFonts w:cs="Arial"/>
        </w:rPr>
      </w:pPr>
    </w:p>
    <w:p w14:paraId="3319EC55"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 xml:space="preserve">Where such an additional external examiner is appointed under Regulation 80.3 they shall prepare an independent preliminary report on the basis of the thesis and, if </w:t>
      </w:r>
      <w:r w:rsidRPr="00A20726">
        <w:rPr>
          <w:rFonts w:ascii="Arial" w:hAnsi="Arial" w:cs="Arial"/>
        </w:rPr>
        <w:lastRenderedPageBreak/>
        <w:t>considered necessary, may conduct a further oral or alternative examination. That examiner should not be informed of the recommendations of the other examiners. On receipt of the report from the additional examiner the Awards Board sub-committee for Research Degrees shall determine the outcome as detailed in Regulation 78 above and progress in accordance with Regulation 79</w:t>
      </w:r>
      <w:r w:rsidRPr="00A20726">
        <w:rPr>
          <w:rFonts w:ascii="Arial" w:hAnsi="Arial" w:cs="Arial"/>
          <w:spacing w:val="-3"/>
        </w:rPr>
        <w:t xml:space="preserve"> </w:t>
      </w:r>
      <w:r w:rsidRPr="00A20726">
        <w:rPr>
          <w:rFonts w:ascii="Arial" w:hAnsi="Arial" w:cs="Arial"/>
        </w:rPr>
        <w:t>above.</w:t>
      </w:r>
    </w:p>
    <w:p w14:paraId="048C459C" w14:textId="77777777" w:rsidR="00FE2C9C" w:rsidRPr="00A20726" w:rsidRDefault="00FE2C9C" w:rsidP="00F45680">
      <w:pPr>
        <w:pStyle w:val="BodyText"/>
        <w:rPr>
          <w:rFonts w:cs="Arial"/>
        </w:rPr>
      </w:pPr>
    </w:p>
    <w:p w14:paraId="14572527"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Where</w:t>
      </w:r>
      <w:r w:rsidRPr="00A20726">
        <w:rPr>
          <w:rFonts w:ascii="Arial" w:hAnsi="Arial" w:cs="Arial"/>
          <w:spacing w:val="-16"/>
        </w:rPr>
        <w:t xml:space="preserve"> </w:t>
      </w:r>
      <w:r w:rsidRPr="00A20726">
        <w:rPr>
          <w:rFonts w:ascii="Arial" w:hAnsi="Arial" w:cs="Arial"/>
        </w:rPr>
        <w:t>the</w:t>
      </w:r>
      <w:r w:rsidRPr="00A20726">
        <w:rPr>
          <w:rFonts w:ascii="Arial" w:hAnsi="Arial" w:cs="Arial"/>
          <w:spacing w:val="-15"/>
        </w:rPr>
        <w:t xml:space="preserve"> </w:t>
      </w:r>
      <w:r w:rsidRPr="00A20726">
        <w:rPr>
          <w:rFonts w:ascii="Arial" w:hAnsi="Arial" w:cs="Arial"/>
        </w:rPr>
        <w:t>Awards</w:t>
      </w:r>
      <w:r w:rsidRPr="00A20726">
        <w:rPr>
          <w:rFonts w:ascii="Arial" w:hAnsi="Arial" w:cs="Arial"/>
          <w:spacing w:val="-11"/>
        </w:rPr>
        <w:t xml:space="preserve"> </w:t>
      </w:r>
      <w:r w:rsidRPr="00A20726">
        <w:rPr>
          <w:rFonts w:ascii="Arial" w:hAnsi="Arial" w:cs="Arial"/>
        </w:rPr>
        <w:t>Board</w:t>
      </w:r>
      <w:r w:rsidRPr="00A20726">
        <w:rPr>
          <w:rFonts w:ascii="Arial" w:hAnsi="Arial" w:cs="Arial"/>
          <w:spacing w:val="-14"/>
        </w:rPr>
        <w:t xml:space="preserve"> </w:t>
      </w:r>
      <w:r w:rsidRPr="00A20726">
        <w:rPr>
          <w:rFonts w:ascii="Arial" w:hAnsi="Arial" w:cs="Arial"/>
        </w:rPr>
        <w:t>sub-committee</w:t>
      </w:r>
      <w:r w:rsidRPr="00A20726">
        <w:rPr>
          <w:rFonts w:ascii="Arial" w:hAnsi="Arial" w:cs="Arial"/>
          <w:spacing w:val="-16"/>
        </w:rPr>
        <w:t xml:space="preserve"> </w:t>
      </w:r>
      <w:r w:rsidRPr="00A20726">
        <w:rPr>
          <w:rFonts w:ascii="Arial" w:hAnsi="Arial" w:cs="Arial"/>
        </w:rPr>
        <w:t>for</w:t>
      </w:r>
      <w:r w:rsidRPr="00A20726">
        <w:rPr>
          <w:rFonts w:ascii="Arial" w:hAnsi="Arial" w:cs="Arial"/>
          <w:spacing w:val="-12"/>
        </w:rPr>
        <w:t xml:space="preserve"> </w:t>
      </w:r>
      <w:r w:rsidRPr="00A20726">
        <w:rPr>
          <w:rFonts w:ascii="Arial" w:hAnsi="Arial" w:cs="Arial"/>
        </w:rPr>
        <w:t>Research</w:t>
      </w:r>
      <w:r w:rsidRPr="00A20726">
        <w:rPr>
          <w:rFonts w:ascii="Arial" w:hAnsi="Arial" w:cs="Arial"/>
          <w:spacing w:val="-14"/>
        </w:rPr>
        <w:t xml:space="preserve"> </w:t>
      </w:r>
      <w:r w:rsidRPr="00A20726">
        <w:rPr>
          <w:rFonts w:ascii="Arial" w:hAnsi="Arial" w:cs="Arial"/>
        </w:rPr>
        <w:t>Degrees</w:t>
      </w:r>
      <w:r w:rsidRPr="00A20726">
        <w:rPr>
          <w:rFonts w:ascii="Arial" w:hAnsi="Arial" w:cs="Arial"/>
          <w:spacing w:val="-13"/>
        </w:rPr>
        <w:t xml:space="preserve"> </w:t>
      </w:r>
      <w:r w:rsidRPr="00A20726">
        <w:rPr>
          <w:rFonts w:ascii="Arial" w:hAnsi="Arial" w:cs="Arial"/>
        </w:rPr>
        <w:t>decides</w:t>
      </w:r>
      <w:r w:rsidRPr="00A20726">
        <w:rPr>
          <w:rFonts w:ascii="Arial" w:hAnsi="Arial" w:cs="Arial"/>
          <w:spacing w:val="-16"/>
        </w:rPr>
        <w:t xml:space="preserve"> </w:t>
      </w:r>
      <w:r w:rsidRPr="00A20726">
        <w:rPr>
          <w:rFonts w:ascii="Arial" w:hAnsi="Arial" w:cs="Arial"/>
        </w:rPr>
        <w:t>that</w:t>
      </w:r>
      <w:r w:rsidRPr="00A20726">
        <w:rPr>
          <w:rFonts w:ascii="Arial" w:hAnsi="Arial" w:cs="Arial"/>
          <w:spacing w:val="-12"/>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degree</w:t>
      </w:r>
      <w:r w:rsidRPr="00A20726">
        <w:rPr>
          <w:rFonts w:ascii="Arial" w:hAnsi="Arial" w:cs="Arial"/>
          <w:spacing w:val="-14"/>
        </w:rPr>
        <w:t xml:space="preserve"> </w:t>
      </w:r>
      <w:r w:rsidRPr="00A20726">
        <w:rPr>
          <w:rFonts w:ascii="Arial" w:hAnsi="Arial" w:cs="Arial"/>
        </w:rPr>
        <w:t>shall not be awarded and that no re-examination be permitted, the examiners shall prepare an agreed statement of the deficiencies of the thesis and the reason for their recommendation, which shall be forwarded to the Chair of the University Awards Board for consideration. Where</w:t>
      </w:r>
      <w:r w:rsidRPr="00A20726">
        <w:rPr>
          <w:rFonts w:ascii="Arial" w:hAnsi="Arial" w:cs="Arial"/>
          <w:spacing w:val="-15"/>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decision</w:t>
      </w:r>
      <w:r w:rsidRPr="00A20726">
        <w:rPr>
          <w:rFonts w:ascii="Arial" w:hAnsi="Arial" w:cs="Arial"/>
          <w:spacing w:val="-14"/>
        </w:rPr>
        <w:t xml:space="preserve"> </w:t>
      </w:r>
      <w:r w:rsidRPr="00A20726">
        <w:rPr>
          <w:rFonts w:ascii="Arial" w:hAnsi="Arial" w:cs="Arial"/>
        </w:rPr>
        <w:t>not</w:t>
      </w:r>
      <w:r w:rsidRPr="00A20726">
        <w:rPr>
          <w:rFonts w:ascii="Arial" w:hAnsi="Arial" w:cs="Arial"/>
          <w:spacing w:val="-15"/>
        </w:rPr>
        <w:t xml:space="preserve"> </w:t>
      </w:r>
      <w:r w:rsidRPr="00A20726">
        <w:rPr>
          <w:rFonts w:ascii="Arial" w:hAnsi="Arial" w:cs="Arial"/>
        </w:rPr>
        <w:t>to</w:t>
      </w:r>
      <w:r w:rsidRPr="00A20726">
        <w:rPr>
          <w:rFonts w:ascii="Arial" w:hAnsi="Arial" w:cs="Arial"/>
          <w:spacing w:val="-14"/>
        </w:rPr>
        <w:t xml:space="preserve"> </w:t>
      </w:r>
      <w:r w:rsidRPr="00A20726">
        <w:rPr>
          <w:rFonts w:ascii="Arial" w:hAnsi="Arial" w:cs="Arial"/>
        </w:rPr>
        <w:t>re-examine</w:t>
      </w:r>
      <w:r w:rsidRPr="00A20726">
        <w:rPr>
          <w:rFonts w:ascii="Arial" w:hAnsi="Arial" w:cs="Arial"/>
          <w:spacing w:val="-14"/>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student</w:t>
      </w:r>
      <w:r w:rsidRPr="00A20726">
        <w:rPr>
          <w:rFonts w:ascii="Arial" w:hAnsi="Arial" w:cs="Arial"/>
          <w:spacing w:val="-12"/>
        </w:rPr>
        <w:t xml:space="preserve"> </w:t>
      </w:r>
      <w:r w:rsidRPr="00A20726">
        <w:rPr>
          <w:rFonts w:ascii="Arial" w:hAnsi="Arial" w:cs="Arial"/>
        </w:rPr>
        <w:t>is</w:t>
      </w:r>
      <w:r w:rsidRPr="00A20726">
        <w:rPr>
          <w:rFonts w:ascii="Arial" w:hAnsi="Arial" w:cs="Arial"/>
          <w:spacing w:val="-11"/>
        </w:rPr>
        <w:t xml:space="preserve"> </w:t>
      </w:r>
      <w:r w:rsidRPr="00A20726">
        <w:rPr>
          <w:rFonts w:ascii="Arial" w:hAnsi="Arial" w:cs="Arial"/>
        </w:rPr>
        <w:t>approved,</w:t>
      </w:r>
      <w:r w:rsidRPr="00A20726">
        <w:rPr>
          <w:rFonts w:ascii="Arial" w:hAnsi="Arial" w:cs="Arial"/>
          <w:spacing w:val="-12"/>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Chair</w:t>
      </w:r>
      <w:r w:rsidRPr="00A20726">
        <w:rPr>
          <w:rFonts w:ascii="Arial" w:hAnsi="Arial" w:cs="Arial"/>
          <w:spacing w:val="-12"/>
        </w:rPr>
        <w:t xml:space="preserve"> </w:t>
      </w:r>
      <w:r w:rsidRPr="00A20726">
        <w:rPr>
          <w:rFonts w:ascii="Arial" w:hAnsi="Arial" w:cs="Arial"/>
        </w:rPr>
        <w:t>of</w:t>
      </w:r>
      <w:r w:rsidRPr="00A20726">
        <w:rPr>
          <w:rFonts w:ascii="Arial" w:hAnsi="Arial" w:cs="Arial"/>
          <w:spacing w:val="-13"/>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Awards</w:t>
      </w:r>
      <w:r w:rsidRPr="00A20726">
        <w:rPr>
          <w:rFonts w:ascii="Arial" w:hAnsi="Arial" w:cs="Arial"/>
          <w:spacing w:val="-11"/>
        </w:rPr>
        <w:t xml:space="preserve"> </w:t>
      </w:r>
      <w:r w:rsidRPr="00A20726">
        <w:rPr>
          <w:rFonts w:ascii="Arial" w:hAnsi="Arial" w:cs="Arial"/>
        </w:rPr>
        <w:t>Board sub-committee for Research Degrees shall inform the student of this decision and include a copy of the agreed statement of the deficiencies of the thesis from the</w:t>
      </w:r>
      <w:r w:rsidRPr="00A20726">
        <w:rPr>
          <w:rFonts w:ascii="Arial" w:hAnsi="Arial" w:cs="Arial"/>
          <w:spacing w:val="-19"/>
        </w:rPr>
        <w:t xml:space="preserve"> </w:t>
      </w:r>
      <w:r w:rsidRPr="00A20726">
        <w:rPr>
          <w:rFonts w:ascii="Arial" w:hAnsi="Arial" w:cs="Arial"/>
        </w:rPr>
        <w:t>examiners.</w:t>
      </w:r>
    </w:p>
    <w:p w14:paraId="6E38F479" w14:textId="77777777" w:rsidR="00FE2C9C" w:rsidRPr="00A20726" w:rsidRDefault="00FE2C9C" w:rsidP="00F45680">
      <w:pPr>
        <w:pStyle w:val="BodyText"/>
        <w:spacing w:before="11"/>
        <w:rPr>
          <w:rFonts w:cs="Arial"/>
          <w:sz w:val="21"/>
        </w:rPr>
      </w:pPr>
    </w:p>
    <w:p w14:paraId="1A07C5B6" w14:textId="77777777" w:rsidR="00FE2C9C" w:rsidRPr="00A20726" w:rsidRDefault="00FE2C9C" w:rsidP="00F45680">
      <w:pPr>
        <w:pStyle w:val="Heading1"/>
        <w:rPr>
          <w:rFonts w:cs="Arial"/>
        </w:rPr>
      </w:pPr>
      <w:bookmarkStart w:id="749" w:name="_Toc48423397"/>
      <w:r w:rsidRPr="00A20726">
        <w:rPr>
          <w:rFonts w:cs="Arial"/>
        </w:rPr>
        <w:t>Re-examination</w:t>
      </w:r>
      <w:bookmarkEnd w:id="749"/>
    </w:p>
    <w:p w14:paraId="3738A56B" w14:textId="77777777" w:rsidR="00FE2C9C" w:rsidRPr="00A20726" w:rsidRDefault="00FE2C9C" w:rsidP="00F45680">
      <w:pPr>
        <w:pStyle w:val="BodyText"/>
        <w:rPr>
          <w:rFonts w:cs="Arial"/>
          <w:b/>
        </w:rPr>
      </w:pPr>
    </w:p>
    <w:p w14:paraId="132ECC98" w14:textId="77777777" w:rsidR="00FE2C9C" w:rsidRPr="00A20726" w:rsidRDefault="00FE2C9C" w:rsidP="00C10DC7">
      <w:pPr>
        <w:pStyle w:val="ListParagraph"/>
        <w:widowControl w:val="0"/>
        <w:numPr>
          <w:ilvl w:val="0"/>
          <w:numId w:val="91"/>
        </w:numPr>
        <w:tabs>
          <w:tab w:val="left" w:pos="820"/>
        </w:tabs>
        <w:autoSpaceDE w:val="0"/>
        <w:autoSpaceDN w:val="0"/>
        <w:spacing w:after="0" w:line="240" w:lineRule="auto"/>
        <w:ind w:left="819" w:hanging="720"/>
        <w:contextualSpacing w:val="0"/>
        <w:rPr>
          <w:rFonts w:ascii="Arial" w:hAnsi="Arial" w:cs="Arial"/>
        </w:rPr>
      </w:pPr>
      <w:r w:rsidRPr="00A20726">
        <w:rPr>
          <w:rFonts w:ascii="Arial" w:hAnsi="Arial" w:cs="Arial"/>
        </w:rPr>
        <w:t>There are three forms of</w:t>
      </w:r>
      <w:r w:rsidRPr="00A20726">
        <w:rPr>
          <w:rFonts w:ascii="Arial" w:hAnsi="Arial" w:cs="Arial"/>
          <w:spacing w:val="-10"/>
        </w:rPr>
        <w:t xml:space="preserve"> </w:t>
      </w:r>
      <w:r w:rsidRPr="00A20726">
        <w:rPr>
          <w:rFonts w:ascii="Arial" w:hAnsi="Arial" w:cs="Arial"/>
        </w:rPr>
        <w:t>re-examination.</w:t>
      </w:r>
    </w:p>
    <w:p w14:paraId="056BAB14" w14:textId="77777777" w:rsidR="00FE2C9C" w:rsidRPr="00A20726" w:rsidRDefault="00FE2C9C" w:rsidP="00C10DC7">
      <w:pPr>
        <w:pStyle w:val="ListParagraph"/>
        <w:widowControl w:val="0"/>
        <w:numPr>
          <w:ilvl w:val="1"/>
          <w:numId w:val="87"/>
        </w:numPr>
        <w:tabs>
          <w:tab w:val="left" w:pos="1540"/>
        </w:tabs>
        <w:autoSpaceDE w:val="0"/>
        <w:autoSpaceDN w:val="0"/>
        <w:spacing w:before="2" w:after="0" w:line="240" w:lineRule="auto"/>
        <w:ind w:right="115"/>
        <w:contextualSpacing w:val="0"/>
        <w:rPr>
          <w:rFonts w:ascii="Arial" w:hAnsi="Arial" w:cs="Arial"/>
        </w:rPr>
      </w:pPr>
      <w:r w:rsidRPr="00A20726">
        <w:rPr>
          <w:rFonts w:ascii="Arial" w:hAnsi="Arial" w:cs="Arial"/>
        </w:rPr>
        <w:t>where</w:t>
      </w:r>
      <w:r w:rsidRPr="00A20726">
        <w:rPr>
          <w:rFonts w:ascii="Arial" w:hAnsi="Arial" w:cs="Arial"/>
          <w:spacing w:val="-5"/>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student’s</w:t>
      </w:r>
      <w:r w:rsidRPr="00A20726">
        <w:rPr>
          <w:rFonts w:ascii="Arial" w:hAnsi="Arial" w:cs="Arial"/>
          <w:spacing w:val="-5"/>
        </w:rPr>
        <w:t xml:space="preserve"> </w:t>
      </w:r>
      <w:r w:rsidRPr="00A20726">
        <w:rPr>
          <w:rFonts w:ascii="Arial" w:hAnsi="Arial" w:cs="Arial"/>
        </w:rPr>
        <w:t>performance</w:t>
      </w:r>
      <w:r w:rsidRPr="00A20726">
        <w:rPr>
          <w:rFonts w:ascii="Arial" w:hAnsi="Arial" w:cs="Arial"/>
          <w:spacing w:val="-4"/>
        </w:rPr>
        <w:t xml:space="preserve"> </w:t>
      </w:r>
      <w:r w:rsidRPr="00A20726">
        <w:rPr>
          <w:rFonts w:ascii="Arial" w:hAnsi="Arial" w:cs="Arial"/>
        </w:rPr>
        <w:t>in</w:t>
      </w:r>
      <w:r w:rsidRPr="00A20726">
        <w:rPr>
          <w:rFonts w:ascii="Arial" w:hAnsi="Arial" w:cs="Arial"/>
          <w:spacing w:val="-7"/>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first</w:t>
      </w:r>
      <w:r w:rsidRPr="00A20726">
        <w:rPr>
          <w:rFonts w:ascii="Arial" w:hAnsi="Arial" w:cs="Arial"/>
          <w:spacing w:val="-6"/>
        </w:rPr>
        <w:t xml:space="preserve"> </w:t>
      </w:r>
      <w:r w:rsidRPr="00A20726">
        <w:rPr>
          <w:rFonts w:ascii="Arial" w:hAnsi="Arial" w:cs="Arial"/>
        </w:rPr>
        <w:t>oral</w:t>
      </w:r>
      <w:r w:rsidRPr="00A20726">
        <w:rPr>
          <w:rFonts w:ascii="Arial" w:hAnsi="Arial" w:cs="Arial"/>
          <w:spacing w:val="-7"/>
        </w:rPr>
        <w:t xml:space="preserve"> </w:t>
      </w:r>
      <w:r w:rsidRPr="00A20726">
        <w:rPr>
          <w:rFonts w:ascii="Arial" w:hAnsi="Arial" w:cs="Arial"/>
        </w:rPr>
        <w:t>or</w:t>
      </w:r>
      <w:r w:rsidRPr="00A20726">
        <w:rPr>
          <w:rFonts w:ascii="Arial" w:hAnsi="Arial" w:cs="Arial"/>
          <w:spacing w:val="-4"/>
        </w:rPr>
        <w:t xml:space="preserve"> </w:t>
      </w:r>
      <w:r w:rsidRPr="00A20726">
        <w:rPr>
          <w:rFonts w:ascii="Arial" w:hAnsi="Arial" w:cs="Arial"/>
        </w:rPr>
        <w:t>approved</w:t>
      </w:r>
      <w:r w:rsidRPr="00A20726">
        <w:rPr>
          <w:rFonts w:ascii="Arial" w:hAnsi="Arial" w:cs="Arial"/>
          <w:spacing w:val="-4"/>
        </w:rPr>
        <w:t xml:space="preserve"> </w:t>
      </w:r>
      <w:r w:rsidRPr="00A20726">
        <w:rPr>
          <w:rFonts w:ascii="Arial" w:hAnsi="Arial" w:cs="Arial"/>
        </w:rPr>
        <w:t>alternative</w:t>
      </w:r>
      <w:r w:rsidRPr="00A20726">
        <w:rPr>
          <w:rFonts w:ascii="Arial" w:hAnsi="Arial" w:cs="Arial"/>
          <w:spacing w:val="-5"/>
        </w:rPr>
        <w:t xml:space="preserve"> </w:t>
      </w:r>
      <w:r w:rsidRPr="00A20726">
        <w:rPr>
          <w:rFonts w:ascii="Arial" w:hAnsi="Arial" w:cs="Arial"/>
        </w:rPr>
        <w:t>examination was satisfactory but the thesis was unsatisfactory, the examiner(s) shall re-examine the thesis</w:t>
      </w:r>
      <w:r w:rsidRPr="00A20726">
        <w:rPr>
          <w:rFonts w:ascii="Arial" w:hAnsi="Arial" w:cs="Arial"/>
          <w:spacing w:val="-2"/>
        </w:rPr>
        <w:t xml:space="preserve"> </w:t>
      </w:r>
      <w:r w:rsidRPr="00A20726">
        <w:rPr>
          <w:rFonts w:ascii="Arial" w:hAnsi="Arial" w:cs="Arial"/>
        </w:rPr>
        <w:t>only;</w:t>
      </w:r>
    </w:p>
    <w:p w14:paraId="0E8ED92A" w14:textId="77777777" w:rsidR="00FE2C9C" w:rsidRPr="00A20726" w:rsidRDefault="00FE2C9C" w:rsidP="00C10DC7">
      <w:pPr>
        <w:pStyle w:val="ListParagraph"/>
        <w:widowControl w:val="0"/>
        <w:numPr>
          <w:ilvl w:val="1"/>
          <w:numId w:val="87"/>
        </w:numPr>
        <w:tabs>
          <w:tab w:val="left" w:pos="1540"/>
        </w:tabs>
        <w:autoSpaceDE w:val="0"/>
        <w:autoSpaceDN w:val="0"/>
        <w:spacing w:after="0" w:line="240" w:lineRule="auto"/>
        <w:ind w:right="113"/>
        <w:contextualSpacing w:val="0"/>
        <w:rPr>
          <w:rFonts w:ascii="Arial" w:hAnsi="Arial" w:cs="Arial"/>
        </w:rPr>
      </w:pPr>
      <w:r w:rsidRPr="00A20726">
        <w:rPr>
          <w:rFonts w:ascii="Arial" w:hAnsi="Arial" w:cs="Arial"/>
        </w:rPr>
        <w:t>where</w:t>
      </w:r>
      <w:r w:rsidRPr="00A20726">
        <w:rPr>
          <w:rFonts w:ascii="Arial" w:hAnsi="Arial" w:cs="Arial"/>
          <w:spacing w:val="-5"/>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student’s</w:t>
      </w:r>
      <w:r w:rsidRPr="00A20726">
        <w:rPr>
          <w:rFonts w:ascii="Arial" w:hAnsi="Arial" w:cs="Arial"/>
          <w:spacing w:val="-5"/>
        </w:rPr>
        <w:t xml:space="preserve"> </w:t>
      </w:r>
      <w:r w:rsidRPr="00A20726">
        <w:rPr>
          <w:rFonts w:ascii="Arial" w:hAnsi="Arial" w:cs="Arial"/>
        </w:rPr>
        <w:t>performance</w:t>
      </w:r>
      <w:r w:rsidRPr="00A20726">
        <w:rPr>
          <w:rFonts w:ascii="Arial" w:hAnsi="Arial" w:cs="Arial"/>
          <w:spacing w:val="-4"/>
        </w:rPr>
        <w:t xml:space="preserve"> </w:t>
      </w:r>
      <w:r w:rsidRPr="00A20726">
        <w:rPr>
          <w:rFonts w:ascii="Arial" w:hAnsi="Arial" w:cs="Arial"/>
        </w:rPr>
        <w:t>in</w:t>
      </w:r>
      <w:r w:rsidRPr="00A20726">
        <w:rPr>
          <w:rFonts w:ascii="Arial" w:hAnsi="Arial" w:cs="Arial"/>
          <w:spacing w:val="-7"/>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first</w:t>
      </w:r>
      <w:r w:rsidRPr="00A20726">
        <w:rPr>
          <w:rFonts w:ascii="Arial" w:hAnsi="Arial" w:cs="Arial"/>
          <w:spacing w:val="-6"/>
        </w:rPr>
        <w:t xml:space="preserve"> </w:t>
      </w:r>
      <w:r w:rsidRPr="00A20726">
        <w:rPr>
          <w:rFonts w:ascii="Arial" w:hAnsi="Arial" w:cs="Arial"/>
        </w:rPr>
        <w:t>oral</w:t>
      </w:r>
      <w:r w:rsidRPr="00A20726">
        <w:rPr>
          <w:rFonts w:ascii="Arial" w:hAnsi="Arial" w:cs="Arial"/>
          <w:spacing w:val="-7"/>
        </w:rPr>
        <w:t xml:space="preserve"> </w:t>
      </w:r>
      <w:r w:rsidRPr="00A20726">
        <w:rPr>
          <w:rFonts w:ascii="Arial" w:hAnsi="Arial" w:cs="Arial"/>
        </w:rPr>
        <w:t>or</w:t>
      </w:r>
      <w:r w:rsidRPr="00A20726">
        <w:rPr>
          <w:rFonts w:ascii="Arial" w:hAnsi="Arial" w:cs="Arial"/>
          <w:spacing w:val="-4"/>
        </w:rPr>
        <w:t xml:space="preserve"> </w:t>
      </w:r>
      <w:r w:rsidRPr="00A20726">
        <w:rPr>
          <w:rFonts w:ascii="Arial" w:hAnsi="Arial" w:cs="Arial"/>
        </w:rPr>
        <w:t>approved</w:t>
      </w:r>
      <w:r w:rsidRPr="00A20726">
        <w:rPr>
          <w:rFonts w:ascii="Arial" w:hAnsi="Arial" w:cs="Arial"/>
          <w:spacing w:val="-4"/>
        </w:rPr>
        <w:t xml:space="preserve"> </w:t>
      </w:r>
      <w:r w:rsidRPr="00A20726">
        <w:rPr>
          <w:rFonts w:ascii="Arial" w:hAnsi="Arial" w:cs="Arial"/>
        </w:rPr>
        <w:t>alternative</w:t>
      </w:r>
      <w:r w:rsidRPr="00A20726">
        <w:rPr>
          <w:rFonts w:ascii="Arial" w:hAnsi="Arial" w:cs="Arial"/>
          <w:spacing w:val="-5"/>
        </w:rPr>
        <w:t xml:space="preserve"> </w:t>
      </w:r>
      <w:r w:rsidRPr="00A20726">
        <w:rPr>
          <w:rFonts w:ascii="Arial" w:hAnsi="Arial" w:cs="Arial"/>
        </w:rPr>
        <w:t>examination was unsatisfactory and the thesis was also unsatisfactory, any re-examination shall include a re-examination of the thesis and an oral or approved alternative examination;</w:t>
      </w:r>
    </w:p>
    <w:p w14:paraId="192DCAE5" w14:textId="77777777" w:rsidR="00FE2C9C" w:rsidRPr="00A20726" w:rsidRDefault="00FE2C9C" w:rsidP="00C10DC7">
      <w:pPr>
        <w:pStyle w:val="ListParagraph"/>
        <w:widowControl w:val="0"/>
        <w:numPr>
          <w:ilvl w:val="1"/>
          <w:numId w:val="87"/>
        </w:numPr>
        <w:tabs>
          <w:tab w:val="left" w:pos="1540"/>
        </w:tabs>
        <w:autoSpaceDE w:val="0"/>
        <w:autoSpaceDN w:val="0"/>
        <w:spacing w:after="0" w:line="240" w:lineRule="auto"/>
        <w:ind w:right="113"/>
        <w:contextualSpacing w:val="0"/>
        <w:rPr>
          <w:rFonts w:ascii="Arial" w:hAnsi="Arial" w:cs="Arial"/>
        </w:rPr>
      </w:pPr>
      <w:r w:rsidRPr="00A20726">
        <w:rPr>
          <w:rFonts w:ascii="Arial" w:hAnsi="Arial" w:cs="Arial"/>
        </w:rPr>
        <w:t>where on the first examination the student’s thesis was satisfactory but the performance in the oral and/or other examination(s) was not satisfactory the student shall</w:t>
      </w:r>
      <w:r w:rsidRPr="00A20726">
        <w:rPr>
          <w:rFonts w:ascii="Arial" w:hAnsi="Arial" w:cs="Arial"/>
          <w:spacing w:val="-6"/>
        </w:rPr>
        <w:t xml:space="preserve"> </w:t>
      </w:r>
      <w:r w:rsidRPr="00A20726">
        <w:rPr>
          <w:rFonts w:ascii="Arial" w:hAnsi="Arial" w:cs="Arial"/>
        </w:rPr>
        <w:t>be</w:t>
      </w:r>
      <w:r w:rsidRPr="00A20726">
        <w:rPr>
          <w:rFonts w:ascii="Arial" w:hAnsi="Arial" w:cs="Arial"/>
          <w:spacing w:val="-6"/>
        </w:rPr>
        <w:t xml:space="preserve"> </w:t>
      </w:r>
      <w:r w:rsidRPr="00A20726">
        <w:rPr>
          <w:rFonts w:ascii="Arial" w:hAnsi="Arial" w:cs="Arial"/>
        </w:rPr>
        <w:t>re-examined</w:t>
      </w:r>
      <w:r w:rsidRPr="00A20726">
        <w:rPr>
          <w:rFonts w:ascii="Arial" w:hAnsi="Arial" w:cs="Arial"/>
          <w:spacing w:val="-5"/>
        </w:rPr>
        <w:t xml:space="preserve"> </w:t>
      </w:r>
      <w:r w:rsidRPr="00A20726">
        <w:rPr>
          <w:rFonts w:ascii="Arial" w:hAnsi="Arial" w:cs="Arial"/>
        </w:rPr>
        <w:t>in</w:t>
      </w:r>
      <w:r w:rsidRPr="00A20726">
        <w:rPr>
          <w:rFonts w:ascii="Arial" w:hAnsi="Arial" w:cs="Arial"/>
          <w:spacing w:val="-7"/>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oral</w:t>
      </w:r>
      <w:r w:rsidRPr="00A20726">
        <w:rPr>
          <w:rFonts w:ascii="Arial" w:hAnsi="Arial" w:cs="Arial"/>
          <w:spacing w:val="-8"/>
        </w:rPr>
        <w:t xml:space="preserve"> </w:t>
      </w:r>
      <w:r w:rsidRPr="00A20726">
        <w:rPr>
          <w:rFonts w:ascii="Arial" w:hAnsi="Arial" w:cs="Arial"/>
        </w:rPr>
        <w:t>and/or</w:t>
      </w:r>
      <w:r w:rsidRPr="00A20726">
        <w:rPr>
          <w:rFonts w:ascii="Arial" w:hAnsi="Arial" w:cs="Arial"/>
          <w:spacing w:val="-5"/>
        </w:rPr>
        <w:t xml:space="preserve"> </w:t>
      </w:r>
      <w:r w:rsidRPr="00A20726">
        <w:rPr>
          <w:rFonts w:ascii="Arial" w:hAnsi="Arial" w:cs="Arial"/>
        </w:rPr>
        <w:t>other</w:t>
      </w:r>
      <w:r w:rsidRPr="00A20726">
        <w:rPr>
          <w:rFonts w:ascii="Arial" w:hAnsi="Arial" w:cs="Arial"/>
          <w:spacing w:val="-6"/>
        </w:rPr>
        <w:t xml:space="preserve"> </w:t>
      </w:r>
      <w:r w:rsidRPr="00A20726">
        <w:rPr>
          <w:rFonts w:ascii="Arial" w:hAnsi="Arial" w:cs="Arial"/>
        </w:rPr>
        <w:t>examination(s)</w:t>
      </w:r>
      <w:r w:rsidRPr="00A20726">
        <w:rPr>
          <w:rFonts w:ascii="Arial" w:hAnsi="Arial" w:cs="Arial"/>
          <w:spacing w:val="-5"/>
        </w:rPr>
        <w:t xml:space="preserve"> </w:t>
      </w:r>
      <w:r w:rsidRPr="00A20726">
        <w:rPr>
          <w:rFonts w:ascii="Arial" w:hAnsi="Arial" w:cs="Arial"/>
        </w:rPr>
        <w:t>subject</w:t>
      </w:r>
      <w:r w:rsidRPr="00A20726">
        <w:rPr>
          <w:rFonts w:ascii="Arial" w:hAnsi="Arial" w:cs="Arial"/>
          <w:spacing w:val="-6"/>
        </w:rPr>
        <w:t xml:space="preserve"> </w:t>
      </w:r>
      <w:r w:rsidRPr="00A20726">
        <w:rPr>
          <w:rFonts w:ascii="Arial" w:hAnsi="Arial" w:cs="Arial"/>
        </w:rPr>
        <w:t>to</w:t>
      </w:r>
      <w:r w:rsidRPr="00A20726">
        <w:rPr>
          <w:rFonts w:ascii="Arial" w:hAnsi="Arial" w:cs="Arial"/>
          <w:spacing w:val="-9"/>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time</w:t>
      </w:r>
      <w:r w:rsidRPr="00A20726">
        <w:rPr>
          <w:rFonts w:ascii="Arial" w:hAnsi="Arial" w:cs="Arial"/>
          <w:spacing w:val="-5"/>
        </w:rPr>
        <w:t xml:space="preserve"> </w:t>
      </w:r>
      <w:r w:rsidRPr="00A20726">
        <w:rPr>
          <w:rFonts w:ascii="Arial" w:hAnsi="Arial" w:cs="Arial"/>
        </w:rPr>
        <w:t>limits prescribed in Regulation 84, without being requested to revise and re-submit the thesis.</w:t>
      </w:r>
    </w:p>
    <w:p w14:paraId="0CCD743C" w14:textId="77777777" w:rsidR="00FE2C9C" w:rsidRPr="00A20726" w:rsidRDefault="00FE2C9C" w:rsidP="00F45680">
      <w:pPr>
        <w:pStyle w:val="BodyText"/>
        <w:spacing w:before="10"/>
        <w:rPr>
          <w:rFonts w:cs="Arial"/>
          <w:sz w:val="21"/>
        </w:rPr>
      </w:pPr>
    </w:p>
    <w:p w14:paraId="40F0C863"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4"/>
        <w:contextualSpacing w:val="0"/>
        <w:rPr>
          <w:rFonts w:ascii="Arial" w:hAnsi="Arial" w:cs="Arial"/>
        </w:rPr>
      </w:pPr>
      <w:r w:rsidRPr="00A20726">
        <w:rPr>
          <w:rFonts w:ascii="Arial" w:hAnsi="Arial" w:cs="Arial"/>
        </w:rPr>
        <w:t>The student shall submit for re-examination within the period of one calendar year from the date of the latest part of the first examination. Any oral examination shall normally be undertaken within three months of resubmission. The Awards Board sub-committee for Research Degrees may, where there are significant extenuating circumstances that occur during the calendar year, approve an exceptional extension of this</w:t>
      </w:r>
      <w:r w:rsidRPr="00A20726">
        <w:rPr>
          <w:rFonts w:ascii="Arial" w:hAnsi="Arial" w:cs="Arial"/>
          <w:spacing w:val="-13"/>
        </w:rPr>
        <w:t xml:space="preserve"> </w:t>
      </w:r>
      <w:r w:rsidRPr="00A20726">
        <w:rPr>
          <w:rFonts w:ascii="Arial" w:hAnsi="Arial" w:cs="Arial"/>
        </w:rPr>
        <w:t>period.</w:t>
      </w:r>
    </w:p>
    <w:p w14:paraId="70444658" w14:textId="77777777" w:rsidR="00FE2C9C" w:rsidRPr="00A20726" w:rsidRDefault="00FE2C9C" w:rsidP="00F45680">
      <w:pPr>
        <w:pStyle w:val="BodyText"/>
        <w:spacing w:before="2"/>
        <w:rPr>
          <w:rFonts w:cs="Arial"/>
        </w:rPr>
      </w:pPr>
    </w:p>
    <w:p w14:paraId="064B89A5" w14:textId="77777777" w:rsidR="00FE2C9C" w:rsidRPr="00A20726" w:rsidRDefault="00FE2C9C" w:rsidP="00C10DC7">
      <w:pPr>
        <w:pStyle w:val="ListParagraph"/>
        <w:widowControl w:val="0"/>
        <w:numPr>
          <w:ilvl w:val="0"/>
          <w:numId w:val="91"/>
        </w:numPr>
        <w:tabs>
          <w:tab w:val="left" w:pos="807"/>
          <w:tab w:val="left" w:pos="808"/>
        </w:tabs>
        <w:autoSpaceDE w:val="0"/>
        <w:autoSpaceDN w:val="0"/>
        <w:spacing w:after="0" w:line="240" w:lineRule="auto"/>
        <w:ind w:right="116"/>
        <w:contextualSpacing w:val="0"/>
        <w:rPr>
          <w:rFonts w:ascii="Arial" w:hAnsi="Arial" w:cs="Arial"/>
        </w:rPr>
      </w:pPr>
      <w:r w:rsidRPr="00A20726">
        <w:rPr>
          <w:rFonts w:ascii="Arial" w:hAnsi="Arial" w:cs="Arial"/>
        </w:rPr>
        <w:t>The Awards Board sub-committee for Research Degrees may require that an additional external examiner be appointed for the</w:t>
      </w:r>
      <w:r w:rsidRPr="00A20726">
        <w:rPr>
          <w:rFonts w:ascii="Arial" w:hAnsi="Arial" w:cs="Arial"/>
          <w:spacing w:val="-6"/>
        </w:rPr>
        <w:t xml:space="preserve"> </w:t>
      </w:r>
      <w:r w:rsidRPr="00A20726">
        <w:rPr>
          <w:rFonts w:ascii="Arial" w:hAnsi="Arial" w:cs="Arial"/>
        </w:rPr>
        <w:t>re-examination.</w:t>
      </w:r>
    </w:p>
    <w:p w14:paraId="1AEC332B" w14:textId="77777777" w:rsidR="00FE2C9C" w:rsidRPr="00A20726" w:rsidRDefault="00FE2C9C" w:rsidP="00F45680">
      <w:pPr>
        <w:rPr>
          <w:rFonts w:ascii="Arial" w:hAnsi="Arial" w:cs="Arial"/>
        </w:rPr>
      </w:pPr>
    </w:p>
    <w:p w14:paraId="7273C33F" w14:textId="77777777" w:rsidR="00FE2C9C" w:rsidRPr="00A20726" w:rsidRDefault="00FE2C9C" w:rsidP="00C10DC7">
      <w:pPr>
        <w:pStyle w:val="ListParagraph"/>
        <w:widowControl w:val="0"/>
        <w:numPr>
          <w:ilvl w:val="0"/>
          <w:numId w:val="91"/>
        </w:numPr>
        <w:tabs>
          <w:tab w:val="left" w:pos="808"/>
        </w:tabs>
        <w:autoSpaceDE w:val="0"/>
        <w:autoSpaceDN w:val="0"/>
        <w:spacing w:before="80" w:after="0" w:line="240" w:lineRule="auto"/>
        <w:ind w:right="114"/>
        <w:contextualSpacing w:val="0"/>
        <w:rPr>
          <w:rFonts w:ascii="Arial" w:hAnsi="Arial" w:cs="Arial"/>
        </w:rPr>
      </w:pPr>
      <w:r w:rsidRPr="00A20726">
        <w:rPr>
          <w:rFonts w:ascii="Arial" w:hAnsi="Arial" w:cs="Arial"/>
        </w:rPr>
        <w:t>In the case of a re-examination under Regulations 83.1 the examiner(s) (refer 78.4 above) shall</w:t>
      </w:r>
      <w:r w:rsidRPr="00A20726">
        <w:rPr>
          <w:rFonts w:ascii="Arial" w:hAnsi="Arial" w:cs="Arial"/>
          <w:spacing w:val="-15"/>
        </w:rPr>
        <w:t xml:space="preserve"> </w:t>
      </w:r>
      <w:r w:rsidRPr="00A20726">
        <w:rPr>
          <w:rFonts w:ascii="Arial" w:hAnsi="Arial" w:cs="Arial"/>
        </w:rPr>
        <w:t>read</w:t>
      </w:r>
      <w:r w:rsidRPr="00A20726">
        <w:rPr>
          <w:rFonts w:ascii="Arial" w:hAnsi="Arial" w:cs="Arial"/>
          <w:spacing w:val="-17"/>
        </w:rPr>
        <w:t xml:space="preserve"> </w:t>
      </w:r>
      <w:r w:rsidRPr="00A20726">
        <w:rPr>
          <w:rFonts w:ascii="Arial" w:hAnsi="Arial" w:cs="Arial"/>
        </w:rPr>
        <w:t>and</w:t>
      </w:r>
      <w:r w:rsidRPr="00A20726">
        <w:rPr>
          <w:rFonts w:ascii="Arial" w:hAnsi="Arial" w:cs="Arial"/>
          <w:spacing w:val="-17"/>
        </w:rPr>
        <w:t xml:space="preserve"> </w:t>
      </w:r>
      <w:r w:rsidRPr="00A20726">
        <w:rPr>
          <w:rFonts w:ascii="Arial" w:hAnsi="Arial" w:cs="Arial"/>
        </w:rPr>
        <w:t>examine</w:t>
      </w:r>
      <w:r w:rsidRPr="00A20726">
        <w:rPr>
          <w:rFonts w:ascii="Arial" w:hAnsi="Arial" w:cs="Arial"/>
          <w:spacing w:val="-15"/>
        </w:rPr>
        <w:t xml:space="preserve"> </w:t>
      </w:r>
      <w:r w:rsidRPr="00A20726">
        <w:rPr>
          <w:rFonts w:ascii="Arial" w:hAnsi="Arial" w:cs="Arial"/>
        </w:rPr>
        <w:t>the</w:t>
      </w:r>
      <w:r w:rsidRPr="00A20726">
        <w:rPr>
          <w:rFonts w:ascii="Arial" w:hAnsi="Arial" w:cs="Arial"/>
          <w:spacing w:val="-15"/>
        </w:rPr>
        <w:t xml:space="preserve"> </w:t>
      </w:r>
      <w:r w:rsidRPr="00A20726">
        <w:rPr>
          <w:rFonts w:ascii="Arial" w:hAnsi="Arial" w:cs="Arial"/>
        </w:rPr>
        <w:t>thesis</w:t>
      </w:r>
      <w:r w:rsidRPr="00A20726">
        <w:rPr>
          <w:rFonts w:ascii="Arial" w:hAnsi="Arial" w:cs="Arial"/>
          <w:spacing w:val="-14"/>
        </w:rPr>
        <w:t xml:space="preserve"> </w:t>
      </w:r>
      <w:r w:rsidRPr="00A20726">
        <w:rPr>
          <w:rFonts w:ascii="Arial" w:hAnsi="Arial" w:cs="Arial"/>
        </w:rPr>
        <w:t>and</w:t>
      </w:r>
      <w:r w:rsidRPr="00A20726">
        <w:rPr>
          <w:rFonts w:ascii="Arial" w:hAnsi="Arial" w:cs="Arial"/>
          <w:spacing w:val="-16"/>
        </w:rPr>
        <w:t xml:space="preserve"> </w:t>
      </w:r>
      <w:r w:rsidRPr="00A20726">
        <w:rPr>
          <w:rFonts w:ascii="Arial" w:hAnsi="Arial" w:cs="Arial"/>
        </w:rPr>
        <w:t>submit,</w:t>
      </w:r>
      <w:r w:rsidRPr="00A20726">
        <w:rPr>
          <w:rFonts w:ascii="Arial" w:hAnsi="Arial" w:cs="Arial"/>
          <w:spacing w:val="-16"/>
        </w:rPr>
        <w:t xml:space="preserve"> </w:t>
      </w:r>
      <w:r w:rsidRPr="00A20726">
        <w:rPr>
          <w:rFonts w:ascii="Arial" w:hAnsi="Arial" w:cs="Arial"/>
        </w:rPr>
        <w:t>on</w:t>
      </w:r>
      <w:r w:rsidRPr="00A20726">
        <w:rPr>
          <w:rFonts w:ascii="Arial" w:hAnsi="Arial" w:cs="Arial"/>
          <w:spacing w:val="-17"/>
        </w:rPr>
        <w:t xml:space="preserve"> </w:t>
      </w:r>
      <w:r w:rsidRPr="00A20726">
        <w:rPr>
          <w:rFonts w:ascii="Arial" w:hAnsi="Arial" w:cs="Arial"/>
        </w:rPr>
        <w:t>the</w:t>
      </w:r>
      <w:r w:rsidRPr="00A20726">
        <w:rPr>
          <w:rFonts w:ascii="Arial" w:hAnsi="Arial" w:cs="Arial"/>
          <w:spacing w:val="-15"/>
        </w:rPr>
        <w:t xml:space="preserve"> </w:t>
      </w:r>
      <w:r w:rsidRPr="00A20726">
        <w:rPr>
          <w:rFonts w:ascii="Arial" w:hAnsi="Arial" w:cs="Arial"/>
        </w:rPr>
        <w:t>appropriate</w:t>
      </w:r>
      <w:r w:rsidRPr="00A20726">
        <w:rPr>
          <w:rFonts w:ascii="Arial" w:hAnsi="Arial" w:cs="Arial"/>
          <w:spacing w:val="-18"/>
        </w:rPr>
        <w:t xml:space="preserve"> </w:t>
      </w:r>
      <w:r w:rsidRPr="00A20726">
        <w:rPr>
          <w:rFonts w:ascii="Arial" w:hAnsi="Arial" w:cs="Arial"/>
        </w:rPr>
        <w:t>form,</w:t>
      </w:r>
      <w:r w:rsidRPr="00A20726">
        <w:rPr>
          <w:rFonts w:ascii="Arial" w:hAnsi="Arial" w:cs="Arial"/>
          <w:spacing w:val="-16"/>
        </w:rPr>
        <w:t xml:space="preserve"> </w:t>
      </w:r>
      <w:r w:rsidRPr="00A20726">
        <w:rPr>
          <w:rFonts w:ascii="Arial" w:hAnsi="Arial" w:cs="Arial"/>
        </w:rPr>
        <w:t>an</w:t>
      </w:r>
      <w:r w:rsidRPr="00A20726">
        <w:rPr>
          <w:rFonts w:ascii="Arial" w:hAnsi="Arial" w:cs="Arial"/>
          <w:spacing w:val="-17"/>
        </w:rPr>
        <w:t xml:space="preserve"> </w:t>
      </w:r>
      <w:r w:rsidRPr="00A20726">
        <w:rPr>
          <w:rFonts w:ascii="Arial" w:hAnsi="Arial" w:cs="Arial"/>
        </w:rPr>
        <w:t>independent</w:t>
      </w:r>
      <w:r w:rsidRPr="00A20726">
        <w:rPr>
          <w:rFonts w:ascii="Arial" w:hAnsi="Arial" w:cs="Arial"/>
          <w:spacing w:val="-16"/>
        </w:rPr>
        <w:t xml:space="preserve"> </w:t>
      </w:r>
      <w:r w:rsidRPr="00A20726">
        <w:rPr>
          <w:rFonts w:ascii="Arial" w:hAnsi="Arial" w:cs="Arial"/>
        </w:rPr>
        <w:t>report to</w:t>
      </w:r>
      <w:r w:rsidRPr="00A20726">
        <w:rPr>
          <w:rFonts w:ascii="Arial" w:hAnsi="Arial" w:cs="Arial"/>
          <w:spacing w:val="-11"/>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RPO.</w:t>
      </w:r>
      <w:r w:rsidRPr="00A20726">
        <w:rPr>
          <w:rFonts w:ascii="Arial" w:hAnsi="Arial" w:cs="Arial"/>
          <w:spacing w:val="-12"/>
        </w:rPr>
        <w:t xml:space="preserve"> </w:t>
      </w:r>
      <w:r w:rsidRPr="00A20726">
        <w:rPr>
          <w:rFonts w:ascii="Arial" w:hAnsi="Arial" w:cs="Arial"/>
        </w:rPr>
        <w:t>In</w:t>
      </w:r>
      <w:r w:rsidRPr="00A20726">
        <w:rPr>
          <w:rFonts w:ascii="Arial" w:hAnsi="Arial" w:cs="Arial"/>
          <w:spacing w:val="-11"/>
        </w:rPr>
        <w:t xml:space="preserve"> </w:t>
      </w:r>
      <w:r w:rsidRPr="00A20726">
        <w:rPr>
          <w:rFonts w:ascii="Arial" w:hAnsi="Arial" w:cs="Arial"/>
        </w:rPr>
        <w:t>completing</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form,</w:t>
      </w:r>
      <w:r w:rsidRPr="00A20726">
        <w:rPr>
          <w:rFonts w:ascii="Arial" w:hAnsi="Arial" w:cs="Arial"/>
          <w:spacing w:val="-11"/>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examiner(s)</w:t>
      </w:r>
      <w:r w:rsidRPr="00A20726">
        <w:rPr>
          <w:rFonts w:ascii="Arial" w:hAnsi="Arial" w:cs="Arial"/>
          <w:spacing w:val="-10"/>
        </w:rPr>
        <w:t xml:space="preserve"> </w:t>
      </w:r>
      <w:r w:rsidRPr="00A20726">
        <w:rPr>
          <w:rFonts w:ascii="Arial" w:hAnsi="Arial" w:cs="Arial"/>
        </w:rPr>
        <w:t>shall</w:t>
      </w:r>
      <w:r w:rsidRPr="00A20726">
        <w:rPr>
          <w:rFonts w:ascii="Arial" w:hAnsi="Arial" w:cs="Arial"/>
          <w:spacing w:val="-11"/>
        </w:rPr>
        <w:t xml:space="preserve"> </w:t>
      </w:r>
      <w:r w:rsidRPr="00A20726">
        <w:rPr>
          <w:rFonts w:ascii="Arial" w:hAnsi="Arial" w:cs="Arial"/>
        </w:rPr>
        <w:t>consider</w:t>
      </w:r>
      <w:r w:rsidRPr="00A20726">
        <w:rPr>
          <w:rFonts w:ascii="Arial" w:hAnsi="Arial" w:cs="Arial"/>
          <w:spacing w:val="-12"/>
        </w:rPr>
        <w:t xml:space="preserve"> </w:t>
      </w:r>
      <w:r w:rsidRPr="00A20726">
        <w:rPr>
          <w:rFonts w:ascii="Arial" w:hAnsi="Arial" w:cs="Arial"/>
        </w:rPr>
        <w:t>whether</w:t>
      </w:r>
      <w:r w:rsidRPr="00A20726">
        <w:rPr>
          <w:rFonts w:ascii="Arial" w:hAnsi="Arial" w:cs="Arial"/>
          <w:spacing w:val="-8"/>
        </w:rPr>
        <w:t xml:space="preserve"> </w:t>
      </w:r>
      <w:r w:rsidRPr="00A20726">
        <w:rPr>
          <w:rFonts w:ascii="Arial" w:hAnsi="Arial" w:cs="Arial"/>
        </w:rPr>
        <w:t>the</w:t>
      </w:r>
      <w:r w:rsidRPr="00A20726">
        <w:rPr>
          <w:rFonts w:ascii="Arial" w:hAnsi="Arial" w:cs="Arial"/>
          <w:spacing w:val="-13"/>
        </w:rPr>
        <w:t xml:space="preserve"> </w:t>
      </w:r>
      <w:r w:rsidRPr="00A20726">
        <w:rPr>
          <w:rFonts w:ascii="Arial" w:hAnsi="Arial" w:cs="Arial"/>
        </w:rPr>
        <w:t>thesis satisfies the requirements of the degree and make a recommendation alongside sufficiently detailed comments on the scope and quality of the work to enable the Awards Board sub- committee for Research Degrees to satisfy itself that the recommendation chosen in Regulation 90 is</w:t>
      </w:r>
      <w:r w:rsidRPr="00A20726">
        <w:rPr>
          <w:rFonts w:ascii="Arial" w:hAnsi="Arial" w:cs="Arial"/>
          <w:spacing w:val="-2"/>
        </w:rPr>
        <w:t xml:space="preserve"> </w:t>
      </w:r>
      <w:r w:rsidRPr="00A20726">
        <w:rPr>
          <w:rFonts w:ascii="Arial" w:hAnsi="Arial" w:cs="Arial"/>
        </w:rPr>
        <w:t>appropriate.</w:t>
      </w:r>
    </w:p>
    <w:p w14:paraId="5E1644CA" w14:textId="77777777" w:rsidR="00FE2C9C" w:rsidRPr="00A20726" w:rsidRDefault="00FE2C9C" w:rsidP="00F45680">
      <w:pPr>
        <w:pStyle w:val="BodyText"/>
        <w:spacing w:before="10"/>
        <w:rPr>
          <w:rFonts w:cs="Arial"/>
          <w:sz w:val="21"/>
        </w:rPr>
      </w:pPr>
    </w:p>
    <w:p w14:paraId="1759F1CC" w14:textId="77777777" w:rsidR="00FE2C9C" w:rsidRPr="00A20726" w:rsidRDefault="00FE2C9C" w:rsidP="00C10DC7">
      <w:pPr>
        <w:pStyle w:val="ListParagraph"/>
        <w:widowControl w:val="0"/>
        <w:numPr>
          <w:ilvl w:val="0"/>
          <w:numId w:val="91"/>
        </w:numPr>
        <w:tabs>
          <w:tab w:val="left" w:pos="820"/>
        </w:tabs>
        <w:autoSpaceDE w:val="0"/>
        <w:autoSpaceDN w:val="0"/>
        <w:spacing w:before="1" w:after="0" w:line="240" w:lineRule="auto"/>
        <w:ind w:left="820" w:right="113" w:hanging="720"/>
        <w:contextualSpacing w:val="0"/>
        <w:rPr>
          <w:rFonts w:ascii="Arial" w:hAnsi="Arial" w:cs="Arial"/>
        </w:rPr>
      </w:pPr>
      <w:r w:rsidRPr="00A20726">
        <w:rPr>
          <w:rFonts w:ascii="Arial" w:hAnsi="Arial" w:cs="Arial"/>
        </w:rPr>
        <w:t>Following</w:t>
      </w:r>
      <w:r w:rsidRPr="00A20726">
        <w:rPr>
          <w:rFonts w:ascii="Arial" w:hAnsi="Arial" w:cs="Arial"/>
          <w:spacing w:val="-7"/>
        </w:rPr>
        <w:t xml:space="preserve"> </w:t>
      </w:r>
      <w:r w:rsidRPr="00A20726">
        <w:rPr>
          <w:rFonts w:ascii="Arial" w:hAnsi="Arial" w:cs="Arial"/>
        </w:rPr>
        <w:t>the</w:t>
      </w:r>
      <w:r w:rsidRPr="00A20726">
        <w:rPr>
          <w:rFonts w:ascii="Arial" w:hAnsi="Arial" w:cs="Arial"/>
          <w:spacing w:val="-12"/>
        </w:rPr>
        <w:t xml:space="preserve"> </w:t>
      </w:r>
      <w:r w:rsidRPr="00A20726">
        <w:rPr>
          <w:rFonts w:ascii="Arial" w:hAnsi="Arial" w:cs="Arial"/>
        </w:rPr>
        <w:t>re-examination</w:t>
      </w:r>
      <w:r w:rsidRPr="00A20726">
        <w:rPr>
          <w:rFonts w:ascii="Arial" w:hAnsi="Arial" w:cs="Arial"/>
          <w:spacing w:val="-9"/>
        </w:rPr>
        <w:t xml:space="preserve"> </w:t>
      </w:r>
      <w:r w:rsidRPr="00A20726">
        <w:rPr>
          <w:rFonts w:ascii="Arial" w:hAnsi="Arial" w:cs="Arial"/>
        </w:rPr>
        <w:t>of</w:t>
      </w:r>
      <w:r w:rsidRPr="00A20726">
        <w:rPr>
          <w:rFonts w:ascii="Arial" w:hAnsi="Arial" w:cs="Arial"/>
          <w:spacing w:val="-11"/>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thesis</w:t>
      </w:r>
      <w:r w:rsidRPr="00A20726">
        <w:rPr>
          <w:rFonts w:ascii="Arial" w:hAnsi="Arial" w:cs="Arial"/>
          <w:spacing w:val="-9"/>
        </w:rPr>
        <w:t xml:space="preserve"> </w:t>
      </w:r>
      <w:r w:rsidRPr="00A20726">
        <w:rPr>
          <w:rFonts w:ascii="Arial" w:hAnsi="Arial" w:cs="Arial"/>
        </w:rPr>
        <w:t>under</w:t>
      </w:r>
      <w:r w:rsidRPr="00A20726">
        <w:rPr>
          <w:rFonts w:ascii="Arial" w:hAnsi="Arial" w:cs="Arial"/>
          <w:spacing w:val="-9"/>
        </w:rPr>
        <w:t xml:space="preserve"> </w:t>
      </w:r>
      <w:r w:rsidRPr="00A20726">
        <w:rPr>
          <w:rFonts w:ascii="Arial" w:hAnsi="Arial" w:cs="Arial"/>
        </w:rPr>
        <w:t>Regulation</w:t>
      </w:r>
      <w:r w:rsidRPr="00A20726">
        <w:rPr>
          <w:rFonts w:ascii="Arial" w:hAnsi="Arial" w:cs="Arial"/>
          <w:spacing w:val="-11"/>
        </w:rPr>
        <w:t xml:space="preserve"> </w:t>
      </w:r>
      <w:r w:rsidRPr="00A20726">
        <w:rPr>
          <w:rFonts w:ascii="Arial" w:hAnsi="Arial" w:cs="Arial"/>
        </w:rPr>
        <w:t>83.2</w:t>
      </w:r>
      <w:r w:rsidRPr="00A20726">
        <w:rPr>
          <w:rFonts w:ascii="Arial" w:hAnsi="Arial" w:cs="Arial"/>
          <w:spacing w:val="-11"/>
        </w:rPr>
        <w:t xml:space="preserve"> </w:t>
      </w:r>
      <w:r w:rsidRPr="00A20726">
        <w:rPr>
          <w:rFonts w:ascii="Arial" w:hAnsi="Arial" w:cs="Arial"/>
        </w:rPr>
        <w:t>or</w:t>
      </w:r>
      <w:r w:rsidRPr="00A20726">
        <w:rPr>
          <w:rFonts w:ascii="Arial" w:hAnsi="Arial" w:cs="Arial"/>
          <w:spacing w:val="-13"/>
        </w:rPr>
        <w:t xml:space="preserve"> </w:t>
      </w:r>
      <w:r w:rsidRPr="00A20726">
        <w:rPr>
          <w:rFonts w:ascii="Arial" w:hAnsi="Arial" w:cs="Arial"/>
        </w:rPr>
        <w:t>following</w:t>
      </w:r>
      <w:r w:rsidRPr="00A20726">
        <w:rPr>
          <w:rFonts w:ascii="Arial" w:hAnsi="Arial" w:cs="Arial"/>
          <w:spacing w:val="-9"/>
        </w:rPr>
        <w:t xml:space="preserve"> </w:t>
      </w:r>
      <w:r w:rsidRPr="00A20726">
        <w:rPr>
          <w:rFonts w:ascii="Arial" w:hAnsi="Arial" w:cs="Arial"/>
        </w:rPr>
        <w:t>an</w:t>
      </w:r>
      <w:r w:rsidRPr="00A20726">
        <w:rPr>
          <w:rFonts w:ascii="Arial" w:hAnsi="Arial" w:cs="Arial"/>
          <w:spacing w:val="-10"/>
        </w:rPr>
        <w:t xml:space="preserve"> </w:t>
      </w:r>
      <w:r w:rsidRPr="00A20726">
        <w:rPr>
          <w:rFonts w:ascii="Arial" w:hAnsi="Arial" w:cs="Arial"/>
        </w:rPr>
        <w:t>oral</w:t>
      </w:r>
      <w:r w:rsidRPr="00A20726">
        <w:rPr>
          <w:rFonts w:ascii="Arial" w:hAnsi="Arial" w:cs="Arial"/>
          <w:spacing w:val="-10"/>
        </w:rPr>
        <w:t xml:space="preserve"> </w:t>
      </w:r>
      <w:r w:rsidRPr="00A20726">
        <w:rPr>
          <w:rFonts w:ascii="Arial" w:hAnsi="Arial" w:cs="Arial"/>
        </w:rPr>
        <w:t>or</w:t>
      </w:r>
      <w:r w:rsidRPr="00A20726">
        <w:rPr>
          <w:rFonts w:ascii="Arial" w:hAnsi="Arial" w:cs="Arial"/>
          <w:spacing w:val="-8"/>
        </w:rPr>
        <w:t xml:space="preserve"> </w:t>
      </w:r>
      <w:r w:rsidRPr="00A20726">
        <w:rPr>
          <w:rFonts w:ascii="Arial" w:hAnsi="Arial" w:cs="Arial"/>
        </w:rPr>
        <w:t>other examination under Regulations 83.2 or 83.3, the examiners shall, where they are in agreement,</w:t>
      </w:r>
      <w:r w:rsidRPr="00A20726">
        <w:rPr>
          <w:rFonts w:ascii="Arial" w:hAnsi="Arial" w:cs="Arial"/>
          <w:spacing w:val="-6"/>
        </w:rPr>
        <w:t xml:space="preserve"> </w:t>
      </w:r>
      <w:r w:rsidRPr="00A20726">
        <w:rPr>
          <w:rFonts w:ascii="Arial" w:hAnsi="Arial" w:cs="Arial"/>
        </w:rPr>
        <w:t>submit,</w:t>
      </w:r>
      <w:r w:rsidRPr="00A20726">
        <w:rPr>
          <w:rFonts w:ascii="Arial" w:hAnsi="Arial" w:cs="Arial"/>
          <w:spacing w:val="-5"/>
        </w:rPr>
        <w:t xml:space="preserve"> </w:t>
      </w:r>
      <w:r w:rsidRPr="00A20726">
        <w:rPr>
          <w:rFonts w:ascii="Arial" w:hAnsi="Arial" w:cs="Arial"/>
        </w:rPr>
        <w:t>on</w:t>
      </w:r>
      <w:r w:rsidRPr="00A20726">
        <w:rPr>
          <w:rFonts w:ascii="Arial" w:hAnsi="Arial" w:cs="Arial"/>
          <w:spacing w:val="-6"/>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appropriate</w:t>
      </w:r>
      <w:r w:rsidRPr="00A20726">
        <w:rPr>
          <w:rFonts w:ascii="Arial" w:hAnsi="Arial" w:cs="Arial"/>
          <w:spacing w:val="-6"/>
        </w:rPr>
        <w:t xml:space="preserve"> </w:t>
      </w:r>
      <w:r w:rsidRPr="00A20726">
        <w:rPr>
          <w:rFonts w:ascii="Arial" w:hAnsi="Arial" w:cs="Arial"/>
        </w:rPr>
        <w:t>form,</w:t>
      </w:r>
      <w:r w:rsidRPr="00A20726">
        <w:rPr>
          <w:rFonts w:ascii="Arial" w:hAnsi="Arial" w:cs="Arial"/>
          <w:spacing w:val="-6"/>
        </w:rPr>
        <w:t xml:space="preserve"> </w:t>
      </w:r>
      <w:r w:rsidRPr="00A20726">
        <w:rPr>
          <w:rFonts w:ascii="Arial" w:hAnsi="Arial" w:cs="Arial"/>
        </w:rPr>
        <w:t>a</w:t>
      </w:r>
      <w:r w:rsidRPr="00A20726">
        <w:rPr>
          <w:rFonts w:ascii="Arial" w:hAnsi="Arial" w:cs="Arial"/>
          <w:spacing w:val="-6"/>
        </w:rPr>
        <w:t xml:space="preserve"> </w:t>
      </w:r>
      <w:r w:rsidRPr="00A20726">
        <w:rPr>
          <w:rFonts w:ascii="Arial" w:hAnsi="Arial" w:cs="Arial"/>
        </w:rPr>
        <w:t>joint</w:t>
      </w:r>
      <w:r w:rsidRPr="00A20726">
        <w:rPr>
          <w:rFonts w:ascii="Arial" w:hAnsi="Arial" w:cs="Arial"/>
          <w:spacing w:val="-5"/>
        </w:rPr>
        <w:t xml:space="preserve"> </w:t>
      </w:r>
      <w:r w:rsidRPr="00A20726">
        <w:rPr>
          <w:rFonts w:ascii="Arial" w:hAnsi="Arial" w:cs="Arial"/>
        </w:rPr>
        <w:t>recommendation</w:t>
      </w:r>
      <w:r w:rsidRPr="00A20726">
        <w:rPr>
          <w:rFonts w:ascii="Arial" w:hAnsi="Arial" w:cs="Arial"/>
          <w:spacing w:val="-5"/>
        </w:rPr>
        <w:t xml:space="preserve"> </w:t>
      </w:r>
      <w:r w:rsidRPr="00A20726">
        <w:rPr>
          <w:rFonts w:ascii="Arial" w:hAnsi="Arial" w:cs="Arial"/>
        </w:rPr>
        <w:t>relating</w:t>
      </w:r>
      <w:r w:rsidRPr="00A20726">
        <w:rPr>
          <w:rFonts w:ascii="Arial" w:hAnsi="Arial" w:cs="Arial"/>
          <w:spacing w:val="-4"/>
        </w:rPr>
        <w:t xml:space="preserve"> </w:t>
      </w:r>
      <w:r w:rsidRPr="00A20726">
        <w:rPr>
          <w:rFonts w:ascii="Arial" w:hAnsi="Arial" w:cs="Arial"/>
        </w:rPr>
        <w:t>to</w:t>
      </w:r>
      <w:r w:rsidRPr="00A20726">
        <w:rPr>
          <w:rFonts w:ascii="Arial" w:hAnsi="Arial" w:cs="Arial"/>
          <w:spacing w:val="-6"/>
        </w:rPr>
        <w:t xml:space="preserve"> </w:t>
      </w:r>
      <w:r w:rsidRPr="00A20726">
        <w:rPr>
          <w:rFonts w:ascii="Arial" w:hAnsi="Arial" w:cs="Arial"/>
        </w:rPr>
        <w:t>the</w:t>
      </w:r>
      <w:r w:rsidRPr="00A20726">
        <w:rPr>
          <w:rFonts w:ascii="Arial" w:hAnsi="Arial" w:cs="Arial"/>
          <w:spacing w:val="-7"/>
        </w:rPr>
        <w:t xml:space="preserve"> </w:t>
      </w:r>
      <w:r w:rsidRPr="00A20726">
        <w:rPr>
          <w:rFonts w:ascii="Arial" w:hAnsi="Arial" w:cs="Arial"/>
        </w:rPr>
        <w:t>award</w:t>
      </w:r>
      <w:r w:rsidRPr="00A20726">
        <w:rPr>
          <w:rFonts w:ascii="Arial" w:hAnsi="Arial" w:cs="Arial"/>
          <w:spacing w:val="-4"/>
        </w:rPr>
        <w:t xml:space="preserve"> </w:t>
      </w:r>
      <w:r w:rsidRPr="00A20726">
        <w:rPr>
          <w:rFonts w:ascii="Arial" w:hAnsi="Arial" w:cs="Arial"/>
        </w:rPr>
        <w:t>of the degree to the Chair of the Awards Board sub-committee for Research Degrees. The reports</w:t>
      </w:r>
      <w:r w:rsidRPr="00A20726">
        <w:rPr>
          <w:rFonts w:ascii="Arial" w:hAnsi="Arial" w:cs="Arial"/>
          <w:spacing w:val="-17"/>
        </w:rPr>
        <w:t xml:space="preserve"> </w:t>
      </w:r>
      <w:r w:rsidRPr="00A20726">
        <w:rPr>
          <w:rFonts w:ascii="Arial" w:hAnsi="Arial" w:cs="Arial"/>
        </w:rPr>
        <w:t>and</w:t>
      </w:r>
      <w:r w:rsidRPr="00A20726">
        <w:rPr>
          <w:rFonts w:ascii="Arial" w:hAnsi="Arial" w:cs="Arial"/>
          <w:spacing w:val="-17"/>
        </w:rPr>
        <w:t xml:space="preserve"> </w:t>
      </w:r>
      <w:r w:rsidRPr="00A20726">
        <w:rPr>
          <w:rFonts w:ascii="Arial" w:hAnsi="Arial" w:cs="Arial"/>
        </w:rPr>
        <w:t>joint</w:t>
      </w:r>
      <w:r w:rsidRPr="00A20726">
        <w:rPr>
          <w:rFonts w:ascii="Arial" w:hAnsi="Arial" w:cs="Arial"/>
          <w:spacing w:val="-18"/>
        </w:rPr>
        <w:t xml:space="preserve"> </w:t>
      </w:r>
      <w:r w:rsidRPr="00A20726">
        <w:rPr>
          <w:rFonts w:ascii="Arial" w:hAnsi="Arial" w:cs="Arial"/>
        </w:rPr>
        <w:t>recommendation</w:t>
      </w:r>
      <w:r w:rsidRPr="00A20726">
        <w:rPr>
          <w:rFonts w:ascii="Arial" w:hAnsi="Arial" w:cs="Arial"/>
          <w:spacing w:val="-15"/>
        </w:rPr>
        <w:t xml:space="preserve"> </w:t>
      </w:r>
      <w:r w:rsidRPr="00A20726">
        <w:rPr>
          <w:rFonts w:ascii="Arial" w:hAnsi="Arial" w:cs="Arial"/>
        </w:rPr>
        <w:t>of</w:t>
      </w:r>
      <w:r w:rsidRPr="00A20726">
        <w:rPr>
          <w:rFonts w:ascii="Arial" w:hAnsi="Arial" w:cs="Arial"/>
          <w:spacing w:val="-16"/>
        </w:rPr>
        <w:t xml:space="preserve"> </w:t>
      </w:r>
      <w:r w:rsidRPr="00A20726">
        <w:rPr>
          <w:rFonts w:ascii="Arial" w:hAnsi="Arial" w:cs="Arial"/>
        </w:rPr>
        <w:t>the</w:t>
      </w:r>
      <w:r w:rsidRPr="00A20726">
        <w:rPr>
          <w:rFonts w:ascii="Arial" w:hAnsi="Arial" w:cs="Arial"/>
          <w:spacing w:val="-17"/>
        </w:rPr>
        <w:t xml:space="preserve"> </w:t>
      </w:r>
      <w:r w:rsidRPr="00A20726">
        <w:rPr>
          <w:rFonts w:ascii="Arial" w:hAnsi="Arial" w:cs="Arial"/>
        </w:rPr>
        <w:t>examiners</w:t>
      </w:r>
      <w:r w:rsidRPr="00A20726">
        <w:rPr>
          <w:rFonts w:ascii="Arial" w:hAnsi="Arial" w:cs="Arial"/>
          <w:spacing w:val="-15"/>
        </w:rPr>
        <w:t xml:space="preserve"> </w:t>
      </w:r>
      <w:r w:rsidRPr="00A20726">
        <w:rPr>
          <w:rFonts w:ascii="Arial" w:hAnsi="Arial" w:cs="Arial"/>
        </w:rPr>
        <w:t>shall</w:t>
      </w:r>
      <w:r w:rsidRPr="00A20726">
        <w:rPr>
          <w:rFonts w:ascii="Arial" w:hAnsi="Arial" w:cs="Arial"/>
          <w:spacing w:val="-18"/>
        </w:rPr>
        <w:t xml:space="preserve"> </w:t>
      </w:r>
      <w:r w:rsidRPr="00A20726">
        <w:rPr>
          <w:rFonts w:ascii="Arial" w:hAnsi="Arial" w:cs="Arial"/>
        </w:rPr>
        <w:t>together</w:t>
      </w:r>
      <w:r w:rsidRPr="00A20726">
        <w:rPr>
          <w:rFonts w:ascii="Arial" w:hAnsi="Arial" w:cs="Arial"/>
          <w:spacing w:val="-16"/>
        </w:rPr>
        <w:t xml:space="preserve"> </w:t>
      </w:r>
      <w:r w:rsidRPr="00A20726">
        <w:rPr>
          <w:rFonts w:ascii="Arial" w:hAnsi="Arial" w:cs="Arial"/>
        </w:rPr>
        <w:t>provide</w:t>
      </w:r>
      <w:r w:rsidRPr="00A20726">
        <w:rPr>
          <w:rFonts w:ascii="Arial" w:hAnsi="Arial" w:cs="Arial"/>
          <w:spacing w:val="-15"/>
        </w:rPr>
        <w:t xml:space="preserve"> </w:t>
      </w:r>
      <w:r w:rsidRPr="00A20726">
        <w:rPr>
          <w:rFonts w:ascii="Arial" w:hAnsi="Arial" w:cs="Arial"/>
        </w:rPr>
        <w:t>sufficiently</w:t>
      </w:r>
      <w:r w:rsidRPr="00A20726">
        <w:rPr>
          <w:rFonts w:ascii="Arial" w:hAnsi="Arial" w:cs="Arial"/>
          <w:spacing w:val="-17"/>
        </w:rPr>
        <w:t xml:space="preserve"> </w:t>
      </w:r>
      <w:r w:rsidRPr="00A20726">
        <w:rPr>
          <w:rFonts w:ascii="Arial" w:hAnsi="Arial" w:cs="Arial"/>
        </w:rPr>
        <w:t xml:space="preserve">detailed comments on the scope and quality of the work to enable the Awards Board sub-committee for Research Degrees to satisfy itself that the recommendation chosen in </w:t>
      </w:r>
      <w:r w:rsidRPr="00A20726">
        <w:rPr>
          <w:rFonts w:ascii="Arial" w:hAnsi="Arial" w:cs="Arial"/>
        </w:rPr>
        <w:lastRenderedPageBreak/>
        <w:t>Regulation 84 is appropriate.</w:t>
      </w:r>
    </w:p>
    <w:p w14:paraId="709DCE9C" w14:textId="77777777" w:rsidR="00FE2C9C" w:rsidRPr="00A20726" w:rsidRDefault="00FE2C9C" w:rsidP="00F45680">
      <w:pPr>
        <w:pStyle w:val="BodyText"/>
        <w:rPr>
          <w:rFonts w:cs="Arial"/>
        </w:rPr>
      </w:pPr>
    </w:p>
    <w:p w14:paraId="710C3D04" w14:textId="77777777" w:rsidR="00FE2C9C" w:rsidRPr="00A20726" w:rsidRDefault="00FE2C9C" w:rsidP="00C10DC7">
      <w:pPr>
        <w:pStyle w:val="ListParagraph"/>
        <w:widowControl w:val="0"/>
        <w:numPr>
          <w:ilvl w:val="0"/>
          <w:numId w:val="91"/>
        </w:numPr>
        <w:tabs>
          <w:tab w:val="left" w:pos="820"/>
        </w:tabs>
        <w:autoSpaceDE w:val="0"/>
        <w:autoSpaceDN w:val="0"/>
        <w:spacing w:after="0" w:line="240" w:lineRule="auto"/>
        <w:ind w:left="820" w:right="114" w:hanging="720"/>
        <w:contextualSpacing w:val="0"/>
        <w:rPr>
          <w:rFonts w:ascii="Arial" w:hAnsi="Arial" w:cs="Arial"/>
        </w:rPr>
      </w:pPr>
      <w:r w:rsidRPr="00A20726">
        <w:rPr>
          <w:rFonts w:ascii="Arial" w:hAnsi="Arial" w:cs="Arial"/>
        </w:rPr>
        <w:t>Where</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7"/>
        </w:rPr>
        <w:t xml:space="preserve"> </w:t>
      </w:r>
      <w:r w:rsidRPr="00A20726">
        <w:rPr>
          <w:rFonts w:ascii="Arial" w:hAnsi="Arial" w:cs="Arial"/>
        </w:rPr>
        <w:t>examiners</w:t>
      </w:r>
      <w:r w:rsidRPr="00A20726">
        <w:rPr>
          <w:rFonts w:ascii="Arial" w:hAnsi="Arial" w:cs="Arial"/>
          <w:spacing w:val="-7"/>
        </w:rPr>
        <w:t xml:space="preserve"> </w:t>
      </w:r>
      <w:r w:rsidRPr="00A20726">
        <w:rPr>
          <w:rFonts w:ascii="Arial" w:hAnsi="Arial" w:cs="Arial"/>
        </w:rPr>
        <w:t>are</w:t>
      </w:r>
      <w:r w:rsidRPr="00A20726">
        <w:rPr>
          <w:rFonts w:ascii="Arial" w:hAnsi="Arial" w:cs="Arial"/>
          <w:spacing w:val="-6"/>
        </w:rPr>
        <w:t xml:space="preserve"> </w:t>
      </w:r>
      <w:r w:rsidRPr="00A20726">
        <w:rPr>
          <w:rFonts w:ascii="Arial" w:hAnsi="Arial" w:cs="Arial"/>
        </w:rPr>
        <w:t>not</w:t>
      </w:r>
      <w:r w:rsidRPr="00A20726">
        <w:rPr>
          <w:rFonts w:ascii="Arial" w:hAnsi="Arial" w:cs="Arial"/>
          <w:spacing w:val="-6"/>
        </w:rPr>
        <w:t xml:space="preserve"> </w:t>
      </w:r>
      <w:r w:rsidRPr="00A20726">
        <w:rPr>
          <w:rFonts w:ascii="Arial" w:hAnsi="Arial" w:cs="Arial"/>
        </w:rPr>
        <w:t>in</w:t>
      </w:r>
      <w:r w:rsidRPr="00A20726">
        <w:rPr>
          <w:rFonts w:ascii="Arial" w:hAnsi="Arial" w:cs="Arial"/>
          <w:spacing w:val="-10"/>
        </w:rPr>
        <w:t xml:space="preserve"> </w:t>
      </w:r>
      <w:r w:rsidRPr="00A20726">
        <w:rPr>
          <w:rFonts w:ascii="Arial" w:hAnsi="Arial" w:cs="Arial"/>
        </w:rPr>
        <w:t>agreement,</w:t>
      </w:r>
      <w:r w:rsidRPr="00A20726">
        <w:rPr>
          <w:rFonts w:ascii="Arial" w:hAnsi="Arial" w:cs="Arial"/>
          <w:spacing w:val="-5"/>
        </w:rPr>
        <w:t xml:space="preserve"> </w:t>
      </w:r>
      <w:r w:rsidRPr="00A20726">
        <w:rPr>
          <w:rFonts w:ascii="Arial" w:hAnsi="Arial" w:cs="Arial"/>
        </w:rPr>
        <w:t>separate</w:t>
      </w:r>
      <w:r w:rsidRPr="00A20726">
        <w:rPr>
          <w:rFonts w:ascii="Arial" w:hAnsi="Arial" w:cs="Arial"/>
          <w:spacing w:val="-10"/>
        </w:rPr>
        <w:t xml:space="preserve"> </w:t>
      </w:r>
      <w:r w:rsidRPr="00A20726">
        <w:rPr>
          <w:rFonts w:ascii="Arial" w:hAnsi="Arial" w:cs="Arial"/>
        </w:rPr>
        <w:t>reports</w:t>
      </w:r>
      <w:r w:rsidRPr="00A20726">
        <w:rPr>
          <w:rFonts w:ascii="Arial" w:hAnsi="Arial" w:cs="Arial"/>
          <w:spacing w:val="-9"/>
        </w:rPr>
        <w:t xml:space="preserve"> </w:t>
      </w:r>
      <w:r w:rsidRPr="00A20726">
        <w:rPr>
          <w:rFonts w:ascii="Arial" w:hAnsi="Arial" w:cs="Arial"/>
        </w:rPr>
        <w:t>and</w:t>
      </w:r>
      <w:r w:rsidRPr="00A20726">
        <w:rPr>
          <w:rFonts w:ascii="Arial" w:hAnsi="Arial" w:cs="Arial"/>
          <w:spacing w:val="-9"/>
        </w:rPr>
        <w:t xml:space="preserve"> </w:t>
      </w:r>
      <w:r w:rsidRPr="00A20726">
        <w:rPr>
          <w:rFonts w:ascii="Arial" w:hAnsi="Arial" w:cs="Arial"/>
        </w:rPr>
        <w:t>recommendations</w:t>
      </w:r>
      <w:r w:rsidRPr="00A20726">
        <w:rPr>
          <w:rFonts w:ascii="Arial" w:hAnsi="Arial" w:cs="Arial"/>
          <w:spacing w:val="-7"/>
        </w:rPr>
        <w:t xml:space="preserve"> </w:t>
      </w:r>
      <w:r w:rsidRPr="00A20726">
        <w:rPr>
          <w:rFonts w:ascii="Arial" w:hAnsi="Arial" w:cs="Arial"/>
        </w:rPr>
        <w:t>shall</w:t>
      </w:r>
      <w:r w:rsidRPr="00A20726">
        <w:rPr>
          <w:rFonts w:ascii="Arial" w:hAnsi="Arial" w:cs="Arial"/>
          <w:spacing w:val="-8"/>
        </w:rPr>
        <w:t xml:space="preserve"> </w:t>
      </w:r>
      <w:r w:rsidRPr="00A20726">
        <w:rPr>
          <w:rFonts w:ascii="Arial" w:hAnsi="Arial" w:cs="Arial"/>
        </w:rPr>
        <w:t>be submitted. The recommendations shall be made on the appropriate</w:t>
      </w:r>
      <w:r w:rsidRPr="00A20726">
        <w:rPr>
          <w:rFonts w:ascii="Arial" w:hAnsi="Arial" w:cs="Arial"/>
          <w:spacing w:val="-18"/>
        </w:rPr>
        <w:t xml:space="preserve"> </w:t>
      </w:r>
      <w:r w:rsidRPr="00A20726">
        <w:rPr>
          <w:rFonts w:ascii="Arial" w:hAnsi="Arial" w:cs="Arial"/>
        </w:rPr>
        <w:t>form.</w:t>
      </w:r>
    </w:p>
    <w:p w14:paraId="7D8DB683" w14:textId="77777777" w:rsidR="00FE2C9C" w:rsidRPr="00A20726" w:rsidRDefault="00FE2C9C" w:rsidP="00F45680">
      <w:pPr>
        <w:pStyle w:val="BodyText"/>
        <w:rPr>
          <w:rFonts w:cs="Arial"/>
        </w:rPr>
      </w:pPr>
    </w:p>
    <w:p w14:paraId="409FCDBB" w14:textId="77777777" w:rsidR="00FE2C9C" w:rsidRPr="00A20726" w:rsidRDefault="00FE2C9C" w:rsidP="00C10DC7">
      <w:pPr>
        <w:pStyle w:val="ListParagraph"/>
        <w:widowControl w:val="0"/>
        <w:numPr>
          <w:ilvl w:val="0"/>
          <w:numId w:val="91"/>
        </w:numPr>
        <w:tabs>
          <w:tab w:val="left" w:pos="820"/>
        </w:tabs>
        <w:autoSpaceDE w:val="0"/>
        <w:autoSpaceDN w:val="0"/>
        <w:spacing w:after="0" w:line="252" w:lineRule="exact"/>
        <w:ind w:left="819" w:hanging="720"/>
        <w:contextualSpacing w:val="0"/>
        <w:rPr>
          <w:rFonts w:ascii="Arial" w:hAnsi="Arial" w:cs="Arial"/>
        </w:rPr>
      </w:pPr>
      <w:r w:rsidRPr="00A20726">
        <w:rPr>
          <w:rFonts w:ascii="Arial" w:hAnsi="Arial" w:cs="Arial"/>
        </w:rPr>
        <w:t>Following the completion of the re-examination the examiners may recommend</w:t>
      </w:r>
      <w:r w:rsidRPr="00A20726">
        <w:rPr>
          <w:rFonts w:ascii="Arial" w:hAnsi="Arial" w:cs="Arial"/>
          <w:spacing w:val="-20"/>
        </w:rPr>
        <w:t xml:space="preserve"> </w:t>
      </w:r>
      <w:r w:rsidRPr="00A20726">
        <w:rPr>
          <w:rFonts w:ascii="Arial" w:hAnsi="Arial" w:cs="Arial"/>
        </w:rPr>
        <w:t>that:</w:t>
      </w:r>
    </w:p>
    <w:p w14:paraId="4DA44870" w14:textId="77777777" w:rsidR="00FE2C9C" w:rsidRPr="00A20726" w:rsidRDefault="00FE2C9C" w:rsidP="00C10DC7">
      <w:pPr>
        <w:pStyle w:val="ListParagraph"/>
        <w:widowControl w:val="0"/>
        <w:numPr>
          <w:ilvl w:val="1"/>
          <w:numId w:val="86"/>
        </w:numPr>
        <w:tabs>
          <w:tab w:val="left" w:pos="1540"/>
        </w:tabs>
        <w:autoSpaceDE w:val="0"/>
        <w:autoSpaceDN w:val="0"/>
        <w:spacing w:after="0" w:line="252" w:lineRule="exact"/>
        <w:contextualSpacing w:val="0"/>
        <w:rPr>
          <w:rFonts w:ascii="Arial" w:hAnsi="Arial" w:cs="Arial"/>
        </w:rPr>
      </w:pPr>
      <w:r w:rsidRPr="00A20726">
        <w:rPr>
          <w:rFonts w:ascii="Arial" w:hAnsi="Arial" w:cs="Arial"/>
        </w:rPr>
        <w:t>the student be awarded the</w:t>
      </w:r>
      <w:r w:rsidRPr="00A20726">
        <w:rPr>
          <w:rFonts w:ascii="Arial" w:hAnsi="Arial" w:cs="Arial"/>
          <w:spacing w:val="-4"/>
        </w:rPr>
        <w:t xml:space="preserve"> </w:t>
      </w:r>
      <w:r w:rsidRPr="00A20726">
        <w:rPr>
          <w:rFonts w:ascii="Arial" w:hAnsi="Arial" w:cs="Arial"/>
        </w:rPr>
        <w:t>degree;</w:t>
      </w:r>
    </w:p>
    <w:p w14:paraId="327BD1CC" w14:textId="77777777" w:rsidR="00FE2C9C" w:rsidRPr="00A20726" w:rsidRDefault="00FE2C9C" w:rsidP="00C10DC7">
      <w:pPr>
        <w:pStyle w:val="ListParagraph"/>
        <w:widowControl w:val="0"/>
        <w:numPr>
          <w:ilvl w:val="1"/>
          <w:numId w:val="86"/>
        </w:numPr>
        <w:tabs>
          <w:tab w:val="left" w:pos="1540"/>
        </w:tabs>
        <w:autoSpaceDE w:val="0"/>
        <w:autoSpaceDN w:val="0"/>
        <w:spacing w:after="0" w:line="252" w:lineRule="exact"/>
        <w:contextualSpacing w:val="0"/>
        <w:rPr>
          <w:rFonts w:ascii="Arial" w:hAnsi="Arial" w:cs="Arial"/>
        </w:rPr>
      </w:pPr>
      <w:r w:rsidRPr="00A20726">
        <w:rPr>
          <w:rFonts w:ascii="Arial" w:hAnsi="Arial" w:cs="Arial"/>
        </w:rPr>
        <w:t>the student be awarded the degree subject to correcting the typographical errors identified by the examiners; the clean copy of the thesis should be submitted within 2 weeks of receipt of the examiners’ list of typographical errors;</w:t>
      </w:r>
    </w:p>
    <w:p w14:paraId="532C422B" w14:textId="77777777" w:rsidR="00FE2C9C" w:rsidRPr="00A20726" w:rsidRDefault="00FE2C9C" w:rsidP="00C10DC7">
      <w:pPr>
        <w:pStyle w:val="ListParagraph"/>
        <w:widowControl w:val="0"/>
        <w:numPr>
          <w:ilvl w:val="1"/>
          <w:numId w:val="86"/>
        </w:numPr>
        <w:tabs>
          <w:tab w:val="left" w:pos="1518"/>
        </w:tabs>
        <w:autoSpaceDE w:val="0"/>
        <w:autoSpaceDN w:val="0"/>
        <w:spacing w:before="1" w:after="0" w:line="240" w:lineRule="auto"/>
        <w:ind w:left="1518" w:right="113" w:hanging="699"/>
        <w:contextualSpacing w:val="0"/>
        <w:rPr>
          <w:rFonts w:ascii="Arial" w:hAnsi="Arial" w:cs="Arial"/>
        </w:rPr>
      </w:pPr>
      <w:r w:rsidRPr="00A20726">
        <w:rPr>
          <w:rFonts w:ascii="Arial" w:hAnsi="Arial" w:cs="Arial"/>
        </w:rPr>
        <w:t>the student be awarded the degree subject to minor amendments being made to the thesis;</w:t>
      </w:r>
      <w:r w:rsidRPr="00A20726">
        <w:rPr>
          <w:rFonts w:ascii="Arial" w:hAnsi="Arial" w:cs="Arial"/>
          <w:spacing w:val="-16"/>
        </w:rPr>
        <w:t xml:space="preserve"> </w:t>
      </w:r>
      <w:r w:rsidRPr="00A20726">
        <w:rPr>
          <w:rFonts w:ascii="Arial" w:hAnsi="Arial" w:cs="Arial"/>
        </w:rPr>
        <w:t>these</w:t>
      </w:r>
      <w:r w:rsidRPr="00A20726">
        <w:rPr>
          <w:rFonts w:ascii="Arial" w:hAnsi="Arial" w:cs="Arial"/>
          <w:spacing w:val="-17"/>
        </w:rPr>
        <w:t xml:space="preserve"> </w:t>
      </w:r>
      <w:r w:rsidRPr="00A20726">
        <w:rPr>
          <w:rFonts w:ascii="Arial" w:hAnsi="Arial" w:cs="Arial"/>
        </w:rPr>
        <w:t>should</w:t>
      </w:r>
      <w:r w:rsidRPr="00A20726">
        <w:rPr>
          <w:rFonts w:ascii="Arial" w:hAnsi="Arial" w:cs="Arial"/>
          <w:spacing w:val="-14"/>
        </w:rPr>
        <w:t xml:space="preserve"> </w:t>
      </w:r>
      <w:r w:rsidRPr="00A20726">
        <w:rPr>
          <w:rFonts w:ascii="Arial" w:hAnsi="Arial" w:cs="Arial"/>
        </w:rPr>
        <w:t>normally</w:t>
      </w:r>
      <w:r w:rsidRPr="00A20726">
        <w:rPr>
          <w:rFonts w:ascii="Arial" w:hAnsi="Arial" w:cs="Arial"/>
          <w:spacing w:val="-17"/>
        </w:rPr>
        <w:t xml:space="preserve"> </w:t>
      </w:r>
      <w:r w:rsidRPr="00A20726">
        <w:rPr>
          <w:rFonts w:ascii="Arial" w:hAnsi="Arial" w:cs="Arial"/>
        </w:rPr>
        <w:t>be</w:t>
      </w:r>
      <w:r w:rsidRPr="00A20726">
        <w:rPr>
          <w:rFonts w:ascii="Arial" w:hAnsi="Arial" w:cs="Arial"/>
          <w:spacing w:val="-15"/>
        </w:rPr>
        <w:t xml:space="preserve"> </w:t>
      </w:r>
      <w:r w:rsidRPr="00A20726">
        <w:rPr>
          <w:rFonts w:ascii="Arial" w:hAnsi="Arial" w:cs="Arial"/>
        </w:rPr>
        <w:t>submitted</w:t>
      </w:r>
      <w:r w:rsidRPr="00A20726">
        <w:rPr>
          <w:rFonts w:ascii="Arial" w:hAnsi="Arial" w:cs="Arial"/>
          <w:spacing w:val="-16"/>
        </w:rPr>
        <w:t xml:space="preserve"> </w:t>
      </w:r>
      <w:r w:rsidRPr="00A20726">
        <w:rPr>
          <w:rFonts w:ascii="Arial" w:hAnsi="Arial" w:cs="Arial"/>
        </w:rPr>
        <w:t>within</w:t>
      </w:r>
      <w:r w:rsidRPr="00A20726">
        <w:rPr>
          <w:rFonts w:ascii="Arial" w:hAnsi="Arial" w:cs="Arial"/>
          <w:spacing w:val="-15"/>
        </w:rPr>
        <w:t xml:space="preserve"> </w:t>
      </w:r>
      <w:r w:rsidRPr="00A20726">
        <w:rPr>
          <w:rFonts w:ascii="Arial" w:hAnsi="Arial" w:cs="Arial"/>
        </w:rPr>
        <w:t>6</w:t>
      </w:r>
      <w:r w:rsidRPr="00A20726">
        <w:rPr>
          <w:rFonts w:ascii="Arial" w:hAnsi="Arial" w:cs="Arial"/>
          <w:spacing w:val="-17"/>
        </w:rPr>
        <w:t xml:space="preserve"> </w:t>
      </w:r>
      <w:r w:rsidRPr="00A20726">
        <w:rPr>
          <w:rFonts w:ascii="Arial" w:hAnsi="Arial" w:cs="Arial"/>
        </w:rPr>
        <w:t>months.</w:t>
      </w:r>
      <w:r w:rsidRPr="00A20726">
        <w:rPr>
          <w:rFonts w:ascii="Arial" w:hAnsi="Arial" w:cs="Arial"/>
          <w:spacing w:val="-15"/>
        </w:rPr>
        <w:t xml:space="preserve"> </w:t>
      </w:r>
      <w:r w:rsidRPr="00A20726">
        <w:rPr>
          <w:rFonts w:ascii="Arial" w:hAnsi="Arial" w:cs="Arial"/>
        </w:rPr>
        <w:t>The</w:t>
      </w:r>
      <w:r w:rsidRPr="00A20726">
        <w:rPr>
          <w:rFonts w:ascii="Arial" w:hAnsi="Arial" w:cs="Arial"/>
          <w:spacing w:val="-17"/>
        </w:rPr>
        <w:t xml:space="preserve"> </w:t>
      </w:r>
      <w:r w:rsidRPr="00A20726">
        <w:rPr>
          <w:rFonts w:ascii="Arial" w:hAnsi="Arial" w:cs="Arial"/>
        </w:rPr>
        <w:t>examiners</w:t>
      </w:r>
      <w:r w:rsidRPr="00A20726">
        <w:rPr>
          <w:rFonts w:ascii="Arial" w:hAnsi="Arial" w:cs="Arial"/>
          <w:spacing w:val="-13"/>
        </w:rPr>
        <w:t xml:space="preserve"> </w:t>
      </w:r>
      <w:r w:rsidRPr="00A20726">
        <w:rPr>
          <w:rFonts w:ascii="Arial" w:hAnsi="Arial" w:cs="Arial"/>
        </w:rPr>
        <w:t>shall</w:t>
      </w:r>
      <w:r w:rsidRPr="00A20726">
        <w:rPr>
          <w:rFonts w:ascii="Arial" w:hAnsi="Arial" w:cs="Arial"/>
          <w:spacing w:val="-15"/>
        </w:rPr>
        <w:t xml:space="preserve"> </w:t>
      </w:r>
      <w:r w:rsidRPr="00A20726">
        <w:rPr>
          <w:rFonts w:ascii="Arial" w:hAnsi="Arial" w:cs="Arial"/>
        </w:rPr>
        <w:t>write a</w:t>
      </w:r>
      <w:r w:rsidRPr="00A20726">
        <w:rPr>
          <w:rFonts w:ascii="Arial" w:hAnsi="Arial" w:cs="Arial"/>
          <w:spacing w:val="-11"/>
        </w:rPr>
        <w:t xml:space="preserve"> </w:t>
      </w:r>
      <w:r w:rsidRPr="00A20726">
        <w:rPr>
          <w:rFonts w:ascii="Arial" w:hAnsi="Arial" w:cs="Arial"/>
        </w:rPr>
        <w:t>report</w:t>
      </w:r>
      <w:r w:rsidRPr="00A20726">
        <w:rPr>
          <w:rFonts w:ascii="Arial" w:hAnsi="Arial" w:cs="Arial"/>
          <w:spacing w:val="-8"/>
        </w:rPr>
        <w:t xml:space="preserve"> </w:t>
      </w:r>
      <w:r w:rsidRPr="00A20726">
        <w:rPr>
          <w:rFonts w:ascii="Arial" w:hAnsi="Arial" w:cs="Arial"/>
        </w:rPr>
        <w:t>detailing</w:t>
      </w:r>
      <w:r w:rsidRPr="00A20726">
        <w:rPr>
          <w:rFonts w:ascii="Arial" w:hAnsi="Arial" w:cs="Arial"/>
          <w:spacing w:val="-7"/>
        </w:rPr>
        <w:t xml:space="preserve"> </w:t>
      </w:r>
      <w:r w:rsidRPr="00A20726">
        <w:rPr>
          <w:rFonts w:ascii="Arial" w:hAnsi="Arial" w:cs="Arial"/>
        </w:rPr>
        <w:t>what</w:t>
      </w:r>
      <w:r w:rsidRPr="00A20726">
        <w:rPr>
          <w:rFonts w:ascii="Arial" w:hAnsi="Arial" w:cs="Arial"/>
          <w:spacing w:val="-8"/>
        </w:rPr>
        <w:t xml:space="preserve"> </w:t>
      </w:r>
      <w:r w:rsidRPr="00A20726">
        <w:rPr>
          <w:rFonts w:ascii="Arial" w:hAnsi="Arial" w:cs="Arial"/>
        </w:rPr>
        <w:t>amendments</w:t>
      </w:r>
      <w:r w:rsidRPr="00A20726">
        <w:rPr>
          <w:rFonts w:ascii="Arial" w:hAnsi="Arial" w:cs="Arial"/>
          <w:spacing w:val="-10"/>
        </w:rPr>
        <w:t xml:space="preserve"> </w:t>
      </w:r>
      <w:r w:rsidRPr="00A20726">
        <w:rPr>
          <w:rFonts w:ascii="Arial" w:hAnsi="Arial" w:cs="Arial"/>
        </w:rPr>
        <w:t>and</w:t>
      </w:r>
      <w:r w:rsidRPr="00A20726">
        <w:rPr>
          <w:rFonts w:ascii="Arial" w:hAnsi="Arial" w:cs="Arial"/>
          <w:spacing w:val="-12"/>
        </w:rPr>
        <w:t xml:space="preserve"> </w:t>
      </w:r>
      <w:r w:rsidRPr="00A20726">
        <w:rPr>
          <w:rFonts w:ascii="Arial" w:hAnsi="Arial" w:cs="Arial"/>
        </w:rPr>
        <w:t>corrections</w:t>
      </w:r>
      <w:r w:rsidRPr="00A20726">
        <w:rPr>
          <w:rFonts w:ascii="Arial" w:hAnsi="Arial" w:cs="Arial"/>
          <w:spacing w:val="-9"/>
        </w:rPr>
        <w:t xml:space="preserve"> </w:t>
      </w:r>
      <w:r w:rsidRPr="00A20726">
        <w:rPr>
          <w:rFonts w:ascii="Arial" w:hAnsi="Arial" w:cs="Arial"/>
        </w:rPr>
        <w:t>are</w:t>
      </w:r>
      <w:r w:rsidRPr="00A20726">
        <w:rPr>
          <w:rFonts w:ascii="Arial" w:hAnsi="Arial" w:cs="Arial"/>
          <w:spacing w:val="-12"/>
        </w:rPr>
        <w:t xml:space="preserve"> </w:t>
      </w:r>
      <w:r w:rsidRPr="00A20726">
        <w:rPr>
          <w:rFonts w:ascii="Arial" w:hAnsi="Arial" w:cs="Arial"/>
        </w:rPr>
        <w:t>required,</w:t>
      </w:r>
      <w:r w:rsidRPr="00A20726">
        <w:rPr>
          <w:rFonts w:ascii="Arial" w:hAnsi="Arial" w:cs="Arial"/>
          <w:spacing w:val="-8"/>
        </w:rPr>
        <w:t xml:space="preserve"> </w:t>
      </w:r>
      <w:r w:rsidRPr="00A20726">
        <w:rPr>
          <w:rFonts w:ascii="Arial" w:hAnsi="Arial" w:cs="Arial"/>
        </w:rPr>
        <w:t>which</w:t>
      </w:r>
      <w:r w:rsidRPr="00A20726">
        <w:rPr>
          <w:rFonts w:ascii="Arial" w:hAnsi="Arial" w:cs="Arial"/>
          <w:spacing w:val="-10"/>
        </w:rPr>
        <w:t xml:space="preserve"> </w:t>
      </w:r>
      <w:r w:rsidRPr="00A20726">
        <w:rPr>
          <w:rFonts w:ascii="Arial" w:hAnsi="Arial" w:cs="Arial"/>
        </w:rPr>
        <w:t>shall</w:t>
      </w:r>
      <w:r w:rsidRPr="00A20726">
        <w:rPr>
          <w:rFonts w:ascii="Arial" w:hAnsi="Arial" w:cs="Arial"/>
          <w:spacing w:val="-10"/>
        </w:rPr>
        <w:t xml:space="preserve"> </w:t>
      </w:r>
      <w:r w:rsidRPr="00A20726">
        <w:rPr>
          <w:rFonts w:ascii="Arial" w:hAnsi="Arial" w:cs="Arial"/>
        </w:rPr>
        <w:t>be</w:t>
      </w:r>
      <w:r w:rsidRPr="00A20726">
        <w:rPr>
          <w:rFonts w:ascii="Arial" w:hAnsi="Arial" w:cs="Arial"/>
          <w:spacing w:val="-10"/>
        </w:rPr>
        <w:t xml:space="preserve"> </w:t>
      </w:r>
      <w:r w:rsidRPr="00A20726">
        <w:rPr>
          <w:rFonts w:ascii="Arial" w:hAnsi="Arial" w:cs="Arial"/>
        </w:rPr>
        <w:t>sent to the student by the RPO;</w:t>
      </w:r>
    </w:p>
    <w:p w14:paraId="63F35B43" w14:textId="77777777" w:rsidR="00FE2C9C" w:rsidRPr="00A20726" w:rsidRDefault="00FE2C9C" w:rsidP="00C10DC7">
      <w:pPr>
        <w:pStyle w:val="ListParagraph"/>
        <w:widowControl w:val="0"/>
        <w:numPr>
          <w:ilvl w:val="1"/>
          <w:numId w:val="86"/>
        </w:numPr>
        <w:tabs>
          <w:tab w:val="left" w:pos="1518"/>
        </w:tabs>
        <w:autoSpaceDE w:val="0"/>
        <w:autoSpaceDN w:val="0"/>
        <w:spacing w:after="0" w:line="240" w:lineRule="auto"/>
        <w:ind w:left="1518" w:right="113" w:hanging="699"/>
        <w:contextualSpacing w:val="0"/>
        <w:rPr>
          <w:rFonts w:ascii="Arial" w:hAnsi="Arial" w:cs="Arial"/>
        </w:rPr>
      </w:pPr>
      <w:r w:rsidRPr="00A20726">
        <w:rPr>
          <w:rFonts w:ascii="Arial" w:hAnsi="Arial" w:cs="Arial"/>
        </w:rPr>
        <w:t>the student not be awarded the degree and not be permitted to be re-examined; in such cases, consideration will be given to whether the student is eligible for a lower award of Masters as specified in the course specific</w:t>
      </w:r>
      <w:r w:rsidRPr="00A20726">
        <w:rPr>
          <w:rFonts w:ascii="Arial" w:hAnsi="Arial" w:cs="Arial"/>
          <w:spacing w:val="-7"/>
        </w:rPr>
        <w:t xml:space="preserve"> </w:t>
      </w:r>
      <w:r w:rsidRPr="00A20726">
        <w:rPr>
          <w:rFonts w:ascii="Arial" w:hAnsi="Arial" w:cs="Arial"/>
        </w:rPr>
        <w:t>regulations.</w:t>
      </w:r>
    </w:p>
    <w:p w14:paraId="0A010BE9" w14:textId="77777777" w:rsidR="00FE2C9C" w:rsidRPr="00A20726" w:rsidRDefault="00FE2C9C" w:rsidP="00F45680">
      <w:pPr>
        <w:pStyle w:val="BodyText"/>
        <w:spacing w:before="11"/>
        <w:rPr>
          <w:rFonts w:cs="Arial"/>
          <w:sz w:val="21"/>
        </w:rPr>
      </w:pPr>
    </w:p>
    <w:p w14:paraId="653292B4"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In accordance with Regulation 57 above, the Awards Board sub-committee for Research Degrees shall consider all recommendations and propose awards for conferral to the University Awards Board. In respect of 89.3 above, this is contingent upon the student amending the thesis to the satisfaction of the internal and/or the external examiner(s) within 6 months. Minor amendments may normally only be proposed on two</w:t>
      </w:r>
      <w:r w:rsidRPr="00A20726">
        <w:rPr>
          <w:rFonts w:ascii="Arial" w:hAnsi="Arial" w:cs="Arial"/>
          <w:spacing w:val="-21"/>
        </w:rPr>
        <w:t xml:space="preserve"> </w:t>
      </w:r>
      <w:r w:rsidRPr="00A20726">
        <w:rPr>
          <w:rFonts w:ascii="Arial" w:hAnsi="Arial" w:cs="Arial"/>
        </w:rPr>
        <w:t>occasions.</w:t>
      </w:r>
    </w:p>
    <w:p w14:paraId="6032F1E9" w14:textId="77777777" w:rsidR="00FE2C9C" w:rsidRPr="00A20726" w:rsidRDefault="00FE2C9C" w:rsidP="00F45680">
      <w:pPr>
        <w:pStyle w:val="BodyText"/>
        <w:spacing w:before="10"/>
        <w:rPr>
          <w:rFonts w:cs="Arial"/>
          <w:sz w:val="21"/>
        </w:rPr>
      </w:pPr>
    </w:p>
    <w:p w14:paraId="1D774E6A" w14:textId="77777777" w:rsidR="00FE2C9C" w:rsidRPr="00A20726" w:rsidRDefault="00FE2C9C" w:rsidP="00F45680">
      <w:pPr>
        <w:pStyle w:val="Heading1"/>
        <w:spacing w:before="1"/>
        <w:rPr>
          <w:rFonts w:cs="Arial"/>
        </w:rPr>
      </w:pPr>
      <w:bookmarkStart w:id="750" w:name="_Toc48423398"/>
      <w:r w:rsidRPr="00A20726">
        <w:rPr>
          <w:rFonts w:cs="Arial"/>
        </w:rPr>
        <w:t>Retention of the thesis</w:t>
      </w:r>
      <w:bookmarkEnd w:id="750"/>
    </w:p>
    <w:p w14:paraId="0507F906" w14:textId="77777777" w:rsidR="00FE2C9C" w:rsidRPr="00A20726" w:rsidRDefault="00FE2C9C" w:rsidP="00F45680">
      <w:pPr>
        <w:pStyle w:val="BodyText"/>
        <w:rPr>
          <w:rFonts w:cs="Arial"/>
          <w:b/>
        </w:rPr>
      </w:pPr>
    </w:p>
    <w:p w14:paraId="1DE91DB8"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Before the degree can be conferred on the student, all the written components of the thesis must be presented in a permanent binding so that leaves cannot be removed or replaced; the</w:t>
      </w:r>
      <w:r w:rsidRPr="00A20726">
        <w:rPr>
          <w:rFonts w:ascii="Arial" w:hAnsi="Arial" w:cs="Arial"/>
          <w:spacing w:val="-5"/>
        </w:rPr>
        <w:t xml:space="preserve"> </w:t>
      </w:r>
      <w:r w:rsidRPr="00A20726">
        <w:rPr>
          <w:rFonts w:ascii="Arial" w:hAnsi="Arial" w:cs="Arial"/>
        </w:rPr>
        <w:t>front</w:t>
      </w:r>
      <w:r w:rsidRPr="00A20726">
        <w:rPr>
          <w:rFonts w:ascii="Arial" w:hAnsi="Arial" w:cs="Arial"/>
          <w:spacing w:val="-3"/>
        </w:rPr>
        <w:t xml:space="preserve"> </w:t>
      </w:r>
      <w:r w:rsidRPr="00A20726">
        <w:rPr>
          <w:rFonts w:ascii="Arial" w:hAnsi="Arial" w:cs="Arial"/>
        </w:rPr>
        <w:t>and</w:t>
      </w:r>
      <w:r w:rsidRPr="00A20726">
        <w:rPr>
          <w:rFonts w:ascii="Arial" w:hAnsi="Arial" w:cs="Arial"/>
          <w:spacing w:val="-4"/>
        </w:rPr>
        <w:t xml:space="preserve"> </w:t>
      </w:r>
      <w:r w:rsidRPr="00A20726">
        <w:rPr>
          <w:rFonts w:ascii="Arial" w:hAnsi="Arial" w:cs="Arial"/>
        </w:rPr>
        <w:t>rear</w:t>
      </w:r>
      <w:r w:rsidRPr="00A20726">
        <w:rPr>
          <w:rFonts w:ascii="Arial" w:hAnsi="Arial" w:cs="Arial"/>
          <w:spacing w:val="-3"/>
        </w:rPr>
        <w:t xml:space="preserve"> </w:t>
      </w:r>
      <w:r w:rsidRPr="00A20726">
        <w:rPr>
          <w:rFonts w:ascii="Arial" w:hAnsi="Arial" w:cs="Arial"/>
        </w:rPr>
        <w:t>boards</w:t>
      </w:r>
      <w:r w:rsidRPr="00A20726">
        <w:rPr>
          <w:rFonts w:ascii="Arial" w:hAnsi="Arial" w:cs="Arial"/>
          <w:spacing w:val="-5"/>
        </w:rPr>
        <w:t xml:space="preserve"> </w:t>
      </w:r>
      <w:r w:rsidRPr="00A20726">
        <w:rPr>
          <w:rFonts w:ascii="Arial" w:hAnsi="Arial" w:cs="Arial"/>
        </w:rPr>
        <w:t>shall</w:t>
      </w:r>
      <w:r w:rsidRPr="00A20726">
        <w:rPr>
          <w:rFonts w:ascii="Arial" w:hAnsi="Arial" w:cs="Arial"/>
          <w:spacing w:val="-2"/>
        </w:rPr>
        <w:t xml:space="preserve"> </w:t>
      </w:r>
      <w:r w:rsidRPr="00A20726">
        <w:rPr>
          <w:rFonts w:ascii="Arial" w:hAnsi="Arial" w:cs="Arial"/>
        </w:rPr>
        <w:t>have</w:t>
      </w:r>
      <w:r w:rsidRPr="00A20726">
        <w:rPr>
          <w:rFonts w:ascii="Arial" w:hAnsi="Arial" w:cs="Arial"/>
          <w:spacing w:val="-2"/>
        </w:rPr>
        <w:t xml:space="preserve"> </w:t>
      </w:r>
      <w:r w:rsidRPr="00A20726">
        <w:rPr>
          <w:rFonts w:ascii="Arial" w:hAnsi="Arial" w:cs="Arial"/>
        </w:rPr>
        <w:t>sufficient</w:t>
      </w:r>
      <w:r w:rsidRPr="00A20726">
        <w:rPr>
          <w:rFonts w:ascii="Arial" w:hAnsi="Arial" w:cs="Arial"/>
          <w:spacing w:val="-3"/>
        </w:rPr>
        <w:t xml:space="preserve"> </w:t>
      </w:r>
      <w:r w:rsidRPr="00A20726">
        <w:rPr>
          <w:rFonts w:ascii="Arial" w:hAnsi="Arial" w:cs="Arial"/>
        </w:rPr>
        <w:t>rigidity</w:t>
      </w:r>
      <w:r w:rsidRPr="00A20726">
        <w:rPr>
          <w:rFonts w:ascii="Arial" w:hAnsi="Arial" w:cs="Arial"/>
          <w:spacing w:val="-5"/>
        </w:rPr>
        <w:t xml:space="preserve"> </w:t>
      </w:r>
      <w:r w:rsidRPr="00A20726">
        <w:rPr>
          <w:rFonts w:ascii="Arial" w:hAnsi="Arial" w:cs="Arial"/>
        </w:rPr>
        <w:t>to</w:t>
      </w:r>
      <w:r w:rsidRPr="00A20726">
        <w:rPr>
          <w:rFonts w:ascii="Arial" w:hAnsi="Arial" w:cs="Arial"/>
          <w:spacing w:val="-2"/>
        </w:rPr>
        <w:t xml:space="preserve"> </w:t>
      </w:r>
      <w:r w:rsidRPr="00A20726">
        <w:rPr>
          <w:rFonts w:ascii="Arial" w:hAnsi="Arial" w:cs="Arial"/>
        </w:rPr>
        <w:t>support</w:t>
      </w:r>
      <w:r w:rsidRPr="00A20726">
        <w:rPr>
          <w:rFonts w:ascii="Arial" w:hAnsi="Arial" w:cs="Arial"/>
          <w:spacing w:val="-3"/>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weight</w:t>
      </w:r>
      <w:r w:rsidRPr="00A20726">
        <w:rPr>
          <w:rFonts w:ascii="Arial" w:hAnsi="Arial" w:cs="Arial"/>
          <w:spacing w:val="-4"/>
        </w:rPr>
        <w:t xml:space="preserve"> </w:t>
      </w:r>
      <w:r w:rsidRPr="00A20726">
        <w:rPr>
          <w:rFonts w:ascii="Arial" w:hAnsi="Arial" w:cs="Arial"/>
        </w:rPr>
        <w:t>of the</w:t>
      </w:r>
      <w:r w:rsidRPr="00A20726">
        <w:rPr>
          <w:rFonts w:ascii="Arial" w:hAnsi="Arial" w:cs="Arial"/>
          <w:spacing w:val="-4"/>
        </w:rPr>
        <w:t xml:space="preserve"> </w:t>
      </w:r>
      <w:r w:rsidRPr="00A20726">
        <w:rPr>
          <w:rFonts w:ascii="Arial" w:hAnsi="Arial" w:cs="Arial"/>
        </w:rPr>
        <w:t>work</w:t>
      </w:r>
      <w:r w:rsidRPr="00A20726">
        <w:rPr>
          <w:rFonts w:ascii="Arial" w:hAnsi="Arial" w:cs="Arial"/>
          <w:spacing w:val="-1"/>
        </w:rPr>
        <w:t xml:space="preserve"> </w:t>
      </w:r>
      <w:r w:rsidRPr="00A20726">
        <w:rPr>
          <w:rFonts w:ascii="Arial" w:hAnsi="Arial" w:cs="Arial"/>
        </w:rPr>
        <w:t>when standing</w:t>
      </w:r>
      <w:r w:rsidRPr="00A20726">
        <w:rPr>
          <w:rFonts w:ascii="Arial" w:hAnsi="Arial" w:cs="Arial"/>
          <w:spacing w:val="-4"/>
        </w:rPr>
        <w:t xml:space="preserve"> </w:t>
      </w:r>
      <w:r w:rsidRPr="00A20726">
        <w:rPr>
          <w:rFonts w:ascii="Arial" w:hAnsi="Arial" w:cs="Arial"/>
        </w:rPr>
        <w:t>upright;</w:t>
      </w:r>
      <w:r w:rsidRPr="00A20726">
        <w:rPr>
          <w:rFonts w:ascii="Arial" w:hAnsi="Arial" w:cs="Arial"/>
          <w:spacing w:val="-5"/>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outside</w:t>
      </w:r>
      <w:r w:rsidRPr="00A20726">
        <w:rPr>
          <w:rFonts w:ascii="Arial" w:hAnsi="Arial" w:cs="Arial"/>
          <w:spacing w:val="-6"/>
        </w:rPr>
        <w:t xml:space="preserve"> </w:t>
      </w:r>
      <w:r w:rsidRPr="00A20726">
        <w:rPr>
          <w:rFonts w:ascii="Arial" w:hAnsi="Arial" w:cs="Arial"/>
        </w:rPr>
        <w:t>front</w:t>
      </w:r>
      <w:r w:rsidRPr="00A20726">
        <w:rPr>
          <w:rFonts w:ascii="Arial" w:hAnsi="Arial" w:cs="Arial"/>
          <w:spacing w:val="-3"/>
        </w:rPr>
        <w:t xml:space="preserve"> </w:t>
      </w:r>
      <w:r w:rsidRPr="00A20726">
        <w:rPr>
          <w:rFonts w:ascii="Arial" w:hAnsi="Arial" w:cs="Arial"/>
        </w:rPr>
        <w:t>board</w:t>
      </w:r>
      <w:r w:rsidRPr="00A20726">
        <w:rPr>
          <w:rFonts w:ascii="Arial" w:hAnsi="Arial" w:cs="Arial"/>
          <w:spacing w:val="-4"/>
        </w:rPr>
        <w:t xml:space="preserve"> </w:t>
      </w:r>
      <w:r w:rsidRPr="00A20726">
        <w:rPr>
          <w:rFonts w:ascii="Arial" w:hAnsi="Arial" w:cs="Arial"/>
        </w:rPr>
        <w:t>shall</w:t>
      </w:r>
      <w:r w:rsidRPr="00A20726">
        <w:rPr>
          <w:rFonts w:ascii="Arial" w:hAnsi="Arial" w:cs="Arial"/>
          <w:spacing w:val="-5"/>
        </w:rPr>
        <w:t xml:space="preserve"> </w:t>
      </w:r>
      <w:r w:rsidRPr="00A20726">
        <w:rPr>
          <w:rFonts w:ascii="Arial" w:hAnsi="Arial" w:cs="Arial"/>
        </w:rPr>
        <w:t>bear</w:t>
      </w:r>
      <w:r w:rsidRPr="00A20726">
        <w:rPr>
          <w:rFonts w:ascii="Arial" w:hAnsi="Arial" w:cs="Arial"/>
          <w:spacing w:val="-3"/>
        </w:rPr>
        <w:t xml:space="preserve"> </w:t>
      </w:r>
      <w:r w:rsidRPr="00A20726">
        <w:rPr>
          <w:rFonts w:ascii="Arial" w:hAnsi="Arial" w:cs="Arial"/>
        </w:rPr>
        <w:t>the</w:t>
      </w:r>
      <w:r w:rsidRPr="00A20726">
        <w:rPr>
          <w:rFonts w:ascii="Arial" w:hAnsi="Arial" w:cs="Arial"/>
          <w:spacing w:val="-6"/>
        </w:rPr>
        <w:t xml:space="preserve"> </w:t>
      </w:r>
      <w:r w:rsidRPr="00A20726">
        <w:rPr>
          <w:rFonts w:ascii="Arial" w:hAnsi="Arial" w:cs="Arial"/>
        </w:rPr>
        <w:t>title</w:t>
      </w:r>
      <w:r w:rsidRPr="00A20726">
        <w:rPr>
          <w:rFonts w:ascii="Arial" w:hAnsi="Arial" w:cs="Arial"/>
          <w:spacing w:val="-5"/>
        </w:rPr>
        <w:t xml:space="preserve"> </w:t>
      </w:r>
      <w:r w:rsidRPr="00A20726">
        <w:rPr>
          <w:rFonts w:ascii="Arial" w:hAnsi="Arial" w:cs="Arial"/>
        </w:rPr>
        <w:t>of</w:t>
      </w:r>
      <w:r w:rsidRPr="00A20726">
        <w:rPr>
          <w:rFonts w:ascii="Arial" w:hAnsi="Arial" w:cs="Arial"/>
          <w:spacing w:val="-3"/>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work,</w:t>
      </w:r>
      <w:r w:rsidRPr="00A20726">
        <w:rPr>
          <w:rFonts w:ascii="Arial" w:hAnsi="Arial" w:cs="Arial"/>
          <w:spacing w:val="-5"/>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name</w:t>
      </w:r>
      <w:r w:rsidRPr="00A20726">
        <w:rPr>
          <w:rFonts w:ascii="Arial" w:hAnsi="Arial" w:cs="Arial"/>
          <w:spacing w:val="-4"/>
        </w:rPr>
        <w:t xml:space="preserve"> </w:t>
      </w:r>
      <w:r w:rsidRPr="00A20726">
        <w:rPr>
          <w:rFonts w:ascii="Arial" w:hAnsi="Arial" w:cs="Arial"/>
        </w:rPr>
        <w:t>and</w:t>
      </w:r>
      <w:r w:rsidRPr="00A20726">
        <w:rPr>
          <w:rFonts w:ascii="Arial" w:hAnsi="Arial" w:cs="Arial"/>
          <w:spacing w:val="-6"/>
        </w:rPr>
        <w:t xml:space="preserve"> </w:t>
      </w:r>
      <w:r w:rsidRPr="00A20726">
        <w:rPr>
          <w:rFonts w:ascii="Arial" w:hAnsi="Arial" w:cs="Arial"/>
        </w:rPr>
        <w:t>initials of the</w:t>
      </w:r>
      <w:r w:rsidRPr="00A20726">
        <w:rPr>
          <w:rFonts w:ascii="Arial" w:hAnsi="Arial" w:cs="Arial"/>
          <w:spacing w:val="-6"/>
        </w:rPr>
        <w:t xml:space="preserve"> </w:t>
      </w:r>
      <w:r w:rsidRPr="00A20726">
        <w:rPr>
          <w:rFonts w:ascii="Arial" w:hAnsi="Arial" w:cs="Arial"/>
        </w:rPr>
        <w:t>student,</w:t>
      </w:r>
      <w:r w:rsidRPr="00A20726">
        <w:rPr>
          <w:rFonts w:ascii="Arial" w:hAnsi="Arial" w:cs="Arial"/>
          <w:spacing w:val="-3"/>
        </w:rPr>
        <w:t xml:space="preserve"> </w:t>
      </w:r>
      <w:r w:rsidRPr="00A20726">
        <w:rPr>
          <w:rFonts w:ascii="Arial" w:hAnsi="Arial" w:cs="Arial"/>
        </w:rPr>
        <w:t>the</w:t>
      </w:r>
      <w:r w:rsidRPr="00A20726">
        <w:rPr>
          <w:rFonts w:ascii="Arial" w:hAnsi="Arial" w:cs="Arial"/>
          <w:spacing w:val="-8"/>
        </w:rPr>
        <w:t xml:space="preserve"> </w:t>
      </w:r>
      <w:r w:rsidRPr="00A20726">
        <w:rPr>
          <w:rFonts w:ascii="Arial" w:hAnsi="Arial" w:cs="Arial"/>
        </w:rPr>
        <w:t>qualification</w:t>
      </w:r>
      <w:r w:rsidRPr="00A20726">
        <w:rPr>
          <w:rFonts w:ascii="Arial" w:hAnsi="Arial" w:cs="Arial"/>
          <w:spacing w:val="-4"/>
        </w:rPr>
        <w:t xml:space="preserve"> </w:t>
      </w:r>
      <w:r w:rsidRPr="00A20726">
        <w:rPr>
          <w:rFonts w:ascii="Arial" w:hAnsi="Arial" w:cs="Arial"/>
        </w:rPr>
        <w:t>and</w:t>
      </w:r>
      <w:r w:rsidRPr="00A20726">
        <w:rPr>
          <w:rFonts w:ascii="Arial" w:hAnsi="Arial" w:cs="Arial"/>
          <w:spacing w:val="-6"/>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year</w:t>
      </w:r>
      <w:r w:rsidRPr="00A20726">
        <w:rPr>
          <w:rFonts w:ascii="Arial" w:hAnsi="Arial" w:cs="Arial"/>
          <w:spacing w:val="-2"/>
        </w:rPr>
        <w:t xml:space="preserve"> </w:t>
      </w:r>
      <w:r w:rsidRPr="00A20726">
        <w:rPr>
          <w:rFonts w:ascii="Arial" w:hAnsi="Arial" w:cs="Arial"/>
        </w:rPr>
        <w:t>of</w:t>
      </w:r>
      <w:r w:rsidRPr="00A20726">
        <w:rPr>
          <w:rFonts w:ascii="Arial" w:hAnsi="Arial" w:cs="Arial"/>
          <w:spacing w:val="-3"/>
        </w:rPr>
        <w:t xml:space="preserve"> </w:t>
      </w:r>
      <w:r w:rsidRPr="00A20726">
        <w:rPr>
          <w:rFonts w:ascii="Arial" w:hAnsi="Arial" w:cs="Arial"/>
        </w:rPr>
        <w:t>submission</w:t>
      </w:r>
      <w:r w:rsidRPr="00A20726">
        <w:rPr>
          <w:rFonts w:ascii="Arial" w:hAnsi="Arial" w:cs="Arial"/>
          <w:spacing w:val="-4"/>
        </w:rPr>
        <w:t xml:space="preserve"> </w:t>
      </w:r>
      <w:r w:rsidRPr="00A20726">
        <w:rPr>
          <w:rFonts w:ascii="Arial" w:hAnsi="Arial" w:cs="Arial"/>
        </w:rPr>
        <w:t>all</w:t>
      </w:r>
      <w:r w:rsidRPr="00A20726">
        <w:rPr>
          <w:rFonts w:ascii="Arial" w:hAnsi="Arial" w:cs="Arial"/>
          <w:spacing w:val="-5"/>
        </w:rPr>
        <w:t xml:space="preserve"> </w:t>
      </w:r>
      <w:r w:rsidRPr="00A20726">
        <w:rPr>
          <w:rFonts w:ascii="Arial" w:hAnsi="Arial" w:cs="Arial"/>
        </w:rPr>
        <w:t>in</w:t>
      </w:r>
      <w:r w:rsidRPr="00A20726">
        <w:rPr>
          <w:rFonts w:ascii="Arial" w:hAnsi="Arial" w:cs="Arial"/>
          <w:spacing w:val="-3"/>
        </w:rPr>
        <w:t xml:space="preserve"> </w:t>
      </w:r>
      <w:r w:rsidRPr="00A20726">
        <w:rPr>
          <w:rFonts w:ascii="Arial" w:hAnsi="Arial" w:cs="Arial"/>
        </w:rPr>
        <w:t>at</w:t>
      </w:r>
      <w:r w:rsidRPr="00A20726">
        <w:rPr>
          <w:rFonts w:ascii="Arial" w:hAnsi="Arial" w:cs="Arial"/>
          <w:spacing w:val="-3"/>
        </w:rPr>
        <w:t xml:space="preserve"> </w:t>
      </w:r>
      <w:r w:rsidRPr="00A20726">
        <w:rPr>
          <w:rFonts w:ascii="Arial" w:hAnsi="Arial" w:cs="Arial"/>
        </w:rPr>
        <w:t>least</w:t>
      </w:r>
      <w:r w:rsidRPr="00A20726">
        <w:rPr>
          <w:rFonts w:ascii="Arial" w:hAnsi="Arial" w:cs="Arial"/>
          <w:spacing w:val="-5"/>
        </w:rPr>
        <w:t xml:space="preserve"> </w:t>
      </w:r>
      <w:r w:rsidRPr="00A20726">
        <w:rPr>
          <w:rFonts w:ascii="Arial" w:hAnsi="Arial" w:cs="Arial"/>
        </w:rPr>
        <w:t>24pt</w:t>
      </w:r>
      <w:r w:rsidRPr="00A20726">
        <w:rPr>
          <w:rFonts w:ascii="Arial" w:hAnsi="Arial" w:cs="Arial"/>
          <w:spacing w:val="-3"/>
        </w:rPr>
        <w:t xml:space="preserve"> </w:t>
      </w:r>
      <w:r w:rsidRPr="00A20726">
        <w:rPr>
          <w:rFonts w:ascii="Arial" w:hAnsi="Arial" w:cs="Arial"/>
        </w:rPr>
        <w:t>type;</w:t>
      </w:r>
      <w:r w:rsidRPr="00A20726">
        <w:rPr>
          <w:rFonts w:ascii="Arial" w:hAnsi="Arial" w:cs="Arial"/>
          <w:spacing w:val="-4"/>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same information (excluding the title of the work) shall be shown on the spine of the work, reading downwards.</w:t>
      </w:r>
      <w:r w:rsidRPr="00A20726">
        <w:rPr>
          <w:rFonts w:ascii="Arial" w:hAnsi="Arial" w:cs="Arial"/>
          <w:spacing w:val="-7"/>
        </w:rPr>
        <w:t xml:space="preserve"> </w:t>
      </w:r>
      <w:r w:rsidRPr="00A20726">
        <w:rPr>
          <w:rFonts w:ascii="Arial" w:hAnsi="Arial" w:cs="Arial"/>
        </w:rPr>
        <w:t>The</w:t>
      </w:r>
      <w:r w:rsidRPr="00A20726">
        <w:rPr>
          <w:rFonts w:ascii="Arial" w:hAnsi="Arial" w:cs="Arial"/>
          <w:spacing w:val="-8"/>
        </w:rPr>
        <w:t xml:space="preserve"> </w:t>
      </w:r>
      <w:r w:rsidRPr="00A20726">
        <w:rPr>
          <w:rFonts w:ascii="Arial" w:hAnsi="Arial" w:cs="Arial"/>
        </w:rPr>
        <w:t>written</w:t>
      </w:r>
      <w:r w:rsidRPr="00A20726">
        <w:rPr>
          <w:rFonts w:ascii="Arial" w:hAnsi="Arial" w:cs="Arial"/>
          <w:spacing w:val="-12"/>
        </w:rPr>
        <w:t xml:space="preserve"> </w:t>
      </w:r>
      <w:r w:rsidRPr="00A20726">
        <w:rPr>
          <w:rFonts w:ascii="Arial" w:hAnsi="Arial" w:cs="Arial"/>
        </w:rPr>
        <w:t>components</w:t>
      </w:r>
      <w:r w:rsidRPr="00A20726">
        <w:rPr>
          <w:rFonts w:ascii="Arial" w:hAnsi="Arial" w:cs="Arial"/>
          <w:spacing w:val="-7"/>
        </w:rPr>
        <w:t xml:space="preserve"> </w:t>
      </w:r>
      <w:r w:rsidRPr="00A20726">
        <w:rPr>
          <w:rFonts w:ascii="Arial" w:hAnsi="Arial" w:cs="Arial"/>
        </w:rPr>
        <w:t>of</w:t>
      </w:r>
      <w:r w:rsidRPr="00A20726">
        <w:rPr>
          <w:rFonts w:ascii="Arial" w:hAnsi="Arial" w:cs="Arial"/>
          <w:spacing w:val="-9"/>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thesis</w:t>
      </w:r>
      <w:r w:rsidRPr="00A20726">
        <w:rPr>
          <w:rFonts w:ascii="Arial" w:hAnsi="Arial" w:cs="Arial"/>
          <w:spacing w:val="-10"/>
        </w:rPr>
        <w:t xml:space="preserve"> </w:t>
      </w:r>
      <w:r w:rsidRPr="00A20726">
        <w:rPr>
          <w:rFonts w:ascii="Arial" w:hAnsi="Arial" w:cs="Arial"/>
        </w:rPr>
        <w:t>shall</w:t>
      </w:r>
      <w:r w:rsidRPr="00A20726">
        <w:rPr>
          <w:rFonts w:ascii="Arial" w:hAnsi="Arial" w:cs="Arial"/>
          <w:spacing w:val="-8"/>
        </w:rPr>
        <w:t xml:space="preserve"> </w:t>
      </w:r>
      <w:r w:rsidRPr="00A20726">
        <w:rPr>
          <w:rFonts w:ascii="Arial" w:hAnsi="Arial" w:cs="Arial"/>
        </w:rPr>
        <w:t>be</w:t>
      </w:r>
      <w:r w:rsidRPr="00A20726">
        <w:rPr>
          <w:rFonts w:ascii="Arial" w:hAnsi="Arial" w:cs="Arial"/>
          <w:spacing w:val="-8"/>
        </w:rPr>
        <w:t xml:space="preserve"> </w:t>
      </w:r>
      <w:r w:rsidRPr="00A20726">
        <w:rPr>
          <w:rFonts w:ascii="Arial" w:hAnsi="Arial" w:cs="Arial"/>
        </w:rPr>
        <w:t>accompanied,</w:t>
      </w:r>
      <w:r w:rsidRPr="00A20726">
        <w:rPr>
          <w:rFonts w:ascii="Arial" w:hAnsi="Arial" w:cs="Arial"/>
          <w:spacing w:val="-6"/>
        </w:rPr>
        <w:t xml:space="preserve"> </w:t>
      </w:r>
      <w:r w:rsidRPr="00A20726">
        <w:rPr>
          <w:rFonts w:ascii="Arial" w:hAnsi="Arial" w:cs="Arial"/>
        </w:rPr>
        <w:t>where</w:t>
      </w:r>
      <w:r w:rsidRPr="00A20726">
        <w:rPr>
          <w:rFonts w:ascii="Arial" w:hAnsi="Arial" w:cs="Arial"/>
          <w:spacing w:val="-8"/>
        </w:rPr>
        <w:t xml:space="preserve"> </w:t>
      </w:r>
      <w:r w:rsidRPr="00A20726">
        <w:rPr>
          <w:rFonts w:ascii="Arial" w:hAnsi="Arial" w:cs="Arial"/>
        </w:rPr>
        <w:t>appropriate, by a permanent record of any creative work. The student shall attest that the contents of</w:t>
      </w:r>
      <w:r w:rsidRPr="00A20726">
        <w:rPr>
          <w:rFonts w:ascii="Arial" w:hAnsi="Arial" w:cs="Arial"/>
          <w:spacing w:val="-43"/>
        </w:rPr>
        <w:t xml:space="preserve"> </w:t>
      </w:r>
      <w:r w:rsidRPr="00A20726">
        <w:rPr>
          <w:rFonts w:ascii="Arial" w:hAnsi="Arial" w:cs="Arial"/>
        </w:rPr>
        <w:t>the permanently bound thesis are identical with the version submitted for examination, except where amendments have been made to meet the requirements of the</w:t>
      </w:r>
      <w:r w:rsidRPr="00A20726">
        <w:rPr>
          <w:rFonts w:ascii="Arial" w:hAnsi="Arial" w:cs="Arial"/>
          <w:spacing w:val="-20"/>
        </w:rPr>
        <w:t xml:space="preserve"> </w:t>
      </w:r>
      <w:r w:rsidRPr="00A20726">
        <w:rPr>
          <w:rFonts w:ascii="Arial" w:hAnsi="Arial" w:cs="Arial"/>
        </w:rPr>
        <w:t>examiners.</w:t>
      </w:r>
    </w:p>
    <w:p w14:paraId="1325DAB6" w14:textId="77777777" w:rsidR="00FE2C9C" w:rsidRPr="00A20726" w:rsidRDefault="00FE2C9C" w:rsidP="00F45680">
      <w:pPr>
        <w:pStyle w:val="BodyText"/>
        <w:spacing w:before="1"/>
        <w:rPr>
          <w:rFonts w:cs="Arial"/>
        </w:rPr>
      </w:pPr>
    </w:p>
    <w:p w14:paraId="2E443ACE"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Following the award of the degree the RPO shall lodge one hard copy of the thesis in</w:t>
      </w:r>
      <w:r w:rsidRPr="00A20726">
        <w:rPr>
          <w:rFonts w:ascii="Arial" w:hAnsi="Arial" w:cs="Arial"/>
          <w:spacing w:val="-6"/>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library</w:t>
      </w:r>
      <w:r w:rsidRPr="00A20726">
        <w:rPr>
          <w:rFonts w:ascii="Arial" w:hAnsi="Arial" w:cs="Arial"/>
          <w:spacing w:val="-7"/>
        </w:rPr>
        <w:t xml:space="preserve"> </w:t>
      </w:r>
      <w:r w:rsidRPr="00A20726">
        <w:rPr>
          <w:rFonts w:ascii="Arial" w:hAnsi="Arial" w:cs="Arial"/>
        </w:rPr>
        <w:t>of</w:t>
      </w:r>
      <w:r w:rsidRPr="00A20726">
        <w:rPr>
          <w:rFonts w:ascii="Arial" w:hAnsi="Arial" w:cs="Arial"/>
          <w:spacing w:val="-2"/>
        </w:rPr>
        <w:t xml:space="preserve"> </w:t>
      </w:r>
      <w:r w:rsidRPr="00A20726">
        <w:rPr>
          <w:rFonts w:ascii="Arial" w:hAnsi="Arial" w:cs="Arial"/>
        </w:rPr>
        <w:t>the</w:t>
      </w:r>
      <w:r w:rsidRPr="00A20726">
        <w:rPr>
          <w:rFonts w:ascii="Arial" w:hAnsi="Arial" w:cs="Arial"/>
          <w:spacing w:val="-8"/>
        </w:rPr>
        <w:t xml:space="preserve"> </w:t>
      </w:r>
      <w:r w:rsidRPr="00A20726">
        <w:rPr>
          <w:rFonts w:ascii="Arial" w:hAnsi="Arial" w:cs="Arial"/>
        </w:rPr>
        <w:t>University</w:t>
      </w:r>
      <w:r w:rsidRPr="00A20726">
        <w:rPr>
          <w:rFonts w:ascii="Arial" w:hAnsi="Arial" w:cs="Arial"/>
          <w:spacing w:val="-7"/>
        </w:rPr>
        <w:t xml:space="preserve"> </w:t>
      </w:r>
      <w:r w:rsidRPr="00A20726">
        <w:rPr>
          <w:rFonts w:ascii="Arial" w:hAnsi="Arial" w:cs="Arial"/>
        </w:rPr>
        <w:t>and</w:t>
      </w:r>
      <w:r w:rsidRPr="00A20726">
        <w:rPr>
          <w:rFonts w:ascii="Arial" w:hAnsi="Arial" w:cs="Arial"/>
          <w:spacing w:val="-5"/>
        </w:rPr>
        <w:t xml:space="preserve"> </w:t>
      </w:r>
      <w:r w:rsidRPr="00A20726">
        <w:rPr>
          <w:rFonts w:ascii="Arial" w:hAnsi="Arial" w:cs="Arial"/>
        </w:rPr>
        <w:t>also</w:t>
      </w:r>
      <w:r w:rsidRPr="00A20726">
        <w:rPr>
          <w:rFonts w:ascii="Arial" w:hAnsi="Arial" w:cs="Arial"/>
          <w:spacing w:val="-6"/>
        </w:rPr>
        <w:t xml:space="preserve"> </w:t>
      </w:r>
      <w:r w:rsidRPr="00A20726">
        <w:rPr>
          <w:rFonts w:ascii="Arial" w:hAnsi="Arial" w:cs="Arial"/>
        </w:rPr>
        <w:t>normally</w:t>
      </w:r>
      <w:r w:rsidRPr="00A20726">
        <w:rPr>
          <w:rFonts w:ascii="Arial" w:hAnsi="Arial" w:cs="Arial"/>
          <w:spacing w:val="-7"/>
        </w:rPr>
        <w:t xml:space="preserve"> </w:t>
      </w:r>
      <w:r w:rsidRPr="00A20726">
        <w:rPr>
          <w:rFonts w:ascii="Arial" w:hAnsi="Arial" w:cs="Arial"/>
        </w:rPr>
        <w:t>a</w:t>
      </w:r>
      <w:r w:rsidRPr="00A20726">
        <w:rPr>
          <w:rFonts w:ascii="Arial" w:hAnsi="Arial" w:cs="Arial"/>
          <w:spacing w:val="-3"/>
        </w:rPr>
        <w:t xml:space="preserve"> </w:t>
      </w:r>
      <w:r w:rsidRPr="00A20726">
        <w:rPr>
          <w:rFonts w:ascii="Arial" w:hAnsi="Arial" w:cs="Arial"/>
        </w:rPr>
        <w:t>digital</w:t>
      </w:r>
      <w:r w:rsidRPr="00A20726">
        <w:rPr>
          <w:rFonts w:ascii="Arial" w:hAnsi="Arial" w:cs="Arial"/>
          <w:spacing w:val="-6"/>
        </w:rPr>
        <w:t xml:space="preserve"> </w:t>
      </w:r>
      <w:r w:rsidRPr="00A20726">
        <w:rPr>
          <w:rFonts w:ascii="Arial" w:hAnsi="Arial" w:cs="Arial"/>
        </w:rPr>
        <w:t>copy</w:t>
      </w:r>
      <w:r w:rsidRPr="00A20726">
        <w:rPr>
          <w:rFonts w:ascii="Arial" w:hAnsi="Arial" w:cs="Arial"/>
          <w:spacing w:val="-7"/>
        </w:rPr>
        <w:t xml:space="preserve"> </w:t>
      </w:r>
      <w:r w:rsidRPr="00A20726">
        <w:rPr>
          <w:rFonts w:ascii="Arial" w:hAnsi="Arial" w:cs="Arial"/>
        </w:rPr>
        <w:t>with</w:t>
      </w:r>
      <w:r w:rsidRPr="00A20726">
        <w:rPr>
          <w:rFonts w:ascii="Arial" w:hAnsi="Arial" w:cs="Arial"/>
          <w:spacing w:val="-5"/>
        </w:rPr>
        <w:t xml:space="preserve"> </w:t>
      </w:r>
      <w:r w:rsidRPr="00A20726">
        <w:rPr>
          <w:rFonts w:ascii="Arial" w:hAnsi="Arial" w:cs="Arial"/>
        </w:rPr>
        <w:t>the</w:t>
      </w:r>
      <w:r w:rsidRPr="00A20726">
        <w:rPr>
          <w:rFonts w:ascii="Arial" w:hAnsi="Arial" w:cs="Arial"/>
          <w:spacing w:val="-5"/>
        </w:rPr>
        <w:t xml:space="preserve"> </w:t>
      </w:r>
      <w:r w:rsidRPr="00A20726">
        <w:rPr>
          <w:rFonts w:ascii="Arial" w:hAnsi="Arial" w:cs="Arial"/>
        </w:rPr>
        <w:t>British</w:t>
      </w:r>
      <w:r w:rsidRPr="00A20726">
        <w:rPr>
          <w:rFonts w:ascii="Arial" w:hAnsi="Arial" w:cs="Arial"/>
          <w:spacing w:val="-6"/>
        </w:rPr>
        <w:t xml:space="preserve"> </w:t>
      </w:r>
      <w:r w:rsidRPr="00A20726">
        <w:rPr>
          <w:rFonts w:ascii="Arial" w:hAnsi="Arial" w:cs="Arial"/>
        </w:rPr>
        <w:t>Library</w:t>
      </w:r>
      <w:r w:rsidRPr="00A20726">
        <w:rPr>
          <w:rFonts w:ascii="Arial" w:hAnsi="Arial" w:cs="Arial"/>
          <w:spacing w:val="-7"/>
        </w:rPr>
        <w:t xml:space="preserve"> </w:t>
      </w:r>
      <w:r w:rsidRPr="00A20726">
        <w:rPr>
          <w:rFonts w:ascii="Arial" w:hAnsi="Arial" w:cs="Arial"/>
        </w:rPr>
        <w:t>and</w:t>
      </w:r>
      <w:r w:rsidRPr="00A20726">
        <w:rPr>
          <w:rFonts w:ascii="Arial" w:hAnsi="Arial" w:cs="Arial"/>
          <w:spacing w:val="-5"/>
        </w:rPr>
        <w:t xml:space="preserve"> </w:t>
      </w:r>
      <w:r w:rsidRPr="00A20726">
        <w:rPr>
          <w:rFonts w:ascii="Arial" w:hAnsi="Arial" w:cs="Arial"/>
        </w:rPr>
        <w:t>the University’s Institutional Repository. The RPO shall provide details of the requirements for the format of the digital</w:t>
      </w:r>
      <w:r w:rsidRPr="00A20726">
        <w:rPr>
          <w:rFonts w:ascii="Arial" w:hAnsi="Arial" w:cs="Arial"/>
          <w:spacing w:val="-9"/>
        </w:rPr>
        <w:t xml:space="preserve"> </w:t>
      </w:r>
      <w:r w:rsidRPr="00A20726">
        <w:rPr>
          <w:rFonts w:ascii="Arial" w:hAnsi="Arial" w:cs="Arial"/>
        </w:rPr>
        <w:t>copy.</w:t>
      </w:r>
    </w:p>
    <w:p w14:paraId="0A90BDA4" w14:textId="77777777" w:rsidR="00FE2C9C" w:rsidRPr="00A20726" w:rsidRDefault="00FE2C9C" w:rsidP="00F45680">
      <w:pPr>
        <w:rPr>
          <w:rFonts w:ascii="Arial" w:hAnsi="Arial" w:cs="Arial"/>
        </w:rPr>
      </w:pPr>
    </w:p>
    <w:p w14:paraId="6DC7F705" w14:textId="77777777" w:rsidR="00FE2C9C" w:rsidRPr="00A20726" w:rsidRDefault="00FE2C9C" w:rsidP="00C10DC7">
      <w:pPr>
        <w:pStyle w:val="ListParagraph"/>
        <w:widowControl w:val="0"/>
        <w:numPr>
          <w:ilvl w:val="0"/>
          <w:numId w:val="91"/>
        </w:numPr>
        <w:tabs>
          <w:tab w:val="left" w:pos="808"/>
        </w:tabs>
        <w:autoSpaceDE w:val="0"/>
        <w:autoSpaceDN w:val="0"/>
        <w:spacing w:before="80" w:after="0" w:line="240" w:lineRule="auto"/>
        <w:ind w:right="113"/>
        <w:contextualSpacing w:val="0"/>
        <w:rPr>
          <w:rFonts w:ascii="Arial" w:hAnsi="Arial" w:cs="Arial"/>
        </w:rPr>
      </w:pPr>
      <w:r w:rsidRPr="00A20726">
        <w:rPr>
          <w:rFonts w:ascii="Arial" w:hAnsi="Arial" w:cs="Arial"/>
        </w:rPr>
        <w:t>Where the Awards Board sub-committee for Research Degrees has agreed that the confidential nature of the student’s work is such as to preclude the thesis being made freely available</w:t>
      </w:r>
      <w:r w:rsidRPr="00A20726">
        <w:rPr>
          <w:rFonts w:ascii="Arial" w:hAnsi="Arial" w:cs="Arial"/>
          <w:spacing w:val="-15"/>
        </w:rPr>
        <w:t xml:space="preserve"> </w:t>
      </w:r>
      <w:r w:rsidRPr="00A20726">
        <w:rPr>
          <w:rFonts w:ascii="Arial" w:hAnsi="Arial" w:cs="Arial"/>
        </w:rPr>
        <w:t>in</w:t>
      </w:r>
      <w:r w:rsidRPr="00A20726">
        <w:rPr>
          <w:rFonts w:ascii="Arial" w:hAnsi="Arial" w:cs="Arial"/>
          <w:spacing w:val="-15"/>
        </w:rPr>
        <w:t xml:space="preserve"> </w:t>
      </w:r>
      <w:r w:rsidRPr="00A20726">
        <w:rPr>
          <w:rFonts w:ascii="Arial" w:hAnsi="Arial" w:cs="Arial"/>
        </w:rPr>
        <w:t>the</w:t>
      </w:r>
      <w:r w:rsidRPr="00A20726">
        <w:rPr>
          <w:rFonts w:ascii="Arial" w:hAnsi="Arial" w:cs="Arial"/>
          <w:spacing w:val="-16"/>
        </w:rPr>
        <w:t xml:space="preserve"> </w:t>
      </w:r>
      <w:r w:rsidRPr="00A20726">
        <w:rPr>
          <w:rFonts w:ascii="Arial" w:hAnsi="Arial" w:cs="Arial"/>
        </w:rPr>
        <w:t>library</w:t>
      </w:r>
      <w:r w:rsidRPr="00A20726">
        <w:rPr>
          <w:rFonts w:ascii="Arial" w:hAnsi="Arial" w:cs="Arial"/>
          <w:spacing w:val="-17"/>
        </w:rPr>
        <w:t xml:space="preserve"> </w:t>
      </w:r>
      <w:r w:rsidRPr="00A20726">
        <w:rPr>
          <w:rFonts w:ascii="Arial" w:hAnsi="Arial" w:cs="Arial"/>
        </w:rPr>
        <w:t>of</w:t>
      </w:r>
      <w:r w:rsidRPr="00A20726">
        <w:rPr>
          <w:rFonts w:ascii="Arial" w:hAnsi="Arial" w:cs="Arial"/>
          <w:spacing w:val="-16"/>
        </w:rPr>
        <w:t xml:space="preserve"> </w:t>
      </w:r>
      <w:r w:rsidRPr="00A20726">
        <w:rPr>
          <w:rFonts w:ascii="Arial" w:hAnsi="Arial" w:cs="Arial"/>
        </w:rPr>
        <w:t>the</w:t>
      </w:r>
      <w:r w:rsidRPr="00A20726">
        <w:rPr>
          <w:rFonts w:ascii="Arial" w:hAnsi="Arial" w:cs="Arial"/>
          <w:spacing w:val="-14"/>
        </w:rPr>
        <w:t xml:space="preserve"> </w:t>
      </w:r>
      <w:r w:rsidRPr="00A20726">
        <w:rPr>
          <w:rFonts w:ascii="Arial" w:hAnsi="Arial" w:cs="Arial"/>
        </w:rPr>
        <w:t>University</w:t>
      </w:r>
      <w:r w:rsidRPr="00A20726">
        <w:rPr>
          <w:rFonts w:ascii="Arial" w:hAnsi="Arial" w:cs="Arial"/>
          <w:spacing w:val="-17"/>
        </w:rPr>
        <w:t xml:space="preserve"> </w:t>
      </w:r>
      <w:r w:rsidRPr="00A20726">
        <w:rPr>
          <w:rFonts w:ascii="Arial" w:hAnsi="Arial" w:cs="Arial"/>
        </w:rPr>
        <w:t>or</w:t>
      </w:r>
      <w:r w:rsidRPr="00A20726">
        <w:rPr>
          <w:rFonts w:ascii="Arial" w:hAnsi="Arial" w:cs="Arial"/>
          <w:spacing w:val="-16"/>
        </w:rPr>
        <w:t xml:space="preserve"> </w:t>
      </w:r>
      <w:r w:rsidRPr="00A20726">
        <w:rPr>
          <w:rFonts w:ascii="Arial" w:hAnsi="Arial" w:cs="Arial"/>
        </w:rPr>
        <w:t>electronically</w:t>
      </w:r>
      <w:r w:rsidRPr="00A20726">
        <w:rPr>
          <w:rFonts w:ascii="Arial" w:hAnsi="Arial" w:cs="Arial"/>
          <w:spacing w:val="-16"/>
        </w:rPr>
        <w:t xml:space="preserve"> </w:t>
      </w:r>
      <w:r w:rsidRPr="00A20726">
        <w:rPr>
          <w:rFonts w:ascii="Arial" w:hAnsi="Arial" w:cs="Arial"/>
        </w:rPr>
        <w:t>via</w:t>
      </w:r>
      <w:r w:rsidRPr="00A20726">
        <w:rPr>
          <w:rFonts w:ascii="Arial" w:hAnsi="Arial" w:cs="Arial"/>
          <w:spacing w:val="-15"/>
        </w:rPr>
        <w:t xml:space="preserve"> </w:t>
      </w:r>
      <w:r w:rsidRPr="00A20726">
        <w:rPr>
          <w:rFonts w:ascii="Arial" w:hAnsi="Arial" w:cs="Arial"/>
        </w:rPr>
        <w:t>the</w:t>
      </w:r>
      <w:r w:rsidRPr="00A20726">
        <w:rPr>
          <w:rFonts w:ascii="Arial" w:hAnsi="Arial" w:cs="Arial"/>
          <w:spacing w:val="-15"/>
        </w:rPr>
        <w:t xml:space="preserve"> </w:t>
      </w:r>
      <w:r w:rsidRPr="00A20726">
        <w:rPr>
          <w:rFonts w:ascii="Arial" w:hAnsi="Arial" w:cs="Arial"/>
        </w:rPr>
        <w:t>British</w:t>
      </w:r>
      <w:r w:rsidRPr="00A20726">
        <w:rPr>
          <w:rFonts w:ascii="Arial" w:hAnsi="Arial" w:cs="Arial"/>
          <w:spacing w:val="-14"/>
        </w:rPr>
        <w:t xml:space="preserve"> </w:t>
      </w:r>
      <w:r w:rsidRPr="00A20726">
        <w:rPr>
          <w:rFonts w:ascii="Arial" w:hAnsi="Arial" w:cs="Arial"/>
        </w:rPr>
        <w:t>Library,</w:t>
      </w:r>
      <w:r w:rsidRPr="00A20726">
        <w:rPr>
          <w:rFonts w:ascii="Arial" w:hAnsi="Arial" w:cs="Arial"/>
          <w:spacing w:val="-13"/>
        </w:rPr>
        <w:t xml:space="preserve"> </w:t>
      </w:r>
      <w:r w:rsidRPr="00A20726">
        <w:rPr>
          <w:rFonts w:ascii="Arial" w:hAnsi="Arial" w:cs="Arial"/>
        </w:rPr>
        <w:t>the</w:t>
      </w:r>
      <w:r w:rsidRPr="00A20726">
        <w:rPr>
          <w:rFonts w:ascii="Arial" w:hAnsi="Arial" w:cs="Arial"/>
          <w:spacing w:val="-17"/>
        </w:rPr>
        <w:t xml:space="preserve"> </w:t>
      </w:r>
      <w:r w:rsidRPr="00A20726">
        <w:rPr>
          <w:rFonts w:ascii="Arial" w:hAnsi="Arial" w:cs="Arial"/>
        </w:rPr>
        <w:t>thesis</w:t>
      </w:r>
      <w:r w:rsidRPr="00A20726">
        <w:rPr>
          <w:rFonts w:ascii="Arial" w:hAnsi="Arial" w:cs="Arial"/>
          <w:spacing w:val="-13"/>
        </w:rPr>
        <w:t xml:space="preserve"> </w:t>
      </w:r>
      <w:r w:rsidRPr="00A20726">
        <w:rPr>
          <w:rFonts w:ascii="Arial" w:hAnsi="Arial" w:cs="Arial"/>
        </w:rPr>
        <w:t>shall, immediately on completion of the programme of work, be retained by the University on restricted access and, for a time not exceeding the approved period (see Regulation 94 below), shall only be made available to those who were directly involved in the</w:t>
      </w:r>
      <w:r w:rsidRPr="00A20726">
        <w:rPr>
          <w:rFonts w:ascii="Arial" w:hAnsi="Arial" w:cs="Arial"/>
          <w:spacing w:val="-27"/>
        </w:rPr>
        <w:t xml:space="preserve"> </w:t>
      </w:r>
      <w:r w:rsidRPr="00A20726">
        <w:rPr>
          <w:rFonts w:ascii="Arial" w:hAnsi="Arial" w:cs="Arial"/>
        </w:rPr>
        <w:t>project.</w:t>
      </w:r>
    </w:p>
    <w:p w14:paraId="2B5C6EBB" w14:textId="77777777" w:rsidR="00FE2C9C" w:rsidRPr="00A20726" w:rsidRDefault="00FE2C9C" w:rsidP="00F45680">
      <w:pPr>
        <w:pStyle w:val="BodyText"/>
        <w:rPr>
          <w:rFonts w:cs="Arial"/>
        </w:rPr>
      </w:pPr>
    </w:p>
    <w:p w14:paraId="1410D5C7"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3"/>
        <w:contextualSpacing w:val="0"/>
        <w:rPr>
          <w:rFonts w:ascii="Arial" w:hAnsi="Arial" w:cs="Arial"/>
        </w:rPr>
      </w:pPr>
      <w:r w:rsidRPr="00A20726">
        <w:rPr>
          <w:rFonts w:ascii="Arial" w:hAnsi="Arial" w:cs="Arial"/>
        </w:rPr>
        <w:t>The Awards Board sub-committee for Research Degrees shall normally only approve an application</w:t>
      </w:r>
      <w:r w:rsidRPr="00A20726">
        <w:rPr>
          <w:rFonts w:ascii="Arial" w:hAnsi="Arial" w:cs="Arial"/>
          <w:spacing w:val="-9"/>
        </w:rPr>
        <w:t xml:space="preserve"> </w:t>
      </w:r>
      <w:r w:rsidRPr="00A20726">
        <w:rPr>
          <w:rFonts w:ascii="Arial" w:hAnsi="Arial" w:cs="Arial"/>
        </w:rPr>
        <w:t>for</w:t>
      </w:r>
      <w:r w:rsidRPr="00A20726">
        <w:rPr>
          <w:rFonts w:ascii="Arial" w:hAnsi="Arial" w:cs="Arial"/>
          <w:spacing w:val="-8"/>
        </w:rPr>
        <w:t xml:space="preserve"> </w:t>
      </w:r>
      <w:r w:rsidRPr="00A20726">
        <w:rPr>
          <w:rFonts w:ascii="Arial" w:hAnsi="Arial" w:cs="Arial"/>
        </w:rPr>
        <w:t>confidentiality</w:t>
      </w:r>
      <w:r w:rsidRPr="00A20726">
        <w:rPr>
          <w:rFonts w:ascii="Arial" w:hAnsi="Arial" w:cs="Arial"/>
          <w:spacing w:val="-11"/>
        </w:rPr>
        <w:t xml:space="preserve"> </w:t>
      </w:r>
      <w:r w:rsidRPr="00A20726">
        <w:rPr>
          <w:rFonts w:ascii="Arial" w:hAnsi="Arial" w:cs="Arial"/>
        </w:rPr>
        <w:t>in</w:t>
      </w:r>
      <w:r w:rsidRPr="00A20726">
        <w:rPr>
          <w:rFonts w:ascii="Arial" w:hAnsi="Arial" w:cs="Arial"/>
          <w:spacing w:val="-8"/>
        </w:rPr>
        <w:t xml:space="preserve"> </w:t>
      </w:r>
      <w:r w:rsidRPr="00A20726">
        <w:rPr>
          <w:rFonts w:ascii="Arial" w:hAnsi="Arial" w:cs="Arial"/>
        </w:rPr>
        <w:t>order</w:t>
      </w:r>
      <w:r w:rsidRPr="00A20726">
        <w:rPr>
          <w:rFonts w:ascii="Arial" w:hAnsi="Arial" w:cs="Arial"/>
          <w:spacing w:val="-8"/>
        </w:rPr>
        <w:t xml:space="preserve"> </w:t>
      </w:r>
      <w:r w:rsidRPr="00A20726">
        <w:rPr>
          <w:rFonts w:ascii="Arial" w:hAnsi="Arial" w:cs="Arial"/>
        </w:rPr>
        <w:t>to</w:t>
      </w:r>
      <w:r w:rsidRPr="00A20726">
        <w:rPr>
          <w:rFonts w:ascii="Arial" w:hAnsi="Arial" w:cs="Arial"/>
          <w:spacing w:val="-9"/>
        </w:rPr>
        <w:t xml:space="preserve"> </w:t>
      </w:r>
      <w:r w:rsidRPr="00A20726">
        <w:rPr>
          <w:rFonts w:ascii="Arial" w:hAnsi="Arial" w:cs="Arial"/>
        </w:rPr>
        <w:t>enable</w:t>
      </w:r>
      <w:r w:rsidRPr="00A20726">
        <w:rPr>
          <w:rFonts w:ascii="Arial" w:hAnsi="Arial" w:cs="Arial"/>
          <w:spacing w:val="-9"/>
        </w:rPr>
        <w:t xml:space="preserve"> </w:t>
      </w:r>
      <w:r w:rsidRPr="00A20726">
        <w:rPr>
          <w:rFonts w:ascii="Arial" w:hAnsi="Arial" w:cs="Arial"/>
        </w:rPr>
        <w:t>a</w:t>
      </w:r>
      <w:r w:rsidRPr="00A20726">
        <w:rPr>
          <w:rFonts w:ascii="Arial" w:hAnsi="Arial" w:cs="Arial"/>
          <w:spacing w:val="-10"/>
        </w:rPr>
        <w:t xml:space="preserve"> </w:t>
      </w:r>
      <w:r w:rsidRPr="00A20726">
        <w:rPr>
          <w:rFonts w:ascii="Arial" w:hAnsi="Arial" w:cs="Arial"/>
        </w:rPr>
        <w:t>patent</w:t>
      </w:r>
      <w:r w:rsidRPr="00A20726">
        <w:rPr>
          <w:rFonts w:ascii="Arial" w:hAnsi="Arial" w:cs="Arial"/>
          <w:spacing w:val="-7"/>
        </w:rPr>
        <w:t xml:space="preserve"> </w:t>
      </w:r>
      <w:r w:rsidRPr="00A20726">
        <w:rPr>
          <w:rFonts w:ascii="Arial" w:hAnsi="Arial" w:cs="Arial"/>
        </w:rPr>
        <w:t>application</w:t>
      </w:r>
      <w:r w:rsidRPr="00A20726">
        <w:rPr>
          <w:rFonts w:ascii="Arial" w:hAnsi="Arial" w:cs="Arial"/>
          <w:spacing w:val="-11"/>
        </w:rPr>
        <w:t xml:space="preserve"> </w:t>
      </w:r>
      <w:r w:rsidRPr="00A20726">
        <w:rPr>
          <w:rFonts w:ascii="Arial" w:hAnsi="Arial" w:cs="Arial"/>
        </w:rPr>
        <w:t>to</w:t>
      </w:r>
      <w:r w:rsidRPr="00A20726">
        <w:rPr>
          <w:rFonts w:ascii="Arial" w:hAnsi="Arial" w:cs="Arial"/>
          <w:spacing w:val="-9"/>
        </w:rPr>
        <w:t xml:space="preserve"> </w:t>
      </w:r>
      <w:r w:rsidRPr="00A20726">
        <w:rPr>
          <w:rFonts w:ascii="Arial" w:hAnsi="Arial" w:cs="Arial"/>
        </w:rPr>
        <w:t>be</w:t>
      </w:r>
      <w:r w:rsidRPr="00A20726">
        <w:rPr>
          <w:rFonts w:ascii="Arial" w:hAnsi="Arial" w:cs="Arial"/>
          <w:spacing w:val="-8"/>
        </w:rPr>
        <w:t xml:space="preserve"> </w:t>
      </w:r>
      <w:r w:rsidRPr="00A20726">
        <w:rPr>
          <w:rFonts w:ascii="Arial" w:hAnsi="Arial" w:cs="Arial"/>
        </w:rPr>
        <w:t>lodged</w:t>
      </w:r>
      <w:r w:rsidRPr="00A20726">
        <w:rPr>
          <w:rFonts w:ascii="Arial" w:hAnsi="Arial" w:cs="Arial"/>
          <w:spacing w:val="-9"/>
        </w:rPr>
        <w:t xml:space="preserve"> </w:t>
      </w:r>
      <w:r w:rsidRPr="00A20726">
        <w:rPr>
          <w:rFonts w:ascii="Arial" w:hAnsi="Arial" w:cs="Arial"/>
        </w:rPr>
        <w:t>or</w:t>
      </w:r>
      <w:r w:rsidRPr="00A20726">
        <w:rPr>
          <w:rFonts w:ascii="Arial" w:hAnsi="Arial" w:cs="Arial"/>
          <w:spacing w:val="-8"/>
        </w:rPr>
        <w:t xml:space="preserve"> </w:t>
      </w:r>
      <w:r w:rsidRPr="00A20726">
        <w:rPr>
          <w:rFonts w:ascii="Arial" w:hAnsi="Arial" w:cs="Arial"/>
        </w:rPr>
        <w:t>to</w:t>
      </w:r>
      <w:r w:rsidRPr="00A20726">
        <w:rPr>
          <w:rFonts w:ascii="Arial" w:hAnsi="Arial" w:cs="Arial"/>
          <w:spacing w:val="-11"/>
        </w:rPr>
        <w:t xml:space="preserve"> </w:t>
      </w:r>
      <w:r w:rsidRPr="00A20726">
        <w:rPr>
          <w:rFonts w:ascii="Arial" w:hAnsi="Arial" w:cs="Arial"/>
        </w:rPr>
        <w:t>protect commercially or politically sensitive material or where ethical considerations require this. A thesis</w:t>
      </w:r>
      <w:r w:rsidRPr="00A20726">
        <w:rPr>
          <w:rFonts w:ascii="Arial" w:hAnsi="Arial" w:cs="Arial"/>
          <w:spacing w:val="-6"/>
        </w:rPr>
        <w:t xml:space="preserve"> </w:t>
      </w:r>
      <w:r w:rsidRPr="00A20726">
        <w:rPr>
          <w:rFonts w:ascii="Arial" w:hAnsi="Arial" w:cs="Arial"/>
        </w:rPr>
        <w:t>shall</w:t>
      </w:r>
      <w:r w:rsidRPr="00A20726">
        <w:rPr>
          <w:rFonts w:ascii="Arial" w:hAnsi="Arial" w:cs="Arial"/>
          <w:spacing w:val="-7"/>
        </w:rPr>
        <w:t xml:space="preserve"> </w:t>
      </w:r>
      <w:r w:rsidRPr="00A20726">
        <w:rPr>
          <w:rFonts w:ascii="Arial" w:hAnsi="Arial" w:cs="Arial"/>
        </w:rPr>
        <w:t>not</w:t>
      </w:r>
      <w:r w:rsidRPr="00A20726">
        <w:rPr>
          <w:rFonts w:ascii="Arial" w:hAnsi="Arial" w:cs="Arial"/>
          <w:spacing w:val="-7"/>
        </w:rPr>
        <w:t xml:space="preserve"> </w:t>
      </w:r>
      <w:r w:rsidRPr="00A20726">
        <w:rPr>
          <w:rFonts w:ascii="Arial" w:hAnsi="Arial" w:cs="Arial"/>
        </w:rPr>
        <w:t>be</w:t>
      </w:r>
      <w:r w:rsidRPr="00A20726">
        <w:rPr>
          <w:rFonts w:ascii="Arial" w:hAnsi="Arial" w:cs="Arial"/>
          <w:spacing w:val="-8"/>
        </w:rPr>
        <w:t xml:space="preserve"> </w:t>
      </w:r>
      <w:r w:rsidRPr="00A20726">
        <w:rPr>
          <w:rFonts w:ascii="Arial" w:hAnsi="Arial" w:cs="Arial"/>
        </w:rPr>
        <w:t>restricted</w:t>
      </w:r>
      <w:r w:rsidRPr="00A20726">
        <w:rPr>
          <w:rFonts w:ascii="Arial" w:hAnsi="Arial" w:cs="Arial"/>
          <w:spacing w:val="-6"/>
        </w:rPr>
        <w:t xml:space="preserve"> </w:t>
      </w:r>
      <w:r w:rsidRPr="00A20726">
        <w:rPr>
          <w:rFonts w:ascii="Arial" w:hAnsi="Arial" w:cs="Arial"/>
        </w:rPr>
        <w:t>in</w:t>
      </w:r>
      <w:r w:rsidRPr="00A20726">
        <w:rPr>
          <w:rFonts w:ascii="Arial" w:hAnsi="Arial" w:cs="Arial"/>
          <w:spacing w:val="-9"/>
        </w:rPr>
        <w:t xml:space="preserve"> </w:t>
      </w:r>
      <w:r w:rsidRPr="00A20726">
        <w:rPr>
          <w:rFonts w:ascii="Arial" w:hAnsi="Arial" w:cs="Arial"/>
        </w:rPr>
        <w:t>this</w:t>
      </w:r>
      <w:r w:rsidRPr="00A20726">
        <w:rPr>
          <w:rFonts w:ascii="Arial" w:hAnsi="Arial" w:cs="Arial"/>
          <w:spacing w:val="-7"/>
        </w:rPr>
        <w:t xml:space="preserve"> </w:t>
      </w:r>
      <w:r w:rsidRPr="00A20726">
        <w:rPr>
          <w:rFonts w:ascii="Arial" w:hAnsi="Arial" w:cs="Arial"/>
        </w:rPr>
        <w:t>way</w:t>
      </w:r>
      <w:r w:rsidRPr="00A20726">
        <w:rPr>
          <w:rFonts w:ascii="Arial" w:hAnsi="Arial" w:cs="Arial"/>
          <w:spacing w:val="-8"/>
        </w:rPr>
        <w:t xml:space="preserve"> </w:t>
      </w:r>
      <w:r w:rsidRPr="00A20726">
        <w:rPr>
          <w:rFonts w:ascii="Arial" w:hAnsi="Arial" w:cs="Arial"/>
        </w:rPr>
        <w:t>in</w:t>
      </w:r>
      <w:r w:rsidRPr="00A20726">
        <w:rPr>
          <w:rFonts w:ascii="Arial" w:hAnsi="Arial" w:cs="Arial"/>
          <w:spacing w:val="-6"/>
        </w:rPr>
        <w:t xml:space="preserve"> </w:t>
      </w:r>
      <w:r w:rsidRPr="00A20726">
        <w:rPr>
          <w:rFonts w:ascii="Arial" w:hAnsi="Arial" w:cs="Arial"/>
        </w:rPr>
        <w:t>order</w:t>
      </w:r>
      <w:r w:rsidRPr="00A20726">
        <w:rPr>
          <w:rFonts w:ascii="Arial" w:hAnsi="Arial" w:cs="Arial"/>
          <w:spacing w:val="-7"/>
        </w:rPr>
        <w:t xml:space="preserve"> </w:t>
      </w:r>
      <w:r w:rsidRPr="00A20726">
        <w:rPr>
          <w:rFonts w:ascii="Arial" w:hAnsi="Arial" w:cs="Arial"/>
        </w:rPr>
        <w:t>to</w:t>
      </w:r>
      <w:r w:rsidRPr="00A20726">
        <w:rPr>
          <w:rFonts w:ascii="Arial" w:hAnsi="Arial" w:cs="Arial"/>
          <w:spacing w:val="-9"/>
        </w:rPr>
        <w:t xml:space="preserve"> </w:t>
      </w:r>
      <w:r w:rsidRPr="00A20726">
        <w:rPr>
          <w:rFonts w:ascii="Arial" w:hAnsi="Arial" w:cs="Arial"/>
        </w:rPr>
        <w:t>protect</w:t>
      </w:r>
      <w:r w:rsidRPr="00A20726">
        <w:rPr>
          <w:rFonts w:ascii="Arial" w:hAnsi="Arial" w:cs="Arial"/>
          <w:spacing w:val="-7"/>
        </w:rPr>
        <w:t xml:space="preserve"> </w:t>
      </w:r>
      <w:r w:rsidRPr="00A20726">
        <w:rPr>
          <w:rFonts w:ascii="Arial" w:hAnsi="Arial" w:cs="Arial"/>
        </w:rPr>
        <w:t>research</w:t>
      </w:r>
      <w:r w:rsidRPr="00A20726">
        <w:rPr>
          <w:rFonts w:ascii="Arial" w:hAnsi="Arial" w:cs="Arial"/>
          <w:spacing w:val="-5"/>
        </w:rPr>
        <w:t xml:space="preserve"> </w:t>
      </w:r>
      <w:r w:rsidRPr="00A20726">
        <w:rPr>
          <w:rFonts w:ascii="Arial" w:hAnsi="Arial" w:cs="Arial"/>
        </w:rPr>
        <w:t>leads.</w:t>
      </w:r>
      <w:r w:rsidRPr="00A20726">
        <w:rPr>
          <w:rFonts w:ascii="Arial" w:hAnsi="Arial" w:cs="Arial"/>
          <w:spacing w:val="-10"/>
        </w:rPr>
        <w:t xml:space="preserve"> </w:t>
      </w:r>
      <w:r w:rsidRPr="00A20726">
        <w:rPr>
          <w:rFonts w:ascii="Arial" w:hAnsi="Arial" w:cs="Arial"/>
        </w:rPr>
        <w:t>Work</w:t>
      </w:r>
      <w:r w:rsidRPr="00A20726">
        <w:rPr>
          <w:rFonts w:ascii="Arial" w:hAnsi="Arial" w:cs="Arial"/>
          <w:spacing w:val="-8"/>
        </w:rPr>
        <w:t xml:space="preserve"> </w:t>
      </w:r>
      <w:r w:rsidRPr="00A20726">
        <w:rPr>
          <w:rFonts w:ascii="Arial" w:hAnsi="Arial" w:cs="Arial"/>
        </w:rPr>
        <w:t>judged</w:t>
      </w:r>
      <w:r w:rsidRPr="00A20726">
        <w:rPr>
          <w:rFonts w:ascii="Arial" w:hAnsi="Arial" w:cs="Arial"/>
          <w:spacing w:val="-8"/>
        </w:rPr>
        <w:t xml:space="preserve"> </w:t>
      </w:r>
      <w:r w:rsidRPr="00A20726">
        <w:rPr>
          <w:rFonts w:ascii="Arial" w:hAnsi="Arial" w:cs="Arial"/>
        </w:rPr>
        <w:t>to</w:t>
      </w:r>
      <w:r w:rsidRPr="00A20726">
        <w:rPr>
          <w:rFonts w:ascii="Arial" w:hAnsi="Arial" w:cs="Arial"/>
          <w:spacing w:val="-9"/>
        </w:rPr>
        <w:t xml:space="preserve"> </w:t>
      </w:r>
      <w:r w:rsidRPr="00A20726">
        <w:rPr>
          <w:rFonts w:ascii="Arial" w:hAnsi="Arial" w:cs="Arial"/>
        </w:rPr>
        <w:t>be confidential</w:t>
      </w:r>
      <w:r w:rsidRPr="00A20726">
        <w:rPr>
          <w:rFonts w:ascii="Arial" w:hAnsi="Arial" w:cs="Arial"/>
          <w:spacing w:val="-12"/>
        </w:rPr>
        <w:t xml:space="preserve"> </w:t>
      </w:r>
      <w:r w:rsidRPr="00A20726">
        <w:rPr>
          <w:rFonts w:ascii="Arial" w:hAnsi="Arial" w:cs="Arial"/>
        </w:rPr>
        <w:t>on</w:t>
      </w:r>
      <w:r w:rsidRPr="00A20726">
        <w:rPr>
          <w:rFonts w:ascii="Arial" w:hAnsi="Arial" w:cs="Arial"/>
          <w:spacing w:val="-11"/>
        </w:rPr>
        <w:t xml:space="preserve"> </w:t>
      </w:r>
      <w:r w:rsidRPr="00A20726">
        <w:rPr>
          <w:rFonts w:ascii="Arial" w:hAnsi="Arial" w:cs="Arial"/>
        </w:rPr>
        <w:t>ethical</w:t>
      </w:r>
      <w:r w:rsidRPr="00A20726">
        <w:rPr>
          <w:rFonts w:ascii="Arial" w:hAnsi="Arial" w:cs="Arial"/>
          <w:spacing w:val="-13"/>
        </w:rPr>
        <w:t xml:space="preserve"> </w:t>
      </w:r>
      <w:r w:rsidRPr="00A20726">
        <w:rPr>
          <w:rFonts w:ascii="Arial" w:hAnsi="Arial" w:cs="Arial"/>
        </w:rPr>
        <w:t>grounds</w:t>
      </w:r>
      <w:r w:rsidRPr="00A20726">
        <w:rPr>
          <w:rFonts w:ascii="Arial" w:hAnsi="Arial" w:cs="Arial"/>
          <w:spacing w:val="-11"/>
        </w:rPr>
        <w:t xml:space="preserve"> </w:t>
      </w:r>
      <w:r w:rsidRPr="00A20726">
        <w:rPr>
          <w:rFonts w:ascii="Arial" w:hAnsi="Arial" w:cs="Arial"/>
        </w:rPr>
        <w:t>shall</w:t>
      </w:r>
      <w:r w:rsidRPr="00A20726">
        <w:rPr>
          <w:rFonts w:ascii="Arial" w:hAnsi="Arial" w:cs="Arial"/>
          <w:spacing w:val="-11"/>
        </w:rPr>
        <w:t xml:space="preserve"> </w:t>
      </w:r>
      <w:r w:rsidRPr="00A20726">
        <w:rPr>
          <w:rFonts w:ascii="Arial" w:hAnsi="Arial" w:cs="Arial"/>
        </w:rPr>
        <w:t>remain</w:t>
      </w:r>
      <w:r w:rsidRPr="00A20726">
        <w:rPr>
          <w:rFonts w:ascii="Arial" w:hAnsi="Arial" w:cs="Arial"/>
          <w:spacing w:val="-11"/>
        </w:rPr>
        <w:t xml:space="preserve"> </w:t>
      </w:r>
      <w:r w:rsidRPr="00A20726">
        <w:rPr>
          <w:rFonts w:ascii="Arial" w:hAnsi="Arial" w:cs="Arial"/>
        </w:rPr>
        <w:t>on</w:t>
      </w:r>
      <w:r w:rsidRPr="00A20726">
        <w:rPr>
          <w:rFonts w:ascii="Arial" w:hAnsi="Arial" w:cs="Arial"/>
          <w:spacing w:val="-13"/>
        </w:rPr>
        <w:t xml:space="preserve"> </w:t>
      </w:r>
      <w:r w:rsidRPr="00A20726">
        <w:rPr>
          <w:rFonts w:ascii="Arial" w:hAnsi="Arial" w:cs="Arial"/>
        </w:rPr>
        <w:t>restricted</w:t>
      </w:r>
      <w:r w:rsidRPr="00A20726">
        <w:rPr>
          <w:rFonts w:ascii="Arial" w:hAnsi="Arial" w:cs="Arial"/>
          <w:spacing w:val="-11"/>
        </w:rPr>
        <w:t xml:space="preserve"> </w:t>
      </w:r>
      <w:r w:rsidRPr="00A20726">
        <w:rPr>
          <w:rFonts w:ascii="Arial" w:hAnsi="Arial" w:cs="Arial"/>
        </w:rPr>
        <w:t>access.</w:t>
      </w:r>
      <w:r w:rsidRPr="00A20726">
        <w:rPr>
          <w:rFonts w:ascii="Arial" w:hAnsi="Arial" w:cs="Arial"/>
          <w:spacing w:val="-15"/>
        </w:rPr>
        <w:t xml:space="preserve"> </w:t>
      </w:r>
      <w:r w:rsidRPr="00A20726">
        <w:rPr>
          <w:rFonts w:ascii="Arial" w:hAnsi="Arial" w:cs="Arial"/>
        </w:rPr>
        <w:t>While</w:t>
      </w:r>
      <w:r w:rsidRPr="00A20726">
        <w:rPr>
          <w:rFonts w:ascii="Arial" w:hAnsi="Arial" w:cs="Arial"/>
          <w:spacing w:val="-10"/>
        </w:rPr>
        <w:t xml:space="preserve"> </w:t>
      </w:r>
      <w:r w:rsidRPr="00A20726">
        <w:rPr>
          <w:rFonts w:ascii="Arial" w:hAnsi="Arial" w:cs="Arial"/>
        </w:rPr>
        <w:lastRenderedPageBreak/>
        <w:t>the</w:t>
      </w:r>
      <w:r w:rsidRPr="00A20726">
        <w:rPr>
          <w:rFonts w:ascii="Arial" w:hAnsi="Arial" w:cs="Arial"/>
          <w:spacing w:val="-11"/>
        </w:rPr>
        <w:t xml:space="preserve"> </w:t>
      </w:r>
      <w:r w:rsidRPr="00A20726">
        <w:rPr>
          <w:rFonts w:ascii="Arial" w:hAnsi="Arial" w:cs="Arial"/>
        </w:rPr>
        <w:t>normal</w:t>
      </w:r>
      <w:r w:rsidRPr="00A20726">
        <w:rPr>
          <w:rFonts w:ascii="Arial" w:hAnsi="Arial" w:cs="Arial"/>
          <w:spacing w:val="-13"/>
        </w:rPr>
        <w:t xml:space="preserve"> </w:t>
      </w:r>
      <w:r w:rsidRPr="00A20726">
        <w:rPr>
          <w:rFonts w:ascii="Arial" w:hAnsi="Arial" w:cs="Arial"/>
        </w:rPr>
        <w:t>maximum period</w:t>
      </w:r>
      <w:r w:rsidRPr="00A20726">
        <w:rPr>
          <w:rFonts w:ascii="Arial" w:hAnsi="Arial" w:cs="Arial"/>
          <w:spacing w:val="-7"/>
        </w:rPr>
        <w:t xml:space="preserve"> </w:t>
      </w:r>
      <w:r w:rsidRPr="00A20726">
        <w:rPr>
          <w:rFonts w:ascii="Arial" w:hAnsi="Arial" w:cs="Arial"/>
        </w:rPr>
        <w:t>of</w:t>
      </w:r>
      <w:r w:rsidRPr="00A20726">
        <w:rPr>
          <w:rFonts w:ascii="Arial" w:hAnsi="Arial" w:cs="Arial"/>
          <w:spacing w:val="-4"/>
        </w:rPr>
        <w:t xml:space="preserve"> </w:t>
      </w:r>
      <w:r w:rsidRPr="00A20726">
        <w:rPr>
          <w:rFonts w:ascii="Arial" w:hAnsi="Arial" w:cs="Arial"/>
        </w:rPr>
        <w:t>confidentiality</w:t>
      </w:r>
      <w:r w:rsidRPr="00A20726">
        <w:rPr>
          <w:rFonts w:ascii="Arial" w:hAnsi="Arial" w:cs="Arial"/>
          <w:spacing w:val="-12"/>
        </w:rPr>
        <w:t xml:space="preserve"> </w:t>
      </w:r>
      <w:r w:rsidRPr="00A20726">
        <w:rPr>
          <w:rFonts w:ascii="Arial" w:hAnsi="Arial" w:cs="Arial"/>
        </w:rPr>
        <w:t>for</w:t>
      </w:r>
      <w:r w:rsidRPr="00A20726">
        <w:rPr>
          <w:rFonts w:ascii="Arial" w:hAnsi="Arial" w:cs="Arial"/>
          <w:spacing w:val="-6"/>
        </w:rPr>
        <w:t xml:space="preserve"> </w:t>
      </w:r>
      <w:r w:rsidRPr="00A20726">
        <w:rPr>
          <w:rFonts w:ascii="Arial" w:hAnsi="Arial" w:cs="Arial"/>
        </w:rPr>
        <w:t>other</w:t>
      </w:r>
      <w:r w:rsidRPr="00A20726">
        <w:rPr>
          <w:rFonts w:ascii="Arial" w:hAnsi="Arial" w:cs="Arial"/>
          <w:spacing w:val="-5"/>
        </w:rPr>
        <w:t xml:space="preserve"> </w:t>
      </w:r>
      <w:r w:rsidRPr="00A20726">
        <w:rPr>
          <w:rFonts w:ascii="Arial" w:hAnsi="Arial" w:cs="Arial"/>
        </w:rPr>
        <w:t>work</w:t>
      </w:r>
      <w:r w:rsidRPr="00A20726">
        <w:rPr>
          <w:rFonts w:ascii="Arial" w:hAnsi="Arial" w:cs="Arial"/>
          <w:spacing w:val="-5"/>
        </w:rPr>
        <w:t xml:space="preserve"> </w:t>
      </w:r>
      <w:r w:rsidRPr="00A20726">
        <w:rPr>
          <w:rFonts w:ascii="Arial" w:hAnsi="Arial" w:cs="Arial"/>
        </w:rPr>
        <w:t>is</w:t>
      </w:r>
      <w:r w:rsidRPr="00A20726">
        <w:rPr>
          <w:rFonts w:ascii="Arial" w:hAnsi="Arial" w:cs="Arial"/>
          <w:spacing w:val="-9"/>
        </w:rPr>
        <w:t xml:space="preserve"> </w:t>
      </w:r>
      <w:r w:rsidRPr="00A20726">
        <w:rPr>
          <w:rFonts w:ascii="Arial" w:hAnsi="Arial" w:cs="Arial"/>
        </w:rPr>
        <w:t>two</w:t>
      </w:r>
      <w:r w:rsidRPr="00A20726">
        <w:rPr>
          <w:rFonts w:ascii="Arial" w:hAnsi="Arial" w:cs="Arial"/>
          <w:spacing w:val="-7"/>
        </w:rPr>
        <w:t xml:space="preserve"> </w:t>
      </w:r>
      <w:r w:rsidRPr="00A20726">
        <w:rPr>
          <w:rFonts w:ascii="Arial" w:hAnsi="Arial" w:cs="Arial"/>
        </w:rPr>
        <w:t>years,</w:t>
      </w:r>
      <w:r w:rsidRPr="00A20726">
        <w:rPr>
          <w:rFonts w:ascii="Arial" w:hAnsi="Arial" w:cs="Arial"/>
          <w:spacing w:val="-6"/>
        </w:rPr>
        <w:t xml:space="preserve"> </w:t>
      </w:r>
      <w:r w:rsidRPr="00A20726">
        <w:rPr>
          <w:rFonts w:ascii="Arial" w:hAnsi="Arial" w:cs="Arial"/>
        </w:rPr>
        <w:t>in</w:t>
      </w:r>
      <w:r w:rsidRPr="00A20726">
        <w:rPr>
          <w:rFonts w:ascii="Arial" w:hAnsi="Arial" w:cs="Arial"/>
          <w:spacing w:val="-6"/>
        </w:rPr>
        <w:t xml:space="preserve"> </w:t>
      </w:r>
      <w:r w:rsidRPr="00A20726">
        <w:rPr>
          <w:rFonts w:ascii="Arial" w:hAnsi="Arial" w:cs="Arial"/>
        </w:rPr>
        <w:t>exceptional</w:t>
      </w:r>
      <w:r w:rsidRPr="00A20726">
        <w:rPr>
          <w:rFonts w:ascii="Arial" w:hAnsi="Arial" w:cs="Arial"/>
          <w:spacing w:val="-8"/>
        </w:rPr>
        <w:t xml:space="preserve"> </w:t>
      </w:r>
      <w:r w:rsidRPr="00A20726">
        <w:rPr>
          <w:rFonts w:ascii="Arial" w:hAnsi="Arial" w:cs="Arial"/>
        </w:rPr>
        <w:t>circumstances</w:t>
      </w:r>
      <w:r w:rsidRPr="00A20726">
        <w:rPr>
          <w:rFonts w:ascii="Arial" w:hAnsi="Arial" w:cs="Arial"/>
          <w:spacing w:val="-7"/>
        </w:rPr>
        <w:t xml:space="preserve"> </w:t>
      </w:r>
      <w:r w:rsidRPr="00A20726">
        <w:rPr>
          <w:rFonts w:ascii="Arial" w:hAnsi="Arial" w:cs="Arial"/>
        </w:rPr>
        <w:t>the</w:t>
      </w:r>
      <w:r w:rsidRPr="00A20726">
        <w:rPr>
          <w:rFonts w:ascii="Arial" w:hAnsi="Arial" w:cs="Arial"/>
          <w:spacing w:val="-10"/>
        </w:rPr>
        <w:t xml:space="preserve"> </w:t>
      </w:r>
      <w:r w:rsidRPr="00A20726">
        <w:rPr>
          <w:rFonts w:ascii="Arial" w:hAnsi="Arial" w:cs="Arial"/>
        </w:rPr>
        <w:t>Awards Board sub-committee for Research Degrees may approve a longer period. Where a shorter period</w:t>
      </w:r>
      <w:r w:rsidRPr="00A20726">
        <w:rPr>
          <w:rFonts w:ascii="Arial" w:hAnsi="Arial" w:cs="Arial"/>
          <w:spacing w:val="-5"/>
        </w:rPr>
        <w:t xml:space="preserve"> </w:t>
      </w:r>
      <w:r w:rsidRPr="00A20726">
        <w:rPr>
          <w:rFonts w:ascii="Arial" w:hAnsi="Arial" w:cs="Arial"/>
        </w:rPr>
        <w:t>would</w:t>
      </w:r>
      <w:r w:rsidRPr="00A20726">
        <w:rPr>
          <w:rFonts w:ascii="Arial" w:hAnsi="Arial" w:cs="Arial"/>
          <w:spacing w:val="-4"/>
        </w:rPr>
        <w:t xml:space="preserve"> </w:t>
      </w:r>
      <w:r w:rsidRPr="00A20726">
        <w:rPr>
          <w:rFonts w:ascii="Arial" w:hAnsi="Arial" w:cs="Arial"/>
        </w:rPr>
        <w:t>be</w:t>
      </w:r>
      <w:r w:rsidRPr="00A20726">
        <w:rPr>
          <w:rFonts w:ascii="Arial" w:hAnsi="Arial" w:cs="Arial"/>
          <w:spacing w:val="-4"/>
        </w:rPr>
        <w:t xml:space="preserve"> </w:t>
      </w:r>
      <w:r w:rsidRPr="00A20726">
        <w:rPr>
          <w:rFonts w:ascii="Arial" w:hAnsi="Arial" w:cs="Arial"/>
        </w:rPr>
        <w:t>adequate</w:t>
      </w:r>
      <w:r w:rsidRPr="00A20726">
        <w:rPr>
          <w:rFonts w:ascii="Arial" w:hAnsi="Arial" w:cs="Arial"/>
          <w:spacing w:val="-4"/>
        </w:rPr>
        <w:t xml:space="preserve"> </w:t>
      </w:r>
      <w:r w:rsidRPr="00A20726">
        <w:rPr>
          <w:rFonts w:ascii="Arial" w:hAnsi="Arial" w:cs="Arial"/>
        </w:rPr>
        <w:t>the</w:t>
      </w:r>
      <w:r w:rsidRPr="00A20726">
        <w:rPr>
          <w:rFonts w:ascii="Arial" w:hAnsi="Arial" w:cs="Arial"/>
          <w:spacing w:val="-4"/>
        </w:rPr>
        <w:t xml:space="preserve"> </w:t>
      </w:r>
      <w:r w:rsidRPr="00A20726">
        <w:rPr>
          <w:rFonts w:ascii="Arial" w:hAnsi="Arial" w:cs="Arial"/>
        </w:rPr>
        <w:t>Awards</w:t>
      </w:r>
      <w:r w:rsidRPr="00A20726">
        <w:rPr>
          <w:rFonts w:ascii="Arial" w:hAnsi="Arial" w:cs="Arial"/>
          <w:spacing w:val="-4"/>
        </w:rPr>
        <w:t xml:space="preserve"> </w:t>
      </w:r>
      <w:r w:rsidRPr="00A20726">
        <w:rPr>
          <w:rFonts w:ascii="Arial" w:hAnsi="Arial" w:cs="Arial"/>
        </w:rPr>
        <w:t>Board</w:t>
      </w:r>
      <w:r w:rsidRPr="00A20726">
        <w:rPr>
          <w:rFonts w:ascii="Arial" w:hAnsi="Arial" w:cs="Arial"/>
          <w:spacing w:val="-5"/>
        </w:rPr>
        <w:t xml:space="preserve"> </w:t>
      </w:r>
      <w:r w:rsidRPr="00A20726">
        <w:rPr>
          <w:rFonts w:ascii="Arial" w:hAnsi="Arial" w:cs="Arial"/>
        </w:rPr>
        <w:t>sub-committee</w:t>
      </w:r>
      <w:r w:rsidRPr="00A20726">
        <w:rPr>
          <w:rFonts w:ascii="Arial" w:hAnsi="Arial" w:cs="Arial"/>
          <w:spacing w:val="-6"/>
        </w:rPr>
        <w:t xml:space="preserve"> </w:t>
      </w:r>
      <w:r w:rsidRPr="00A20726">
        <w:rPr>
          <w:rFonts w:ascii="Arial" w:hAnsi="Arial" w:cs="Arial"/>
        </w:rPr>
        <w:t>for</w:t>
      </w:r>
      <w:r w:rsidRPr="00A20726">
        <w:rPr>
          <w:rFonts w:ascii="Arial" w:hAnsi="Arial" w:cs="Arial"/>
          <w:spacing w:val="-5"/>
        </w:rPr>
        <w:t xml:space="preserve"> </w:t>
      </w:r>
      <w:r w:rsidRPr="00A20726">
        <w:rPr>
          <w:rFonts w:ascii="Arial" w:hAnsi="Arial" w:cs="Arial"/>
        </w:rPr>
        <w:t>Research</w:t>
      </w:r>
      <w:r w:rsidRPr="00A20726">
        <w:rPr>
          <w:rFonts w:ascii="Arial" w:hAnsi="Arial" w:cs="Arial"/>
          <w:spacing w:val="-6"/>
        </w:rPr>
        <w:t xml:space="preserve"> </w:t>
      </w:r>
      <w:r w:rsidRPr="00A20726">
        <w:rPr>
          <w:rFonts w:ascii="Arial" w:hAnsi="Arial" w:cs="Arial"/>
        </w:rPr>
        <w:t>Degrees</w:t>
      </w:r>
      <w:r w:rsidRPr="00A20726">
        <w:rPr>
          <w:rFonts w:ascii="Arial" w:hAnsi="Arial" w:cs="Arial"/>
          <w:spacing w:val="-6"/>
        </w:rPr>
        <w:t xml:space="preserve"> </w:t>
      </w:r>
      <w:r w:rsidRPr="00A20726">
        <w:rPr>
          <w:rFonts w:ascii="Arial" w:hAnsi="Arial" w:cs="Arial"/>
        </w:rPr>
        <w:t>shall</w:t>
      </w:r>
      <w:r w:rsidRPr="00A20726">
        <w:rPr>
          <w:rFonts w:ascii="Arial" w:hAnsi="Arial" w:cs="Arial"/>
          <w:spacing w:val="-5"/>
        </w:rPr>
        <w:t xml:space="preserve"> </w:t>
      </w:r>
      <w:r w:rsidRPr="00A20726">
        <w:rPr>
          <w:rFonts w:ascii="Arial" w:hAnsi="Arial" w:cs="Arial"/>
        </w:rPr>
        <w:t>not automatically grant confidentiality for two</w:t>
      </w:r>
      <w:r w:rsidRPr="00A20726">
        <w:rPr>
          <w:rFonts w:ascii="Arial" w:hAnsi="Arial" w:cs="Arial"/>
          <w:spacing w:val="-5"/>
        </w:rPr>
        <w:t xml:space="preserve"> </w:t>
      </w:r>
      <w:r w:rsidRPr="00A20726">
        <w:rPr>
          <w:rFonts w:ascii="Arial" w:hAnsi="Arial" w:cs="Arial"/>
        </w:rPr>
        <w:t>years.</w:t>
      </w:r>
    </w:p>
    <w:p w14:paraId="64E5DE99" w14:textId="77777777" w:rsidR="00FE2C9C" w:rsidRPr="00A20726" w:rsidRDefault="00FE2C9C" w:rsidP="00F45680">
      <w:pPr>
        <w:pStyle w:val="BodyText"/>
        <w:rPr>
          <w:rFonts w:cs="Arial"/>
        </w:rPr>
      </w:pPr>
    </w:p>
    <w:p w14:paraId="61999355" w14:textId="77777777" w:rsidR="00FE2C9C" w:rsidRPr="00A20726" w:rsidRDefault="00FE2C9C" w:rsidP="00C10DC7">
      <w:pPr>
        <w:pStyle w:val="ListParagraph"/>
        <w:widowControl w:val="0"/>
        <w:numPr>
          <w:ilvl w:val="0"/>
          <w:numId w:val="91"/>
        </w:numPr>
        <w:tabs>
          <w:tab w:val="left" w:pos="808"/>
        </w:tabs>
        <w:autoSpaceDE w:val="0"/>
        <w:autoSpaceDN w:val="0"/>
        <w:spacing w:after="0" w:line="240" w:lineRule="auto"/>
        <w:ind w:right="117"/>
        <w:contextualSpacing w:val="0"/>
        <w:rPr>
          <w:rFonts w:ascii="Arial" w:eastAsia="Arial" w:hAnsi="Arial" w:cs="Arial"/>
          <w:b/>
          <w:sz w:val="24"/>
          <w:szCs w:val="24"/>
          <w:lang w:val="en-US"/>
        </w:rPr>
      </w:pPr>
      <w:r w:rsidRPr="00A20726">
        <w:rPr>
          <w:rFonts w:ascii="Arial" w:hAnsi="Arial" w:cs="Arial"/>
        </w:rPr>
        <w:t>The</w:t>
      </w:r>
      <w:r w:rsidRPr="00A20726">
        <w:rPr>
          <w:rFonts w:ascii="Arial" w:hAnsi="Arial" w:cs="Arial"/>
          <w:spacing w:val="-11"/>
        </w:rPr>
        <w:t xml:space="preserve"> </w:t>
      </w:r>
      <w:r w:rsidRPr="00A20726">
        <w:rPr>
          <w:rFonts w:ascii="Arial" w:hAnsi="Arial" w:cs="Arial"/>
        </w:rPr>
        <w:t>copies</w:t>
      </w:r>
      <w:r w:rsidRPr="00A20726">
        <w:rPr>
          <w:rFonts w:ascii="Arial" w:hAnsi="Arial" w:cs="Arial"/>
          <w:spacing w:val="-8"/>
        </w:rPr>
        <w:t xml:space="preserve"> </w:t>
      </w:r>
      <w:r w:rsidRPr="00A20726">
        <w:rPr>
          <w:rFonts w:ascii="Arial" w:hAnsi="Arial" w:cs="Arial"/>
        </w:rPr>
        <w:t>of</w:t>
      </w:r>
      <w:r w:rsidRPr="00A20726">
        <w:rPr>
          <w:rFonts w:ascii="Arial" w:hAnsi="Arial" w:cs="Arial"/>
          <w:spacing w:val="-10"/>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thesis</w:t>
      </w:r>
      <w:r w:rsidRPr="00A20726">
        <w:rPr>
          <w:rFonts w:ascii="Arial" w:hAnsi="Arial" w:cs="Arial"/>
          <w:spacing w:val="-13"/>
        </w:rPr>
        <w:t xml:space="preserve"> </w:t>
      </w:r>
      <w:r w:rsidRPr="00A20726">
        <w:rPr>
          <w:rFonts w:ascii="Arial" w:hAnsi="Arial" w:cs="Arial"/>
        </w:rPr>
        <w:t>submitted</w:t>
      </w:r>
      <w:r w:rsidRPr="00A20726">
        <w:rPr>
          <w:rFonts w:ascii="Arial" w:hAnsi="Arial" w:cs="Arial"/>
          <w:spacing w:val="-11"/>
        </w:rPr>
        <w:t xml:space="preserve"> </w:t>
      </w:r>
      <w:r w:rsidRPr="00A20726">
        <w:rPr>
          <w:rFonts w:ascii="Arial" w:hAnsi="Arial" w:cs="Arial"/>
        </w:rPr>
        <w:t>for</w:t>
      </w:r>
      <w:r w:rsidRPr="00A20726">
        <w:rPr>
          <w:rFonts w:ascii="Arial" w:hAnsi="Arial" w:cs="Arial"/>
          <w:spacing w:val="-10"/>
        </w:rPr>
        <w:t xml:space="preserve"> </w:t>
      </w:r>
      <w:r w:rsidRPr="00A20726">
        <w:rPr>
          <w:rFonts w:ascii="Arial" w:hAnsi="Arial" w:cs="Arial"/>
        </w:rPr>
        <w:t>examination</w:t>
      </w:r>
      <w:r w:rsidRPr="00A20726">
        <w:rPr>
          <w:rFonts w:ascii="Arial" w:hAnsi="Arial" w:cs="Arial"/>
          <w:spacing w:val="-9"/>
        </w:rPr>
        <w:t xml:space="preserve"> </w:t>
      </w:r>
      <w:r w:rsidRPr="00A20726">
        <w:rPr>
          <w:rFonts w:ascii="Arial" w:hAnsi="Arial" w:cs="Arial"/>
        </w:rPr>
        <w:t>shall</w:t>
      </w:r>
      <w:r w:rsidRPr="00A20726">
        <w:rPr>
          <w:rFonts w:ascii="Arial" w:hAnsi="Arial" w:cs="Arial"/>
          <w:spacing w:val="-9"/>
        </w:rPr>
        <w:t xml:space="preserve"> </w:t>
      </w:r>
      <w:r w:rsidRPr="00A20726">
        <w:rPr>
          <w:rFonts w:ascii="Arial" w:hAnsi="Arial" w:cs="Arial"/>
        </w:rPr>
        <w:t>remain</w:t>
      </w:r>
      <w:r w:rsidRPr="00A20726">
        <w:rPr>
          <w:rFonts w:ascii="Arial" w:hAnsi="Arial" w:cs="Arial"/>
          <w:spacing w:val="-11"/>
        </w:rPr>
        <w:t xml:space="preserve"> </w:t>
      </w:r>
      <w:r w:rsidRPr="00A20726">
        <w:rPr>
          <w:rFonts w:ascii="Arial" w:hAnsi="Arial" w:cs="Arial"/>
        </w:rPr>
        <w:t>the</w:t>
      </w:r>
      <w:r w:rsidRPr="00A20726">
        <w:rPr>
          <w:rFonts w:ascii="Arial" w:hAnsi="Arial" w:cs="Arial"/>
          <w:spacing w:val="-9"/>
        </w:rPr>
        <w:t xml:space="preserve"> </w:t>
      </w:r>
      <w:r w:rsidRPr="00A20726">
        <w:rPr>
          <w:rFonts w:ascii="Arial" w:hAnsi="Arial" w:cs="Arial"/>
        </w:rPr>
        <w:t>property</w:t>
      </w:r>
      <w:r w:rsidRPr="00A20726">
        <w:rPr>
          <w:rFonts w:ascii="Arial" w:hAnsi="Arial" w:cs="Arial"/>
          <w:spacing w:val="-11"/>
        </w:rPr>
        <w:t xml:space="preserve"> </w:t>
      </w:r>
      <w:r w:rsidRPr="00A20726">
        <w:rPr>
          <w:rFonts w:ascii="Arial" w:hAnsi="Arial" w:cs="Arial"/>
        </w:rPr>
        <w:t>of</w:t>
      </w:r>
      <w:r w:rsidRPr="00A20726">
        <w:rPr>
          <w:rFonts w:ascii="Arial" w:hAnsi="Arial" w:cs="Arial"/>
          <w:spacing w:val="-7"/>
        </w:rPr>
        <w:t xml:space="preserve"> </w:t>
      </w:r>
      <w:r w:rsidRPr="00A20726">
        <w:rPr>
          <w:rFonts w:ascii="Arial" w:hAnsi="Arial" w:cs="Arial"/>
        </w:rPr>
        <w:t>the</w:t>
      </w:r>
      <w:r w:rsidRPr="00A20726">
        <w:rPr>
          <w:rFonts w:ascii="Arial" w:hAnsi="Arial" w:cs="Arial"/>
          <w:spacing w:val="-11"/>
        </w:rPr>
        <w:t xml:space="preserve"> </w:t>
      </w:r>
      <w:r w:rsidRPr="00A20726">
        <w:rPr>
          <w:rFonts w:ascii="Arial" w:hAnsi="Arial" w:cs="Arial"/>
        </w:rPr>
        <w:t>University but the copyright in the thesis shall be vested in the</w:t>
      </w:r>
      <w:r w:rsidRPr="00A20726">
        <w:rPr>
          <w:rFonts w:ascii="Arial" w:hAnsi="Arial" w:cs="Arial"/>
          <w:spacing w:val="-11"/>
        </w:rPr>
        <w:t xml:space="preserve"> </w:t>
      </w:r>
      <w:r w:rsidRPr="00A20726">
        <w:rPr>
          <w:rFonts w:ascii="Arial" w:hAnsi="Arial" w:cs="Arial"/>
        </w:rPr>
        <w:t>student.</w:t>
      </w:r>
    </w:p>
    <w:p w14:paraId="7CFF6391" w14:textId="75E19538" w:rsidR="00FE2C9C" w:rsidRPr="00A20726" w:rsidRDefault="00FE2C9C">
      <w:pPr>
        <w:pStyle w:val="BodyText"/>
        <w:ind w:left="114"/>
        <w:rPr>
          <w:rFonts w:cs="Arial"/>
          <w:sz w:val="20"/>
        </w:rPr>
      </w:pPr>
    </w:p>
    <w:p w14:paraId="6C9BB852" w14:textId="77777777" w:rsidR="00FE2C9C" w:rsidRPr="00A20726" w:rsidRDefault="00FE2C9C">
      <w:pPr>
        <w:pStyle w:val="BodyText"/>
        <w:rPr>
          <w:rFonts w:cs="Arial"/>
          <w:sz w:val="20"/>
        </w:rPr>
      </w:pPr>
    </w:p>
    <w:p w14:paraId="2CFB0B5D" w14:textId="77777777" w:rsidR="00FE2C9C" w:rsidRPr="00A20726" w:rsidRDefault="00FE2C9C">
      <w:pPr>
        <w:pStyle w:val="BodyText"/>
        <w:spacing w:before="6"/>
        <w:rPr>
          <w:rFonts w:cs="Arial"/>
          <w:sz w:val="23"/>
        </w:rPr>
      </w:pPr>
    </w:p>
    <w:p w14:paraId="61C46A47" w14:textId="77777777" w:rsidR="000F0D4A" w:rsidRDefault="000F0D4A">
      <w:pPr>
        <w:rPr>
          <w:rFonts w:ascii="Arial" w:eastAsia="Arial" w:hAnsi="Arial" w:cs="Arial"/>
          <w:sz w:val="52"/>
          <w:szCs w:val="52"/>
          <w:lang w:eastAsia="en-GB"/>
        </w:rPr>
      </w:pPr>
      <w:r>
        <w:br w:type="page"/>
      </w:r>
    </w:p>
    <w:p w14:paraId="35EFC614" w14:textId="6A267E33" w:rsidR="00FE2C9C" w:rsidRPr="00A20726" w:rsidRDefault="00FE2C9C">
      <w:pPr>
        <w:pStyle w:val="Title"/>
      </w:pPr>
      <w:r w:rsidRPr="00A20726">
        <w:lastRenderedPageBreak/>
        <w:t>Academic Regulations</w:t>
      </w:r>
    </w:p>
    <w:p w14:paraId="4A8EB832" w14:textId="77777777" w:rsidR="00FE2C9C" w:rsidRPr="00A20726" w:rsidRDefault="00FE2C9C" w:rsidP="000F0D4A">
      <w:pPr>
        <w:spacing w:before="210"/>
        <w:rPr>
          <w:rFonts w:ascii="Arial" w:hAnsi="Arial" w:cs="Arial"/>
          <w:sz w:val="56"/>
        </w:rPr>
      </w:pPr>
      <w:r w:rsidRPr="00A20726">
        <w:rPr>
          <w:rFonts w:ascii="Arial" w:hAnsi="Arial" w:cs="Arial"/>
          <w:sz w:val="56"/>
        </w:rPr>
        <w:t>Section 24</w:t>
      </w:r>
    </w:p>
    <w:p w14:paraId="603D2237" w14:textId="77777777" w:rsidR="00FE2C9C" w:rsidRPr="00A20726" w:rsidRDefault="00FE2C9C" w:rsidP="000F0D4A">
      <w:pPr>
        <w:spacing w:before="212"/>
        <w:ind w:right="330"/>
        <w:rPr>
          <w:rFonts w:ascii="Arial" w:hAnsi="Arial" w:cs="Arial"/>
          <w:sz w:val="56"/>
        </w:rPr>
      </w:pPr>
      <w:r w:rsidRPr="00A20726">
        <w:rPr>
          <w:rFonts w:ascii="Arial" w:hAnsi="Arial" w:cs="Arial"/>
          <w:sz w:val="56"/>
        </w:rPr>
        <w:t>Procedures for the Conduct of the Research Degree Oral Examination</w:t>
      </w:r>
    </w:p>
    <w:p w14:paraId="24567FD5" w14:textId="77777777" w:rsidR="00FE2C9C" w:rsidRPr="00A20726" w:rsidRDefault="00FE2C9C">
      <w:pPr>
        <w:pStyle w:val="BodyText"/>
        <w:spacing w:before="5"/>
        <w:rPr>
          <w:rFonts w:cs="Arial"/>
          <w:sz w:val="65"/>
        </w:rPr>
      </w:pPr>
    </w:p>
    <w:p w14:paraId="2572DEC7" w14:textId="77777777" w:rsidR="00FE2C9C" w:rsidRPr="00A20726" w:rsidRDefault="00FE2C9C">
      <w:pPr>
        <w:ind w:left="460"/>
        <w:rPr>
          <w:rFonts w:ascii="Arial" w:hAnsi="Arial" w:cs="Arial"/>
          <w:sz w:val="48"/>
        </w:rPr>
      </w:pPr>
      <w:r w:rsidRPr="00A20726">
        <w:rPr>
          <w:rFonts w:ascii="Arial" w:hAnsi="Arial" w:cs="Arial"/>
          <w:sz w:val="48"/>
        </w:rPr>
        <w:t>2021-22</w:t>
      </w:r>
    </w:p>
    <w:p w14:paraId="42D94E50" w14:textId="77777777" w:rsidR="00FE2C9C" w:rsidRPr="00A20726" w:rsidRDefault="00FE2C9C">
      <w:pPr>
        <w:pStyle w:val="BodyText"/>
        <w:spacing w:before="4"/>
        <w:rPr>
          <w:rFonts w:cs="Arial"/>
          <w:sz w:val="67"/>
        </w:rPr>
      </w:pPr>
    </w:p>
    <w:sdt>
      <w:sdtPr>
        <w:rPr>
          <w:rFonts w:cstheme="minorBidi"/>
          <w:b w:val="0"/>
          <w:bCs w:val="0"/>
          <w:noProof w:val="0"/>
          <w:szCs w:val="22"/>
        </w:rPr>
        <w:id w:val="1828095244"/>
        <w:docPartObj>
          <w:docPartGallery w:val="Table of Contents"/>
          <w:docPartUnique/>
        </w:docPartObj>
      </w:sdtPr>
      <w:sdtEndPr/>
      <w:sdtContent>
        <w:p w14:paraId="3D700B25" w14:textId="23278FB7" w:rsidR="00355F21" w:rsidRDefault="00355F21" w:rsidP="00355F21">
          <w:pPr>
            <w:pStyle w:val="TOC2"/>
            <w:tabs>
              <w:tab w:val="right" w:leader="dot" w:pos="9474"/>
            </w:tabs>
          </w:pPr>
        </w:p>
        <w:p w14:paraId="619AA240" w14:textId="6013C6F6" w:rsidR="00FE2C9C" w:rsidRPr="00A20726" w:rsidRDefault="00057457">
          <w:pPr>
            <w:pStyle w:val="TOC1"/>
            <w:tabs>
              <w:tab w:val="right" w:leader="dot" w:pos="9474"/>
            </w:tabs>
            <w:rPr>
              <w:rFonts w:cs="Arial"/>
            </w:rPr>
          </w:pPr>
        </w:p>
      </w:sdtContent>
    </w:sdt>
    <w:p w14:paraId="044F65B1" w14:textId="77777777" w:rsidR="00FE2C9C" w:rsidRPr="00A20726" w:rsidRDefault="00FE2C9C">
      <w:pPr>
        <w:pStyle w:val="BodyText"/>
        <w:rPr>
          <w:rFonts w:cs="Arial"/>
          <w:sz w:val="20"/>
        </w:rPr>
      </w:pPr>
    </w:p>
    <w:p w14:paraId="74FCF51D" w14:textId="77777777" w:rsidR="00FE2C9C" w:rsidRPr="00A20726" w:rsidRDefault="00FE2C9C">
      <w:pPr>
        <w:pStyle w:val="BodyText"/>
        <w:rPr>
          <w:rFonts w:cs="Arial"/>
          <w:sz w:val="20"/>
        </w:rPr>
      </w:pPr>
    </w:p>
    <w:p w14:paraId="2754541F" w14:textId="77777777" w:rsidR="00FE2C9C" w:rsidRPr="00A20726" w:rsidRDefault="00FE2C9C">
      <w:pPr>
        <w:pStyle w:val="BodyText"/>
        <w:rPr>
          <w:rFonts w:cs="Arial"/>
          <w:sz w:val="20"/>
        </w:rPr>
      </w:pPr>
    </w:p>
    <w:p w14:paraId="692BE307" w14:textId="77777777" w:rsidR="00FE2C9C" w:rsidRPr="00A20726" w:rsidRDefault="00FE2C9C">
      <w:pPr>
        <w:pStyle w:val="BodyText"/>
        <w:rPr>
          <w:rFonts w:cs="Arial"/>
          <w:sz w:val="20"/>
        </w:rPr>
      </w:pPr>
    </w:p>
    <w:p w14:paraId="53B18578" w14:textId="77777777" w:rsidR="00FE2C9C" w:rsidRPr="00A20726" w:rsidRDefault="00FE2C9C">
      <w:pPr>
        <w:pStyle w:val="BodyText"/>
        <w:rPr>
          <w:rFonts w:cs="Arial"/>
          <w:sz w:val="20"/>
        </w:rPr>
      </w:pPr>
    </w:p>
    <w:p w14:paraId="5C5A2515" w14:textId="77777777" w:rsidR="00FE2C9C" w:rsidRPr="00A20726" w:rsidRDefault="00FE2C9C">
      <w:pPr>
        <w:pStyle w:val="BodyText"/>
        <w:rPr>
          <w:rFonts w:cs="Arial"/>
          <w:sz w:val="20"/>
        </w:rPr>
      </w:pPr>
    </w:p>
    <w:p w14:paraId="094D8454" w14:textId="77777777" w:rsidR="00FE2C9C" w:rsidRPr="00A20726" w:rsidRDefault="00FE2C9C">
      <w:pPr>
        <w:pStyle w:val="BodyText"/>
        <w:spacing w:before="6" w:after="1"/>
        <w:rPr>
          <w:rFonts w:cs="Arial"/>
          <w:sz w:val="14"/>
        </w:rPr>
      </w:pPr>
    </w:p>
    <w:tbl>
      <w:tblPr>
        <w:tblW w:w="0" w:type="auto"/>
        <w:tblInd w:w="470" w:type="dxa"/>
        <w:tblLayout w:type="fixed"/>
        <w:tblCellMar>
          <w:left w:w="0" w:type="dxa"/>
          <w:right w:w="0" w:type="dxa"/>
        </w:tblCellMar>
        <w:tblLook w:val="01E0" w:firstRow="1" w:lastRow="1" w:firstColumn="1" w:lastColumn="1" w:noHBand="0" w:noVBand="0"/>
      </w:tblPr>
      <w:tblGrid>
        <w:gridCol w:w="3722"/>
        <w:gridCol w:w="5349"/>
      </w:tblGrid>
      <w:tr w:rsidR="00FE2C9C" w:rsidRPr="00A20726" w14:paraId="417533D4" w14:textId="77777777">
        <w:trPr>
          <w:trHeight w:val="274"/>
        </w:trPr>
        <w:tc>
          <w:tcPr>
            <w:tcW w:w="3722" w:type="dxa"/>
            <w:tcBorders>
              <w:top w:val="single" w:sz="4" w:space="0" w:color="000000"/>
              <w:left w:val="single" w:sz="4" w:space="0" w:color="000000"/>
            </w:tcBorders>
          </w:tcPr>
          <w:p w14:paraId="7DDA3AFE" w14:textId="77777777" w:rsidR="00FE2C9C" w:rsidRPr="00A20726" w:rsidRDefault="00FE2C9C">
            <w:pPr>
              <w:pStyle w:val="TableParagraph"/>
              <w:spacing w:before="28" w:line="226" w:lineRule="exact"/>
              <w:rPr>
                <w:rFonts w:ascii="Arial" w:hAnsi="Arial" w:cs="Arial"/>
                <w:sz w:val="20"/>
              </w:rPr>
            </w:pPr>
            <w:r w:rsidRPr="00A20726">
              <w:rPr>
                <w:rFonts w:ascii="Arial" w:hAnsi="Arial" w:cs="Arial"/>
                <w:sz w:val="20"/>
              </w:rPr>
              <w:t>Version control</w:t>
            </w:r>
          </w:p>
        </w:tc>
        <w:tc>
          <w:tcPr>
            <w:tcW w:w="5349" w:type="dxa"/>
            <w:tcBorders>
              <w:top w:val="single" w:sz="4" w:space="0" w:color="000000"/>
              <w:right w:val="single" w:sz="4" w:space="0" w:color="000000"/>
            </w:tcBorders>
          </w:tcPr>
          <w:p w14:paraId="3816101E" w14:textId="77777777" w:rsidR="00FE2C9C" w:rsidRPr="00A20726" w:rsidRDefault="00FE2C9C">
            <w:pPr>
              <w:pStyle w:val="TableParagraph"/>
              <w:spacing w:before="28" w:line="226" w:lineRule="exact"/>
              <w:ind w:left="569"/>
              <w:rPr>
                <w:rFonts w:ascii="Arial" w:hAnsi="Arial" w:cs="Arial"/>
                <w:sz w:val="20"/>
              </w:rPr>
            </w:pPr>
            <w:r w:rsidRPr="00A20726">
              <w:rPr>
                <w:rFonts w:ascii="Arial" w:hAnsi="Arial" w:cs="Arial"/>
                <w:sz w:val="20"/>
              </w:rPr>
              <w:t>1.0</w:t>
            </w:r>
          </w:p>
        </w:tc>
      </w:tr>
      <w:tr w:rsidR="00FE2C9C" w:rsidRPr="00A20726" w14:paraId="7D300D4C" w14:textId="77777777">
        <w:trPr>
          <w:trHeight w:val="486"/>
        </w:trPr>
        <w:tc>
          <w:tcPr>
            <w:tcW w:w="3722" w:type="dxa"/>
            <w:tcBorders>
              <w:left w:val="single" w:sz="4" w:space="0" w:color="000000"/>
            </w:tcBorders>
          </w:tcPr>
          <w:p w14:paraId="48521931" w14:textId="77777777" w:rsidR="00FE2C9C" w:rsidRPr="00A20726" w:rsidRDefault="00FE2C9C">
            <w:pPr>
              <w:pStyle w:val="TableParagraph"/>
              <w:spacing w:before="125"/>
              <w:rPr>
                <w:rFonts w:ascii="Arial" w:hAnsi="Arial" w:cs="Arial"/>
                <w:sz w:val="20"/>
              </w:rPr>
            </w:pPr>
            <w:r w:rsidRPr="00A20726">
              <w:rPr>
                <w:rFonts w:ascii="Arial" w:hAnsi="Arial" w:cs="Arial"/>
                <w:sz w:val="20"/>
              </w:rPr>
              <w:t>Owned by:</w:t>
            </w:r>
          </w:p>
        </w:tc>
        <w:tc>
          <w:tcPr>
            <w:tcW w:w="5349" w:type="dxa"/>
            <w:tcBorders>
              <w:right w:val="single" w:sz="4" w:space="0" w:color="000000"/>
            </w:tcBorders>
          </w:tcPr>
          <w:p w14:paraId="109D4A17" w14:textId="77777777" w:rsidR="00FE2C9C" w:rsidRPr="00A20726" w:rsidRDefault="00FE2C9C">
            <w:pPr>
              <w:pStyle w:val="TableParagraph"/>
              <w:spacing w:before="9" w:line="230" w:lineRule="atLeast"/>
              <w:ind w:left="569" w:right="675"/>
              <w:rPr>
                <w:rFonts w:ascii="Arial" w:hAnsi="Arial" w:cs="Arial"/>
                <w:sz w:val="20"/>
              </w:rPr>
            </w:pPr>
            <w:r w:rsidRPr="00A20726">
              <w:rPr>
                <w:rFonts w:ascii="Arial" w:hAnsi="Arial" w:cs="Arial"/>
                <w:sz w:val="20"/>
              </w:rPr>
              <w:t>Pro Vice-Chancellor: Student Services</w:t>
            </w:r>
          </w:p>
        </w:tc>
      </w:tr>
      <w:tr w:rsidR="00FE2C9C" w:rsidRPr="00A20726" w14:paraId="2F90896F" w14:textId="77777777">
        <w:trPr>
          <w:trHeight w:val="269"/>
        </w:trPr>
        <w:tc>
          <w:tcPr>
            <w:tcW w:w="3722" w:type="dxa"/>
            <w:tcBorders>
              <w:left w:val="single" w:sz="4" w:space="0" w:color="000000"/>
            </w:tcBorders>
          </w:tcPr>
          <w:p w14:paraId="377B1E9C" w14:textId="77777777" w:rsidR="00FE2C9C" w:rsidRPr="00A20726" w:rsidRDefault="00FE2C9C">
            <w:pPr>
              <w:pStyle w:val="TableParagraph"/>
              <w:spacing w:before="10"/>
              <w:rPr>
                <w:rFonts w:ascii="Arial" w:hAnsi="Arial" w:cs="Arial"/>
                <w:sz w:val="20"/>
              </w:rPr>
            </w:pPr>
            <w:r w:rsidRPr="00A20726">
              <w:rPr>
                <w:rFonts w:ascii="Arial" w:hAnsi="Arial" w:cs="Arial"/>
                <w:sz w:val="20"/>
              </w:rPr>
              <w:t>Latest amendment on:</w:t>
            </w:r>
          </w:p>
        </w:tc>
        <w:tc>
          <w:tcPr>
            <w:tcW w:w="5349" w:type="dxa"/>
            <w:tcBorders>
              <w:right w:val="single" w:sz="4" w:space="0" w:color="000000"/>
            </w:tcBorders>
          </w:tcPr>
          <w:p w14:paraId="09522636" w14:textId="77777777" w:rsidR="00FE2C9C" w:rsidRPr="00A20726" w:rsidRDefault="00FE2C9C">
            <w:pPr>
              <w:pStyle w:val="TableParagraph"/>
              <w:spacing w:before="10"/>
              <w:ind w:left="569"/>
              <w:rPr>
                <w:rFonts w:ascii="Arial" w:hAnsi="Arial" w:cs="Arial"/>
                <w:sz w:val="20"/>
              </w:rPr>
            </w:pPr>
            <w:r w:rsidRPr="00A20726">
              <w:rPr>
                <w:rFonts w:ascii="Arial" w:hAnsi="Arial" w:cs="Arial"/>
                <w:sz w:val="20"/>
              </w:rPr>
              <w:t>2021-06-09</w:t>
            </w:r>
          </w:p>
        </w:tc>
      </w:tr>
      <w:tr w:rsidR="00FE2C9C" w:rsidRPr="00A20726" w14:paraId="59157EB1" w14:textId="77777777">
        <w:trPr>
          <w:trHeight w:val="282"/>
        </w:trPr>
        <w:tc>
          <w:tcPr>
            <w:tcW w:w="3722" w:type="dxa"/>
            <w:tcBorders>
              <w:left w:val="single" w:sz="4" w:space="0" w:color="000000"/>
            </w:tcBorders>
          </w:tcPr>
          <w:p w14:paraId="56F53A6B" w14:textId="77777777" w:rsidR="00FE2C9C" w:rsidRPr="00A20726" w:rsidRDefault="00FE2C9C">
            <w:pPr>
              <w:pStyle w:val="TableParagraph"/>
              <w:rPr>
                <w:rFonts w:ascii="Arial" w:hAnsi="Arial" w:cs="Arial"/>
                <w:sz w:val="20"/>
              </w:rPr>
            </w:pPr>
            <w:r w:rsidRPr="00A20726">
              <w:rPr>
                <w:rFonts w:ascii="Arial" w:hAnsi="Arial" w:cs="Arial"/>
                <w:sz w:val="20"/>
              </w:rPr>
              <w:t>Approved by the Academic Board</w:t>
            </w:r>
          </w:p>
        </w:tc>
        <w:tc>
          <w:tcPr>
            <w:tcW w:w="5349" w:type="dxa"/>
            <w:tcBorders>
              <w:right w:val="single" w:sz="4" w:space="0" w:color="000000"/>
            </w:tcBorders>
          </w:tcPr>
          <w:p w14:paraId="18CF0592" w14:textId="77777777" w:rsidR="00FE2C9C" w:rsidRPr="00A20726" w:rsidRDefault="00FE2C9C">
            <w:pPr>
              <w:pStyle w:val="TableParagraph"/>
              <w:ind w:left="569"/>
              <w:rPr>
                <w:rFonts w:ascii="Arial" w:hAnsi="Arial" w:cs="Arial"/>
                <w:sz w:val="20"/>
              </w:rPr>
            </w:pPr>
            <w:r w:rsidRPr="00A20726">
              <w:rPr>
                <w:rFonts w:ascii="Arial" w:hAnsi="Arial" w:cs="Arial"/>
                <w:sz w:val="20"/>
              </w:rPr>
              <w:t>2021-06-09</w:t>
            </w:r>
          </w:p>
        </w:tc>
      </w:tr>
      <w:tr w:rsidR="00FE2C9C" w:rsidRPr="00A20726" w14:paraId="7ADC9B4E" w14:textId="77777777">
        <w:trPr>
          <w:trHeight w:val="283"/>
        </w:trPr>
        <w:tc>
          <w:tcPr>
            <w:tcW w:w="3722" w:type="dxa"/>
            <w:tcBorders>
              <w:left w:val="single" w:sz="4" w:space="0" w:color="000000"/>
            </w:tcBorders>
          </w:tcPr>
          <w:p w14:paraId="28AA1F2C" w14:textId="77777777" w:rsidR="00FE2C9C" w:rsidRPr="00A20726" w:rsidRDefault="00FE2C9C">
            <w:pPr>
              <w:pStyle w:val="TableParagraph"/>
              <w:rPr>
                <w:rFonts w:ascii="Arial" w:hAnsi="Arial" w:cs="Arial"/>
                <w:sz w:val="20"/>
              </w:rPr>
            </w:pPr>
            <w:r w:rsidRPr="00A20726">
              <w:rPr>
                <w:rFonts w:ascii="Arial" w:hAnsi="Arial" w:cs="Arial"/>
                <w:sz w:val="20"/>
              </w:rPr>
              <w:t>Coming into effect on:</w:t>
            </w:r>
          </w:p>
        </w:tc>
        <w:tc>
          <w:tcPr>
            <w:tcW w:w="5349" w:type="dxa"/>
            <w:tcBorders>
              <w:right w:val="single" w:sz="4" w:space="0" w:color="000000"/>
            </w:tcBorders>
          </w:tcPr>
          <w:p w14:paraId="217AB0C8" w14:textId="77777777" w:rsidR="00FE2C9C" w:rsidRPr="00A20726" w:rsidRDefault="00FE2C9C">
            <w:pPr>
              <w:pStyle w:val="TableParagraph"/>
              <w:ind w:left="569"/>
              <w:rPr>
                <w:rFonts w:ascii="Arial" w:hAnsi="Arial" w:cs="Arial"/>
                <w:sz w:val="20"/>
              </w:rPr>
            </w:pPr>
            <w:r w:rsidRPr="00A20726">
              <w:rPr>
                <w:rFonts w:ascii="Arial" w:hAnsi="Arial" w:cs="Arial"/>
                <w:sz w:val="20"/>
              </w:rPr>
              <w:t>2021-09-01</w:t>
            </w:r>
          </w:p>
        </w:tc>
      </w:tr>
      <w:tr w:rsidR="00FE2C9C" w:rsidRPr="00A20726" w14:paraId="3A3845FB" w14:textId="77777777">
        <w:trPr>
          <w:trHeight w:val="280"/>
        </w:trPr>
        <w:tc>
          <w:tcPr>
            <w:tcW w:w="3722" w:type="dxa"/>
            <w:tcBorders>
              <w:left w:val="single" w:sz="4" w:space="0" w:color="000000"/>
              <w:bottom w:val="single" w:sz="4" w:space="0" w:color="000000"/>
            </w:tcBorders>
          </w:tcPr>
          <w:p w14:paraId="7C3EF771" w14:textId="77777777" w:rsidR="00FE2C9C" w:rsidRPr="00A20726" w:rsidRDefault="00FE2C9C">
            <w:pPr>
              <w:pStyle w:val="TableParagraph"/>
              <w:rPr>
                <w:rFonts w:ascii="Arial" w:hAnsi="Arial" w:cs="Arial"/>
                <w:sz w:val="20"/>
              </w:rPr>
            </w:pPr>
            <w:r w:rsidRPr="00A20726">
              <w:rPr>
                <w:rFonts w:ascii="Arial" w:hAnsi="Arial" w:cs="Arial"/>
                <w:sz w:val="20"/>
              </w:rPr>
              <w:t>Review date:</w:t>
            </w:r>
          </w:p>
        </w:tc>
        <w:tc>
          <w:tcPr>
            <w:tcW w:w="5349" w:type="dxa"/>
            <w:tcBorders>
              <w:bottom w:val="single" w:sz="4" w:space="0" w:color="000000"/>
              <w:right w:val="single" w:sz="4" w:space="0" w:color="000000"/>
            </w:tcBorders>
          </w:tcPr>
          <w:p w14:paraId="16A7B0DA" w14:textId="77777777" w:rsidR="00FE2C9C" w:rsidRPr="00A20726" w:rsidRDefault="00FE2C9C">
            <w:pPr>
              <w:pStyle w:val="TableParagraph"/>
              <w:ind w:left="569"/>
              <w:rPr>
                <w:rFonts w:ascii="Arial" w:hAnsi="Arial" w:cs="Arial"/>
                <w:sz w:val="20"/>
              </w:rPr>
            </w:pPr>
            <w:r w:rsidRPr="00A20726">
              <w:rPr>
                <w:rFonts w:ascii="Arial" w:hAnsi="Arial" w:cs="Arial"/>
                <w:sz w:val="20"/>
              </w:rPr>
              <w:t>2022-March</w:t>
            </w:r>
          </w:p>
        </w:tc>
      </w:tr>
    </w:tbl>
    <w:p w14:paraId="1BE17D29" w14:textId="77777777" w:rsidR="00FE2C9C" w:rsidRPr="00A20726" w:rsidRDefault="00FE2C9C">
      <w:pPr>
        <w:rPr>
          <w:rFonts w:ascii="Arial" w:hAnsi="Arial" w:cs="Arial"/>
          <w:sz w:val="20"/>
        </w:rPr>
        <w:sectPr w:rsidR="00FE2C9C" w:rsidRPr="00A20726">
          <w:type w:val="continuous"/>
          <w:pgSz w:w="11910" w:h="16840"/>
          <w:pgMar w:top="860" w:right="1280" w:bottom="280" w:left="980" w:header="720" w:footer="720" w:gutter="0"/>
          <w:cols w:space="720"/>
        </w:sectPr>
      </w:pPr>
    </w:p>
    <w:p w14:paraId="348B529B" w14:textId="77777777" w:rsidR="00FE2C9C" w:rsidRPr="00A20726" w:rsidRDefault="00FE2C9C">
      <w:pPr>
        <w:pStyle w:val="Heading1"/>
        <w:spacing w:before="82"/>
        <w:rPr>
          <w:rFonts w:cs="Arial"/>
        </w:rPr>
      </w:pPr>
      <w:bookmarkStart w:id="751" w:name="Introduction"/>
      <w:bookmarkStart w:id="752" w:name="_bookmark0"/>
      <w:bookmarkEnd w:id="751"/>
      <w:bookmarkEnd w:id="752"/>
      <w:r w:rsidRPr="00A20726">
        <w:rPr>
          <w:rFonts w:cs="Arial"/>
        </w:rPr>
        <w:lastRenderedPageBreak/>
        <w:t>Introduction</w:t>
      </w:r>
    </w:p>
    <w:p w14:paraId="5FECCD70" w14:textId="77777777" w:rsidR="00FE2C9C" w:rsidRPr="00A20726" w:rsidRDefault="00FE2C9C">
      <w:pPr>
        <w:pStyle w:val="BodyText"/>
        <w:spacing w:before="3"/>
        <w:rPr>
          <w:rFonts w:cs="Arial"/>
          <w:b/>
          <w:sz w:val="31"/>
        </w:rPr>
      </w:pPr>
    </w:p>
    <w:p w14:paraId="1A922652" w14:textId="77777777" w:rsidR="00FE2C9C" w:rsidRPr="00A20726" w:rsidRDefault="00FE2C9C" w:rsidP="00C10DC7">
      <w:pPr>
        <w:pStyle w:val="ListParagraph"/>
        <w:widowControl w:val="0"/>
        <w:numPr>
          <w:ilvl w:val="0"/>
          <w:numId w:val="96"/>
        </w:numPr>
        <w:tabs>
          <w:tab w:val="left" w:pos="885"/>
          <w:tab w:val="left" w:pos="887"/>
        </w:tabs>
        <w:autoSpaceDE w:val="0"/>
        <w:autoSpaceDN w:val="0"/>
        <w:spacing w:after="0" w:line="240" w:lineRule="auto"/>
        <w:ind w:right="492"/>
        <w:contextualSpacing w:val="0"/>
        <w:rPr>
          <w:rFonts w:ascii="Arial" w:hAnsi="Arial" w:cs="Arial"/>
        </w:rPr>
      </w:pPr>
      <w:r w:rsidRPr="00A20726">
        <w:rPr>
          <w:rFonts w:ascii="Arial" w:hAnsi="Arial" w:cs="Arial"/>
        </w:rPr>
        <w:t>Please refer to Section 22, paragraphs 49 - 91 for details of the Research Degree Regulations examination process, and 92 - 104 for details regarding the format of the thesis. For Professional Doctorates, please refer to Section 23 paragraphs 52 -</w:t>
      </w:r>
      <w:r w:rsidRPr="00A20726">
        <w:rPr>
          <w:rFonts w:ascii="Arial" w:hAnsi="Arial" w:cs="Arial"/>
          <w:spacing w:val="-18"/>
        </w:rPr>
        <w:t xml:space="preserve"> </w:t>
      </w:r>
      <w:r w:rsidRPr="00A20726">
        <w:rPr>
          <w:rFonts w:ascii="Arial" w:hAnsi="Arial" w:cs="Arial"/>
        </w:rPr>
        <w:t>91.</w:t>
      </w:r>
    </w:p>
    <w:p w14:paraId="73D4C917" w14:textId="77777777" w:rsidR="00FE2C9C" w:rsidRPr="00A20726" w:rsidRDefault="00FE2C9C">
      <w:pPr>
        <w:pStyle w:val="BodyText"/>
        <w:spacing w:before="11"/>
        <w:rPr>
          <w:rFonts w:cs="Arial"/>
          <w:sz w:val="21"/>
        </w:rPr>
      </w:pPr>
    </w:p>
    <w:p w14:paraId="45336520" w14:textId="77777777" w:rsidR="00FE2C9C" w:rsidRPr="00A20726" w:rsidRDefault="00FE2C9C" w:rsidP="00C10DC7">
      <w:pPr>
        <w:pStyle w:val="ListParagraph"/>
        <w:widowControl w:val="0"/>
        <w:numPr>
          <w:ilvl w:val="0"/>
          <w:numId w:val="96"/>
        </w:numPr>
        <w:tabs>
          <w:tab w:val="left" w:pos="885"/>
          <w:tab w:val="left" w:pos="886"/>
        </w:tabs>
        <w:autoSpaceDE w:val="0"/>
        <w:autoSpaceDN w:val="0"/>
        <w:spacing w:after="0" w:line="240" w:lineRule="auto"/>
        <w:ind w:left="885" w:right="787"/>
        <w:contextualSpacing w:val="0"/>
        <w:rPr>
          <w:rFonts w:ascii="Arial" w:hAnsi="Arial" w:cs="Arial"/>
        </w:rPr>
      </w:pPr>
      <w:r w:rsidRPr="00A20726">
        <w:rPr>
          <w:rFonts w:ascii="Arial" w:hAnsi="Arial" w:cs="Arial"/>
        </w:rPr>
        <w:t>Normally only the candidate, the examiners, the independent chair and, where the candidate permits, the supervisor(s), may be present at the oral</w:t>
      </w:r>
      <w:r w:rsidRPr="00A20726">
        <w:rPr>
          <w:rFonts w:ascii="Arial" w:hAnsi="Arial" w:cs="Arial"/>
          <w:spacing w:val="-10"/>
        </w:rPr>
        <w:t xml:space="preserve"> </w:t>
      </w:r>
      <w:r w:rsidRPr="00A20726">
        <w:rPr>
          <w:rFonts w:ascii="Arial" w:hAnsi="Arial" w:cs="Arial"/>
        </w:rPr>
        <w:t>examination.</w:t>
      </w:r>
    </w:p>
    <w:p w14:paraId="5FBB5A82" w14:textId="77777777" w:rsidR="00FE2C9C" w:rsidRPr="00A20726" w:rsidRDefault="00FE2C9C">
      <w:pPr>
        <w:pStyle w:val="BodyText"/>
        <w:spacing w:before="8"/>
        <w:rPr>
          <w:rFonts w:cs="Arial"/>
          <w:sz w:val="23"/>
        </w:rPr>
      </w:pPr>
    </w:p>
    <w:p w14:paraId="318C1DEB" w14:textId="77777777" w:rsidR="00FE2C9C" w:rsidRPr="00A20726" w:rsidRDefault="00FE2C9C" w:rsidP="00C10DC7">
      <w:pPr>
        <w:pStyle w:val="ListParagraph"/>
        <w:widowControl w:val="0"/>
        <w:numPr>
          <w:ilvl w:val="0"/>
          <w:numId w:val="96"/>
        </w:numPr>
        <w:tabs>
          <w:tab w:val="left" w:pos="885"/>
          <w:tab w:val="left" w:pos="886"/>
        </w:tabs>
        <w:autoSpaceDE w:val="0"/>
        <w:autoSpaceDN w:val="0"/>
        <w:spacing w:after="0" w:line="240" w:lineRule="auto"/>
        <w:ind w:left="885" w:right="272" w:hanging="426"/>
        <w:contextualSpacing w:val="0"/>
        <w:rPr>
          <w:rFonts w:ascii="Arial" w:hAnsi="Arial" w:cs="Arial"/>
        </w:rPr>
      </w:pPr>
      <w:r w:rsidRPr="00A20726">
        <w:rPr>
          <w:rFonts w:ascii="Arial" w:hAnsi="Arial" w:cs="Arial"/>
        </w:rPr>
        <w:t>The Research &amp; Postgraduate Office is responsible for ensuring that a suitable room is provided for the oral examination. The Research &amp; Postgraduate Office will also ensure that adequate supplies of liquid refreshments are provided. If the examination is taking place via video link the Research &amp; Postgraduate Office will ensure that relevant audio- visual equipment and/or video conferencing software is</w:t>
      </w:r>
      <w:r w:rsidRPr="00A20726">
        <w:rPr>
          <w:rFonts w:ascii="Arial" w:hAnsi="Arial" w:cs="Arial"/>
          <w:spacing w:val="-1"/>
        </w:rPr>
        <w:t xml:space="preserve"> </w:t>
      </w:r>
      <w:r w:rsidRPr="00A20726">
        <w:rPr>
          <w:rFonts w:ascii="Arial" w:hAnsi="Arial" w:cs="Arial"/>
        </w:rPr>
        <w:t>available.</w:t>
      </w:r>
    </w:p>
    <w:p w14:paraId="6764A167" w14:textId="77777777" w:rsidR="00FE2C9C" w:rsidRPr="00A20726" w:rsidRDefault="00FE2C9C">
      <w:pPr>
        <w:pStyle w:val="BodyText"/>
        <w:rPr>
          <w:rFonts w:cs="Arial"/>
        </w:rPr>
      </w:pPr>
    </w:p>
    <w:p w14:paraId="1A90CEE0" w14:textId="77777777" w:rsidR="00FE2C9C" w:rsidRPr="00A20726" w:rsidRDefault="00FE2C9C" w:rsidP="00C10DC7">
      <w:pPr>
        <w:pStyle w:val="ListParagraph"/>
        <w:widowControl w:val="0"/>
        <w:numPr>
          <w:ilvl w:val="0"/>
          <w:numId w:val="96"/>
        </w:numPr>
        <w:tabs>
          <w:tab w:val="left" w:pos="885"/>
          <w:tab w:val="left" w:pos="886"/>
        </w:tabs>
        <w:autoSpaceDE w:val="0"/>
        <w:autoSpaceDN w:val="0"/>
        <w:spacing w:before="1" w:after="0" w:line="240" w:lineRule="auto"/>
        <w:ind w:left="885" w:right="345" w:hanging="426"/>
        <w:contextualSpacing w:val="0"/>
        <w:rPr>
          <w:rFonts w:ascii="Arial" w:hAnsi="Arial" w:cs="Arial"/>
        </w:rPr>
      </w:pPr>
      <w:r w:rsidRPr="00A20726">
        <w:rPr>
          <w:rFonts w:ascii="Arial" w:hAnsi="Arial" w:cs="Arial"/>
        </w:rPr>
        <w:t>The Research &amp; Postgraduate Office is responsible for confirming the date of the oral examination to the candidate, the examiners and the independent chair. It is important that the Research &amp; Postgraduate Office confirms that the candidate can attend on the agreed date as examiners are requested to book travel tickets in</w:t>
      </w:r>
      <w:r w:rsidRPr="00A20726">
        <w:rPr>
          <w:rFonts w:ascii="Arial" w:hAnsi="Arial" w:cs="Arial"/>
          <w:spacing w:val="-9"/>
        </w:rPr>
        <w:t xml:space="preserve"> </w:t>
      </w:r>
      <w:r w:rsidRPr="00A20726">
        <w:rPr>
          <w:rFonts w:ascii="Arial" w:hAnsi="Arial" w:cs="Arial"/>
        </w:rPr>
        <w:t>advance.</w:t>
      </w:r>
    </w:p>
    <w:p w14:paraId="405D34C7" w14:textId="77777777" w:rsidR="00FE2C9C" w:rsidRPr="00A20726" w:rsidRDefault="00FE2C9C">
      <w:pPr>
        <w:pStyle w:val="BodyText"/>
        <w:spacing w:before="6"/>
        <w:rPr>
          <w:rFonts w:cs="Arial"/>
          <w:sz w:val="25"/>
        </w:rPr>
      </w:pPr>
    </w:p>
    <w:p w14:paraId="52BE821F" w14:textId="77777777" w:rsidR="00FE2C9C" w:rsidRPr="00A20726" w:rsidRDefault="00FE2C9C">
      <w:pPr>
        <w:pStyle w:val="Heading1"/>
        <w:rPr>
          <w:rFonts w:cs="Arial"/>
        </w:rPr>
      </w:pPr>
      <w:bookmarkStart w:id="753" w:name="Guidance_for_Examiners"/>
      <w:bookmarkStart w:id="754" w:name="_bookmark1"/>
      <w:bookmarkEnd w:id="753"/>
      <w:bookmarkEnd w:id="754"/>
      <w:r w:rsidRPr="00A20726">
        <w:rPr>
          <w:rFonts w:cs="Arial"/>
        </w:rPr>
        <w:t>Guidance for Examiners</w:t>
      </w:r>
    </w:p>
    <w:p w14:paraId="7192B234" w14:textId="77777777" w:rsidR="00FE2C9C" w:rsidRPr="00A20726" w:rsidRDefault="00FE2C9C">
      <w:pPr>
        <w:pStyle w:val="BodyText"/>
        <w:spacing w:before="8"/>
        <w:rPr>
          <w:rFonts w:cs="Arial"/>
          <w:b/>
          <w:sz w:val="27"/>
        </w:rPr>
      </w:pPr>
    </w:p>
    <w:p w14:paraId="23CB7804" w14:textId="77777777" w:rsidR="00FE2C9C" w:rsidRPr="00A20726" w:rsidRDefault="00FE2C9C" w:rsidP="00C10DC7">
      <w:pPr>
        <w:pStyle w:val="ListParagraph"/>
        <w:widowControl w:val="0"/>
        <w:numPr>
          <w:ilvl w:val="0"/>
          <w:numId w:val="96"/>
        </w:numPr>
        <w:tabs>
          <w:tab w:val="left" w:pos="885"/>
          <w:tab w:val="left" w:pos="887"/>
        </w:tabs>
        <w:autoSpaceDE w:val="0"/>
        <w:autoSpaceDN w:val="0"/>
        <w:spacing w:before="1" w:after="0" w:line="249" w:lineRule="auto"/>
        <w:ind w:right="418"/>
        <w:contextualSpacing w:val="0"/>
        <w:rPr>
          <w:rFonts w:ascii="Arial" w:hAnsi="Arial" w:cs="Arial"/>
        </w:rPr>
      </w:pPr>
      <w:r w:rsidRPr="00A20726">
        <w:rPr>
          <w:rFonts w:ascii="Arial" w:hAnsi="Arial" w:cs="Arial"/>
        </w:rPr>
        <w:t>The examiners are required to produce a preliminary report and shall do this not later than two weeks before the date scheduled for the oral examination. These reports should be prepared independently, and the examiners should not confer until after the reports have been written. The reports must be returned to the Research &amp; Postgraduate Office no later than two weeks before the oral</w:t>
      </w:r>
      <w:r w:rsidRPr="00A20726">
        <w:rPr>
          <w:rFonts w:ascii="Arial" w:hAnsi="Arial" w:cs="Arial"/>
          <w:spacing w:val="-7"/>
        </w:rPr>
        <w:t xml:space="preserve"> </w:t>
      </w:r>
      <w:r w:rsidRPr="00A20726">
        <w:rPr>
          <w:rFonts w:ascii="Arial" w:hAnsi="Arial" w:cs="Arial"/>
        </w:rPr>
        <w:t>examination.</w:t>
      </w:r>
    </w:p>
    <w:p w14:paraId="4FC8067F" w14:textId="77777777" w:rsidR="00FE2C9C" w:rsidRPr="00A20726" w:rsidRDefault="00FE2C9C">
      <w:pPr>
        <w:pStyle w:val="BodyText"/>
        <w:rPr>
          <w:rFonts w:cs="Arial"/>
          <w:sz w:val="23"/>
        </w:rPr>
      </w:pPr>
    </w:p>
    <w:p w14:paraId="47AE1632" w14:textId="77777777" w:rsidR="00FE2C9C" w:rsidRPr="00A20726" w:rsidRDefault="00FE2C9C" w:rsidP="00C10DC7">
      <w:pPr>
        <w:pStyle w:val="ListParagraph"/>
        <w:widowControl w:val="0"/>
        <w:numPr>
          <w:ilvl w:val="0"/>
          <w:numId w:val="96"/>
        </w:numPr>
        <w:tabs>
          <w:tab w:val="left" w:pos="885"/>
          <w:tab w:val="left" w:pos="887"/>
        </w:tabs>
        <w:autoSpaceDE w:val="0"/>
        <w:autoSpaceDN w:val="0"/>
        <w:spacing w:after="0" w:line="249" w:lineRule="auto"/>
        <w:ind w:right="371"/>
        <w:contextualSpacing w:val="0"/>
        <w:rPr>
          <w:rFonts w:ascii="Arial" w:hAnsi="Arial" w:cs="Arial"/>
        </w:rPr>
      </w:pPr>
      <w:r w:rsidRPr="00A20726">
        <w:rPr>
          <w:rFonts w:ascii="Arial" w:hAnsi="Arial" w:cs="Arial"/>
        </w:rPr>
        <w:t>Within the normal examining process the preliminary reports are not shown to the candidate, but the examiners must be aware of a candidate’s access rights under data protection</w:t>
      </w:r>
      <w:r w:rsidRPr="00A20726">
        <w:rPr>
          <w:rFonts w:ascii="Arial" w:hAnsi="Arial" w:cs="Arial"/>
          <w:spacing w:val="-1"/>
        </w:rPr>
        <w:t xml:space="preserve"> </w:t>
      </w:r>
      <w:r w:rsidRPr="00A20726">
        <w:rPr>
          <w:rFonts w:ascii="Arial" w:hAnsi="Arial" w:cs="Arial"/>
        </w:rPr>
        <w:t>legislation.</w:t>
      </w:r>
    </w:p>
    <w:p w14:paraId="7C9650C1" w14:textId="77777777" w:rsidR="00FE2C9C" w:rsidRPr="00A20726" w:rsidRDefault="00FE2C9C">
      <w:pPr>
        <w:pStyle w:val="BodyText"/>
        <w:spacing w:before="10"/>
        <w:rPr>
          <w:rFonts w:cs="Arial"/>
          <w:sz w:val="23"/>
        </w:rPr>
      </w:pPr>
    </w:p>
    <w:p w14:paraId="2DA4FF17" w14:textId="77777777" w:rsidR="00FE2C9C" w:rsidRPr="00A20726" w:rsidRDefault="00FE2C9C" w:rsidP="00C10DC7">
      <w:pPr>
        <w:pStyle w:val="ListParagraph"/>
        <w:widowControl w:val="0"/>
        <w:numPr>
          <w:ilvl w:val="0"/>
          <w:numId w:val="96"/>
        </w:numPr>
        <w:tabs>
          <w:tab w:val="left" w:pos="885"/>
          <w:tab w:val="left" w:pos="887"/>
        </w:tabs>
        <w:autoSpaceDE w:val="0"/>
        <w:autoSpaceDN w:val="0"/>
        <w:spacing w:before="1" w:after="0" w:line="249" w:lineRule="auto"/>
        <w:ind w:right="309"/>
        <w:contextualSpacing w:val="0"/>
        <w:rPr>
          <w:rFonts w:ascii="Arial" w:hAnsi="Arial" w:cs="Arial"/>
        </w:rPr>
      </w:pPr>
      <w:r w:rsidRPr="00A20726">
        <w:rPr>
          <w:rFonts w:ascii="Arial" w:hAnsi="Arial" w:cs="Arial"/>
        </w:rPr>
        <w:t>Each examiner should express a view on whether the thesis as presented provisionally satisfies the requirements of the degree. In arriving at this decision examiners are not making a final judgement about the outcome of the</w:t>
      </w:r>
      <w:r w:rsidRPr="00A20726">
        <w:rPr>
          <w:rFonts w:ascii="Arial" w:hAnsi="Arial" w:cs="Arial"/>
          <w:spacing w:val="-4"/>
        </w:rPr>
        <w:t xml:space="preserve"> </w:t>
      </w:r>
      <w:r w:rsidRPr="00A20726">
        <w:rPr>
          <w:rFonts w:ascii="Arial" w:hAnsi="Arial" w:cs="Arial"/>
        </w:rPr>
        <w:t>examination.</w:t>
      </w:r>
    </w:p>
    <w:p w14:paraId="2DDADC50" w14:textId="77777777" w:rsidR="00FE2C9C" w:rsidRPr="00A20726" w:rsidRDefault="00FE2C9C">
      <w:pPr>
        <w:pStyle w:val="BodyText"/>
        <w:rPr>
          <w:rFonts w:cs="Arial"/>
          <w:sz w:val="24"/>
        </w:rPr>
      </w:pPr>
    </w:p>
    <w:p w14:paraId="4042C36D" w14:textId="77777777" w:rsidR="00FE2C9C" w:rsidRPr="00A20726" w:rsidRDefault="00FE2C9C">
      <w:pPr>
        <w:pStyle w:val="Heading1"/>
        <w:spacing w:before="158"/>
        <w:rPr>
          <w:rFonts w:cs="Arial"/>
        </w:rPr>
      </w:pPr>
      <w:bookmarkStart w:id="755" w:name="Proceeding_to_the_oral_examination"/>
      <w:bookmarkStart w:id="756" w:name="_bookmark2"/>
      <w:bookmarkEnd w:id="755"/>
      <w:bookmarkEnd w:id="756"/>
      <w:r w:rsidRPr="00A20726">
        <w:rPr>
          <w:rFonts w:cs="Arial"/>
        </w:rPr>
        <w:t>Proceeding to the oral examination</w:t>
      </w:r>
    </w:p>
    <w:p w14:paraId="5C5008AF" w14:textId="77777777" w:rsidR="00FE2C9C" w:rsidRPr="00A20726" w:rsidRDefault="00FE2C9C">
      <w:pPr>
        <w:pStyle w:val="BodyText"/>
        <w:spacing w:before="9"/>
        <w:rPr>
          <w:rFonts w:cs="Arial"/>
          <w:b/>
          <w:sz w:val="27"/>
        </w:rPr>
      </w:pPr>
    </w:p>
    <w:p w14:paraId="056A047C" w14:textId="77777777" w:rsidR="00FE2C9C" w:rsidRPr="00A20726" w:rsidRDefault="00FE2C9C" w:rsidP="00C10DC7">
      <w:pPr>
        <w:pStyle w:val="ListParagraph"/>
        <w:widowControl w:val="0"/>
        <w:numPr>
          <w:ilvl w:val="0"/>
          <w:numId w:val="96"/>
        </w:numPr>
        <w:tabs>
          <w:tab w:val="left" w:pos="885"/>
          <w:tab w:val="left" w:pos="887"/>
        </w:tabs>
        <w:autoSpaceDE w:val="0"/>
        <w:autoSpaceDN w:val="0"/>
        <w:spacing w:after="0" w:line="249" w:lineRule="auto"/>
        <w:ind w:right="297"/>
        <w:contextualSpacing w:val="0"/>
        <w:rPr>
          <w:rFonts w:ascii="Arial" w:hAnsi="Arial" w:cs="Arial"/>
        </w:rPr>
      </w:pPr>
      <w:r w:rsidRPr="00A20726">
        <w:rPr>
          <w:rFonts w:ascii="Arial" w:hAnsi="Arial" w:cs="Arial"/>
        </w:rPr>
        <w:t>If an examiner’s preliminary report recommends a pass with minor corrections, a list of the corrections should be prepared prior to the oral examination and be made available on the day of the</w:t>
      </w:r>
      <w:r w:rsidRPr="00A20726">
        <w:rPr>
          <w:rFonts w:ascii="Arial" w:hAnsi="Arial" w:cs="Arial"/>
          <w:spacing w:val="-2"/>
        </w:rPr>
        <w:t xml:space="preserve"> </w:t>
      </w:r>
      <w:r w:rsidRPr="00A20726">
        <w:rPr>
          <w:rFonts w:ascii="Arial" w:hAnsi="Arial" w:cs="Arial"/>
        </w:rPr>
        <w:t>examination.</w:t>
      </w:r>
    </w:p>
    <w:p w14:paraId="4F3AB388" w14:textId="77777777" w:rsidR="00FE2C9C" w:rsidRPr="00A20726" w:rsidRDefault="00FE2C9C">
      <w:pPr>
        <w:pStyle w:val="BodyText"/>
        <w:rPr>
          <w:rFonts w:cs="Arial"/>
          <w:sz w:val="23"/>
        </w:rPr>
      </w:pPr>
    </w:p>
    <w:p w14:paraId="1A0641E0" w14:textId="77777777" w:rsidR="00FE2C9C" w:rsidRPr="00A20726" w:rsidRDefault="00FE2C9C" w:rsidP="00C10DC7">
      <w:pPr>
        <w:pStyle w:val="ListParagraph"/>
        <w:widowControl w:val="0"/>
        <w:numPr>
          <w:ilvl w:val="0"/>
          <w:numId w:val="96"/>
        </w:numPr>
        <w:tabs>
          <w:tab w:val="left" w:pos="885"/>
          <w:tab w:val="left" w:pos="887"/>
        </w:tabs>
        <w:autoSpaceDE w:val="0"/>
        <w:autoSpaceDN w:val="0"/>
        <w:spacing w:after="0" w:line="249" w:lineRule="auto"/>
        <w:ind w:right="285"/>
        <w:contextualSpacing w:val="0"/>
        <w:rPr>
          <w:rFonts w:ascii="Arial" w:hAnsi="Arial" w:cs="Arial"/>
        </w:rPr>
      </w:pPr>
      <w:r w:rsidRPr="00A20726">
        <w:rPr>
          <w:rFonts w:ascii="Arial" w:hAnsi="Arial" w:cs="Arial"/>
        </w:rPr>
        <w:t xml:space="preserve">Once a date has been scheduled for the oral examination, the external </w:t>
      </w:r>
      <w:r w:rsidRPr="00A20726">
        <w:rPr>
          <w:rFonts w:ascii="Arial" w:hAnsi="Arial" w:cs="Arial"/>
        </w:rPr>
        <w:lastRenderedPageBreak/>
        <w:t>examiner/s should organise transportation to the venue in order to ensure travel costs are kept to a minimum. If an examination is scheduled to take place before 11am and the travel time is in excess of two hours, examiners may claim an overnight stay. A guide to expenses will be made available to all</w:t>
      </w:r>
      <w:r w:rsidRPr="00A20726">
        <w:rPr>
          <w:rFonts w:ascii="Arial" w:hAnsi="Arial" w:cs="Arial"/>
          <w:spacing w:val="-2"/>
        </w:rPr>
        <w:t xml:space="preserve"> </w:t>
      </w:r>
      <w:r w:rsidRPr="00A20726">
        <w:rPr>
          <w:rFonts w:ascii="Arial" w:hAnsi="Arial" w:cs="Arial"/>
        </w:rPr>
        <w:t>examiners.</w:t>
      </w:r>
    </w:p>
    <w:p w14:paraId="7D19DD34" w14:textId="77777777" w:rsidR="00FE2C9C" w:rsidRPr="00A20726" w:rsidRDefault="00FE2C9C">
      <w:pPr>
        <w:pStyle w:val="BodyText"/>
        <w:rPr>
          <w:rFonts w:cs="Arial"/>
          <w:sz w:val="24"/>
        </w:rPr>
      </w:pPr>
    </w:p>
    <w:p w14:paraId="644801E2" w14:textId="77777777" w:rsidR="00FE2C9C" w:rsidRPr="00A20726" w:rsidRDefault="00FE2C9C" w:rsidP="00C10DC7">
      <w:pPr>
        <w:pStyle w:val="ListParagraph"/>
        <w:widowControl w:val="0"/>
        <w:numPr>
          <w:ilvl w:val="0"/>
          <w:numId w:val="96"/>
        </w:numPr>
        <w:tabs>
          <w:tab w:val="left" w:pos="887"/>
        </w:tabs>
        <w:autoSpaceDE w:val="0"/>
        <w:autoSpaceDN w:val="0"/>
        <w:spacing w:after="0" w:line="249" w:lineRule="auto"/>
        <w:ind w:right="431"/>
        <w:contextualSpacing w:val="0"/>
        <w:rPr>
          <w:rFonts w:ascii="Arial" w:hAnsi="Arial" w:cs="Arial"/>
        </w:rPr>
      </w:pPr>
      <w:r w:rsidRPr="00A20726">
        <w:rPr>
          <w:rFonts w:ascii="Arial" w:hAnsi="Arial" w:cs="Arial"/>
        </w:rPr>
        <w:t>Examiners should arrive at least 30 minutes before the start of the oral examination in order to meet the other examiners and the independent chair. The examiners</w:t>
      </w:r>
      <w:r w:rsidRPr="00A20726">
        <w:rPr>
          <w:rFonts w:ascii="Arial" w:hAnsi="Arial" w:cs="Arial"/>
          <w:spacing w:val="-19"/>
        </w:rPr>
        <w:t xml:space="preserve"> </w:t>
      </w:r>
      <w:r w:rsidRPr="00A20726">
        <w:rPr>
          <w:rFonts w:ascii="Arial" w:hAnsi="Arial" w:cs="Arial"/>
        </w:rPr>
        <w:t>should agree a format for the examination including the order of questions and the likely length of the examination.</w:t>
      </w:r>
    </w:p>
    <w:p w14:paraId="397D2DD1" w14:textId="77777777" w:rsidR="00FE2C9C" w:rsidRPr="00A20726" w:rsidRDefault="00FE2C9C">
      <w:pPr>
        <w:pStyle w:val="BodyText"/>
        <w:spacing w:before="10"/>
        <w:rPr>
          <w:rFonts w:cs="Arial"/>
          <w:sz w:val="23"/>
        </w:rPr>
      </w:pPr>
    </w:p>
    <w:p w14:paraId="1253884A" w14:textId="77777777" w:rsidR="00FE2C9C" w:rsidRPr="00A20726" w:rsidRDefault="00FE2C9C" w:rsidP="00C10DC7">
      <w:pPr>
        <w:pStyle w:val="ListParagraph"/>
        <w:widowControl w:val="0"/>
        <w:numPr>
          <w:ilvl w:val="0"/>
          <w:numId w:val="96"/>
        </w:numPr>
        <w:tabs>
          <w:tab w:val="left" w:pos="886"/>
        </w:tabs>
        <w:autoSpaceDE w:val="0"/>
        <w:autoSpaceDN w:val="0"/>
        <w:spacing w:after="0" w:line="249" w:lineRule="auto"/>
        <w:ind w:left="885" w:right="664"/>
        <w:contextualSpacing w:val="0"/>
        <w:rPr>
          <w:rFonts w:ascii="Arial" w:hAnsi="Arial" w:cs="Arial"/>
        </w:rPr>
      </w:pPr>
      <w:r w:rsidRPr="00A20726">
        <w:rPr>
          <w:rFonts w:ascii="Arial" w:hAnsi="Arial" w:cs="Arial"/>
        </w:rPr>
        <w:t>Examiners should note that the independent chair will run through some procedural matters at the start of the examination and can call for a comfort break during the examination.</w:t>
      </w:r>
    </w:p>
    <w:p w14:paraId="29A03ECC" w14:textId="77777777" w:rsidR="00FE2C9C" w:rsidRPr="00A20726" w:rsidRDefault="00FE2C9C">
      <w:pPr>
        <w:pStyle w:val="BodyText"/>
        <w:spacing w:before="9"/>
        <w:rPr>
          <w:rFonts w:cs="Arial"/>
          <w:sz w:val="23"/>
        </w:rPr>
      </w:pPr>
    </w:p>
    <w:p w14:paraId="0395EFA1" w14:textId="77777777" w:rsidR="00FE2C9C" w:rsidRPr="00A20726" w:rsidRDefault="00FE2C9C" w:rsidP="00C10DC7">
      <w:pPr>
        <w:pStyle w:val="ListParagraph"/>
        <w:widowControl w:val="0"/>
        <w:numPr>
          <w:ilvl w:val="0"/>
          <w:numId w:val="96"/>
        </w:numPr>
        <w:tabs>
          <w:tab w:val="left" w:pos="886"/>
        </w:tabs>
        <w:autoSpaceDE w:val="0"/>
        <w:autoSpaceDN w:val="0"/>
        <w:spacing w:after="0" w:line="249" w:lineRule="auto"/>
        <w:ind w:left="885" w:right="199"/>
        <w:contextualSpacing w:val="0"/>
        <w:rPr>
          <w:rFonts w:ascii="Arial" w:hAnsi="Arial" w:cs="Arial"/>
          <w:sz w:val="24"/>
        </w:rPr>
      </w:pPr>
      <w:r w:rsidRPr="00A20726">
        <w:rPr>
          <w:rFonts w:ascii="Arial" w:hAnsi="Arial" w:cs="Arial"/>
        </w:rPr>
        <w:t>Following the oral examination the examiners shall, where they are in agreement, submit a joint typewritten report on the day of the oral examination and a list of typographical errors within 5 days and recommendation relating to the award of the degree to the Chair of the Awards Board sub-committee for Research Degrees. If a recommendation is made for the submission of minor amendments, the joint report must include a typewritten statement outlining the required changes and corrections. If a recommendation is made for re-examination (with or without an oral examination), the joint report must include a typewritten statement outlining the required changes and corrections. The preliminary reports and joint recommendation of the examiners shall together provide sufficiently detailed comments on the scope and quality of the work to enable the Awards Board sub-committee for Research Degrees to satisfy itself that the recommendation chosen in Regulation 79 is appropriate. Where the examiners are not in agreement, separate reports and recommendations shall be submitted.</w:t>
      </w:r>
    </w:p>
    <w:p w14:paraId="2A16ACF6" w14:textId="77777777" w:rsidR="00FE2C9C" w:rsidRPr="00A20726" w:rsidRDefault="00FE2C9C">
      <w:pPr>
        <w:pStyle w:val="Heading1"/>
        <w:spacing w:before="162"/>
        <w:rPr>
          <w:rFonts w:cs="Arial"/>
        </w:rPr>
      </w:pPr>
      <w:bookmarkStart w:id="757" w:name="Guidance_for_Independent_Chairs"/>
      <w:bookmarkStart w:id="758" w:name="_bookmark3"/>
      <w:bookmarkEnd w:id="757"/>
      <w:bookmarkEnd w:id="758"/>
      <w:r w:rsidRPr="00A20726">
        <w:rPr>
          <w:rFonts w:cs="Arial"/>
        </w:rPr>
        <w:t>Guidance for Independent Chairs</w:t>
      </w:r>
    </w:p>
    <w:p w14:paraId="42F6190E" w14:textId="77777777" w:rsidR="00FE2C9C" w:rsidRPr="00A20726" w:rsidRDefault="00FE2C9C">
      <w:pPr>
        <w:pStyle w:val="BodyText"/>
        <w:spacing w:before="8"/>
        <w:rPr>
          <w:rFonts w:cs="Arial"/>
          <w:b/>
          <w:sz w:val="27"/>
        </w:rPr>
      </w:pPr>
    </w:p>
    <w:p w14:paraId="762C170F" w14:textId="77777777" w:rsidR="00FE2C9C" w:rsidRPr="00A20726" w:rsidRDefault="00FE2C9C" w:rsidP="00C10DC7">
      <w:pPr>
        <w:pStyle w:val="ListParagraph"/>
        <w:widowControl w:val="0"/>
        <w:numPr>
          <w:ilvl w:val="0"/>
          <w:numId w:val="96"/>
        </w:numPr>
        <w:tabs>
          <w:tab w:val="left" w:pos="887"/>
        </w:tabs>
        <w:autoSpaceDE w:val="0"/>
        <w:autoSpaceDN w:val="0"/>
        <w:spacing w:after="0" w:line="249" w:lineRule="auto"/>
        <w:ind w:right="247"/>
        <w:contextualSpacing w:val="0"/>
        <w:jc w:val="both"/>
        <w:rPr>
          <w:rFonts w:ascii="Arial" w:hAnsi="Arial" w:cs="Arial"/>
        </w:rPr>
      </w:pPr>
      <w:r w:rsidRPr="00A20726">
        <w:rPr>
          <w:rFonts w:ascii="Arial" w:hAnsi="Arial" w:cs="Arial"/>
        </w:rPr>
        <w:t>The Research Degree Regulations stipulate that all oral examinations will be chaired by a senior academic within the University, with experience of research degree examining, who is independent of the candidate’s supervisory team and of the research</w:t>
      </w:r>
      <w:r w:rsidRPr="00A20726">
        <w:rPr>
          <w:rFonts w:ascii="Arial" w:hAnsi="Arial" w:cs="Arial"/>
          <w:spacing w:val="-13"/>
        </w:rPr>
        <w:t xml:space="preserve"> </w:t>
      </w:r>
      <w:r w:rsidRPr="00A20726">
        <w:rPr>
          <w:rFonts w:ascii="Arial" w:hAnsi="Arial" w:cs="Arial"/>
        </w:rPr>
        <w:t>topic.</w:t>
      </w:r>
    </w:p>
    <w:p w14:paraId="147D86A6" w14:textId="77777777" w:rsidR="00FE2C9C" w:rsidRPr="00A20726" w:rsidRDefault="00FE2C9C">
      <w:pPr>
        <w:pStyle w:val="BodyText"/>
        <w:rPr>
          <w:rFonts w:cs="Arial"/>
          <w:sz w:val="23"/>
        </w:rPr>
      </w:pPr>
    </w:p>
    <w:p w14:paraId="2EA34CDF" w14:textId="77777777" w:rsidR="00FE2C9C" w:rsidRPr="00A20726" w:rsidRDefault="00FE2C9C" w:rsidP="00C10DC7">
      <w:pPr>
        <w:pStyle w:val="ListParagraph"/>
        <w:widowControl w:val="0"/>
        <w:numPr>
          <w:ilvl w:val="0"/>
          <w:numId w:val="96"/>
        </w:numPr>
        <w:tabs>
          <w:tab w:val="left" w:pos="887"/>
        </w:tabs>
        <w:autoSpaceDE w:val="0"/>
        <w:autoSpaceDN w:val="0"/>
        <w:spacing w:after="0" w:line="240" w:lineRule="auto"/>
        <w:contextualSpacing w:val="0"/>
        <w:rPr>
          <w:rFonts w:ascii="Arial" w:hAnsi="Arial" w:cs="Arial"/>
        </w:rPr>
      </w:pPr>
      <w:r w:rsidRPr="00A20726">
        <w:rPr>
          <w:rFonts w:ascii="Arial" w:hAnsi="Arial" w:cs="Arial"/>
        </w:rPr>
        <w:t>The independent chair is not an examiner. Her/his role is</w:t>
      </w:r>
      <w:r w:rsidRPr="00A20726">
        <w:rPr>
          <w:rFonts w:ascii="Arial" w:hAnsi="Arial" w:cs="Arial"/>
          <w:spacing w:val="-4"/>
        </w:rPr>
        <w:t xml:space="preserve"> </w:t>
      </w:r>
      <w:r w:rsidRPr="00A20726">
        <w:rPr>
          <w:rFonts w:ascii="Arial" w:hAnsi="Arial" w:cs="Arial"/>
        </w:rPr>
        <w:t>to:</w:t>
      </w:r>
    </w:p>
    <w:p w14:paraId="49C8D430" w14:textId="77777777" w:rsidR="00FE2C9C" w:rsidRPr="00A20726" w:rsidRDefault="00FE2C9C">
      <w:pPr>
        <w:pStyle w:val="BodyText"/>
        <w:spacing w:before="8"/>
        <w:rPr>
          <w:rFonts w:cs="Arial"/>
          <w:sz w:val="24"/>
        </w:rPr>
      </w:pPr>
    </w:p>
    <w:p w14:paraId="388112B9" w14:textId="77777777" w:rsidR="00FE2C9C" w:rsidRPr="00A20726" w:rsidRDefault="00FE2C9C" w:rsidP="00C10DC7">
      <w:pPr>
        <w:pStyle w:val="ListParagraph"/>
        <w:widowControl w:val="0"/>
        <w:numPr>
          <w:ilvl w:val="1"/>
          <w:numId w:val="96"/>
        </w:numPr>
        <w:tabs>
          <w:tab w:val="left" w:pos="1453"/>
        </w:tabs>
        <w:autoSpaceDE w:val="0"/>
        <w:autoSpaceDN w:val="0"/>
        <w:spacing w:before="1" w:after="0" w:line="240" w:lineRule="auto"/>
        <w:contextualSpacing w:val="0"/>
        <w:rPr>
          <w:rFonts w:ascii="Arial" w:hAnsi="Arial" w:cs="Arial"/>
        </w:rPr>
      </w:pPr>
      <w:r w:rsidRPr="00A20726">
        <w:rPr>
          <w:rFonts w:ascii="Arial" w:hAnsi="Arial" w:cs="Arial"/>
        </w:rPr>
        <w:t>ensure that regulations and procedures are adhered</w:t>
      </w:r>
      <w:r w:rsidRPr="00A20726">
        <w:rPr>
          <w:rFonts w:ascii="Arial" w:hAnsi="Arial" w:cs="Arial"/>
          <w:spacing w:val="-4"/>
        </w:rPr>
        <w:t xml:space="preserve"> </w:t>
      </w:r>
      <w:r w:rsidRPr="00A20726">
        <w:rPr>
          <w:rFonts w:ascii="Arial" w:hAnsi="Arial" w:cs="Arial"/>
        </w:rPr>
        <w:t>to;</w:t>
      </w:r>
    </w:p>
    <w:p w14:paraId="4AB82284" w14:textId="77777777" w:rsidR="00FE2C9C" w:rsidRPr="00A20726" w:rsidRDefault="00FE2C9C" w:rsidP="00C10DC7">
      <w:pPr>
        <w:pStyle w:val="ListParagraph"/>
        <w:widowControl w:val="0"/>
        <w:numPr>
          <w:ilvl w:val="1"/>
          <w:numId w:val="96"/>
        </w:numPr>
        <w:tabs>
          <w:tab w:val="left" w:pos="1453"/>
        </w:tabs>
        <w:autoSpaceDE w:val="0"/>
        <w:autoSpaceDN w:val="0"/>
        <w:spacing w:before="9" w:after="0" w:line="240" w:lineRule="auto"/>
        <w:contextualSpacing w:val="0"/>
        <w:rPr>
          <w:rFonts w:ascii="Arial" w:hAnsi="Arial" w:cs="Arial"/>
        </w:rPr>
      </w:pPr>
      <w:r w:rsidRPr="00A20726">
        <w:rPr>
          <w:rFonts w:ascii="Arial" w:hAnsi="Arial" w:cs="Arial"/>
        </w:rPr>
        <w:t>ensure the examination process is</w:t>
      </w:r>
      <w:r w:rsidRPr="00A20726">
        <w:rPr>
          <w:rFonts w:ascii="Arial" w:hAnsi="Arial" w:cs="Arial"/>
          <w:spacing w:val="-1"/>
        </w:rPr>
        <w:t xml:space="preserve"> </w:t>
      </w:r>
      <w:r w:rsidRPr="00A20726">
        <w:rPr>
          <w:rFonts w:ascii="Arial" w:hAnsi="Arial" w:cs="Arial"/>
        </w:rPr>
        <w:t>fair;</w:t>
      </w:r>
    </w:p>
    <w:p w14:paraId="1510FD98" w14:textId="77777777" w:rsidR="00FE2C9C" w:rsidRPr="00A20726" w:rsidRDefault="00FE2C9C" w:rsidP="00C10DC7">
      <w:pPr>
        <w:pStyle w:val="ListParagraph"/>
        <w:widowControl w:val="0"/>
        <w:numPr>
          <w:ilvl w:val="1"/>
          <w:numId w:val="96"/>
        </w:numPr>
        <w:tabs>
          <w:tab w:val="left" w:pos="1453"/>
        </w:tabs>
        <w:autoSpaceDE w:val="0"/>
        <w:autoSpaceDN w:val="0"/>
        <w:spacing w:before="11" w:after="0" w:line="240" w:lineRule="auto"/>
        <w:contextualSpacing w:val="0"/>
        <w:rPr>
          <w:rFonts w:ascii="Arial" w:hAnsi="Arial" w:cs="Arial"/>
        </w:rPr>
      </w:pPr>
      <w:r w:rsidRPr="00A20726">
        <w:rPr>
          <w:rFonts w:ascii="Arial" w:hAnsi="Arial" w:cs="Arial"/>
        </w:rPr>
        <w:t>produce a brief formal record of the</w:t>
      </w:r>
      <w:r w:rsidRPr="00A20726">
        <w:rPr>
          <w:rFonts w:ascii="Arial" w:hAnsi="Arial" w:cs="Arial"/>
          <w:spacing w:val="-3"/>
        </w:rPr>
        <w:t xml:space="preserve"> </w:t>
      </w:r>
      <w:r w:rsidRPr="00A20726">
        <w:rPr>
          <w:rFonts w:ascii="Arial" w:hAnsi="Arial" w:cs="Arial"/>
        </w:rPr>
        <w:t>proceedings.</w:t>
      </w:r>
    </w:p>
    <w:p w14:paraId="47DD6950" w14:textId="77777777" w:rsidR="00FE2C9C" w:rsidRPr="00A20726" w:rsidRDefault="00FE2C9C">
      <w:pPr>
        <w:pStyle w:val="BodyText"/>
        <w:spacing w:before="10"/>
        <w:rPr>
          <w:rFonts w:cs="Arial"/>
          <w:sz w:val="23"/>
        </w:rPr>
      </w:pPr>
    </w:p>
    <w:p w14:paraId="141E0BA4" w14:textId="77777777" w:rsidR="00FE2C9C" w:rsidRPr="00A20726" w:rsidRDefault="00FE2C9C" w:rsidP="00C10DC7">
      <w:pPr>
        <w:pStyle w:val="ListParagraph"/>
        <w:widowControl w:val="0"/>
        <w:numPr>
          <w:ilvl w:val="0"/>
          <w:numId w:val="96"/>
        </w:numPr>
        <w:tabs>
          <w:tab w:val="left" w:pos="887"/>
        </w:tabs>
        <w:autoSpaceDE w:val="0"/>
        <w:autoSpaceDN w:val="0"/>
        <w:spacing w:after="0" w:line="249" w:lineRule="auto"/>
        <w:ind w:right="297"/>
        <w:contextualSpacing w:val="0"/>
        <w:rPr>
          <w:rFonts w:ascii="Arial" w:hAnsi="Arial" w:cs="Arial"/>
        </w:rPr>
      </w:pPr>
      <w:r w:rsidRPr="00A20726">
        <w:rPr>
          <w:rFonts w:ascii="Arial" w:hAnsi="Arial" w:cs="Arial"/>
        </w:rPr>
        <w:t>The independent chair will not be required to read the thesis; participate in the discussion; or make any contributions to the academic examination or evaluation of the thesis. The independent chair is not expected to have any academic expertise in the area being</w:t>
      </w:r>
      <w:r w:rsidRPr="00A20726">
        <w:rPr>
          <w:rFonts w:ascii="Arial" w:hAnsi="Arial" w:cs="Arial"/>
          <w:spacing w:val="-1"/>
        </w:rPr>
        <w:t xml:space="preserve"> </w:t>
      </w:r>
      <w:r w:rsidRPr="00A20726">
        <w:rPr>
          <w:rFonts w:ascii="Arial" w:hAnsi="Arial" w:cs="Arial"/>
        </w:rPr>
        <w:t>examined.</w:t>
      </w:r>
    </w:p>
    <w:p w14:paraId="5FB1436E" w14:textId="77777777" w:rsidR="00FE2C9C" w:rsidRPr="00A20726" w:rsidRDefault="00FE2C9C">
      <w:pPr>
        <w:pStyle w:val="BodyText"/>
        <w:rPr>
          <w:rFonts w:cs="Arial"/>
          <w:sz w:val="23"/>
        </w:rPr>
      </w:pPr>
    </w:p>
    <w:p w14:paraId="2E74BD49" w14:textId="77777777" w:rsidR="00FE2C9C" w:rsidRPr="00A20726" w:rsidRDefault="00FE2C9C" w:rsidP="00C10DC7">
      <w:pPr>
        <w:pStyle w:val="ListParagraph"/>
        <w:widowControl w:val="0"/>
        <w:numPr>
          <w:ilvl w:val="0"/>
          <w:numId w:val="96"/>
        </w:numPr>
        <w:tabs>
          <w:tab w:val="left" w:pos="887"/>
        </w:tabs>
        <w:autoSpaceDE w:val="0"/>
        <w:autoSpaceDN w:val="0"/>
        <w:spacing w:before="1" w:after="0" w:line="249" w:lineRule="auto"/>
        <w:ind w:right="370"/>
        <w:contextualSpacing w:val="0"/>
        <w:rPr>
          <w:rFonts w:ascii="Arial" w:hAnsi="Arial" w:cs="Arial"/>
        </w:rPr>
      </w:pPr>
      <w:r w:rsidRPr="00A20726">
        <w:rPr>
          <w:rFonts w:ascii="Arial" w:hAnsi="Arial" w:cs="Arial"/>
        </w:rPr>
        <w:t>Independent Chairs are required to undertake the University’s training for Independent Chairs.</w:t>
      </w:r>
    </w:p>
    <w:p w14:paraId="4F8E69B1" w14:textId="77777777" w:rsidR="00FE2C9C" w:rsidRPr="00A20726" w:rsidRDefault="00FE2C9C">
      <w:pPr>
        <w:pStyle w:val="BodyText"/>
        <w:spacing w:before="9"/>
        <w:rPr>
          <w:rFonts w:cs="Arial"/>
          <w:sz w:val="23"/>
        </w:rPr>
      </w:pPr>
    </w:p>
    <w:p w14:paraId="257992C7" w14:textId="77777777" w:rsidR="00FE2C9C" w:rsidRPr="00A20726" w:rsidRDefault="00FE2C9C" w:rsidP="00C10DC7">
      <w:pPr>
        <w:pStyle w:val="ListParagraph"/>
        <w:widowControl w:val="0"/>
        <w:numPr>
          <w:ilvl w:val="0"/>
          <w:numId w:val="96"/>
        </w:numPr>
        <w:tabs>
          <w:tab w:val="left" w:pos="887"/>
        </w:tabs>
        <w:autoSpaceDE w:val="0"/>
        <w:autoSpaceDN w:val="0"/>
        <w:spacing w:after="0" w:line="249" w:lineRule="auto"/>
        <w:ind w:left="885" w:right="614" w:hanging="426"/>
        <w:contextualSpacing w:val="0"/>
        <w:rPr>
          <w:rFonts w:ascii="Arial" w:hAnsi="Arial" w:cs="Arial"/>
        </w:rPr>
      </w:pPr>
      <w:r w:rsidRPr="00A20726">
        <w:rPr>
          <w:rFonts w:ascii="Arial" w:hAnsi="Arial" w:cs="Arial"/>
        </w:rPr>
        <w:t>The Research &amp; Postgraduate Office shall maintain a list of independent chairs who have undergone training for their</w:t>
      </w:r>
      <w:r w:rsidRPr="00A20726">
        <w:rPr>
          <w:rFonts w:ascii="Arial" w:hAnsi="Arial" w:cs="Arial"/>
          <w:spacing w:val="-2"/>
        </w:rPr>
        <w:t xml:space="preserve"> </w:t>
      </w:r>
      <w:r w:rsidRPr="00A20726">
        <w:rPr>
          <w:rFonts w:ascii="Arial" w:hAnsi="Arial" w:cs="Arial"/>
        </w:rPr>
        <w:t>role.</w:t>
      </w:r>
    </w:p>
    <w:p w14:paraId="4400B036" w14:textId="77777777" w:rsidR="00FE2C9C" w:rsidRPr="00A20726" w:rsidRDefault="00FE2C9C">
      <w:pPr>
        <w:pStyle w:val="BodyText"/>
        <w:spacing w:before="9"/>
        <w:rPr>
          <w:rFonts w:cs="Arial"/>
          <w:sz w:val="23"/>
        </w:rPr>
      </w:pPr>
    </w:p>
    <w:p w14:paraId="6974F23D" w14:textId="77777777" w:rsidR="00FE2C9C" w:rsidRPr="00A20726" w:rsidRDefault="00FE2C9C" w:rsidP="00C10DC7">
      <w:pPr>
        <w:pStyle w:val="ListParagraph"/>
        <w:widowControl w:val="0"/>
        <w:numPr>
          <w:ilvl w:val="0"/>
          <w:numId w:val="96"/>
        </w:numPr>
        <w:tabs>
          <w:tab w:val="left" w:pos="886"/>
        </w:tabs>
        <w:autoSpaceDE w:val="0"/>
        <w:autoSpaceDN w:val="0"/>
        <w:spacing w:after="0" w:line="249" w:lineRule="auto"/>
        <w:ind w:left="885" w:right="355" w:hanging="426"/>
        <w:contextualSpacing w:val="0"/>
        <w:rPr>
          <w:rFonts w:ascii="Arial" w:hAnsi="Arial" w:cs="Arial"/>
        </w:rPr>
      </w:pPr>
      <w:r w:rsidRPr="00A20726">
        <w:rPr>
          <w:rFonts w:ascii="Arial" w:hAnsi="Arial" w:cs="Arial"/>
        </w:rPr>
        <w:t>The Research &amp; Postgraduate Office will organise briefing sessions for independent chairs to ensure they are familiar with the Research Degree Regulations in relation to the oral examination. Independent chairs should contact the Research &amp; Postgraduate Office if they have questions relating to the regulations or guidance</w:t>
      </w:r>
      <w:r w:rsidRPr="00A20726">
        <w:rPr>
          <w:rFonts w:ascii="Arial" w:hAnsi="Arial" w:cs="Arial"/>
          <w:spacing w:val="-15"/>
        </w:rPr>
        <w:t xml:space="preserve"> </w:t>
      </w:r>
      <w:r w:rsidRPr="00A20726">
        <w:rPr>
          <w:rFonts w:ascii="Arial" w:hAnsi="Arial" w:cs="Arial"/>
        </w:rPr>
        <w:t>documentation.</w:t>
      </w:r>
    </w:p>
    <w:p w14:paraId="467DFA35" w14:textId="77777777" w:rsidR="00FE2C9C" w:rsidRPr="00A20726" w:rsidRDefault="00FE2C9C">
      <w:pPr>
        <w:pStyle w:val="BodyText"/>
        <w:spacing w:before="10"/>
        <w:rPr>
          <w:rFonts w:cs="Arial"/>
          <w:sz w:val="23"/>
        </w:rPr>
      </w:pPr>
    </w:p>
    <w:p w14:paraId="69F49A3E" w14:textId="77777777" w:rsidR="00FE2C9C" w:rsidRPr="00A20726" w:rsidRDefault="00FE2C9C" w:rsidP="00C10DC7">
      <w:pPr>
        <w:pStyle w:val="ListParagraph"/>
        <w:widowControl w:val="0"/>
        <w:numPr>
          <w:ilvl w:val="0"/>
          <w:numId w:val="96"/>
        </w:numPr>
        <w:tabs>
          <w:tab w:val="left" w:pos="886"/>
        </w:tabs>
        <w:autoSpaceDE w:val="0"/>
        <w:autoSpaceDN w:val="0"/>
        <w:spacing w:after="0" w:line="242" w:lineRule="auto"/>
        <w:ind w:left="885" w:right="176" w:hanging="426"/>
        <w:contextualSpacing w:val="0"/>
        <w:rPr>
          <w:rFonts w:ascii="Arial" w:hAnsi="Arial" w:cs="Arial"/>
        </w:rPr>
      </w:pPr>
      <w:r w:rsidRPr="00A20726">
        <w:rPr>
          <w:rFonts w:ascii="Arial" w:hAnsi="Arial" w:cs="Arial"/>
        </w:rPr>
        <w:t>The Research &amp; Postgraduate Office will send the independent chair details of the candidate and the examiners, and arrangements for the day. The preliminary reports will normally be sent to independent chairs prior to the oral examination. Independent chairs should collect these reports from the Research &amp; Postgraduate Office if there is insufficient time to email them before the day of the</w:t>
      </w:r>
      <w:r w:rsidRPr="00A20726">
        <w:rPr>
          <w:rFonts w:ascii="Arial" w:hAnsi="Arial" w:cs="Arial"/>
          <w:spacing w:val="-6"/>
        </w:rPr>
        <w:t xml:space="preserve"> </w:t>
      </w:r>
      <w:r w:rsidRPr="00A20726">
        <w:rPr>
          <w:rFonts w:ascii="Arial" w:hAnsi="Arial" w:cs="Arial"/>
        </w:rPr>
        <w:t>examination.</w:t>
      </w:r>
    </w:p>
    <w:p w14:paraId="67CE384E" w14:textId="77777777" w:rsidR="00FE2C9C" w:rsidRPr="00A20726" w:rsidRDefault="00FE2C9C" w:rsidP="00207F89">
      <w:pPr>
        <w:pStyle w:val="ListParagraph"/>
        <w:rPr>
          <w:rFonts w:ascii="Arial" w:hAnsi="Arial" w:cs="Arial"/>
        </w:rPr>
      </w:pPr>
    </w:p>
    <w:p w14:paraId="6D52E4DF" w14:textId="77777777" w:rsidR="00FE2C9C" w:rsidRPr="00A20726" w:rsidRDefault="00FE2C9C" w:rsidP="00C10DC7">
      <w:pPr>
        <w:pStyle w:val="ListParagraph"/>
        <w:widowControl w:val="0"/>
        <w:numPr>
          <w:ilvl w:val="0"/>
          <w:numId w:val="96"/>
        </w:numPr>
        <w:tabs>
          <w:tab w:val="left" w:pos="886"/>
        </w:tabs>
        <w:autoSpaceDE w:val="0"/>
        <w:autoSpaceDN w:val="0"/>
        <w:spacing w:after="0" w:line="242" w:lineRule="auto"/>
        <w:ind w:left="885" w:right="176" w:hanging="426"/>
        <w:contextualSpacing w:val="0"/>
        <w:rPr>
          <w:rFonts w:ascii="Arial" w:hAnsi="Arial" w:cs="Arial"/>
        </w:rPr>
      </w:pPr>
      <w:r w:rsidRPr="00A20726">
        <w:rPr>
          <w:rFonts w:ascii="Arial" w:hAnsi="Arial" w:cs="Arial"/>
        </w:rPr>
        <w:t>At the outset of the examination the independent chair</w:t>
      </w:r>
      <w:r w:rsidRPr="00A20726">
        <w:rPr>
          <w:rFonts w:ascii="Arial" w:hAnsi="Arial" w:cs="Arial"/>
          <w:spacing w:val="-3"/>
        </w:rPr>
        <w:t xml:space="preserve"> </w:t>
      </w:r>
      <w:r w:rsidRPr="00A20726">
        <w:rPr>
          <w:rFonts w:ascii="Arial" w:hAnsi="Arial" w:cs="Arial"/>
        </w:rPr>
        <w:t>shall</w:t>
      </w:r>
    </w:p>
    <w:p w14:paraId="2023255E" w14:textId="77777777" w:rsidR="00FE2C9C" w:rsidRPr="00A20726" w:rsidRDefault="00FE2C9C" w:rsidP="00C10DC7">
      <w:pPr>
        <w:pStyle w:val="ListParagraph"/>
        <w:widowControl w:val="0"/>
        <w:numPr>
          <w:ilvl w:val="1"/>
          <w:numId w:val="96"/>
        </w:numPr>
        <w:tabs>
          <w:tab w:val="left" w:pos="886"/>
        </w:tabs>
        <w:autoSpaceDE w:val="0"/>
        <w:autoSpaceDN w:val="0"/>
        <w:spacing w:before="81" w:after="0" w:line="249" w:lineRule="auto"/>
        <w:ind w:right="315"/>
        <w:contextualSpacing w:val="0"/>
        <w:rPr>
          <w:rFonts w:ascii="Arial" w:hAnsi="Arial" w:cs="Arial"/>
        </w:rPr>
      </w:pPr>
      <w:r w:rsidRPr="00A20726">
        <w:rPr>
          <w:rFonts w:ascii="Arial" w:hAnsi="Arial" w:cs="Arial"/>
        </w:rPr>
        <w:t>explain their status and role, including the fact that they will make a formal record of</w:t>
      </w:r>
      <w:r w:rsidRPr="00A20726">
        <w:rPr>
          <w:rFonts w:ascii="Arial" w:hAnsi="Arial" w:cs="Arial"/>
          <w:spacing w:val="-1"/>
        </w:rPr>
        <w:t xml:space="preserve"> </w:t>
      </w:r>
      <w:r w:rsidRPr="00A20726">
        <w:rPr>
          <w:rFonts w:ascii="Arial" w:hAnsi="Arial" w:cs="Arial"/>
        </w:rPr>
        <w:t>proceedings;</w:t>
      </w:r>
    </w:p>
    <w:p w14:paraId="7F5D3F6B" w14:textId="77777777" w:rsidR="00FE2C9C" w:rsidRPr="00A20726" w:rsidRDefault="00FE2C9C" w:rsidP="00C10DC7">
      <w:pPr>
        <w:pStyle w:val="ListParagraph"/>
        <w:widowControl w:val="0"/>
        <w:numPr>
          <w:ilvl w:val="1"/>
          <w:numId w:val="96"/>
        </w:numPr>
        <w:tabs>
          <w:tab w:val="left" w:pos="1453"/>
        </w:tabs>
        <w:autoSpaceDE w:val="0"/>
        <w:autoSpaceDN w:val="0"/>
        <w:spacing w:before="1" w:after="0" w:line="249" w:lineRule="auto"/>
        <w:ind w:right="340"/>
        <w:contextualSpacing w:val="0"/>
        <w:rPr>
          <w:rFonts w:ascii="Arial" w:hAnsi="Arial" w:cs="Arial"/>
        </w:rPr>
      </w:pPr>
      <w:r w:rsidRPr="00A20726">
        <w:rPr>
          <w:rFonts w:ascii="Arial" w:hAnsi="Arial" w:cs="Arial"/>
        </w:rPr>
        <w:t>ensure that any procedural issues are discussed and resolved at the examiners’ preliminary meeting (see paragraph 12 above); this may include a discussion on how exactly the thesis will be examined (e.g., order in which examiners will ask questions, chapter-by-chapter analysis,</w:t>
      </w:r>
      <w:r w:rsidRPr="00A20726">
        <w:rPr>
          <w:rFonts w:ascii="Arial" w:hAnsi="Arial" w:cs="Arial"/>
          <w:spacing w:val="-2"/>
        </w:rPr>
        <w:t xml:space="preserve"> </w:t>
      </w:r>
      <w:r w:rsidRPr="00A20726">
        <w:rPr>
          <w:rFonts w:ascii="Arial" w:hAnsi="Arial" w:cs="Arial"/>
        </w:rPr>
        <w:t>etc.);</w:t>
      </w:r>
    </w:p>
    <w:p w14:paraId="3756D585" w14:textId="77777777" w:rsidR="00FE2C9C" w:rsidRPr="00A20726" w:rsidRDefault="00FE2C9C" w:rsidP="00C10DC7">
      <w:pPr>
        <w:pStyle w:val="ListParagraph"/>
        <w:widowControl w:val="0"/>
        <w:numPr>
          <w:ilvl w:val="1"/>
          <w:numId w:val="96"/>
        </w:numPr>
        <w:tabs>
          <w:tab w:val="left" w:pos="1453"/>
        </w:tabs>
        <w:autoSpaceDE w:val="0"/>
        <w:autoSpaceDN w:val="0"/>
        <w:spacing w:before="2" w:after="0" w:line="240" w:lineRule="auto"/>
        <w:contextualSpacing w:val="0"/>
        <w:rPr>
          <w:rFonts w:ascii="Arial" w:hAnsi="Arial" w:cs="Arial"/>
        </w:rPr>
      </w:pPr>
      <w:r w:rsidRPr="00A20726">
        <w:rPr>
          <w:rFonts w:ascii="Arial" w:hAnsi="Arial" w:cs="Arial"/>
        </w:rPr>
        <w:t>ensure that the candidate is introduced to each</w:t>
      </w:r>
      <w:r w:rsidRPr="00A20726">
        <w:rPr>
          <w:rFonts w:ascii="Arial" w:hAnsi="Arial" w:cs="Arial"/>
          <w:spacing w:val="-3"/>
        </w:rPr>
        <w:t xml:space="preserve"> </w:t>
      </w:r>
      <w:r w:rsidRPr="00A20726">
        <w:rPr>
          <w:rFonts w:ascii="Arial" w:hAnsi="Arial" w:cs="Arial"/>
        </w:rPr>
        <w:t>examiner;</w:t>
      </w:r>
    </w:p>
    <w:p w14:paraId="194A2DA7" w14:textId="77777777" w:rsidR="00FE2C9C" w:rsidRPr="00A20726" w:rsidRDefault="00FE2C9C" w:rsidP="00C10DC7">
      <w:pPr>
        <w:pStyle w:val="ListParagraph"/>
        <w:widowControl w:val="0"/>
        <w:numPr>
          <w:ilvl w:val="1"/>
          <w:numId w:val="96"/>
        </w:numPr>
        <w:tabs>
          <w:tab w:val="left" w:pos="1453"/>
        </w:tabs>
        <w:autoSpaceDE w:val="0"/>
        <w:autoSpaceDN w:val="0"/>
        <w:spacing w:before="10" w:after="0" w:line="249" w:lineRule="auto"/>
        <w:ind w:right="196"/>
        <w:contextualSpacing w:val="0"/>
        <w:rPr>
          <w:rFonts w:ascii="Arial" w:hAnsi="Arial" w:cs="Arial"/>
        </w:rPr>
      </w:pPr>
      <w:r w:rsidRPr="00A20726">
        <w:rPr>
          <w:rFonts w:ascii="Arial" w:hAnsi="Arial" w:cs="Arial"/>
        </w:rPr>
        <w:t>provide the candidate with an opportunity to disclose any mitigating circumstances pertaining to the oral</w:t>
      </w:r>
      <w:r w:rsidRPr="00A20726">
        <w:rPr>
          <w:rFonts w:ascii="Arial" w:hAnsi="Arial" w:cs="Arial"/>
          <w:spacing w:val="-2"/>
        </w:rPr>
        <w:t xml:space="preserve"> </w:t>
      </w:r>
      <w:r w:rsidRPr="00A20726">
        <w:rPr>
          <w:rFonts w:ascii="Arial" w:hAnsi="Arial" w:cs="Arial"/>
        </w:rPr>
        <w:t>examination;</w:t>
      </w:r>
    </w:p>
    <w:p w14:paraId="4DC62D71" w14:textId="77777777" w:rsidR="00FE2C9C" w:rsidRPr="00A20726" w:rsidRDefault="00FE2C9C" w:rsidP="00C10DC7">
      <w:pPr>
        <w:pStyle w:val="ListParagraph"/>
        <w:widowControl w:val="0"/>
        <w:numPr>
          <w:ilvl w:val="1"/>
          <w:numId w:val="96"/>
        </w:numPr>
        <w:tabs>
          <w:tab w:val="left" w:pos="1453"/>
        </w:tabs>
        <w:autoSpaceDE w:val="0"/>
        <w:autoSpaceDN w:val="0"/>
        <w:spacing w:before="2" w:after="0" w:line="240" w:lineRule="auto"/>
        <w:contextualSpacing w:val="0"/>
        <w:rPr>
          <w:rFonts w:ascii="Arial" w:hAnsi="Arial" w:cs="Arial"/>
        </w:rPr>
      </w:pPr>
      <w:r w:rsidRPr="00A20726">
        <w:rPr>
          <w:rFonts w:ascii="Arial" w:hAnsi="Arial" w:cs="Arial"/>
        </w:rPr>
        <w:t>endeavour to establish an atmosphere in which the candidate will be able to perform to the best of her/his</w:t>
      </w:r>
      <w:r w:rsidRPr="00A20726">
        <w:rPr>
          <w:rFonts w:ascii="Arial" w:hAnsi="Arial" w:cs="Arial"/>
          <w:spacing w:val="-1"/>
        </w:rPr>
        <w:t xml:space="preserve"> </w:t>
      </w:r>
      <w:r w:rsidRPr="00A20726">
        <w:rPr>
          <w:rFonts w:ascii="Arial" w:hAnsi="Arial" w:cs="Arial"/>
        </w:rPr>
        <w:t>ability;</w:t>
      </w:r>
    </w:p>
    <w:p w14:paraId="46CA36B8" w14:textId="77777777" w:rsidR="00FE2C9C" w:rsidRPr="00A20726" w:rsidRDefault="00FE2C9C" w:rsidP="00C10DC7">
      <w:pPr>
        <w:pStyle w:val="ListParagraph"/>
        <w:widowControl w:val="0"/>
        <w:numPr>
          <w:ilvl w:val="1"/>
          <w:numId w:val="96"/>
        </w:numPr>
        <w:tabs>
          <w:tab w:val="left" w:pos="1453"/>
        </w:tabs>
        <w:autoSpaceDE w:val="0"/>
        <w:autoSpaceDN w:val="0"/>
        <w:spacing w:before="9" w:after="0" w:line="249" w:lineRule="auto"/>
        <w:ind w:right="280"/>
        <w:contextualSpacing w:val="0"/>
        <w:rPr>
          <w:rFonts w:ascii="Arial" w:hAnsi="Arial" w:cs="Arial"/>
        </w:rPr>
      </w:pPr>
      <w:r w:rsidRPr="00A20726">
        <w:rPr>
          <w:rFonts w:ascii="Arial" w:hAnsi="Arial" w:cs="Arial"/>
        </w:rPr>
        <w:t>make it clear that any supervisors attending the examination do so as observers only, and that they shall take no part in either the examination or in the evaluation of the student’s performance after the</w:t>
      </w:r>
      <w:r w:rsidRPr="00A20726">
        <w:rPr>
          <w:rFonts w:ascii="Arial" w:hAnsi="Arial" w:cs="Arial"/>
          <w:spacing w:val="-2"/>
        </w:rPr>
        <w:t xml:space="preserve"> </w:t>
      </w:r>
      <w:r w:rsidRPr="00A20726">
        <w:rPr>
          <w:rFonts w:ascii="Arial" w:hAnsi="Arial" w:cs="Arial"/>
        </w:rPr>
        <w:t>examination;</w:t>
      </w:r>
    </w:p>
    <w:p w14:paraId="56A2158C" w14:textId="77777777" w:rsidR="00FE2C9C" w:rsidRPr="00A20726" w:rsidRDefault="00FE2C9C" w:rsidP="00C10DC7">
      <w:pPr>
        <w:pStyle w:val="ListParagraph"/>
        <w:widowControl w:val="0"/>
        <w:numPr>
          <w:ilvl w:val="1"/>
          <w:numId w:val="96"/>
        </w:numPr>
        <w:tabs>
          <w:tab w:val="left" w:pos="1453"/>
        </w:tabs>
        <w:autoSpaceDE w:val="0"/>
        <w:autoSpaceDN w:val="0"/>
        <w:spacing w:before="2" w:after="0" w:line="249" w:lineRule="auto"/>
        <w:ind w:right="279"/>
        <w:contextualSpacing w:val="0"/>
        <w:rPr>
          <w:rFonts w:ascii="Arial" w:hAnsi="Arial" w:cs="Arial"/>
        </w:rPr>
      </w:pPr>
      <w:r w:rsidRPr="00A20726">
        <w:rPr>
          <w:rFonts w:ascii="Arial" w:hAnsi="Arial" w:cs="Arial"/>
        </w:rPr>
        <w:t>ensure that the candidate is advised that information on the outcome of the examination will not be given before the end of the oral examination and that s/he should not infer any decision from the questions and</w:t>
      </w:r>
      <w:r w:rsidRPr="00A20726">
        <w:rPr>
          <w:rFonts w:ascii="Arial" w:hAnsi="Arial" w:cs="Arial"/>
          <w:spacing w:val="-6"/>
        </w:rPr>
        <w:t xml:space="preserve"> </w:t>
      </w:r>
      <w:r w:rsidRPr="00A20726">
        <w:rPr>
          <w:rFonts w:ascii="Arial" w:hAnsi="Arial" w:cs="Arial"/>
        </w:rPr>
        <w:t>discussion.</w:t>
      </w:r>
    </w:p>
    <w:p w14:paraId="23217A7F" w14:textId="77777777" w:rsidR="00FE2C9C" w:rsidRPr="00A20726" w:rsidRDefault="00FE2C9C">
      <w:pPr>
        <w:pStyle w:val="BodyText"/>
        <w:rPr>
          <w:rFonts w:cs="Arial"/>
          <w:sz w:val="23"/>
        </w:rPr>
      </w:pPr>
    </w:p>
    <w:p w14:paraId="56651D6C" w14:textId="77777777" w:rsidR="00FE2C9C" w:rsidRPr="00A20726" w:rsidRDefault="00FE2C9C" w:rsidP="00C10DC7">
      <w:pPr>
        <w:pStyle w:val="ListParagraph"/>
        <w:widowControl w:val="0"/>
        <w:numPr>
          <w:ilvl w:val="0"/>
          <w:numId w:val="96"/>
        </w:numPr>
        <w:tabs>
          <w:tab w:val="left" w:pos="887"/>
        </w:tabs>
        <w:autoSpaceDE w:val="0"/>
        <w:autoSpaceDN w:val="0"/>
        <w:spacing w:after="0" w:line="240" w:lineRule="auto"/>
        <w:contextualSpacing w:val="0"/>
        <w:rPr>
          <w:rFonts w:ascii="Arial" w:hAnsi="Arial" w:cs="Arial"/>
        </w:rPr>
      </w:pPr>
      <w:r w:rsidRPr="00A20726">
        <w:rPr>
          <w:rFonts w:ascii="Arial" w:hAnsi="Arial" w:cs="Arial"/>
        </w:rPr>
        <w:t>During the examination the independent chair</w:t>
      </w:r>
      <w:r w:rsidRPr="00A20726">
        <w:rPr>
          <w:rFonts w:ascii="Arial" w:hAnsi="Arial" w:cs="Arial"/>
          <w:spacing w:val="-2"/>
        </w:rPr>
        <w:t xml:space="preserve"> </w:t>
      </w:r>
      <w:r w:rsidRPr="00A20726">
        <w:rPr>
          <w:rFonts w:ascii="Arial" w:hAnsi="Arial" w:cs="Arial"/>
        </w:rPr>
        <w:t>shall:</w:t>
      </w:r>
    </w:p>
    <w:p w14:paraId="0026966C" w14:textId="77777777" w:rsidR="00FE2C9C" w:rsidRPr="00A20726" w:rsidRDefault="00FE2C9C">
      <w:pPr>
        <w:pStyle w:val="BodyText"/>
        <w:spacing w:before="10"/>
        <w:rPr>
          <w:rFonts w:cs="Arial"/>
          <w:sz w:val="23"/>
        </w:rPr>
      </w:pPr>
    </w:p>
    <w:p w14:paraId="63656D12" w14:textId="77777777" w:rsidR="00FE2C9C" w:rsidRPr="00A20726" w:rsidRDefault="00FE2C9C" w:rsidP="00C10DC7">
      <w:pPr>
        <w:pStyle w:val="ListParagraph"/>
        <w:widowControl w:val="0"/>
        <w:numPr>
          <w:ilvl w:val="1"/>
          <w:numId w:val="96"/>
        </w:numPr>
        <w:tabs>
          <w:tab w:val="left" w:pos="1454"/>
        </w:tabs>
        <w:autoSpaceDE w:val="0"/>
        <w:autoSpaceDN w:val="0"/>
        <w:spacing w:after="0" w:line="249" w:lineRule="auto"/>
        <w:ind w:left="1453" w:right="328"/>
        <w:contextualSpacing w:val="0"/>
        <w:rPr>
          <w:rFonts w:ascii="Arial" w:hAnsi="Arial" w:cs="Arial"/>
        </w:rPr>
      </w:pPr>
      <w:r w:rsidRPr="00A20726">
        <w:rPr>
          <w:rFonts w:ascii="Arial" w:hAnsi="Arial" w:cs="Arial"/>
        </w:rPr>
        <w:t>intervene in the examining process if s/he judges that fairness to the candidate is at risk;</w:t>
      </w:r>
    </w:p>
    <w:p w14:paraId="45164274" w14:textId="77777777" w:rsidR="00FE2C9C" w:rsidRPr="00A20726" w:rsidRDefault="00FE2C9C" w:rsidP="00C10DC7">
      <w:pPr>
        <w:pStyle w:val="ListParagraph"/>
        <w:widowControl w:val="0"/>
        <w:numPr>
          <w:ilvl w:val="1"/>
          <w:numId w:val="96"/>
        </w:numPr>
        <w:tabs>
          <w:tab w:val="left" w:pos="1454"/>
        </w:tabs>
        <w:autoSpaceDE w:val="0"/>
        <w:autoSpaceDN w:val="0"/>
        <w:spacing w:before="1" w:after="0" w:line="249" w:lineRule="auto"/>
        <w:ind w:left="1453" w:right="524"/>
        <w:contextualSpacing w:val="0"/>
        <w:rPr>
          <w:rFonts w:ascii="Arial" w:hAnsi="Arial" w:cs="Arial"/>
        </w:rPr>
      </w:pPr>
      <w:r w:rsidRPr="00A20726">
        <w:rPr>
          <w:rFonts w:ascii="Arial" w:hAnsi="Arial" w:cs="Arial"/>
        </w:rPr>
        <w:t>allow scope for the oral examination to be open-ended and to follow interesting lines of debate, whilst ensuring that the focus of the examination is on the candidate’s</w:t>
      </w:r>
      <w:r w:rsidRPr="00A20726">
        <w:rPr>
          <w:rFonts w:ascii="Arial" w:hAnsi="Arial" w:cs="Arial"/>
          <w:spacing w:val="-2"/>
        </w:rPr>
        <w:t xml:space="preserve"> </w:t>
      </w:r>
      <w:r w:rsidRPr="00A20726">
        <w:rPr>
          <w:rFonts w:ascii="Arial" w:hAnsi="Arial" w:cs="Arial"/>
        </w:rPr>
        <w:t>work;</w:t>
      </w:r>
    </w:p>
    <w:p w14:paraId="0200281F" w14:textId="77777777" w:rsidR="00FE2C9C" w:rsidRPr="00A20726" w:rsidRDefault="00FE2C9C" w:rsidP="00C10DC7">
      <w:pPr>
        <w:pStyle w:val="ListParagraph"/>
        <w:widowControl w:val="0"/>
        <w:numPr>
          <w:ilvl w:val="1"/>
          <w:numId w:val="96"/>
        </w:numPr>
        <w:tabs>
          <w:tab w:val="left" w:pos="1454"/>
        </w:tabs>
        <w:autoSpaceDE w:val="0"/>
        <w:autoSpaceDN w:val="0"/>
        <w:spacing w:before="1" w:after="0" w:line="249" w:lineRule="auto"/>
        <w:ind w:left="1453" w:right="167"/>
        <w:contextualSpacing w:val="0"/>
        <w:rPr>
          <w:rFonts w:ascii="Arial" w:hAnsi="Arial" w:cs="Arial"/>
        </w:rPr>
      </w:pPr>
      <w:r w:rsidRPr="00A20726">
        <w:rPr>
          <w:rFonts w:ascii="Arial" w:hAnsi="Arial" w:cs="Arial"/>
        </w:rPr>
        <w:t>take a brief record of proceedings, on the overall conduct of the examination including areas or questions which the candidate had difficulty with, and the ways in which the examiners addressed such difficulties. These notes should be returned to the Research &amp; Postgraduate Office on the day of the examination and no later than five working days after the oral</w:t>
      </w:r>
      <w:r w:rsidRPr="00A20726">
        <w:rPr>
          <w:rFonts w:ascii="Arial" w:hAnsi="Arial" w:cs="Arial"/>
          <w:spacing w:val="-4"/>
        </w:rPr>
        <w:t xml:space="preserve"> </w:t>
      </w:r>
      <w:r w:rsidRPr="00A20726">
        <w:rPr>
          <w:rFonts w:ascii="Arial" w:hAnsi="Arial" w:cs="Arial"/>
        </w:rPr>
        <w:t>examination;</w:t>
      </w:r>
    </w:p>
    <w:p w14:paraId="5B0FE7C8" w14:textId="77777777" w:rsidR="00FE2C9C" w:rsidRPr="00A20726" w:rsidRDefault="00FE2C9C" w:rsidP="00C10DC7">
      <w:pPr>
        <w:pStyle w:val="ListParagraph"/>
        <w:widowControl w:val="0"/>
        <w:numPr>
          <w:ilvl w:val="1"/>
          <w:numId w:val="96"/>
        </w:numPr>
        <w:tabs>
          <w:tab w:val="left" w:pos="1454"/>
        </w:tabs>
        <w:autoSpaceDE w:val="0"/>
        <w:autoSpaceDN w:val="0"/>
        <w:spacing w:before="2" w:after="0" w:line="249" w:lineRule="auto"/>
        <w:ind w:left="1453" w:right="658"/>
        <w:contextualSpacing w:val="0"/>
        <w:rPr>
          <w:rFonts w:ascii="Arial" w:hAnsi="Arial" w:cs="Arial"/>
        </w:rPr>
      </w:pPr>
      <w:r w:rsidRPr="00A20726">
        <w:rPr>
          <w:rFonts w:ascii="Arial" w:hAnsi="Arial" w:cs="Arial"/>
        </w:rPr>
        <w:t>when necessary, offer the candidate and members of the examining team the opportunity for a comfort</w:t>
      </w:r>
      <w:r w:rsidRPr="00A20726">
        <w:rPr>
          <w:rFonts w:ascii="Arial" w:hAnsi="Arial" w:cs="Arial"/>
          <w:spacing w:val="-2"/>
        </w:rPr>
        <w:t xml:space="preserve"> </w:t>
      </w:r>
      <w:r w:rsidRPr="00A20726">
        <w:rPr>
          <w:rFonts w:ascii="Arial" w:hAnsi="Arial" w:cs="Arial"/>
        </w:rPr>
        <w:t>break;</w:t>
      </w:r>
    </w:p>
    <w:p w14:paraId="0C3BB82E" w14:textId="77777777" w:rsidR="00FE2C9C" w:rsidRPr="00A20726" w:rsidRDefault="00FE2C9C" w:rsidP="00C10DC7">
      <w:pPr>
        <w:pStyle w:val="ListParagraph"/>
        <w:widowControl w:val="0"/>
        <w:numPr>
          <w:ilvl w:val="1"/>
          <w:numId w:val="96"/>
        </w:numPr>
        <w:tabs>
          <w:tab w:val="left" w:pos="1454"/>
        </w:tabs>
        <w:autoSpaceDE w:val="0"/>
        <w:autoSpaceDN w:val="0"/>
        <w:spacing w:before="1" w:after="0" w:line="249" w:lineRule="auto"/>
        <w:ind w:left="1453" w:right="303"/>
        <w:contextualSpacing w:val="0"/>
        <w:rPr>
          <w:rFonts w:ascii="Arial" w:hAnsi="Arial" w:cs="Arial"/>
        </w:rPr>
      </w:pPr>
      <w:r w:rsidRPr="00A20726">
        <w:rPr>
          <w:rFonts w:ascii="Arial" w:hAnsi="Arial" w:cs="Arial"/>
        </w:rPr>
        <w:t>ensure that the candidate has an opportunity to make any points which s/he feels have not been appropriately</w:t>
      </w:r>
      <w:r w:rsidRPr="00A20726">
        <w:rPr>
          <w:rFonts w:ascii="Arial" w:hAnsi="Arial" w:cs="Arial"/>
          <w:spacing w:val="-2"/>
        </w:rPr>
        <w:t xml:space="preserve"> </w:t>
      </w:r>
      <w:r w:rsidRPr="00A20726">
        <w:rPr>
          <w:rFonts w:ascii="Arial" w:hAnsi="Arial" w:cs="Arial"/>
        </w:rPr>
        <w:t>covered.</w:t>
      </w:r>
    </w:p>
    <w:p w14:paraId="6A1582FE" w14:textId="77777777" w:rsidR="00FE2C9C" w:rsidRPr="00A20726" w:rsidRDefault="00FE2C9C">
      <w:pPr>
        <w:pStyle w:val="BodyText"/>
        <w:rPr>
          <w:rFonts w:cs="Arial"/>
          <w:sz w:val="23"/>
        </w:rPr>
      </w:pPr>
    </w:p>
    <w:p w14:paraId="564F32A6" w14:textId="77777777" w:rsidR="00FE2C9C" w:rsidRPr="00A20726" w:rsidRDefault="00FE2C9C" w:rsidP="00C10DC7">
      <w:pPr>
        <w:pStyle w:val="ListParagraph"/>
        <w:widowControl w:val="0"/>
        <w:numPr>
          <w:ilvl w:val="0"/>
          <w:numId w:val="96"/>
        </w:numPr>
        <w:tabs>
          <w:tab w:val="left" w:pos="887"/>
        </w:tabs>
        <w:autoSpaceDE w:val="0"/>
        <w:autoSpaceDN w:val="0"/>
        <w:spacing w:after="0" w:line="240" w:lineRule="auto"/>
        <w:contextualSpacing w:val="0"/>
        <w:rPr>
          <w:rFonts w:ascii="Arial" w:hAnsi="Arial" w:cs="Arial"/>
        </w:rPr>
      </w:pPr>
      <w:r w:rsidRPr="00A20726">
        <w:rPr>
          <w:rFonts w:ascii="Arial" w:hAnsi="Arial" w:cs="Arial"/>
        </w:rPr>
        <w:lastRenderedPageBreak/>
        <w:t>After the examination the independent chair</w:t>
      </w:r>
      <w:r w:rsidRPr="00A20726">
        <w:rPr>
          <w:rFonts w:ascii="Arial" w:hAnsi="Arial" w:cs="Arial"/>
          <w:spacing w:val="-2"/>
        </w:rPr>
        <w:t xml:space="preserve"> </w:t>
      </w:r>
      <w:r w:rsidRPr="00A20726">
        <w:rPr>
          <w:rFonts w:ascii="Arial" w:hAnsi="Arial" w:cs="Arial"/>
        </w:rPr>
        <w:t>shall:</w:t>
      </w:r>
    </w:p>
    <w:p w14:paraId="3756E51E" w14:textId="77777777" w:rsidR="00FE2C9C" w:rsidRPr="00A20726" w:rsidRDefault="00FE2C9C">
      <w:pPr>
        <w:pStyle w:val="BodyText"/>
        <w:spacing w:before="9"/>
        <w:rPr>
          <w:rFonts w:cs="Arial"/>
          <w:sz w:val="23"/>
        </w:rPr>
      </w:pPr>
    </w:p>
    <w:p w14:paraId="1BA08F6F" w14:textId="77777777" w:rsidR="00FE2C9C" w:rsidRPr="00A20726" w:rsidRDefault="00FE2C9C" w:rsidP="00C10DC7">
      <w:pPr>
        <w:pStyle w:val="ListParagraph"/>
        <w:widowControl w:val="0"/>
        <w:numPr>
          <w:ilvl w:val="1"/>
          <w:numId w:val="96"/>
        </w:numPr>
        <w:tabs>
          <w:tab w:val="left" w:pos="1454"/>
        </w:tabs>
        <w:autoSpaceDE w:val="0"/>
        <w:autoSpaceDN w:val="0"/>
        <w:spacing w:before="1" w:after="0" w:line="249" w:lineRule="auto"/>
        <w:ind w:left="1453" w:right="488"/>
        <w:contextualSpacing w:val="0"/>
        <w:rPr>
          <w:rFonts w:ascii="Arial" w:hAnsi="Arial" w:cs="Arial"/>
        </w:rPr>
      </w:pPr>
      <w:r w:rsidRPr="00A20726">
        <w:rPr>
          <w:rFonts w:ascii="Arial" w:hAnsi="Arial" w:cs="Arial"/>
        </w:rPr>
        <w:t>request that the candidate and any supervisor(s) present leave the room during the examiners’</w:t>
      </w:r>
      <w:r w:rsidRPr="00A20726">
        <w:rPr>
          <w:rFonts w:ascii="Arial" w:hAnsi="Arial" w:cs="Arial"/>
          <w:spacing w:val="-1"/>
        </w:rPr>
        <w:t xml:space="preserve"> </w:t>
      </w:r>
      <w:r w:rsidRPr="00A20726">
        <w:rPr>
          <w:rFonts w:ascii="Arial" w:hAnsi="Arial" w:cs="Arial"/>
        </w:rPr>
        <w:t>discussion;</w:t>
      </w:r>
    </w:p>
    <w:p w14:paraId="79AB5F80" w14:textId="77777777" w:rsidR="00FE2C9C" w:rsidRPr="00A20726" w:rsidRDefault="00FE2C9C" w:rsidP="00C10DC7">
      <w:pPr>
        <w:pStyle w:val="ListParagraph"/>
        <w:widowControl w:val="0"/>
        <w:numPr>
          <w:ilvl w:val="1"/>
          <w:numId w:val="96"/>
        </w:numPr>
        <w:tabs>
          <w:tab w:val="left" w:pos="1454"/>
        </w:tabs>
        <w:autoSpaceDE w:val="0"/>
        <w:autoSpaceDN w:val="0"/>
        <w:spacing w:after="0" w:line="240" w:lineRule="auto"/>
        <w:ind w:left="1453" w:hanging="634"/>
        <w:contextualSpacing w:val="0"/>
        <w:rPr>
          <w:rFonts w:ascii="Arial" w:hAnsi="Arial" w:cs="Arial"/>
        </w:rPr>
      </w:pPr>
      <w:r w:rsidRPr="00A20726">
        <w:rPr>
          <w:rFonts w:ascii="Arial" w:hAnsi="Arial" w:cs="Arial"/>
        </w:rPr>
        <w:t>ensure that the examiners’ recommendations comply with the</w:t>
      </w:r>
      <w:r w:rsidRPr="00A20726">
        <w:rPr>
          <w:rFonts w:ascii="Arial" w:hAnsi="Arial" w:cs="Arial"/>
          <w:spacing w:val="-8"/>
        </w:rPr>
        <w:t xml:space="preserve"> </w:t>
      </w:r>
      <w:r w:rsidRPr="00A20726">
        <w:rPr>
          <w:rFonts w:ascii="Arial" w:hAnsi="Arial" w:cs="Arial"/>
        </w:rPr>
        <w:t>regulations;</w:t>
      </w:r>
    </w:p>
    <w:p w14:paraId="3E7BAAF6" w14:textId="77777777" w:rsidR="00FE2C9C" w:rsidRPr="00A20726" w:rsidRDefault="00FE2C9C" w:rsidP="00C10DC7">
      <w:pPr>
        <w:pStyle w:val="ListParagraph"/>
        <w:widowControl w:val="0"/>
        <w:numPr>
          <w:ilvl w:val="1"/>
          <w:numId w:val="96"/>
        </w:numPr>
        <w:tabs>
          <w:tab w:val="left" w:pos="1454"/>
        </w:tabs>
        <w:autoSpaceDE w:val="0"/>
        <w:autoSpaceDN w:val="0"/>
        <w:spacing w:before="11" w:after="0" w:line="249" w:lineRule="auto"/>
        <w:ind w:left="1453" w:right="892"/>
        <w:contextualSpacing w:val="0"/>
        <w:rPr>
          <w:rFonts w:ascii="Arial" w:hAnsi="Arial" w:cs="Arial"/>
        </w:rPr>
      </w:pPr>
      <w:r w:rsidRPr="00A20726">
        <w:rPr>
          <w:rFonts w:ascii="Arial" w:hAnsi="Arial" w:cs="Arial"/>
        </w:rPr>
        <w:t>ensure that, where the recommendation requires, the examiners agree and submit:</w:t>
      </w:r>
    </w:p>
    <w:p w14:paraId="295A63C7" w14:textId="77777777" w:rsidR="00FE2C9C" w:rsidRPr="00A20726" w:rsidRDefault="00FE2C9C" w:rsidP="00C10DC7">
      <w:pPr>
        <w:pStyle w:val="ListParagraph"/>
        <w:widowControl w:val="0"/>
        <w:numPr>
          <w:ilvl w:val="2"/>
          <w:numId w:val="96"/>
        </w:numPr>
        <w:tabs>
          <w:tab w:val="left" w:pos="2445"/>
          <w:tab w:val="left" w:pos="2446"/>
        </w:tabs>
        <w:autoSpaceDE w:val="0"/>
        <w:autoSpaceDN w:val="0"/>
        <w:spacing w:before="1" w:after="0" w:line="249" w:lineRule="auto"/>
        <w:ind w:right="999"/>
        <w:contextualSpacing w:val="0"/>
        <w:rPr>
          <w:rFonts w:ascii="Arial" w:hAnsi="Arial" w:cs="Arial"/>
        </w:rPr>
      </w:pPr>
      <w:r w:rsidRPr="00A20726">
        <w:rPr>
          <w:rFonts w:ascii="Arial" w:hAnsi="Arial" w:cs="Arial"/>
        </w:rPr>
        <w:t>a written indication of the amendments and corrections required following a recommendation of minor amendments,</w:t>
      </w:r>
      <w:r w:rsidRPr="00A20726">
        <w:rPr>
          <w:rFonts w:ascii="Arial" w:hAnsi="Arial" w:cs="Arial"/>
          <w:spacing w:val="-5"/>
        </w:rPr>
        <w:t xml:space="preserve"> </w:t>
      </w:r>
      <w:r w:rsidRPr="00A20726">
        <w:rPr>
          <w:rFonts w:ascii="Arial" w:hAnsi="Arial" w:cs="Arial"/>
        </w:rPr>
        <w:t>or</w:t>
      </w:r>
    </w:p>
    <w:p w14:paraId="0BB29CEB" w14:textId="77777777" w:rsidR="00FE2C9C" w:rsidRPr="00A20726" w:rsidRDefault="00FE2C9C" w:rsidP="00C10DC7">
      <w:pPr>
        <w:pStyle w:val="ListParagraph"/>
        <w:widowControl w:val="0"/>
        <w:numPr>
          <w:ilvl w:val="2"/>
          <w:numId w:val="96"/>
        </w:numPr>
        <w:tabs>
          <w:tab w:val="left" w:pos="2445"/>
          <w:tab w:val="left" w:pos="2446"/>
        </w:tabs>
        <w:autoSpaceDE w:val="0"/>
        <w:autoSpaceDN w:val="0"/>
        <w:spacing w:before="1" w:after="0" w:line="249" w:lineRule="auto"/>
        <w:ind w:right="999"/>
        <w:contextualSpacing w:val="0"/>
        <w:rPr>
          <w:rFonts w:ascii="Arial" w:hAnsi="Arial" w:cs="Arial"/>
        </w:rPr>
      </w:pPr>
      <w:r w:rsidRPr="00A20726">
        <w:rPr>
          <w:rFonts w:ascii="Arial" w:hAnsi="Arial" w:cs="Arial"/>
        </w:rPr>
        <w:t>written guidance on the deficiencies of the first submission and changes required following a recommendation of a re-submission of the thesis (with or without a further oral examination) and that the examiners are aware that a re- examination would take place within the period of one calendar year from the date of the latest part of the first</w:t>
      </w:r>
      <w:r w:rsidRPr="00A20726">
        <w:rPr>
          <w:rFonts w:ascii="Arial" w:hAnsi="Arial" w:cs="Arial"/>
          <w:spacing w:val="-6"/>
        </w:rPr>
        <w:t xml:space="preserve"> </w:t>
      </w:r>
      <w:r w:rsidRPr="00A20726">
        <w:rPr>
          <w:rFonts w:ascii="Arial" w:hAnsi="Arial" w:cs="Arial"/>
        </w:rPr>
        <w:t>examination.</w:t>
      </w:r>
      <w:r w:rsidRPr="00A20726">
        <w:rPr>
          <w:rFonts w:ascii="Arial" w:hAnsi="Arial" w:cs="Arial"/>
        </w:rPr>
        <w:br/>
      </w:r>
    </w:p>
    <w:p w14:paraId="5E3A8BC2" w14:textId="77777777" w:rsidR="00FE2C9C" w:rsidRPr="00A20726" w:rsidRDefault="00FE2C9C" w:rsidP="00C10DC7">
      <w:pPr>
        <w:pStyle w:val="ListParagraph"/>
        <w:widowControl w:val="0"/>
        <w:numPr>
          <w:ilvl w:val="0"/>
          <w:numId w:val="96"/>
        </w:numPr>
        <w:tabs>
          <w:tab w:val="left" w:pos="2445"/>
          <w:tab w:val="left" w:pos="2446"/>
        </w:tabs>
        <w:autoSpaceDE w:val="0"/>
        <w:autoSpaceDN w:val="0"/>
        <w:spacing w:before="81" w:after="0" w:line="249" w:lineRule="auto"/>
        <w:ind w:right="209"/>
        <w:contextualSpacing w:val="0"/>
        <w:rPr>
          <w:rFonts w:ascii="Arial" w:hAnsi="Arial" w:cs="Arial"/>
        </w:rPr>
      </w:pPr>
      <w:r w:rsidRPr="00A20726">
        <w:rPr>
          <w:rFonts w:ascii="Arial" w:hAnsi="Arial" w:cs="Arial"/>
        </w:rPr>
        <w:t>The independent chair may be approached by the Student Casework Office in the event of an appeal against the decision of an</w:t>
      </w:r>
      <w:r w:rsidRPr="00A20726">
        <w:rPr>
          <w:rFonts w:ascii="Arial" w:hAnsi="Arial" w:cs="Arial"/>
          <w:spacing w:val="-5"/>
        </w:rPr>
        <w:t xml:space="preserve"> </w:t>
      </w:r>
      <w:r w:rsidRPr="00A20726">
        <w:rPr>
          <w:rFonts w:ascii="Arial" w:hAnsi="Arial" w:cs="Arial"/>
        </w:rPr>
        <w:t>examination.</w:t>
      </w:r>
    </w:p>
    <w:p w14:paraId="544A4741" w14:textId="77777777" w:rsidR="00F3735C" w:rsidRPr="00A20726" w:rsidRDefault="00057457" w:rsidP="00FE2C9C">
      <w:pPr>
        <w:rPr>
          <w:rFonts w:ascii="Arial" w:hAnsi="Arial" w:cs="Arial"/>
        </w:rPr>
      </w:pPr>
    </w:p>
    <w:sectPr w:rsidR="00F3735C" w:rsidRPr="00A20726" w:rsidSect="00E84C3C">
      <w:footerReference w:type="default" r:id="rId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8D3E" w14:textId="77777777" w:rsidR="00057457" w:rsidRDefault="00057457" w:rsidP="00FE2C9C">
      <w:pPr>
        <w:spacing w:after="0" w:line="240" w:lineRule="auto"/>
      </w:pPr>
      <w:r>
        <w:separator/>
      </w:r>
    </w:p>
  </w:endnote>
  <w:endnote w:type="continuationSeparator" w:id="0">
    <w:p w14:paraId="72341ECC" w14:textId="77777777" w:rsidR="00057457" w:rsidRDefault="00057457" w:rsidP="00FE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ique Olv">
    <w:altName w:val="Arial Rounded MT Bold"/>
    <w:panose1 w:val="00000000000000000000"/>
    <w:charset w:val="00"/>
    <w:family w:val="swiss"/>
    <w:notTrueType/>
    <w:pitch w:val="default"/>
    <w:sig w:usb0="00000003" w:usb1="00000000" w:usb2="00000000" w:usb3="00000000" w:csb0="00000001" w:csb1="00000000"/>
  </w:font>
  <w:font w:name="SymbolOOEnc">
    <w:altName w:val="Microsoft JhengHei"/>
    <w:panose1 w:val="00000000000000000000"/>
    <w:charset w:val="88"/>
    <w:family w:val="auto"/>
    <w:notTrueType/>
    <w:pitch w:val="default"/>
    <w:sig w:usb0="00000001" w:usb1="08080000" w:usb2="00000010" w:usb3="00000000" w:csb0="00100000"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20623"/>
      <w:docPartObj>
        <w:docPartGallery w:val="Page Numbers (Bottom of Page)"/>
        <w:docPartUnique/>
      </w:docPartObj>
    </w:sdtPr>
    <w:sdtEndPr>
      <w:rPr>
        <w:noProof/>
      </w:rPr>
    </w:sdtEndPr>
    <w:sdtContent>
      <w:p w14:paraId="7177FC19" w14:textId="1DC4F5E3" w:rsidR="001A2AD5" w:rsidRDefault="001A2AD5">
        <w:pPr>
          <w:pStyle w:val="Footer"/>
        </w:pPr>
        <w:r>
          <w:fldChar w:fldCharType="begin"/>
        </w:r>
        <w:r>
          <w:instrText xml:space="preserve"> PAGE   \* MERGEFORMAT </w:instrText>
        </w:r>
        <w:r>
          <w:fldChar w:fldCharType="separate"/>
        </w:r>
        <w:r>
          <w:rPr>
            <w:noProof/>
          </w:rPr>
          <w:t>2</w:t>
        </w:r>
        <w:r>
          <w:rPr>
            <w:noProof/>
          </w:rPr>
          <w:fldChar w:fldCharType="end"/>
        </w:r>
      </w:p>
    </w:sdtContent>
  </w:sdt>
  <w:p w14:paraId="7542D953" w14:textId="77777777" w:rsidR="001A2AD5" w:rsidRDefault="001A2AD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003563"/>
      <w:docPartObj>
        <w:docPartGallery w:val="Page Numbers (Bottom of Page)"/>
        <w:docPartUnique/>
      </w:docPartObj>
    </w:sdtPr>
    <w:sdtEndPr>
      <w:rPr>
        <w:noProof/>
      </w:rPr>
    </w:sdtEndPr>
    <w:sdtContent>
      <w:p w14:paraId="548AEB5F" w14:textId="40873B31" w:rsidR="001A2AD5" w:rsidRDefault="001A2AD5">
        <w:pPr>
          <w:pStyle w:val="Footer"/>
        </w:pPr>
        <w:r>
          <w:fldChar w:fldCharType="begin"/>
        </w:r>
        <w:r>
          <w:instrText xml:space="preserve"> PAGE   \* MERGEFORMAT </w:instrText>
        </w:r>
        <w:r>
          <w:fldChar w:fldCharType="separate"/>
        </w:r>
        <w:r>
          <w:rPr>
            <w:noProof/>
          </w:rPr>
          <w:t>2</w:t>
        </w:r>
        <w:r>
          <w:rPr>
            <w:noProof/>
          </w:rPr>
          <w:fldChar w:fldCharType="end"/>
        </w:r>
      </w:p>
    </w:sdtContent>
  </w:sdt>
  <w:p w14:paraId="0D1919BB" w14:textId="77777777" w:rsidR="00FE2C9C" w:rsidRDefault="00FE2C9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486720"/>
      <w:docPartObj>
        <w:docPartGallery w:val="Page Numbers (Bottom of Page)"/>
        <w:docPartUnique/>
      </w:docPartObj>
    </w:sdtPr>
    <w:sdtEndPr>
      <w:rPr>
        <w:noProof/>
      </w:rPr>
    </w:sdtEndPr>
    <w:sdtContent>
      <w:p w14:paraId="60A8FCC4" w14:textId="6DC7ECCA" w:rsidR="001A2AD5" w:rsidRDefault="001A2AD5">
        <w:pPr>
          <w:pStyle w:val="Footer"/>
        </w:pPr>
        <w:r>
          <w:fldChar w:fldCharType="begin"/>
        </w:r>
        <w:r>
          <w:instrText xml:space="preserve"> PAGE   \* MERGEFORMAT </w:instrText>
        </w:r>
        <w:r>
          <w:fldChar w:fldCharType="separate"/>
        </w:r>
        <w:r>
          <w:rPr>
            <w:noProof/>
          </w:rPr>
          <w:t>2</w:t>
        </w:r>
        <w:r>
          <w:rPr>
            <w:noProof/>
          </w:rPr>
          <w:fldChar w:fldCharType="end"/>
        </w:r>
      </w:p>
    </w:sdtContent>
  </w:sdt>
  <w:p w14:paraId="52C6FD1F" w14:textId="77777777" w:rsidR="00FE2C9C" w:rsidRDefault="00FE2C9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68262"/>
      <w:docPartObj>
        <w:docPartGallery w:val="Page Numbers (Bottom of Page)"/>
        <w:docPartUnique/>
      </w:docPartObj>
    </w:sdtPr>
    <w:sdtEndPr>
      <w:rPr>
        <w:noProof/>
      </w:rPr>
    </w:sdtEndPr>
    <w:sdtContent>
      <w:p w14:paraId="54071D86" w14:textId="362ABDD6" w:rsidR="001A2AD5" w:rsidRDefault="001A2AD5">
        <w:pPr>
          <w:pStyle w:val="Footer"/>
        </w:pPr>
        <w:r>
          <w:fldChar w:fldCharType="begin"/>
        </w:r>
        <w:r>
          <w:instrText xml:space="preserve"> PAGE   \* MERGEFORMAT </w:instrText>
        </w:r>
        <w:r>
          <w:fldChar w:fldCharType="separate"/>
        </w:r>
        <w:r>
          <w:rPr>
            <w:noProof/>
          </w:rPr>
          <w:t>2</w:t>
        </w:r>
        <w:r>
          <w:rPr>
            <w:noProof/>
          </w:rPr>
          <w:fldChar w:fldCharType="end"/>
        </w:r>
      </w:p>
    </w:sdtContent>
  </w:sdt>
  <w:p w14:paraId="228BB47B" w14:textId="77777777" w:rsidR="00FE2C9C" w:rsidRDefault="00FE2C9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204507"/>
      <w:docPartObj>
        <w:docPartGallery w:val="Page Numbers (Bottom of Page)"/>
        <w:docPartUnique/>
      </w:docPartObj>
    </w:sdtPr>
    <w:sdtEndPr>
      <w:rPr>
        <w:noProof/>
      </w:rPr>
    </w:sdtEndPr>
    <w:sdtContent>
      <w:p w14:paraId="395DE32A" w14:textId="7DAF40D5" w:rsidR="001A2AD5" w:rsidRDefault="001A2AD5">
        <w:pPr>
          <w:pStyle w:val="Footer"/>
        </w:pPr>
        <w:r>
          <w:fldChar w:fldCharType="begin"/>
        </w:r>
        <w:r>
          <w:instrText xml:space="preserve"> PAGE   \* MERGEFORMAT </w:instrText>
        </w:r>
        <w:r>
          <w:fldChar w:fldCharType="separate"/>
        </w:r>
        <w:r>
          <w:rPr>
            <w:noProof/>
          </w:rPr>
          <w:t>2</w:t>
        </w:r>
        <w:r>
          <w:rPr>
            <w:noProof/>
          </w:rPr>
          <w:fldChar w:fldCharType="end"/>
        </w:r>
      </w:p>
    </w:sdtContent>
  </w:sdt>
  <w:p w14:paraId="39D25E15" w14:textId="77777777" w:rsidR="00FE2C9C" w:rsidRDefault="00FE2C9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27566"/>
      <w:docPartObj>
        <w:docPartGallery w:val="Page Numbers (Bottom of Page)"/>
        <w:docPartUnique/>
      </w:docPartObj>
    </w:sdtPr>
    <w:sdtEndPr>
      <w:rPr>
        <w:noProof/>
      </w:rPr>
    </w:sdtEndPr>
    <w:sdtContent>
      <w:p w14:paraId="15DCD5E7" w14:textId="21948BBE" w:rsidR="001A2AD5" w:rsidRDefault="001A2AD5">
        <w:pPr>
          <w:pStyle w:val="Footer"/>
        </w:pPr>
        <w:r>
          <w:fldChar w:fldCharType="begin"/>
        </w:r>
        <w:r>
          <w:instrText xml:space="preserve"> PAGE   \* MERGEFORMAT </w:instrText>
        </w:r>
        <w:r>
          <w:fldChar w:fldCharType="separate"/>
        </w:r>
        <w:r>
          <w:rPr>
            <w:noProof/>
          </w:rPr>
          <w:t>2</w:t>
        </w:r>
        <w:r>
          <w:rPr>
            <w:noProof/>
          </w:rPr>
          <w:fldChar w:fldCharType="end"/>
        </w:r>
      </w:p>
    </w:sdtContent>
  </w:sdt>
  <w:p w14:paraId="525C7E43" w14:textId="77777777" w:rsidR="00FE2C9C" w:rsidRDefault="00FE2C9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171832"/>
      <w:docPartObj>
        <w:docPartGallery w:val="Page Numbers (Bottom of Page)"/>
        <w:docPartUnique/>
      </w:docPartObj>
    </w:sdtPr>
    <w:sdtEndPr>
      <w:rPr>
        <w:noProof/>
      </w:rPr>
    </w:sdtEndPr>
    <w:sdtContent>
      <w:p w14:paraId="1D2BBB4B" w14:textId="37919A5A" w:rsidR="001A2AD5" w:rsidRDefault="001A2AD5">
        <w:pPr>
          <w:pStyle w:val="Footer"/>
        </w:pPr>
        <w:r>
          <w:fldChar w:fldCharType="begin"/>
        </w:r>
        <w:r>
          <w:instrText xml:space="preserve"> PAGE   \* MERGEFORMAT </w:instrText>
        </w:r>
        <w:r>
          <w:fldChar w:fldCharType="separate"/>
        </w:r>
        <w:r>
          <w:rPr>
            <w:noProof/>
          </w:rPr>
          <w:t>2</w:t>
        </w:r>
        <w:r>
          <w:rPr>
            <w:noProof/>
          </w:rPr>
          <w:fldChar w:fldCharType="end"/>
        </w:r>
      </w:p>
    </w:sdtContent>
  </w:sdt>
  <w:p w14:paraId="2C857240" w14:textId="77777777" w:rsidR="00FE2C9C" w:rsidRDefault="00FE2C9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46969"/>
      <w:docPartObj>
        <w:docPartGallery w:val="Page Numbers (Bottom of Page)"/>
        <w:docPartUnique/>
      </w:docPartObj>
    </w:sdtPr>
    <w:sdtEndPr>
      <w:rPr>
        <w:noProof/>
      </w:rPr>
    </w:sdtEndPr>
    <w:sdtContent>
      <w:p w14:paraId="4E096C73" w14:textId="3D6588A3" w:rsidR="001A2AD5" w:rsidRDefault="001A2AD5">
        <w:pPr>
          <w:pStyle w:val="Footer"/>
        </w:pPr>
        <w:r>
          <w:fldChar w:fldCharType="begin"/>
        </w:r>
        <w:r>
          <w:instrText xml:space="preserve"> PAGE   \* MERGEFORMAT </w:instrText>
        </w:r>
        <w:r>
          <w:fldChar w:fldCharType="separate"/>
        </w:r>
        <w:r>
          <w:rPr>
            <w:noProof/>
          </w:rPr>
          <w:t>2</w:t>
        </w:r>
        <w:r>
          <w:rPr>
            <w:noProof/>
          </w:rPr>
          <w:fldChar w:fldCharType="end"/>
        </w:r>
      </w:p>
    </w:sdtContent>
  </w:sdt>
  <w:p w14:paraId="310627E2" w14:textId="77777777" w:rsidR="00FE2C9C" w:rsidRDefault="00FE2C9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977003"/>
      <w:docPartObj>
        <w:docPartGallery w:val="Page Numbers (Bottom of Page)"/>
        <w:docPartUnique/>
      </w:docPartObj>
    </w:sdtPr>
    <w:sdtEndPr>
      <w:rPr>
        <w:noProof/>
      </w:rPr>
    </w:sdtEndPr>
    <w:sdtContent>
      <w:p w14:paraId="5B8605F1" w14:textId="4E45DEC7" w:rsidR="001A2AD5" w:rsidRDefault="001A2AD5">
        <w:pPr>
          <w:pStyle w:val="Footer"/>
        </w:pPr>
        <w:r>
          <w:fldChar w:fldCharType="begin"/>
        </w:r>
        <w:r>
          <w:instrText xml:space="preserve"> PAGE   \* MERGEFORMAT </w:instrText>
        </w:r>
        <w:r>
          <w:fldChar w:fldCharType="separate"/>
        </w:r>
        <w:r>
          <w:rPr>
            <w:noProof/>
          </w:rPr>
          <w:t>2</w:t>
        </w:r>
        <w:r>
          <w:rPr>
            <w:noProof/>
          </w:rPr>
          <w:fldChar w:fldCharType="end"/>
        </w:r>
      </w:p>
    </w:sdtContent>
  </w:sdt>
  <w:p w14:paraId="34B68414" w14:textId="77777777" w:rsidR="00FE2C9C" w:rsidRDefault="00FE2C9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039339"/>
      <w:docPartObj>
        <w:docPartGallery w:val="Page Numbers (Bottom of Page)"/>
        <w:docPartUnique/>
      </w:docPartObj>
    </w:sdtPr>
    <w:sdtEndPr>
      <w:rPr>
        <w:noProof/>
      </w:rPr>
    </w:sdtEndPr>
    <w:sdtContent>
      <w:p w14:paraId="205D5EE7" w14:textId="7CBC1BB4" w:rsidR="001A2AD5" w:rsidRDefault="001A2AD5">
        <w:pPr>
          <w:pStyle w:val="Footer"/>
        </w:pPr>
        <w:r>
          <w:fldChar w:fldCharType="begin"/>
        </w:r>
        <w:r>
          <w:instrText xml:space="preserve"> PAGE   \* MERGEFORMAT </w:instrText>
        </w:r>
        <w:r>
          <w:fldChar w:fldCharType="separate"/>
        </w:r>
        <w:r>
          <w:rPr>
            <w:noProof/>
          </w:rPr>
          <w:t>2</w:t>
        </w:r>
        <w:r>
          <w:rPr>
            <w:noProof/>
          </w:rPr>
          <w:fldChar w:fldCharType="end"/>
        </w:r>
      </w:p>
    </w:sdtContent>
  </w:sdt>
  <w:p w14:paraId="25645009" w14:textId="77777777" w:rsidR="00FE2C9C" w:rsidRDefault="00FE2C9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991383"/>
      <w:docPartObj>
        <w:docPartGallery w:val="Page Numbers (Bottom of Page)"/>
        <w:docPartUnique/>
      </w:docPartObj>
    </w:sdtPr>
    <w:sdtEndPr>
      <w:rPr>
        <w:noProof/>
      </w:rPr>
    </w:sdtEndPr>
    <w:sdtContent>
      <w:p w14:paraId="1A5628CB" w14:textId="018CC720" w:rsidR="001A2AD5" w:rsidRDefault="001A2AD5">
        <w:pPr>
          <w:pStyle w:val="Footer"/>
        </w:pPr>
        <w:r>
          <w:fldChar w:fldCharType="begin"/>
        </w:r>
        <w:r>
          <w:instrText xml:space="preserve"> PAGE   \* MERGEFORMAT </w:instrText>
        </w:r>
        <w:r>
          <w:fldChar w:fldCharType="separate"/>
        </w:r>
        <w:r>
          <w:rPr>
            <w:noProof/>
          </w:rPr>
          <w:t>2</w:t>
        </w:r>
        <w:r>
          <w:rPr>
            <w:noProof/>
          </w:rPr>
          <w:fldChar w:fldCharType="end"/>
        </w:r>
      </w:p>
    </w:sdtContent>
  </w:sdt>
  <w:p w14:paraId="0523C583" w14:textId="77777777" w:rsidR="00FE2C9C" w:rsidRPr="009E31A9" w:rsidRDefault="00FE2C9C" w:rsidP="00C00FF8">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487682"/>
      <w:docPartObj>
        <w:docPartGallery w:val="Page Numbers (Bottom of Page)"/>
        <w:docPartUnique/>
      </w:docPartObj>
    </w:sdtPr>
    <w:sdtEndPr>
      <w:rPr>
        <w:noProof/>
      </w:rPr>
    </w:sdtEndPr>
    <w:sdtContent>
      <w:p w14:paraId="001D964D" w14:textId="6601304B" w:rsidR="001A2AD5" w:rsidRDefault="001A2AD5">
        <w:pPr>
          <w:pStyle w:val="Footer"/>
        </w:pPr>
        <w:r>
          <w:fldChar w:fldCharType="begin"/>
        </w:r>
        <w:r>
          <w:instrText xml:space="preserve"> PAGE   \* MERGEFORMAT </w:instrText>
        </w:r>
        <w:r>
          <w:fldChar w:fldCharType="separate"/>
        </w:r>
        <w:r>
          <w:rPr>
            <w:noProof/>
          </w:rPr>
          <w:t>2</w:t>
        </w:r>
        <w:r>
          <w:rPr>
            <w:noProof/>
          </w:rPr>
          <w:fldChar w:fldCharType="end"/>
        </w:r>
      </w:p>
    </w:sdtContent>
  </w:sdt>
  <w:p w14:paraId="2AC8C42F" w14:textId="77777777" w:rsidR="001A2AD5" w:rsidRDefault="001A2AD5">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1C1B" w14:textId="77777777" w:rsidR="00FE2C9C" w:rsidRDefault="00FE2C9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51778"/>
      <w:docPartObj>
        <w:docPartGallery w:val="Page Numbers (Bottom of Page)"/>
        <w:docPartUnique/>
      </w:docPartObj>
    </w:sdtPr>
    <w:sdtEndPr>
      <w:rPr>
        <w:noProof/>
      </w:rPr>
    </w:sdtEndPr>
    <w:sdtContent>
      <w:p w14:paraId="03EA877B" w14:textId="089EB427" w:rsidR="008E0909" w:rsidRDefault="008E0909">
        <w:pPr>
          <w:pStyle w:val="Footer"/>
        </w:pPr>
        <w:r>
          <w:fldChar w:fldCharType="begin"/>
        </w:r>
        <w:r>
          <w:instrText xml:space="preserve"> PAGE   \* MERGEFORMAT </w:instrText>
        </w:r>
        <w:r>
          <w:fldChar w:fldCharType="separate"/>
        </w:r>
        <w:r>
          <w:rPr>
            <w:noProof/>
          </w:rPr>
          <w:t>2</w:t>
        </w:r>
        <w:r>
          <w:rPr>
            <w:noProof/>
          </w:rPr>
          <w:fldChar w:fldCharType="end"/>
        </w:r>
      </w:p>
    </w:sdtContent>
  </w:sdt>
  <w:p w14:paraId="78EA4CDA" w14:textId="77777777" w:rsidR="00FE2C9C" w:rsidRDefault="00FE2C9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996893"/>
      <w:docPartObj>
        <w:docPartGallery w:val="Page Numbers (Bottom of Page)"/>
        <w:docPartUnique/>
      </w:docPartObj>
    </w:sdtPr>
    <w:sdtEndPr>
      <w:rPr>
        <w:noProof/>
      </w:rPr>
    </w:sdtEndPr>
    <w:sdtContent>
      <w:p w14:paraId="55160E45" w14:textId="6C014859" w:rsidR="008E0909" w:rsidRDefault="008E0909">
        <w:pPr>
          <w:pStyle w:val="Footer"/>
        </w:pPr>
        <w:r>
          <w:fldChar w:fldCharType="begin"/>
        </w:r>
        <w:r>
          <w:instrText xml:space="preserve"> PAGE   \* MERGEFORMAT </w:instrText>
        </w:r>
        <w:r>
          <w:fldChar w:fldCharType="separate"/>
        </w:r>
        <w:r>
          <w:rPr>
            <w:noProof/>
          </w:rPr>
          <w:t>2</w:t>
        </w:r>
        <w:r>
          <w:rPr>
            <w:noProof/>
          </w:rPr>
          <w:fldChar w:fldCharType="end"/>
        </w:r>
      </w:p>
    </w:sdtContent>
  </w:sdt>
  <w:p w14:paraId="29AC45C4" w14:textId="77777777" w:rsidR="00FE2C9C" w:rsidRDefault="00FE2C9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874385"/>
      <w:docPartObj>
        <w:docPartGallery w:val="Page Numbers (Bottom of Page)"/>
        <w:docPartUnique/>
      </w:docPartObj>
    </w:sdtPr>
    <w:sdtEndPr>
      <w:rPr>
        <w:noProof/>
      </w:rPr>
    </w:sdtEndPr>
    <w:sdtContent>
      <w:p w14:paraId="3BFDF05E" w14:textId="1940507D" w:rsidR="00E84C3C" w:rsidRDefault="00E84C3C">
        <w:pPr>
          <w:pStyle w:val="Footer"/>
        </w:pPr>
        <w:r>
          <w:fldChar w:fldCharType="begin"/>
        </w:r>
        <w:r>
          <w:instrText xml:space="preserve"> PAGE   \* MERGEFORMAT </w:instrText>
        </w:r>
        <w:r>
          <w:fldChar w:fldCharType="separate"/>
        </w:r>
        <w:r>
          <w:rPr>
            <w:noProof/>
          </w:rPr>
          <w:t>2</w:t>
        </w:r>
        <w:r>
          <w:rPr>
            <w:noProof/>
          </w:rPr>
          <w:fldChar w:fldCharType="end"/>
        </w:r>
      </w:p>
    </w:sdtContent>
  </w:sdt>
  <w:p w14:paraId="6DFCF736" w14:textId="77777777" w:rsidR="00FE2C9C" w:rsidRDefault="00FE2C9C">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912185"/>
      <w:docPartObj>
        <w:docPartGallery w:val="Page Numbers (Bottom of Page)"/>
        <w:docPartUnique/>
      </w:docPartObj>
    </w:sdtPr>
    <w:sdtEndPr>
      <w:rPr>
        <w:noProof/>
      </w:rPr>
    </w:sdtEndPr>
    <w:sdtContent>
      <w:p w14:paraId="3921E91E" w14:textId="3C6ACD04" w:rsidR="00E84C3C" w:rsidRDefault="00E84C3C">
        <w:pPr>
          <w:pStyle w:val="Footer"/>
        </w:pPr>
        <w:r>
          <w:fldChar w:fldCharType="begin"/>
        </w:r>
        <w:r>
          <w:instrText xml:space="preserve"> PAGE   \* MERGEFORMAT </w:instrText>
        </w:r>
        <w:r>
          <w:fldChar w:fldCharType="separate"/>
        </w:r>
        <w:r>
          <w:rPr>
            <w:noProof/>
          </w:rPr>
          <w:t>2</w:t>
        </w:r>
        <w:r>
          <w:rPr>
            <w:noProof/>
          </w:rPr>
          <w:fldChar w:fldCharType="end"/>
        </w:r>
      </w:p>
    </w:sdtContent>
  </w:sdt>
  <w:p w14:paraId="3EE889F3" w14:textId="77777777" w:rsidR="00FE2C9C" w:rsidRDefault="00FE2C9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60731"/>
      <w:docPartObj>
        <w:docPartGallery w:val="Page Numbers (Bottom of Page)"/>
        <w:docPartUnique/>
      </w:docPartObj>
    </w:sdtPr>
    <w:sdtEndPr>
      <w:rPr>
        <w:noProof/>
      </w:rPr>
    </w:sdtEndPr>
    <w:sdtContent>
      <w:p w14:paraId="24C87E05" w14:textId="593E043B" w:rsidR="00E84C3C" w:rsidRDefault="00E84C3C">
        <w:pPr>
          <w:pStyle w:val="Footer"/>
        </w:pPr>
        <w:r>
          <w:fldChar w:fldCharType="begin"/>
        </w:r>
        <w:r>
          <w:instrText xml:space="preserve"> PAGE   \* MERGEFORMAT </w:instrText>
        </w:r>
        <w:r>
          <w:fldChar w:fldCharType="separate"/>
        </w:r>
        <w:r>
          <w:rPr>
            <w:noProof/>
          </w:rPr>
          <w:t>2</w:t>
        </w:r>
        <w:r>
          <w:rPr>
            <w:noProof/>
          </w:rPr>
          <w:fldChar w:fldCharType="end"/>
        </w:r>
      </w:p>
    </w:sdtContent>
  </w:sdt>
  <w:p w14:paraId="0D7EF2DA" w14:textId="3E26A7CD" w:rsidR="00C13248" w:rsidRPr="009E31A9" w:rsidRDefault="00057457">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870203"/>
      <w:docPartObj>
        <w:docPartGallery w:val="Page Numbers (Bottom of Page)"/>
        <w:docPartUnique/>
      </w:docPartObj>
    </w:sdtPr>
    <w:sdtEndPr>
      <w:rPr>
        <w:noProof/>
      </w:rPr>
    </w:sdtEndPr>
    <w:sdtContent>
      <w:p w14:paraId="0F583B18" w14:textId="0FC422D9" w:rsidR="001A2AD5" w:rsidRDefault="001A2AD5">
        <w:pPr>
          <w:pStyle w:val="Footer"/>
        </w:pPr>
        <w:r>
          <w:fldChar w:fldCharType="begin"/>
        </w:r>
        <w:r>
          <w:instrText xml:space="preserve"> PAGE   \* MERGEFORMAT </w:instrText>
        </w:r>
        <w:r>
          <w:fldChar w:fldCharType="separate"/>
        </w:r>
        <w:r>
          <w:rPr>
            <w:noProof/>
          </w:rPr>
          <w:t>2</w:t>
        </w:r>
        <w:r>
          <w:rPr>
            <w:noProof/>
          </w:rPr>
          <w:fldChar w:fldCharType="end"/>
        </w:r>
      </w:p>
    </w:sdtContent>
  </w:sdt>
  <w:p w14:paraId="6D7200B2" w14:textId="77777777" w:rsidR="00FE2C9C" w:rsidRDefault="00FE2C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140139"/>
      <w:docPartObj>
        <w:docPartGallery w:val="Page Numbers (Bottom of Page)"/>
        <w:docPartUnique/>
      </w:docPartObj>
    </w:sdtPr>
    <w:sdtEndPr>
      <w:rPr>
        <w:noProof/>
      </w:rPr>
    </w:sdtEndPr>
    <w:sdtContent>
      <w:p w14:paraId="6A013291" w14:textId="054BAB11" w:rsidR="001A2AD5" w:rsidRDefault="001A2AD5">
        <w:pPr>
          <w:pStyle w:val="Footer"/>
        </w:pPr>
        <w:r>
          <w:fldChar w:fldCharType="begin"/>
        </w:r>
        <w:r>
          <w:instrText xml:space="preserve"> PAGE   \* MERGEFORMAT </w:instrText>
        </w:r>
        <w:r>
          <w:fldChar w:fldCharType="separate"/>
        </w:r>
        <w:r>
          <w:rPr>
            <w:noProof/>
          </w:rPr>
          <w:t>2</w:t>
        </w:r>
        <w:r>
          <w:rPr>
            <w:noProof/>
          </w:rPr>
          <w:fldChar w:fldCharType="end"/>
        </w:r>
      </w:p>
    </w:sdtContent>
  </w:sdt>
  <w:p w14:paraId="70D8DE0D" w14:textId="52B25BBA" w:rsidR="00FE2C9C" w:rsidRPr="00316498" w:rsidRDefault="00FE2C9C" w:rsidP="00B73E05">
    <w:pPr>
      <w:pStyle w:val="Footer"/>
      <w:jc w:val="center"/>
      <w:rPr>
        <w:rFonts w:ascii="Arial" w:hAnsi="Arial" w:cs="Arial"/>
        <w:noProof/>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516022"/>
      <w:docPartObj>
        <w:docPartGallery w:val="Page Numbers (Bottom of Page)"/>
        <w:docPartUnique/>
      </w:docPartObj>
    </w:sdtPr>
    <w:sdtEndPr>
      <w:rPr>
        <w:noProof/>
      </w:rPr>
    </w:sdtEndPr>
    <w:sdtContent>
      <w:p w14:paraId="38FA11AA" w14:textId="3085D36E" w:rsidR="001A2AD5" w:rsidRDefault="001A2AD5">
        <w:pPr>
          <w:pStyle w:val="Footer"/>
        </w:pPr>
        <w:r>
          <w:fldChar w:fldCharType="begin"/>
        </w:r>
        <w:r>
          <w:instrText xml:space="preserve"> PAGE   \* MERGEFORMAT </w:instrText>
        </w:r>
        <w:r>
          <w:fldChar w:fldCharType="separate"/>
        </w:r>
        <w:r>
          <w:rPr>
            <w:noProof/>
          </w:rPr>
          <w:t>2</w:t>
        </w:r>
        <w:r>
          <w:rPr>
            <w:noProof/>
          </w:rPr>
          <w:fldChar w:fldCharType="end"/>
        </w:r>
      </w:p>
    </w:sdtContent>
  </w:sdt>
  <w:p w14:paraId="64941D4E" w14:textId="58D5C245" w:rsidR="00FE2C9C" w:rsidRPr="00FE2C9C" w:rsidRDefault="00FE2C9C" w:rsidP="00FE2C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747621"/>
      <w:docPartObj>
        <w:docPartGallery w:val="Page Numbers (Bottom of Page)"/>
        <w:docPartUnique/>
      </w:docPartObj>
    </w:sdtPr>
    <w:sdtEndPr>
      <w:rPr>
        <w:rFonts w:ascii="Arial" w:hAnsi="Arial" w:cs="Arial"/>
        <w:noProof/>
        <w:sz w:val="20"/>
        <w:szCs w:val="20"/>
      </w:rPr>
    </w:sdtEndPr>
    <w:sdtContent>
      <w:p w14:paraId="0C4FF579" w14:textId="77777777" w:rsidR="00FE2C9C" w:rsidRPr="00316498" w:rsidRDefault="00FE2C9C" w:rsidP="00B73E05">
        <w:pPr>
          <w:pStyle w:val="Footer"/>
          <w:jc w:val="center"/>
          <w:rPr>
            <w:rFonts w:ascii="Arial" w:hAnsi="Arial" w:cs="Arial"/>
            <w:noProof/>
            <w:sz w:val="20"/>
            <w:szCs w:val="20"/>
          </w:rPr>
        </w:pPr>
        <w:r w:rsidRPr="00316498">
          <w:rPr>
            <w:rFonts w:ascii="Arial" w:hAnsi="Arial" w:cs="Arial"/>
            <w:sz w:val="20"/>
            <w:szCs w:val="20"/>
          </w:rPr>
          <w:fldChar w:fldCharType="begin"/>
        </w:r>
        <w:r w:rsidRPr="00316498">
          <w:rPr>
            <w:rFonts w:ascii="Arial" w:hAnsi="Arial" w:cs="Arial"/>
            <w:sz w:val="20"/>
            <w:szCs w:val="20"/>
          </w:rPr>
          <w:instrText xml:space="preserve"> PAGE   \* MERGEFORMAT </w:instrText>
        </w:r>
        <w:r w:rsidRPr="00316498">
          <w:rPr>
            <w:rFonts w:ascii="Arial" w:hAnsi="Arial" w:cs="Arial"/>
            <w:sz w:val="20"/>
            <w:szCs w:val="20"/>
          </w:rPr>
          <w:fldChar w:fldCharType="separate"/>
        </w:r>
        <w:r>
          <w:rPr>
            <w:rFonts w:ascii="Arial" w:hAnsi="Arial" w:cs="Arial"/>
            <w:noProof/>
            <w:sz w:val="20"/>
            <w:szCs w:val="20"/>
          </w:rPr>
          <w:t>20</w:t>
        </w:r>
        <w:r w:rsidRPr="00316498">
          <w:rPr>
            <w:rFonts w:ascii="Arial" w:hAnsi="Arial" w:cs="Arial"/>
            <w:noProof/>
            <w:sz w:val="20"/>
            <w:szCs w:val="20"/>
          </w:rPr>
          <w:fldChar w:fldCharType="end"/>
        </w:r>
      </w:p>
    </w:sdtContent>
  </w:sdt>
  <w:p w14:paraId="1B0A29DE" w14:textId="77777777" w:rsidR="00FE2C9C" w:rsidRPr="00F23AD2" w:rsidRDefault="00FE2C9C" w:rsidP="00B73E05">
    <w:pPr>
      <w:pStyle w:val="Footer"/>
      <w:jc w:val="right"/>
      <w:rPr>
        <w:rFonts w:ascii="Arial" w:hAnsi="Arial" w:cs="Arial"/>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20242"/>
      <w:docPartObj>
        <w:docPartGallery w:val="Page Numbers (Bottom of Page)"/>
        <w:docPartUnique/>
      </w:docPartObj>
    </w:sdtPr>
    <w:sdtEndPr>
      <w:rPr>
        <w:noProof/>
      </w:rPr>
    </w:sdtEndPr>
    <w:sdtContent>
      <w:p w14:paraId="49202B34" w14:textId="40DEB028" w:rsidR="001A2AD5" w:rsidRDefault="001A2AD5">
        <w:pPr>
          <w:pStyle w:val="Footer"/>
        </w:pPr>
        <w:r>
          <w:fldChar w:fldCharType="begin"/>
        </w:r>
        <w:r>
          <w:instrText xml:space="preserve"> PAGE   \* MERGEFORMAT </w:instrText>
        </w:r>
        <w:r>
          <w:fldChar w:fldCharType="separate"/>
        </w:r>
        <w:r>
          <w:rPr>
            <w:noProof/>
          </w:rPr>
          <w:t>2</w:t>
        </w:r>
        <w:r>
          <w:rPr>
            <w:noProof/>
          </w:rPr>
          <w:fldChar w:fldCharType="end"/>
        </w:r>
      </w:p>
    </w:sdtContent>
  </w:sdt>
  <w:p w14:paraId="5A9C712B" w14:textId="1EBBABF2" w:rsidR="00FE2C9C" w:rsidRPr="00F23AD2" w:rsidRDefault="00FE2C9C" w:rsidP="00B73E05">
    <w:pPr>
      <w:pStyle w:val="Footer"/>
      <w:jc w:val="right"/>
      <w:rPr>
        <w:rFonts w:ascii="Arial" w:hAnsi="Arial" w:cs="Arial"/>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060670"/>
      <w:docPartObj>
        <w:docPartGallery w:val="Page Numbers (Bottom of Page)"/>
        <w:docPartUnique/>
      </w:docPartObj>
    </w:sdtPr>
    <w:sdtEndPr>
      <w:rPr>
        <w:noProof/>
      </w:rPr>
    </w:sdtEndPr>
    <w:sdtContent>
      <w:p w14:paraId="12417D01" w14:textId="4A2393DF" w:rsidR="00DC7DA3" w:rsidRDefault="00DC7DA3">
        <w:pPr>
          <w:pStyle w:val="Footer"/>
        </w:pPr>
        <w:r>
          <w:fldChar w:fldCharType="begin"/>
        </w:r>
        <w:r>
          <w:instrText xml:space="preserve"> PAGE   \* MERGEFORMAT </w:instrText>
        </w:r>
        <w:r>
          <w:fldChar w:fldCharType="separate"/>
        </w:r>
        <w:r>
          <w:rPr>
            <w:noProof/>
          </w:rPr>
          <w:t>2</w:t>
        </w:r>
        <w:r>
          <w:rPr>
            <w:noProof/>
          </w:rPr>
          <w:fldChar w:fldCharType="end"/>
        </w:r>
      </w:p>
    </w:sdtContent>
  </w:sdt>
  <w:p w14:paraId="560001CE" w14:textId="77777777" w:rsidR="00FE2C9C" w:rsidRDefault="00FE2C9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59278"/>
      <w:docPartObj>
        <w:docPartGallery w:val="Page Numbers (Bottom of Page)"/>
        <w:docPartUnique/>
      </w:docPartObj>
    </w:sdtPr>
    <w:sdtEndPr>
      <w:rPr>
        <w:noProof/>
      </w:rPr>
    </w:sdtEndPr>
    <w:sdtContent>
      <w:p w14:paraId="30F2D7BA" w14:textId="23EBFB85" w:rsidR="001A2AD5" w:rsidRDefault="001A2AD5">
        <w:pPr>
          <w:pStyle w:val="Footer"/>
        </w:pPr>
        <w:r>
          <w:fldChar w:fldCharType="begin"/>
        </w:r>
        <w:r>
          <w:instrText xml:space="preserve"> PAGE   \* MERGEFORMAT </w:instrText>
        </w:r>
        <w:r>
          <w:fldChar w:fldCharType="separate"/>
        </w:r>
        <w:r>
          <w:rPr>
            <w:noProof/>
          </w:rPr>
          <w:t>2</w:t>
        </w:r>
        <w:r>
          <w:rPr>
            <w:noProof/>
          </w:rPr>
          <w:fldChar w:fldCharType="end"/>
        </w:r>
      </w:p>
    </w:sdtContent>
  </w:sdt>
  <w:p w14:paraId="6D4B3DF2" w14:textId="77777777" w:rsidR="00FE2C9C" w:rsidRDefault="00FE2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FFC6" w14:textId="77777777" w:rsidR="00057457" w:rsidRDefault="00057457" w:rsidP="00FE2C9C">
      <w:pPr>
        <w:spacing w:after="0" w:line="240" w:lineRule="auto"/>
      </w:pPr>
      <w:r>
        <w:separator/>
      </w:r>
    </w:p>
  </w:footnote>
  <w:footnote w:type="continuationSeparator" w:id="0">
    <w:p w14:paraId="3980BE35" w14:textId="77777777" w:rsidR="00057457" w:rsidRDefault="00057457" w:rsidP="00FE2C9C">
      <w:pPr>
        <w:spacing w:after="0" w:line="240" w:lineRule="auto"/>
      </w:pPr>
      <w:r>
        <w:continuationSeparator/>
      </w:r>
    </w:p>
  </w:footnote>
  <w:footnote w:id="1">
    <w:p w14:paraId="688A2A0A" w14:textId="77777777" w:rsidR="00FE2C9C" w:rsidRDefault="00FE2C9C">
      <w:pPr>
        <w:pStyle w:val="FootnoteText"/>
      </w:pPr>
      <w:r>
        <w:rPr>
          <w:rStyle w:val="FootnoteReference"/>
          <w:rFonts w:eastAsiaTheme="minorEastAsia"/>
        </w:rPr>
        <w:footnoteRef/>
      </w:r>
      <w:r>
        <w:t xml:space="preserve"> </w:t>
      </w:r>
      <w:r w:rsidRPr="0005246E">
        <w:rPr>
          <w:rFonts w:ascii="Arial" w:eastAsia="Arial" w:hAnsi="Arial" w:cs="Arial"/>
          <w:lang w:val="en-US"/>
        </w:rPr>
        <w:t>The length of examinations is determined as part of the University’s processes of validation of modules and any amendment to the length of an examination is governed by the processes for changing assessment instruments detailed in the Quality Manual.</w:t>
      </w:r>
    </w:p>
  </w:footnote>
  <w:footnote w:id="2">
    <w:p w14:paraId="6083454F" w14:textId="77777777" w:rsidR="00FE2C9C" w:rsidRDefault="00FE2C9C">
      <w:pPr>
        <w:pStyle w:val="FootnoteText"/>
      </w:pPr>
      <w:r>
        <w:rPr>
          <w:rStyle w:val="FootnoteReference"/>
        </w:rPr>
        <w:footnoteRef/>
      </w:r>
      <w:r>
        <w:t xml:space="preserve"> </w:t>
      </w:r>
      <w:r w:rsidRPr="00F45680">
        <w:rPr>
          <w:rFonts w:ascii="Arial" w:hAnsi="Arial" w:cs="Arial"/>
        </w:rPr>
        <w:t>A student may have a mitigating circumstances claim accepted normally on one occasion only for a particular item of assessed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A134" w14:textId="77777777" w:rsidR="00FE2C9C" w:rsidRDefault="00FE2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BED4" w14:textId="0AE066B7" w:rsidR="00FE2C9C" w:rsidRDefault="00FE2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876D" w14:textId="77777777" w:rsidR="00FE2C9C" w:rsidRDefault="00FE2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F87"/>
    <w:multiLevelType w:val="multilevel"/>
    <w:tmpl w:val="41E45D74"/>
    <w:lvl w:ilvl="0">
      <w:start w:val="5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7E5927"/>
    <w:multiLevelType w:val="multilevel"/>
    <w:tmpl w:val="EFCC0836"/>
    <w:lvl w:ilvl="0">
      <w:start w:val="4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365284"/>
    <w:multiLevelType w:val="multilevel"/>
    <w:tmpl w:val="FE001274"/>
    <w:lvl w:ilvl="0">
      <w:start w:val="1"/>
      <w:numFmt w:val="decimal"/>
      <w:pStyle w:val="Toplevelnumber"/>
      <w:lvlText w:val="%1"/>
      <w:lvlJc w:val="left"/>
      <w:pPr>
        <w:ind w:left="360" w:hanging="360"/>
      </w:pPr>
      <w:rPr>
        <w:rFonts w:hint="default"/>
      </w:rPr>
    </w:lvl>
    <w:lvl w:ilvl="1">
      <w:start w:val="1"/>
      <w:numFmt w:val="decimal"/>
      <w:pStyle w:val="Level2number"/>
      <w:lvlText w:val="%1.%2"/>
      <w:lvlJc w:val="left"/>
      <w:pPr>
        <w:ind w:left="9291" w:hanging="360"/>
      </w:pPr>
      <w:rPr>
        <w:rFonts w:hint="default"/>
      </w:rPr>
    </w:lvl>
    <w:lvl w:ilvl="2">
      <w:start w:val="1"/>
      <w:numFmt w:val="decimal"/>
      <w:pStyle w:val="Level3number"/>
      <w:lvlText w:val="%1.%2.%3"/>
      <w:lvlJc w:val="left"/>
      <w:pPr>
        <w:ind w:left="1288" w:hanging="720"/>
      </w:pPr>
      <w:rPr>
        <w:rFonts w:hint="default"/>
      </w:rPr>
    </w:lvl>
    <w:lvl w:ilvl="3">
      <w:start w:val="1"/>
      <w:numFmt w:val="decimal"/>
      <w:pStyle w:val="Level4numb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CD24C6"/>
    <w:multiLevelType w:val="multilevel"/>
    <w:tmpl w:val="1C8C9246"/>
    <w:lvl w:ilvl="0">
      <w:start w:val="78"/>
      <w:numFmt w:val="decimal"/>
      <w:lvlText w:val="%1"/>
      <w:lvlJc w:val="left"/>
      <w:pPr>
        <w:ind w:left="1517" w:hanging="710"/>
      </w:pPr>
      <w:rPr>
        <w:rFonts w:hint="default"/>
      </w:rPr>
    </w:lvl>
    <w:lvl w:ilvl="1">
      <w:start w:val="1"/>
      <w:numFmt w:val="decimal"/>
      <w:lvlText w:val="%1.%2"/>
      <w:lvlJc w:val="left"/>
      <w:pPr>
        <w:ind w:left="1517" w:hanging="710"/>
      </w:pPr>
      <w:rPr>
        <w:rFonts w:ascii="Arial" w:eastAsia="Arial" w:hAnsi="Arial" w:cs="Arial" w:hint="default"/>
        <w:spacing w:val="-1"/>
        <w:w w:val="100"/>
        <w:sz w:val="22"/>
        <w:szCs w:val="22"/>
      </w:rPr>
    </w:lvl>
    <w:lvl w:ilvl="2">
      <w:numFmt w:val="bullet"/>
      <w:lvlText w:val="•"/>
      <w:lvlJc w:val="left"/>
      <w:pPr>
        <w:ind w:left="3184" w:hanging="710"/>
      </w:pPr>
      <w:rPr>
        <w:rFonts w:hint="default"/>
      </w:rPr>
    </w:lvl>
    <w:lvl w:ilvl="3">
      <w:numFmt w:val="bullet"/>
      <w:lvlText w:val="•"/>
      <w:lvlJc w:val="left"/>
      <w:pPr>
        <w:ind w:left="4016" w:hanging="710"/>
      </w:pPr>
      <w:rPr>
        <w:rFonts w:hint="default"/>
      </w:rPr>
    </w:lvl>
    <w:lvl w:ilvl="4">
      <w:numFmt w:val="bullet"/>
      <w:lvlText w:val="•"/>
      <w:lvlJc w:val="left"/>
      <w:pPr>
        <w:ind w:left="4848" w:hanging="710"/>
      </w:pPr>
      <w:rPr>
        <w:rFonts w:hint="default"/>
      </w:rPr>
    </w:lvl>
    <w:lvl w:ilvl="5">
      <w:numFmt w:val="bullet"/>
      <w:lvlText w:val="•"/>
      <w:lvlJc w:val="left"/>
      <w:pPr>
        <w:ind w:left="5680" w:hanging="710"/>
      </w:pPr>
      <w:rPr>
        <w:rFonts w:hint="default"/>
      </w:rPr>
    </w:lvl>
    <w:lvl w:ilvl="6">
      <w:numFmt w:val="bullet"/>
      <w:lvlText w:val="•"/>
      <w:lvlJc w:val="left"/>
      <w:pPr>
        <w:ind w:left="6512" w:hanging="710"/>
      </w:pPr>
      <w:rPr>
        <w:rFonts w:hint="default"/>
      </w:rPr>
    </w:lvl>
    <w:lvl w:ilvl="7">
      <w:numFmt w:val="bullet"/>
      <w:lvlText w:val="•"/>
      <w:lvlJc w:val="left"/>
      <w:pPr>
        <w:ind w:left="7344" w:hanging="710"/>
      </w:pPr>
      <w:rPr>
        <w:rFonts w:hint="default"/>
      </w:rPr>
    </w:lvl>
    <w:lvl w:ilvl="8">
      <w:numFmt w:val="bullet"/>
      <w:lvlText w:val="•"/>
      <w:lvlJc w:val="left"/>
      <w:pPr>
        <w:ind w:left="8176" w:hanging="710"/>
      </w:pPr>
      <w:rPr>
        <w:rFonts w:hint="default"/>
      </w:rPr>
    </w:lvl>
  </w:abstractNum>
  <w:abstractNum w:abstractNumId="4" w15:restartNumberingAfterBreak="0">
    <w:nsid w:val="0AF05C23"/>
    <w:multiLevelType w:val="hybridMultilevel"/>
    <w:tmpl w:val="F3DA7AC2"/>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5" w15:restartNumberingAfterBreak="0">
    <w:nsid w:val="0CDB5A87"/>
    <w:multiLevelType w:val="multilevel"/>
    <w:tmpl w:val="4AD66586"/>
    <w:lvl w:ilvl="0">
      <w:start w:val="13"/>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E16114F"/>
    <w:multiLevelType w:val="multilevel"/>
    <w:tmpl w:val="13224842"/>
    <w:lvl w:ilvl="0">
      <w:start w:val="80"/>
      <w:numFmt w:val="decimal"/>
      <w:lvlText w:val="%1"/>
      <w:lvlJc w:val="left"/>
      <w:pPr>
        <w:ind w:left="1518" w:hanging="710"/>
      </w:pPr>
      <w:rPr>
        <w:rFonts w:hint="default"/>
      </w:rPr>
    </w:lvl>
    <w:lvl w:ilvl="1">
      <w:start w:val="1"/>
      <w:numFmt w:val="decimal"/>
      <w:lvlText w:val="%1.%2"/>
      <w:lvlJc w:val="left"/>
      <w:pPr>
        <w:ind w:left="1518" w:hanging="710"/>
      </w:pPr>
      <w:rPr>
        <w:rFonts w:ascii="Arial" w:eastAsia="Arial" w:hAnsi="Arial" w:cs="Arial" w:hint="default"/>
        <w:spacing w:val="-1"/>
        <w:w w:val="100"/>
        <w:sz w:val="22"/>
        <w:szCs w:val="22"/>
      </w:rPr>
    </w:lvl>
    <w:lvl w:ilvl="2">
      <w:numFmt w:val="bullet"/>
      <w:lvlText w:val="•"/>
      <w:lvlJc w:val="left"/>
      <w:pPr>
        <w:ind w:left="3184" w:hanging="710"/>
      </w:pPr>
      <w:rPr>
        <w:rFonts w:hint="default"/>
      </w:rPr>
    </w:lvl>
    <w:lvl w:ilvl="3">
      <w:numFmt w:val="bullet"/>
      <w:lvlText w:val="•"/>
      <w:lvlJc w:val="left"/>
      <w:pPr>
        <w:ind w:left="4016" w:hanging="710"/>
      </w:pPr>
      <w:rPr>
        <w:rFonts w:hint="default"/>
      </w:rPr>
    </w:lvl>
    <w:lvl w:ilvl="4">
      <w:numFmt w:val="bullet"/>
      <w:lvlText w:val="•"/>
      <w:lvlJc w:val="left"/>
      <w:pPr>
        <w:ind w:left="4848" w:hanging="710"/>
      </w:pPr>
      <w:rPr>
        <w:rFonts w:hint="default"/>
      </w:rPr>
    </w:lvl>
    <w:lvl w:ilvl="5">
      <w:numFmt w:val="bullet"/>
      <w:lvlText w:val="•"/>
      <w:lvlJc w:val="left"/>
      <w:pPr>
        <w:ind w:left="5680" w:hanging="710"/>
      </w:pPr>
      <w:rPr>
        <w:rFonts w:hint="default"/>
      </w:rPr>
    </w:lvl>
    <w:lvl w:ilvl="6">
      <w:numFmt w:val="bullet"/>
      <w:lvlText w:val="•"/>
      <w:lvlJc w:val="left"/>
      <w:pPr>
        <w:ind w:left="6512" w:hanging="710"/>
      </w:pPr>
      <w:rPr>
        <w:rFonts w:hint="default"/>
      </w:rPr>
    </w:lvl>
    <w:lvl w:ilvl="7">
      <w:numFmt w:val="bullet"/>
      <w:lvlText w:val="•"/>
      <w:lvlJc w:val="left"/>
      <w:pPr>
        <w:ind w:left="7344" w:hanging="710"/>
      </w:pPr>
      <w:rPr>
        <w:rFonts w:hint="default"/>
      </w:rPr>
    </w:lvl>
    <w:lvl w:ilvl="8">
      <w:numFmt w:val="bullet"/>
      <w:lvlText w:val="•"/>
      <w:lvlJc w:val="left"/>
      <w:pPr>
        <w:ind w:left="8176" w:hanging="710"/>
      </w:pPr>
      <w:rPr>
        <w:rFonts w:hint="default"/>
      </w:rPr>
    </w:lvl>
  </w:abstractNum>
  <w:abstractNum w:abstractNumId="7" w15:restartNumberingAfterBreak="0">
    <w:nsid w:val="0E5F0FD8"/>
    <w:multiLevelType w:val="multilevel"/>
    <w:tmpl w:val="C5B66E56"/>
    <w:lvl w:ilvl="0">
      <w:start w:val="110"/>
      <w:numFmt w:val="decimal"/>
      <w:lvlText w:val="%1"/>
      <w:lvlJc w:val="left"/>
      <w:pPr>
        <w:ind w:left="837" w:hanging="720"/>
      </w:pPr>
      <w:rPr>
        <w:rFonts w:ascii="Arial" w:eastAsia="Arial" w:hAnsi="Arial" w:cs="Arial" w:hint="default"/>
        <w:spacing w:val="-1"/>
        <w:w w:val="100"/>
        <w:sz w:val="22"/>
        <w:szCs w:val="22"/>
      </w:rPr>
    </w:lvl>
    <w:lvl w:ilvl="1">
      <w:start w:val="1"/>
      <w:numFmt w:val="decimal"/>
      <w:lvlText w:val="%1.%2"/>
      <w:lvlJc w:val="left"/>
      <w:pPr>
        <w:ind w:left="1557" w:hanging="720"/>
      </w:pPr>
      <w:rPr>
        <w:rFonts w:ascii="Arial" w:eastAsia="Arial" w:hAnsi="Arial" w:cs="Arial" w:hint="default"/>
        <w:spacing w:val="-1"/>
        <w:w w:val="100"/>
        <w:sz w:val="22"/>
        <w:szCs w:val="22"/>
      </w:rPr>
    </w:lvl>
    <w:lvl w:ilvl="2">
      <w:numFmt w:val="bullet"/>
      <w:lvlText w:val="•"/>
      <w:lvlJc w:val="left"/>
      <w:pPr>
        <w:ind w:left="2484" w:hanging="720"/>
      </w:pPr>
      <w:rPr>
        <w:rFonts w:hint="default"/>
      </w:rPr>
    </w:lvl>
    <w:lvl w:ilvl="3">
      <w:numFmt w:val="bullet"/>
      <w:lvlText w:val="•"/>
      <w:lvlJc w:val="left"/>
      <w:pPr>
        <w:ind w:left="3408" w:hanging="720"/>
      </w:pPr>
      <w:rPr>
        <w:rFonts w:hint="default"/>
      </w:rPr>
    </w:lvl>
    <w:lvl w:ilvl="4">
      <w:numFmt w:val="bullet"/>
      <w:lvlText w:val="•"/>
      <w:lvlJc w:val="left"/>
      <w:pPr>
        <w:ind w:left="4333" w:hanging="720"/>
      </w:pPr>
      <w:rPr>
        <w:rFonts w:hint="default"/>
      </w:rPr>
    </w:lvl>
    <w:lvl w:ilvl="5">
      <w:numFmt w:val="bullet"/>
      <w:lvlText w:val="•"/>
      <w:lvlJc w:val="left"/>
      <w:pPr>
        <w:ind w:left="5257" w:hanging="720"/>
      </w:pPr>
      <w:rPr>
        <w:rFonts w:hint="default"/>
      </w:rPr>
    </w:lvl>
    <w:lvl w:ilvl="6">
      <w:numFmt w:val="bullet"/>
      <w:lvlText w:val="•"/>
      <w:lvlJc w:val="left"/>
      <w:pPr>
        <w:ind w:left="6182" w:hanging="720"/>
      </w:pPr>
      <w:rPr>
        <w:rFonts w:hint="default"/>
      </w:rPr>
    </w:lvl>
    <w:lvl w:ilvl="7">
      <w:numFmt w:val="bullet"/>
      <w:lvlText w:val="•"/>
      <w:lvlJc w:val="left"/>
      <w:pPr>
        <w:ind w:left="7106" w:hanging="720"/>
      </w:pPr>
      <w:rPr>
        <w:rFonts w:hint="default"/>
      </w:rPr>
    </w:lvl>
    <w:lvl w:ilvl="8">
      <w:numFmt w:val="bullet"/>
      <w:lvlText w:val="•"/>
      <w:lvlJc w:val="left"/>
      <w:pPr>
        <w:ind w:left="8031" w:hanging="720"/>
      </w:pPr>
      <w:rPr>
        <w:rFonts w:hint="default"/>
      </w:rPr>
    </w:lvl>
  </w:abstractNum>
  <w:abstractNum w:abstractNumId="8" w15:restartNumberingAfterBreak="0">
    <w:nsid w:val="102E6BAA"/>
    <w:multiLevelType w:val="multilevel"/>
    <w:tmpl w:val="7CE033E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10CE50E0"/>
    <w:multiLevelType w:val="multilevel"/>
    <w:tmpl w:val="52EEF5F0"/>
    <w:lvl w:ilvl="0">
      <w:start w:val="1"/>
      <w:numFmt w:val="decimal"/>
      <w:lvlText w:val="%1."/>
      <w:lvlJc w:val="left"/>
      <w:pPr>
        <w:ind w:left="360" w:hanging="360"/>
      </w:pPr>
      <w:rPr>
        <w:rFonts w:hint="default"/>
      </w:rPr>
    </w:lvl>
    <w:lvl w:ilvl="1">
      <w:start w:val="1"/>
      <w:numFmt w:val="bullet"/>
      <w:lvlText w:val=""/>
      <w:lvlJc w:val="left"/>
      <w:pPr>
        <w:ind w:left="850" w:hanging="49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3247B04"/>
    <w:multiLevelType w:val="multilevel"/>
    <w:tmpl w:val="41E45D74"/>
    <w:lvl w:ilvl="0">
      <w:start w:val="3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5B7FD6"/>
    <w:multiLevelType w:val="multilevel"/>
    <w:tmpl w:val="FEDCDA1C"/>
    <w:lvl w:ilvl="0">
      <w:start w:val="4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601CF3"/>
    <w:multiLevelType w:val="multilevel"/>
    <w:tmpl w:val="29EE172A"/>
    <w:lvl w:ilvl="0">
      <w:start w:val="40"/>
      <w:numFmt w:val="decimal"/>
      <w:lvlText w:val="%1"/>
      <w:lvlJc w:val="left"/>
      <w:pPr>
        <w:ind w:left="390" w:hanging="390"/>
      </w:pPr>
      <w:rPr>
        <w:rFonts w:hint="default"/>
      </w:rPr>
    </w:lvl>
    <w:lvl w:ilvl="1">
      <w:start w:val="1"/>
      <w:numFmt w:val="bullet"/>
      <w:lvlText w:val=""/>
      <w:lvlJc w:val="left"/>
      <w:pPr>
        <w:ind w:left="750" w:hanging="39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9103330"/>
    <w:multiLevelType w:val="multilevel"/>
    <w:tmpl w:val="9D88F760"/>
    <w:lvl w:ilvl="0">
      <w:start w:val="2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712996"/>
    <w:multiLevelType w:val="multilevel"/>
    <w:tmpl w:val="5AEEB8E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492607"/>
    <w:multiLevelType w:val="multilevel"/>
    <w:tmpl w:val="0809001F"/>
    <w:lvl w:ilvl="0">
      <w:start w:val="1"/>
      <w:numFmt w:val="decimal"/>
      <w:lvlText w:val="%1."/>
      <w:lvlJc w:val="left"/>
      <w:pPr>
        <w:ind w:left="360" w:hanging="360"/>
      </w:pPr>
      <w:rPr>
        <w:rFonts w:hint="default"/>
        <w:w w:val="1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A95E61"/>
    <w:multiLevelType w:val="hybridMultilevel"/>
    <w:tmpl w:val="A692D8E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EC11BC7"/>
    <w:multiLevelType w:val="multilevel"/>
    <w:tmpl w:val="00061E88"/>
    <w:lvl w:ilvl="0">
      <w:start w:val="1"/>
      <w:numFmt w:val="decimal"/>
      <w:lvlText w:val="%1"/>
      <w:lvlJc w:val="left"/>
      <w:pPr>
        <w:ind w:left="850" w:hanging="708"/>
      </w:pPr>
      <w:rPr>
        <w:rFonts w:ascii="Arial" w:eastAsia="Arial" w:hAnsi="Arial" w:cs="Arial" w:hint="default"/>
        <w:b w:val="0"/>
        <w:bCs w:val="0"/>
        <w:color w:val="auto"/>
        <w:w w:val="100"/>
        <w:sz w:val="22"/>
        <w:szCs w:val="22"/>
      </w:rPr>
    </w:lvl>
    <w:lvl w:ilvl="1">
      <w:start w:val="1"/>
      <w:numFmt w:val="decimal"/>
      <w:lvlText w:val="%1.%2"/>
      <w:lvlJc w:val="left"/>
      <w:pPr>
        <w:ind w:left="1557" w:hanging="720"/>
      </w:pPr>
      <w:rPr>
        <w:rFonts w:ascii="Arial" w:eastAsia="Arial" w:hAnsi="Arial" w:cs="Arial" w:hint="default"/>
        <w:spacing w:val="-1"/>
        <w:w w:val="100"/>
        <w:sz w:val="22"/>
        <w:szCs w:val="22"/>
      </w:rPr>
    </w:lvl>
    <w:lvl w:ilvl="2">
      <w:start w:val="1"/>
      <w:numFmt w:val="decimal"/>
      <w:lvlText w:val="%1.%2.%3"/>
      <w:lvlJc w:val="left"/>
      <w:pPr>
        <w:ind w:left="2667" w:hanging="1111"/>
      </w:pPr>
      <w:rPr>
        <w:rFonts w:ascii="Arial" w:eastAsia="Arial" w:hAnsi="Arial" w:cs="Arial" w:hint="default"/>
        <w:spacing w:val="-1"/>
        <w:w w:val="100"/>
        <w:sz w:val="22"/>
        <w:szCs w:val="22"/>
      </w:rPr>
    </w:lvl>
    <w:lvl w:ilvl="3">
      <w:numFmt w:val="bullet"/>
      <w:lvlText w:val="•"/>
      <w:lvlJc w:val="left"/>
      <w:pPr>
        <w:ind w:left="2660" w:hanging="1111"/>
      </w:pPr>
      <w:rPr>
        <w:rFonts w:hint="default"/>
      </w:rPr>
    </w:lvl>
    <w:lvl w:ilvl="4">
      <w:numFmt w:val="bullet"/>
      <w:lvlText w:val="•"/>
      <w:lvlJc w:val="left"/>
      <w:pPr>
        <w:ind w:left="3691" w:hanging="1111"/>
      </w:pPr>
      <w:rPr>
        <w:rFonts w:hint="default"/>
      </w:rPr>
    </w:lvl>
    <w:lvl w:ilvl="5">
      <w:numFmt w:val="bullet"/>
      <w:lvlText w:val="•"/>
      <w:lvlJc w:val="left"/>
      <w:pPr>
        <w:ind w:left="4722" w:hanging="1111"/>
      </w:pPr>
      <w:rPr>
        <w:rFonts w:hint="default"/>
      </w:rPr>
    </w:lvl>
    <w:lvl w:ilvl="6">
      <w:numFmt w:val="bullet"/>
      <w:lvlText w:val="•"/>
      <w:lvlJc w:val="left"/>
      <w:pPr>
        <w:ind w:left="5754" w:hanging="1111"/>
      </w:pPr>
      <w:rPr>
        <w:rFonts w:hint="default"/>
      </w:rPr>
    </w:lvl>
    <w:lvl w:ilvl="7">
      <w:numFmt w:val="bullet"/>
      <w:lvlText w:val="•"/>
      <w:lvlJc w:val="left"/>
      <w:pPr>
        <w:ind w:left="6785" w:hanging="1111"/>
      </w:pPr>
      <w:rPr>
        <w:rFonts w:hint="default"/>
      </w:rPr>
    </w:lvl>
    <w:lvl w:ilvl="8">
      <w:numFmt w:val="bullet"/>
      <w:lvlText w:val="•"/>
      <w:lvlJc w:val="left"/>
      <w:pPr>
        <w:ind w:left="7817" w:hanging="1111"/>
      </w:pPr>
      <w:rPr>
        <w:rFonts w:hint="default"/>
      </w:rPr>
    </w:lvl>
  </w:abstractNum>
  <w:abstractNum w:abstractNumId="18" w15:restartNumberingAfterBreak="0">
    <w:nsid w:val="1F6D5042"/>
    <w:multiLevelType w:val="hybridMultilevel"/>
    <w:tmpl w:val="B7D6319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FEF4A00"/>
    <w:multiLevelType w:val="hybridMultilevel"/>
    <w:tmpl w:val="6C6038E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0A22614"/>
    <w:multiLevelType w:val="hybridMultilevel"/>
    <w:tmpl w:val="20CC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DC493D"/>
    <w:multiLevelType w:val="multilevel"/>
    <w:tmpl w:val="BC881E5E"/>
    <w:lvl w:ilvl="0">
      <w:start w:val="1"/>
      <w:numFmt w:val="decimal"/>
      <w:lvlText w:val="%1."/>
      <w:lvlJc w:val="left"/>
      <w:pPr>
        <w:ind w:left="360" w:hanging="360"/>
      </w:pPr>
      <w:rPr>
        <w:rFonts w:hint="default"/>
        <w:i w:val="0"/>
        <w:iCs w:val="0"/>
      </w:rPr>
    </w:lvl>
    <w:lvl w:ilvl="1">
      <w:start w:val="1"/>
      <w:numFmt w:val="bullet"/>
      <w:lvlText w:val=""/>
      <w:lvlJc w:val="left"/>
      <w:pPr>
        <w:ind w:left="850" w:hanging="49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217C565A"/>
    <w:multiLevelType w:val="multilevel"/>
    <w:tmpl w:val="F230A102"/>
    <w:lvl w:ilvl="0">
      <w:start w:val="38"/>
      <w:numFmt w:val="decimal"/>
      <w:lvlText w:val="%1"/>
      <w:lvlJc w:val="left"/>
      <w:pPr>
        <w:ind w:left="390" w:hanging="390"/>
      </w:pPr>
      <w:rPr>
        <w:rFonts w:hint="default"/>
      </w:rPr>
    </w:lvl>
    <w:lvl w:ilvl="1">
      <w:start w:val="1"/>
      <w:numFmt w:val="decimal"/>
      <w:lvlText w:val="%1.%2"/>
      <w:lvlJc w:val="left"/>
      <w:pPr>
        <w:ind w:left="840" w:hanging="39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233C6635"/>
    <w:multiLevelType w:val="hybridMultilevel"/>
    <w:tmpl w:val="2646CC1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3B22552"/>
    <w:multiLevelType w:val="multilevel"/>
    <w:tmpl w:val="2C6A2950"/>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6542056"/>
    <w:multiLevelType w:val="multilevel"/>
    <w:tmpl w:val="DF46069E"/>
    <w:lvl w:ilvl="0">
      <w:start w:val="4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6" w15:restartNumberingAfterBreak="0">
    <w:nsid w:val="26C056D6"/>
    <w:multiLevelType w:val="hybridMultilevel"/>
    <w:tmpl w:val="3C16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8353F8"/>
    <w:multiLevelType w:val="hybridMultilevel"/>
    <w:tmpl w:val="47E45C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9C47979"/>
    <w:multiLevelType w:val="multilevel"/>
    <w:tmpl w:val="D0AE28EE"/>
    <w:lvl w:ilvl="0">
      <w:start w:val="26"/>
      <w:numFmt w:val="decimal"/>
      <w:lvlText w:val="%1."/>
      <w:lvlJc w:val="left"/>
      <w:pPr>
        <w:ind w:left="480" w:hanging="480"/>
      </w:pPr>
      <w:rPr>
        <w:rFonts w:asciiTheme="minorBidi" w:hAnsiTheme="minorBidi" w:cstheme="minorBidi" w:hint="default"/>
      </w:rPr>
    </w:lvl>
    <w:lvl w:ilvl="1">
      <w:start w:val="1"/>
      <w:numFmt w:val="decimal"/>
      <w:lvlText w:val="%1.%2."/>
      <w:lvlJc w:val="left"/>
      <w:pPr>
        <w:ind w:left="720" w:hanging="720"/>
      </w:pPr>
      <w:rPr>
        <w:rFonts w:asciiTheme="minorBidi" w:hAnsiTheme="minorBidi" w:cstheme="minorBidi" w:hint="default"/>
      </w:rPr>
    </w:lvl>
    <w:lvl w:ilvl="2">
      <w:start w:val="1"/>
      <w:numFmt w:val="decimal"/>
      <w:lvlText w:val="%1.%2.%3."/>
      <w:lvlJc w:val="left"/>
      <w:pPr>
        <w:ind w:left="720" w:hanging="720"/>
      </w:pPr>
      <w:rPr>
        <w:rFonts w:asciiTheme="minorBidi" w:hAnsiTheme="minorBidi" w:cstheme="minorBidi" w:hint="default"/>
      </w:rPr>
    </w:lvl>
    <w:lvl w:ilvl="3">
      <w:start w:val="1"/>
      <w:numFmt w:val="decimal"/>
      <w:lvlText w:val="%1.%2.%3.%4."/>
      <w:lvlJc w:val="left"/>
      <w:pPr>
        <w:ind w:left="1080" w:hanging="1080"/>
      </w:pPr>
      <w:rPr>
        <w:rFonts w:asciiTheme="minorBidi" w:hAnsiTheme="minorBidi" w:cstheme="minorBidi" w:hint="default"/>
      </w:rPr>
    </w:lvl>
    <w:lvl w:ilvl="4">
      <w:start w:val="1"/>
      <w:numFmt w:val="decimal"/>
      <w:lvlText w:val="%1.%2.%3.%4.%5."/>
      <w:lvlJc w:val="left"/>
      <w:pPr>
        <w:ind w:left="1080" w:hanging="1080"/>
      </w:pPr>
      <w:rPr>
        <w:rFonts w:asciiTheme="minorBidi" w:hAnsiTheme="minorBidi" w:cstheme="minorBidi" w:hint="default"/>
      </w:rPr>
    </w:lvl>
    <w:lvl w:ilvl="5">
      <w:start w:val="1"/>
      <w:numFmt w:val="decimal"/>
      <w:lvlText w:val="%1.%2.%3.%4.%5.%6."/>
      <w:lvlJc w:val="left"/>
      <w:pPr>
        <w:ind w:left="1440" w:hanging="1440"/>
      </w:pPr>
      <w:rPr>
        <w:rFonts w:asciiTheme="minorBidi" w:hAnsiTheme="minorBidi" w:cstheme="minorBidi" w:hint="default"/>
      </w:rPr>
    </w:lvl>
    <w:lvl w:ilvl="6">
      <w:start w:val="1"/>
      <w:numFmt w:val="decimal"/>
      <w:lvlText w:val="%1.%2.%3.%4.%5.%6.%7."/>
      <w:lvlJc w:val="left"/>
      <w:pPr>
        <w:ind w:left="1440" w:hanging="1440"/>
      </w:pPr>
      <w:rPr>
        <w:rFonts w:asciiTheme="minorBidi" w:hAnsiTheme="minorBidi" w:cstheme="minorBidi" w:hint="default"/>
      </w:rPr>
    </w:lvl>
    <w:lvl w:ilvl="7">
      <w:start w:val="1"/>
      <w:numFmt w:val="decimal"/>
      <w:lvlText w:val="%1.%2.%3.%4.%5.%6.%7.%8."/>
      <w:lvlJc w:val="left"/>
      <w:pPr>
        <w:ind w:left="1800" w:hanging="1800"/>
      </w:pPr>
      <w:rPr>
        <w:rFonts w:asciiTheme="minorBidi" w:hAnsiTheme="minorBidi" w:cstheme="minorBidi" w:hint="default"/>
      </w:rPr>
    </w:lvl>
    <w:lvl w:ilvl="8">
      <w:start w:val="1"/>
      <w:numFmt w:val="decimal"/>
      <w:lvlText w:val="%1.%2.%3.%4.%5.%6.%7.%8.%9."/>
      <w:lvlJc w:val="left"/>
      <w:pPr>
        <w:ind w:left="1800" w:hanging="1800"/>
      </w:pPr>
      <w:rPr>
        <w:rFonts w:asciiTheme="minorBidi" w:hAnsiTheme="minorBidi" w:cstheme="minorBidi" w:hint="default"/>
      </w:rPr>
    </w:lvl>
  </w:abstractNum>
  <w:abstractNum w:abstractNumId="29" w15:restartNumberingAfterBreak="0">
    <w:nsid w:val="2BCC719E"/>
    <w:multiLevelType w:val="multilevel"/>
    <w:tmpl w:val="41E45D74"/>
    <w:lvl w:ilvl="0">
      <w:start w:val="3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F3A7BF2"/>
    <w:multiLevelType w:val="hybridMultilevel"/>
    <w:tmpl w:val="AD02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6F04B1"/>
    <w:multiLevelType w:val="multilevel"/>
    <w:tmpl w:val="2C6A2950"/>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AB67F4"/>
    <w:multiLevelType w:val="multilevel"/>
    <w:tmpl w:val="A3C0A662"/>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3" w15:restartNumberingAfterBreak="0">
    <w:nsid w:val="30AE4229"/>
    <w:multiLevelType w:val="hybridMultilevel"/>
    <w:tmpl w:val="C9683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20366F8"/>
    <w:multiLevelType w:val="multilevel"/>
    <w:tmpl w:val="41E45D74"/>
    <w:lvl w:ilvl="0">
      <w:start w:val="2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33253C7"/>
    <w:multiLevelType w:val="multilevel"/>
    <w:tmpl w:val="8210322E"/>
    <w:lvl w:ilvl="0">
      <w:start w:val="83"/>
      <w:numFmt w:val="decimal"/>
      <w:lvlText w:val="%1"/>
      <w:lvlJc w:val="left"/>
      <w:pPr>
        <w:ind w:left="1540" w:hanging="720"/>
      </w:pPr>
      <w:rPr>
        <w:rFonts w:hint="default"/>
      </w:rPr>
    </w:lvl>
    <w:lvl w:ilvl="1">
      <w:start w:val="1"/>
      <w:numFmt w:val="decimal"/>
      <w:lvlText w:val="%1.%2"/>
      <w:lvlJc w:val="left"/>
      <w:pPr>
        <w:ind w:left="1540" w:hanging="720"/>
      </w:pPr>
      <w:rPr>
        <w:rFonts w:ascii="Arial" w:eastAsia="Arial" w:hAnsi="Arial" w:cs="Arial" w:hint="default"/>
        <w:spacing w:val="-1"/>
        <w:w w:val="100"/>
        <w:sz w:val="22"/>
        <w:szCs w:val="22"/>
      </w:rPr>
    </w:lvl>
    <w:lvl w:ilvl="2">
      <w:numFmt w:val="bullet"/>
      <w:lvlText w:val="•"/>
      <w:lvlJc w:val="left"/>
      <w:pPr>
        <w:ind w:left="3200" w:hanging="720"/>
      </w:pPr>
      <w:rPr>
        <w:rFonts w:hint="default"/>
      </w:rPr>
    </w:lvl>
    <w:lvl w:ilvl="3">
      <w:numFmt w:val="bullet"/>
      <w:lvlText w:val="•"/>
      <w:lvlJc w:val="left"/>
      <w:pPr>
        <w:ind w:left="4030" w:hanging="720"/>
      </w:pPr>
      <w:rPr>
        <w:rFonts w:hint="default"/>
      </w:rPr>
    </w:lvl>
    <w:lvl w:ilvl="4">
      <w:numFmt w:val="bullet"/>
      <w:lvlText w:val="•"/>
      <w:lvlJc w:val="left"/>
      <w:pPr>
        <w:ind w:left="4860" w:hanging="720"/>
      </w:pPr>
      <w:rPr>
        <w:rFonts w:hint="default"/>
      </w:rPr>
    </w:lvl>
    <w:lvl w:ilvl="5">
      <w:numFmt w:val="bullet"/>
      <w:lvlText w:val="•"/>
      <w:lvlJc w:val="left"/>
      <w:pPr>
        <w:ind w:left="5690" w:hanging="720"/>
      </w:pPr>
      <w:rPr>
        <w:rFonts w:hint="default"/>
      </w:rPr>
    </w:lvl>
    <w:lvl w:ilvl="6">
      <w:numFmt w:val="bullet"/>
      <w:lvlText w:val="•"/>
      <w:lvlJc w:val="left"/>
      <w:pPr>
        <w:ind w:left="6520" w:hanging="720"/>
      </w:pPr>
      <w:rPr>
        <w:rFonts w:hint="default"/>
      </w:rPr>
    </w:lvl>
    <w:lvl w:ilvl="7">
      <w:numFmt w:val="bullet"/>
      <w:lvlText w:val="•"/>
      <w:lvlJc w:val="left"/>
      <w:pPr>
        <w:ind w:left="7350" w:hanging="720"/>
      </w:pPr>
      <w:rPr>
        <w:rFonts w:hint="default"/>
      </w:rPr>
    </w:lvl>
    <w:lvl w:ilvl="8">
      <w:numFmt w:val="bullet"/>
      <w:lvlText w:val="•"/>
      <w:lvlJc w:val="left"/>
      <w:pPr>
        <w:ind w:left="8180" w:hanging="720"/>
      </w:pPr>
      <w:rPr>
        <w:rFonts w:hint="default"/>
      </w:rPr>
    </w:lvl>
  </w:abstractNum>
  <w:abstractNum w:abstractNumId="36" w15:restartNumberingAfterBreak="0">
    <w:nsid w:val="33743285"/>
    <w:multiLevelType w:val="multilevel"/>
    <w:tmpl w:val="9D88F760"/>
    <w:lvl w:ilvl="0">
      <w:start w:val="30"/>
      <w:numFmt w:val="decimal"/>
      <w:lvlText w:val="%1"/>
      <w:lvlJc w:val="left"/>
      <w:pPr>
        <w:ind w:left="390" w:hanging="390"/>
      </w:pPr>
      <w:rPr>
        <w:rFonts w:hint="default"/>
      </w:rPr>
    </w:lvl>
    <w:lvl w:ilvl="1">
      <w:start w:val="1"/>
      <w:numFmt w:val="decimal"/>
      <w:lvlText w:val="%1.%2"/>
      <w:lvlJc w:val="left"/>
      <w:pPr>
        <w:ind w:left="3651"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5362012"/>
    <w:multiLevelType w:val="multilevel"/>
    <w:tmpl w:val="A2D2DC1E"/>
    <w:lvl w:ilvl="0">
      <w:start w:val="1"/>
      <w:numFmt w:val="decimal"/>
      <w:lvlText w:val="%1."/>
      <w:lvlJc w:val="left"/>
      <w:pPr>
        <w:ind w:left="720" w:hanging="360"/>
      </w:pPr>
    </w:lvl>
    <w:lvl w:ilvl="1">
      <w:start w:val="1"/>
      <w:numFmt w:val="bullet"/>
      <w:lvlText w:val=""/>
      <w:lvlJc w:val="left"/>
      <w:pPr>
        <w:ind w:left="502" w:hanging="360"/>
      </w:pPr>
      <w:rPr>
        <w:rFonts w:ascii="Symbol" w:hAnsi="Symbol" w:hint="default"/>
      </w:rPr>
    </w:lvl>
    <w:lvl w:ilvl="2">
      <w:start w:val="1"/>
      <w:numFmt w:val="decimal"/>
      <w:lvlText w:val="%3."/>
      <w:lvlJc w:val="left"/>
      <w:pPr>
        <w:ind w:left="1497" w:hanging="504"/>
      </w:pPr>
      <w:rPr>
        <w:rFonts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35A95843"/>
    <w:multiLevelType w:val="hybridMultilevel"/>
    <w:tmpl w:val="B9F443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395525BE"/>
    <w:multiLevelType w:val="hybridMultilevel"/>
    <w:tmpl w:val="DE4825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3C2D3EDB"/>
    <w:multiLevelType w:val="multilevel"/>
    <w:tmpl w:val="49C2F902"/>
    <w:lvl w:ilvl="0">
      <w:start w:val="23"/>
      <w:numFmt w:val="decimal"/>
      <w:lvlText w:val="%1."/>
      <w:lvlJc w:val="left"/>
      <w:pPr>
        <w:ind w:left="360" w:hanging="360"/>
      </w:pPr>
      <w:rPr>
        <w:rFonts w:hint="default"/>
        <w:i w:val="0"/>
        <w:iCs w:val="0"/>
      </w:rPr>
    </w:lvl>
    <w:lvl w:ilvl="1">
      <w:start w:val="1"/>
      <w:numFmt w:val="decimal"/>
      <w:isLgl/>
      <w:lvlText w:val="%1.%2"/>
      <w:lvlJc w:val="left"/>
      <w:pPr>
        <w:ind w:left="850" w:hanging="4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3E2F4B9B"/>
    <w:multiLevelType w:val="multilevel"/>
    <w:tmpl w:val="8EDAEBD2"/>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41412CF1"/>
    <w:multiLevelType w:val="multilevel"/>
    <w:tmpl w:val="BAA02986"/>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1AA4F56"/>
    <w:multiLevelType w:val="hybridMultilevel"/>
    <w:tmpl w:val="DB4C869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42683FC1"/>
    <w:multiLevelType w:val="hybridMultilevel"/>
    <w:tmpl w:val="CAFCB5D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37B17FB"/>
    <w:multiLevelType w:val="multilevel"/>
    <w:tmpl w:val="538EE5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3D63C42"/>
    <w:multiLevelType w:val="multilevel"/>
    <w:tmpl w:val="0C928AF2"/>
    <w:lvl w:ilvl="0">
      <w:start w:val="1"/>
      <w:numFmt w:val="decimal"/>
      <w:lvlText w:val="%1."/>
      <w:lvlJc w:val="left"/>
      <w:pPr>
        <w:ind w:left="360" w:hanging="360"/>
      </w:p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7" w15:restartNumberingAfterBreak="0">
    <w:nsid w:val="44F655BD"/>
    <w:multiLevelType w:val="hybridMultilevel"/>
    <w:tmpl w:val="F99448F8"/>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48" w15:restartNumberingAfterBreak="0">
    <w:nsid w:val="47F37C41"/>
    <w:multiLevelType w:val="multilevel"/>
    <w:tmpl w:val="352C53B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854037C"/>
    <w:multiLevelType w:val="multilevel"/>
    <w:tmpl w:val="0C928AF2"/>
    <w:lvl w:ilvl="0">
      <w:start w:val="1"/>
      <w:numFmt w:val="decimal"/>
      <w:lvlText w:val="%1."/>
      <w:lvlJc w:val="left"/>
      <w:pPr>
        <w:ind w:left="360" w:hanging="360"/>
      </w:p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0" w15:restartNumberingAfterBreak="0">
    <w:nsid w:val="489F4974"/>
    <w:multiLevelType w:val="hybridMultilevel"/>
    <w:tmpl w:val="7DCEEB4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1" w15:restartNumberingAfterBreak="0">
    <w:nsid w:val="492B3CF8"/>
    <w:multiLevelType w:val="multilevel"/>
    <w:tmpl w:val="64627886"/>
    <w:lvl w:ilvl="0">
      <w:start w:val="84"/>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A7F1C80"/>
    <w:multiLevelType w:val="multilevel"/>
    <w:tmpl w:val="0C928AF2"/>
    <w:lvl w:ilvl="0">
      <w:start w:val="1"/>
      <w:numFmt w:val="decimal"/>
      <w:lvlText w:val="%1."/>
      <w:lvlJc w:val="left"/>
      <w:pPr>
        <w:ind w:left="360" w:hanging="360"/>
      </w:p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3" w15:restartNumberingAfterBreak="0">
    <w:nsid w:val="4B58250C"/>
    <w:multiLevelType w:val="multilevel"/>
    <w:tmpl w:val="41E45D74"/>
    <w:lvl w:ilvl="0">
      <w:start w:val="4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C8B3C43"/>
    <w:multiLevelType w:val="multilevel"/>
    <w:tmpl w:val="8E8E750A"/>
    <w:lvl w:ilvl="0">
      <w:start w:val="1"/>
      <w:numFmt w:val="decimal"/>
      <w:lvlText w:val="%1."/>
      <w:lvlJc w:val="left"/>
      <w:pPr>
        <w:ind w:left="886" w:hanging="427"/>
      </w:pPr>
      <w:rPr>
        <w:rFonts w:ascii="Arial" w:eastAsia="Arial" w:hAnsi="Arial" w:cs="Arial" w:hint="default"/>
        <w:w w:val="99"/>
        <w:sz w:val="22"/>
        <w:szCs w:val="22"/>
      </w:rPr>
    </w:lvl>
    <w:lvl w:ilvl="1">
      <w:start w:val="1"/>
      <w:numFmt w:val="decimal"/>
      <w:lvlText w:val="%1.%2."/>
      <w:lvlJc w:val="left"/>
      <w:pPr>
        <w:ind w:left="1452" w:hanging="633"/>
      </w:pPr>
      <w:rPr>
        <w:rFonts w:ascii="Arial" w:eastAsia="Arial" w:hAnsi="Arial" w:cs="Arial" w:hint="default"/>
        <w:w w:val="99"/>
        <w:sz w:val="22"/>
        <w:szCs w:val="22"/>
      </w:rPr>
    </w:lvl>
    <w:lvl w:ilvl="2">
      <w:start w:val="1"/>
      <w:numFmt w:val="decimal"/>
      <w:lvlText w:val="%1.%2.%3."/>
      <w:lvlJc w:val="left"/>
      <w:pPr>
        <w:ind w:left="2445" w:hanging="993"/>
      </w:pPr>
      <w:rPr>
        <w:rFonts w:ascii="Arial" w:eastAsia="Arial" w:hAnsi="Arial" w:cs="Arial" w:hint="default"/>
        <w:w w:val="99"/>
        <w:sz w:val="22"/>
        <w:szCs w:val="22"/>
      </w:rPr>
    </w:lvl>
    <w:lvl w:ilvl="3">
      <w:numFmt w:val="bullet"/>
      <w:lvlText w:val="•"/>
      <w:lvlJc w:val="left"/>
      <w:pPr>
        <w:ind w:left="3340" w:hanging="993"/>
      </w:pPr>
      <w:rPr>
        <w:rFonts w:hint="default"/>
      </w:rPr>
    </w:lvl>
    <w:lvl w:ilvl="4">
      <w:numFmt w:val="bullet"/>
      <w:lvlText w:val="•"/>
      <w:lvlJc w:val="left"/>
      <w:pPr>
        <w:ind w:left="4241" w:hanging="993"/>
      </w:pPr>
      <w:rPr>
        <w:rFonts w:hint="default"/>
      </w:rPr>
    </w:lvl>
    <w:lvl w:ilvl="5">
      <w:numFmt w:val="bullet"/>
      <w:lvlText w:val="•"/>
      <w:lvlJc w:val="left"/>
      <w:pPr>
        <w:ind w:left="5142" w:hanging="993"/>
      </w:pPr>
      <w:rPr>
        <w:rFonts w:hint="default"/>
      </w:rPr>
    </w:lvl>
    <w:lvl w:ilvl="6">
      <w:numFmt w:val="bullet"/>
      <w:lvlText w:val="•"/>
      <w:lvlJc w:val="left"/>
      <w:pPr>
        <w:ind w:left="6043" w:hanging="993"/>
      </w:pPr>
      <w:rPr>
        <w:rFonts w:hint="default"/>
      </w:rPr>
    </w:lvl>
    <w:lvl w:ilvl="7">
      <w:numFmt w:val="bullet"/>
      <w:lvlText w:val="•"/>
      <w:lvlJc w:val="left"/>
      <w:pPr>
        <w:ind w:left="6944" w:hanging="993"/>
      </w:pPr>
      <w:rPr>
        <w:rFonts w:hint="default"/>
      </w:rPr>
    </w:lvl>
    <w:lvl w:ilvl="8">
      <w:numFmt w:val="bullet"/>
      <w:lvlText w:val="•"/>
      <w:lvlJc w:val="left"/>
      <w:pPr>
        <w:ind w:left="7844" w:hanging="993"/>
      </w:pPr>
      <w:rPr>
        <w:rFonts w:hint="default"/>
      </w:rPr>
    </w:lvl>
  </w:abstractNum>
  <w:abstractNum w:abstractNumId="55" w15:restartNumberingAfterBreak="0">
    <w:nsid w:val="4CC61AD5"/>
    <w:multiLevelType w:val="multilevel"/>
    <w:tmpl w:val="7CE033E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4D0B677B"/>
    <w:multiLevelType w:val="multilevel"/>
    <w:tmpl w:val="4EF8F1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D9F17AB"/>
    <w:multiLevelType w:val="hybridMultilevel"/>
    <w:tmpl w:val="6144D408"/>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58" w15:restartNumberingAfterBreak="0">
    <w:nsid w:val="50977F4A"/>
    <w:multiLevelType w:val="hybridMultilevel"/>
    <w:tmpl w:val="FB0EE1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0D25F3F"/>
    <w:multiLevelType w:val="multilevel"/>
    <w:tmpl w:val="7F2ACE34"/>
    <w:lvl w:ilvl="0">
      <w:start w:val="89"/>
      <w:numFmt w:val="decimal"/>
      <w:lvlText w:val="%1"/>
      <w:lvlJc w:val="left"/>
      <w:pPr>
        <w:ind w:left="1539" w:hanging="720"/>
      </w:pPr>
      <w:rPr>
        <w:rFonts w:hint="default"/>
      </w:rPr>
    </w:lvl>
    <w:lvl w:ilvl="1">
      <w:start w:val="1"/>
      <w:numFmt w:val="decimal"/>
      <w:lvlText w:val="%1.%2"/>
      <w:lvlJc w:val="left"/>
      <w:pPr>
        <w:ind w:left="1539" w:hanging="720"/>
      </w:pPr>
      <w:rPr>
        <w:rFonts w:ascii="Arial" w:eastAsia="Arial" w:hAnsi="Arial" w:cs="Arial" w:hint="default"/>
        <w:spacing w:val="-1"/>
        <w:w w:val="100"/>
        <w:sz w:val="22"/>
        <w:szCs w:val="22"/>
      </w:rPr>
    </w:lvl>
    <w:lvl w:ilvl="2">
      <w:numFmt w:val="bullet"/>
      <w:lvlText w:val="•"/>
      <w:lvlJc w:val="left"/>
      <w:pPr>
        <w:ind w:left="3200" w:hanging="720"/>
      </w:pPr>
      <w:rPr>
        <w:rFonts w:hint="default"/>
      </w:rPr>
    </w:lvl>
    <w:lvl w:ilvl="3">
      <w:numFmt w:val="bullet"/>
      <w:lvlText w:val="•"/>
      <w:lvlJc w:val="left"/>
      <w:pPr>
        <w:ind w:left="4030" w:hanging="720"/>
      </w:pPr>
      <w:rPr>
        <w:rFonts w:hint="default"/>
      </w:rPr>
    </w:lvl>
    <w:lvl w:ilvl="4">
      <w:numFmt w:val="bullet"/>
      <w:lvlText w:val="•"/>
      <w:lvlJc w:val="left"/>
      <w:pPr>
        <w:ind w:left="4860" w:hanging="720"/>
      </w:pPr>
      <w:rPr>
        <w:rFonts w:hint="default"/>
      </w:rPr>
    </w:lvl>
    <w:lvl w:ilvl="5">
      <w:numFmt w:val="bullet"/>
      <w:lvlText w:val="•"/>
      <w:lvlJc w:val="left"/>
      <w:pPr>
        <w:ind w:left="5690" w:hanging="720"/>
      </w:pPr>
      <w:rPr>
        <w:rFonts w:hint="default"/>
      </w:rPr>
    </w:lvl>
    <w:lvl w:ilvl="6">
      <w:numFmt w:val="bullet"/>
      <w:lvlText w:val="•"/>
      <w:lvlJc w:val="left"/>
      <w:pPr>
        <w:ind w:left="6520" w:hanging="720"/>
      </w:pPr>
      <w:rPr>
        <w:rFonts w:hint="default"/>
      </w:rPr>
    </w:lvl>
    <w:lvl w:ilvl="7">
      <w:numFmt w:val="bullet"/>
      <w:lvlText w:val="•"/>
      <w:lvlJc w:val="left"/>
      <w:pPr>
        <w:ind w:left="7350" w:hanging="720"/>
      </w:pPr>
      <w:rPr>
        <w:rFonts w:hint="default"/>
      </w:rPr>
    </w:lvl>
    <w:lvl w:ilvl="8">
      <w:numFmt w:val="bullet"/>
      <w:lvlText w:val="•"/>
      <w:lvlJc w:val="left"/>
      <w:pPr>
        <w:ind w:left="8180" w:hanging="720"/>
      </w:pPr>
      <w:rPr>
        <w:rFonts w:hint="default"/>
      </w:rPr>
    </w:lvl>
  </w:abstractNum>
  <w:abstractNum w:abstractNumId="60" w15:restartNumberingAfterBreak="0">
    <w:nsid w:val="545039FD"/>
    <w:multiLevelType w:val="multilevel"/>
    <w:tmpl w:val="D01A1530"/>
    <w:lvl w:ilvl="0">
      <w:start w:val="5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5F42703"/>
    <w:multiLevelType w:val="multilevel"/>
    <w:tmpl w:val="DB9477A6"/>
    <w:lvl w:ilvl="0">
      <w:start w:val="15"/>
      <w:numFmt w:val="decimal"/>
      <w:lvlText w:val="%1."/>
      <w:lvlJc w:val="left"/>
      <w:pPr>
        <w:ind w:left="360" w:hanging="360"/>
      </w:pPr>
      <w:rPr>
        <w:rFonts w:hint="default"/>
        <w:i w:val="0"/>
        <w:iCs w:val="0"/>
      </w:rPr>
    </w:lvl>
    <w:lvl w:ilvl="1">
      <w:start w:val="1"/>
      <w:numFmt w:val="decimal"/>
      <w:isLgl/>
      <w:lvlText w:val="%1.%2"/>
      <w:lvlJc w:val="left"/>
      <w:pPr>
        <w:ind w:left="850" w:hanging="4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2" w15:restartNumberingAfterBreak="0">
    <w:nsid w:val="566C2C99"/>
    <w:multiLevelType w:val="multilevel"/>
    <w:tmpl w:val="52EEF5F0"/>
    <w:lvl w:ilvl="0">
      <w:start w:val="1"/>
      <w:numFmt w:val="decimal"/>
      <w:lvlText w:val="%1."/>
      <w:lvlJc w:val="left"/>
      <w:pPr>
        <w:ind w:left="360" w:hanging="360"/>
      </w:pPr>
      <w:rPr>
        <w:rFonts w:hint="default"/>
      </w:rPr>
    </w:lvl>
    <w:lvl w:ilvl="1">
      <w:start w:val="1"/>
      <w:numFmt w:val="bullet"/>
      <w:lvlText w:val=""/>
      <w:lvlJc w:val="left"/>
      <w:pPr>
        <w:ind w:left="850" w:hanging="49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3" w15:restartNumberingAfterBreak="0">
    <w:nsid w:val="56F30229"/>
    <w:multiLevelType w:val="hybridMultilevel"/>
    <w:tmpl w:val="212027F0"/>
    <w:lvl w:ilvl="0" w:tplc="8970FD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3E39ED"/>
    <w:multiLevelType w:val="multilevel"/>
    <w:tmpl w:val="161213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7F774EE"/>
    <w:multiLevelType w:val="hybridMultilevel"/>
    <w:tmpl w:val="391690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596D7EBD"/>
    <w:multiLevelType w:val="hybridMultilevel"/>
    <w:tmpl w:val="D3260CF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7" w15:restartNumberingAfterBreak="0">
    <w:nsid w:val="5A153060"/>
    <w:multiLevelType w:val="hybridMultilevel"/>
    <w:tmpl w:val="3A00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AAB10EC"/>
    <w:multiLevelType w:val="multilevel"/>
    <w:tmpl w:val="D27EAC26"/>
    <w:lvl w:ilvl="0">
      <w:start w:val="5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AC62719"/>
    <w:multiLevelType w:val="hybridMultilevel"/>
    <w:tmpl w:val="422E31E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70" w15:restartNumberingAfterBreak="0">
    <w:nsid w:val="5B5805C4"/>
    <w:multiLevelType w:val="hybridMultilevel"/>
    <w:tmpl w:val="0C6E2966"/>
    <w:lvl w:ilvl="0" w:tplc="B07AE282">
      <w:start w:val="1"/>
      <w:numFmt w:val="decimal"/>
      <w:pStyle w:val="ScheduleHeading"/>
      <w:lvlText w:val="Schedule %1."/>
      <w:lvlJc w:val="left"/>
      <w:pPr>
        <w:ind w:left="64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611530F5"/>
    <w:multiLevelType w:val="hybridMultilevel"/>
    <w:tmpl w:val="B3705E98"/>
    <w:lvl w:ilvl="0" w:tplc="0B041944">
      <w:start w:val="1"/>
      <w:numFmt w:val="decimal"/>
      <w:pStyle w:val="PartHeading"/>
      <w:lvlText w:val="Part %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2E5467E"/>
    <w:multiLevelType w:val="multilevel"/>
    <w:tmpl w:val="9D88F760"/>
    <w:lvl w:ilvl="0">
      <w:start w:val="5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4DF7EDF"/>
    <w:multiLevelType w:val="hybridMultilevel"/>
    <w:tmpl w:val="391690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67EF18B6"/>
    <w:multiLevelType w:val="multilevel"/>
    <w:tmpl w:val="46A46FC2"/>
    <w:lvl w:ilvl="0">
      <w:start w:val="4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8391F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8A41B94"/>
    <w:multiLevelType w:val="hybridMultilevel"/>
    <w:tmpl w:val="6CB6E258"/>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77" w15:restartNumberingAfterBreak="0">
    <w:nsid w:val="68BE14A7"/>
    <w:multiLevelType w:val="multilevel"/>
    <w:tmpl w:val="1A94F3E2"/>
    <w:lvl w:ilvl="0">
      <w:start w:val="4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B1437E0"/>
    <w:multiLevelType w:val="multilevel"/>
    <w:tmpl w:val="2A6CBEBE"/>
    <w:lvl w:ilvl="0">
      <w:start w:val="70"/>
      <w:numFmt w:val="decimal"/>
      <w:lvlText w:val="%1"/>
      <w:lvlJc w:val="left"/>
      <w:pPr>
        <w:ind w:left="1539" w:hanging="720"/>
      </w:pPr>
      <w:rPr>
        <w:rFonts w:hint="default"/>
      </w:rPr>
    </w:lvl>
    <w:lvl w:ilvl="1">
      <w:start w:val="1"/>
      <w:numFmt w:val="decimal"/>
      <w:lvlText w:val="%1.%2"/>
      <w:lvlJc w:val="left"/>
      <w:pPr>
        <w:ind w:left="1539" w:hanging="720"/>
      </w:pPr>
      <w:rPr>
        <w:rFonts w:ascii="Arial" w:eastAsia="Arial" w:hAnsi="Arial" w:cs="Arial" w:hint="default"/>
        <w:spacing w:val="-1"/>
        <w:w w:val="100"/>
        <w:sz w:val="22"/>
        <w:szCs w:val="22"/>
      </w:rPr>
    </w:lvl>
    <w:lvl w:ilvl="2">
      <w:numFmt w:val="bullet"/>
      <w:lvlText w:val="•"/>
      <w:lvlJc w:val="left"/>
      <w:pPr>
        <w:ind w:left="3200" w:hanging="720"/>
      </w:pPr>
      <w:rPr>
        <w:rFonts w:hint="default"/>
      </w:rPr>
    </w:lvl>
    <w:lvl w:ilvl="3">
      <w:numFmt w:val="bullet"/>
      <w:lvlText w:val="•"/>
      <w:lvlJc w:val="left"/>
      <w:pPr>
        <w:ind w:left="4030" w:hanging="720"/>
      </w:pPr>
      <w:rPr>
        <w:rFonts w:hint="default"/>
      </w:rPr>
    </w:lvl>
    <w:lvl w:ilvl="4">
      <w:numFmt w:val="bullet"/>
      <w:lvlText w:val="•"/>
      <w:lvlJc w:val="left"/>
      <w:pPr>
        <w:ind w:left="4860" w:hanging="720"/>
      </w:pPr>
      <w:rPr>
        <w:rFonts w:hint="default"/>
      </w:rPr>
    </w:lvl>
    <w:lvl w:ilvl="5">
      <w:numFmt w:val="bullet"/>
      <w:lvlText w:val="•"/>
      <w:lvlJc w:val="left"/>
      <w:pPr>
        <w:ind w:left="5690" w:hanging="720"/>
      </w:pPr>
      <w:rPr>
        <w:rFonts w:hint="default"/>
      </w:rPr>
    </w:lvl>
    <w:lvl w:ilvl="6">
      <w:numFmt w:val="bullet"/>
      <w:lvlText w:val="•"/>
      <w:lvlJc w:val="left"/>
      <w:pPr>
        <w:ind w:left="6520" w:hanging="720"/>
      </w:pPr>
      <w:rPr>
        <w:rFonts w:hint="default"/>
      </w:rPr>
    </w:lvl>
    <w:lvl w:ilvl="7">
      <w:numFmt w:val="bullet"/>
      <w:lvlText w:val="•"/>
      <w:lvlJc w:val="left"/>
      <w:pPr>
        <w:ind w:left="7350" w:hanging="720"/>
      </w:pPr>
      <w:rPr>
        <w:rFonts w:hint="default"/>
      </w:rPr>
    </w:lvl>
    <w:lvl w:ilvl="8">
      <w:numFmt w:val="bullet"/>
      <w:lvlText w:val="•"/>
      <w:lvlJc w:val="left"/>
      <w:pPr>
        <w:ind w:left="8180" w:hanging="720"/>
      </w:pPr>
      <w:rPr>
        <w:rFonts w:hint="default"/>
      </w:rPr>
    </w:lvl>
  </w:abstractNum>
  <w:abstractNum w:abstractNumId="79" w15:restartNumberingAfterBreak="0">
    <w:nsid w:val="6CD91CA4"/>
    <w:multiLevelType w:val="hybridMultilevel"/>
    <w:tmpl w:val="08EEF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E8C3B02"/>
    <w:multiLevelType w:val="multilevel"/>
    <w:tmpl w:val="9D88F760"/>
    <w:lvl w:ilvl="0">
      <w:start w:val="2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AF0661"/>
    <w:multiLevelType w:val="multilevel"/>
    <w:tmpl w:val="87D46728"/>
    <w:lvl w:ilvl="0">
      <w:start w:val="1"/>
      <w:numFmt w:val="decimal"/>
      <w:lvlText w:val="%1"/>
      <w:lvlJc w:val="left"/>
      <w:pPr>
        <w:ind w:left="360" w:hanging="360"/>
      </w:pPr>
      <w:rPr>
        <w:rFonts w:hint="default"/>
      </w:rPr>
    </w:lvl>
    <w:lvl w:ilvl="1">
      <w:start w:val="7"/>
      <w:numFmt w:val="decimal"/>
      <w:lvlText w:val="%2."/>
      <w:lvlJc w:val="left"/>
      <w:pPr>
        <w:ind w:left="360" w:hanging="360"/>
      </w:pPr>
      <w:rPr>
        <w:rFonts w:hint="default"/>
        <w:b w:val="0"/>
        <w:bCs w:val="0"/>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04979FE"/>
    <w:multiLevelType w:val="multilevel"/>
    <w:tmpl w:val="ADB8DBD0"/>
    <w:lvl w:ilvl="0">
      <w:start w:val="2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1151324"/>
    <w:multiLevelType w:val="hybridMultilevel"/>
    <w:tmpl w:val="FC0E5856"/>
    <w:lvl w:ilvl="0" w:tplc="5150CCB0">
      <w:start w:val="1"/>
      <w:numFmt w:val="decimal"/>
      <w:lvlText w:val="%1"/>
      <w:lvlJc w:val="left"/>
      <w:pPr>
        <w:ind w:left="808" w:hanging="708"/>
      </w:pPr>
      <w:rPr>
        <w:rFonts w:ascii="Arial" w:eastAsia="Arial" w:hAnsi="Arial" w:cs="Arial" w:hint="default"/>
        <w:b w:val="0"/>
        <w:bCs/>
        <w:w w:val="100"/>
        <w:sz w:val="22"/>
        <w:szCs w:val="22"/>
      </w:rPr>
    </w:lvl>
    <w:lvl w:ilvl="1" w:tplc="8E6E81B0">
      <w:numFmt w:val="bullet"/>
      <w:lvlText w:val="•"/>
      <w:lvlJc w:val="left"/>
      <w:pPr>
        <w:ind w:left="1235" w:hanging="420"/>
      </w:pPr>
      <w:rPr>
        <w:rFonts w:ascii="Times New Roman" w:eastAsia="Times New Roman" w:hAnsi="Times New Roman" w:cs="Times New Roman" w:hint="default"/>
        <w:w w:val="131"/>
        <w:sz w:val="22"/>
        <w:szCs w:val="22"/>
      </w:rPr>
    </w:lvl>
    <w:lvl w:ilvl="2" w:tplc="C9A8D2F6">
      <w:numFmt w:val="bullet"/>
      <w:lvlText w:val="•"/>
      <w:lvlJc w:val="left"/>
      <w:pPr>
        <w:ind w:left="2195" w:hanging="420"/>
      </w:pPr>
      <w:rPr>
        <w:rFonts w:hint="default"/>
      </w:rPr>
    </w:lvl>
    <w:lvl w:ilvl="3" w:tplc="E1C4A8BE">
      <w:numFmt w:val="bullet"/>
      <w:lvlText w:val="•"/>
      <w:lvlJc w:val="left"/>
      <w:pPr>
        <w:ind w:left="3151" w:hanging="420"/>
      </w:pPr>
      <w:rPr>
        <w:rFonts w:hint="default"/>
      </w:rPr>
    </w:lvl>
    <w:lvl w:ilvl="4" w:tplc="06CE88A2">
      <w:numFmt w:val="bullet"/>
      <w:lvlText w:val="•"/>
      <w:lvlJc w:val="left"/>
      <w:pPr>
        <w:ind w:left="4106" w:hanging="420"/>
      </w:pPr>
      <w:rPr>
        <w:rFonts w:hint="default"/>
      </w:rPr>
    </w:lvl>
    <w:lvl w:ilvl="5" w:tplc="146CD4BC">
      <w:numFmt w:val="bullet"/>
      <w:lvlText w:val="•"/>
      <w:lvlJc w:val="left"/>
      <w:pPr>
        <w:ind w:left="5062" w:hanging="420"/>
      </w:pPr>
      <w:rPr>
        <w:rFonts w:hint="default"/>
      </w:rPr>
    </w:lvl>
    <w:lvl w:ilvl="6" w:tplc="C5722510">
      <w:numFmt w:val="bullet"/>
      <w:lvlText w:val="•"/>
      <w:lvlJc w:val="left"/>
      <w:pPr>
        <w:ind w:left="6017" w:hanging="420"/>
      </w:pPr>
      <w:rPr>
        <w:rFonts w:hint="default"/>
      </w:rPr>
    </w:lvl>
    <w:lvl w:ilvl="7" w:tplc="5B4E12BC">
      <w:numFmt w:val="bullet"/>
      <w:lvlText w:val="•"/>
      <w:lvlJc w:val="left"/>
      <w:pPr>
        <w:ind w:left="6973" w:hanging="420"/>
      </w:pPr>
      <w:rPr>
        <w:rFonts w:hint="default"/>
      </w:rPr>
    </w:lvl>
    <w:lvl w:ilvl="8" w:tplc="17E0714A">
      <w:numFmt w:val="bullet"/>
      <w:lvlText w:val="•"/>
      <w:lvlJc w:val="left"/>
      <w:pPr>
        <w:ind w:left="7928" w:hanging="420"/>
      </w:pPr>
      <w:rPr>
        <w:rFonts w:hint="default"/>
      </w:rPr>
    </w:lvl>
  </w:abstractNum>
  <w:abstractNum w:abstractNumId="84" w15:restartNumberingAfterBreak="0">
    <w:nsid w:val="71593971"/>
    <w:multiLevelType w:val="multilevel"/>
    <w:tmpl w:val="41E45D74"/>
    <w:lvl w:ilvl="0">
      <w:start w:val="4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36822BF"/>
    <w:multiLevelType w:val="hybridMultilevel"/>
    <w:tmpl w:val="60120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3EF7AD6"/>
    <w:multiLevelType w:val="multilevel"/>
    <w:tmpl w:val="4FEEDE5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b w:val="0"/>
        <w:bCs/>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7" w15:restartNumberingAfterBreak="0">
    <w:nsid w:val="75051919"/>
    <w:multiLevelType w:val="hybridMultilevel"/>
    <w:tmpl w:val="238051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75FA4EAB"/>
    <w:multiLevelType w:val="multilevel"/>
    <w:tmpl w:val="E248612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6D21C26"/>
    <w:multiLevelType w:val="multilevel"/>
    <w:tmpl w:val="1C2C02B4"/>
    <w:lvl w:ilvl="0">
      <w:start w:val="1"/>
      <w:numFmt w:val="decimal"/>
      <w:lvlText w:val="%1."/>
      <w:lvlJc w:val="left"/>
      <w:pPr>
        <w:ind w:left="360" w:hanging="360"/>
      </w:pPr>
      <w:rPr>
        <w:rFonts w:hint="default"/>
        <w:i w:val="0"/>
        <w:iCs w:val="0"/>
      </w:rPr>
    </w:lvl>
    <w:lvl w:ilvl="1">
      <w:start w:val="1"/>
      <w:numFmt w:val="decimal"/>
      <w:isLgl/>
      <w:lvlText w:val="%1.%2"/>
      <w:lvlJc w:val="left"/>
      <w:pPr>
        <w:ind w:left="850" w:hanging="4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0" w15:restartNumberingAfterBreak="0">
    <w:nsid w:val="78AB06B8"/>
    <w:multiLevelType w:val="multilevel"/>
    <w:tmpl w:val="D5802C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78E94D7E"/>
    <w:multiLevelType w:val="multilevel"/>
    <w:tmpl w:val="2C6A2950"/>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799340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AA427E4"/>
    <w:multiLevelType w:val="hybridMultilevel"/>
    <w:tmpl w:val="1B92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B925357"/>
    <w:multiLevelType w:val="hybridMultilevel"/>
    <w:tmpl w:val="D75EB538"/>
    <w:lvl w:ilvl="0" w:tplc="C8A03FB8">
      <w:numFmt w:val="bullet"/>
      <w:lvlText w:val="•"/>
      <w:lvlJc w:val="left"/>
      <w:pPr>
        <w:ind w:left="1250" w:hanging="425"/>
      </w:pPr>
      <w:rPr>
        <w:rFonts w:ascii="Times New Roman" w:eastAsia="Times New Roman" w:hAnsi="Times New Roman" w:cs="Times New Roman" w:hint="default"/>
        <w:w w:val="131"/>
        <w:sz w:val="22"/>
        <w:szCs w:val="22"/>
      </w:rPr>
    </w:lvl>
    <w:lvl w:ilvl="1" w:tplc="F8AA4E44">
      <w:numFmt w:val="bullet"/>
      <w:lvlText w:val="•"/>
      <w:lvlJc w:val="left"/>
      <w:pPr>
        <w:ind w:left="2122" w:hanging="425"/>
      </w:pPr>
      <w:rPr>
        <w:rFonts w:hint="default"/>
      </w:rPr>
    </w:lvl>
    <w:lvl w:ilvl="2" w:tplc="E82A3B96">
      <w:numFmt w:val="bullet"/>
      <w:lvlText w:val="•"/>
      <w:lvlJc w:val="left"/>
      <w:pPr>
        <w:ind w:left="2984" w:hanging="425"/>
      </w:pPr>
      <w:rPr>
        <w:rFonts w:hint="default"/>
      </w:rPr>
    </w:lvl>
    <w:lvl w:ilvl="3" w:tplc="5A9A5300">
      <w:numFmt w:val="bullet"/>
      <w:lvlText w:val="•"/>
      <w:lvlJc w:val="left"/>
      <w:pPr>
        <w:ind w:left="3846" w:hanging="425"/>
      </w:pPr>
      <w:rPr>
        <w:rFonts w:hint="default"/>
      </w:rPr>
    </w:lvl>
    <w:lvl w:ilvl="4" w:tplc="93E2D58A">
      <w:numFmt w:val="bullet"/>
      <w:lvlText w:val="•"/>
      <w:lvlJc w:val="left"/>
      <w:pPr>
        <w:ind w:left="4708" w:hanging="425"/>
      </w:pPr>
      <w:rPr>
        <w:rFonts w:hint="default"/>
      </w:rPr>
    </w:lvl>
    <w:lvl w:ilvl="5" w:tplc="9D925ECE">
      <w:numFmt w:val="bullet"/>
      <w:lvlText w:val="•"/>
      <w:lvlJc w:val="left"/>
      <w:pPr>
        <w:ind w:left="5570" w:hanging="425"/>
      </w:pPr>
      <w:rPr>
        <w:rFonts w:hint="default"/>
      </w:rPr>
    </w:lvl>
    <w:lvl w:ilvl="6" w:tplc="57A85EAA">
      <w:numFmt w:val="bullet"/>
      <w:lvlText w:val="•"/>
      <w:lvlJc w:val="left"/>
      <w:pPr>
        <w:ind w:left="6432" w:hanging="425"/>
      </w:pPr>
      <w:rPr>
        <w:rFonts w:hint="default"/>
      </w:rPr>
    </w:lvl>
    <w:lvl w:ilvl="7" w:tplc="13CE4E1C">
      <w:numFmt w:val="bullet"/>
      <w:lvlText w:val="•"/>
      <w:lvlJc w:val="left"/>
      <w:pPr>
        <w:ind w:left="7294" w:hanging="425"/>
      </w:pPr>
      <w:rPr>
        <w:rFonts w:hint="default"/>
      </w:rPr>
    </w:lvl>
    <w:lvl w:ilvl="8" w:tplc="1C0EA058">
      <w:numFmt w:val="bullet"/>
      <w:lvlText w:val="•"/>
      <w:lvlJc w:val="left"/>
      <w:pPr>
        <w:ind w:left="8156" w:hanging="425"/>
      </w:pPr>
      <w:rPr>
        <w:rFonts w:hint="default"/>
      </w:rPr>
    </w:lvl>
  </w:abstractNum>
  <w:abstractNum w:abstractNumId="95" w15:restartNumberingAfterBreak="0">
    <w:nsid w:val="7BF52BDF"/>
    <w:multiLevelType w:val="multilevel"/>
    <w:tmpl w:val="EF368FEE"/>
    <w:lvl w:ilvl="0">
      <w:start w:val="8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C360762"/>
    <w:multiLevelType w:val="hybridMultilevel"/>
    <w:tmpl w:val="F8CC50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7" w15:restartNumberingAfterBreak="0">
    <w:nsid w:val="7D934717"/>
    <w:multiLevelType w:val="hybridMultilevel"/>
    <w:tmpl w:val="302A1C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7EA561D8"/>
    <w:multiLevelType w:val="hybridMultilevel"/>
    <w:tmpl w:val="C25000EC"/>
    <w:lvl w:ilvl="0" w:tplc="B9684D5C">
      <w:numFmt w:val="bullet"/>
      <w:lvlText w:val="•"/>
      <w:lvlJc w:val="left"/>
      <w:pPr>
        <w:ind w:left="1250" w:hanging="425"/>
      </w:pPr>
      <w:rPr>
        <w:rFonts w:ascii="Times New Roman" w:eastAsia="Times New Roman" w:hAnsi="Times New Roman" w:cs="Times New Roman" w:hint="default"/>
        <w:w w:val="131"/>
        <w:sz w:val="22"/>
        <w:szCs w:val="22"/>
      </w:rPr>
    </w:lvl>
    <w:lvl w:ilvl="1" w:tplc="11EAA94A">
      <w:numFmt w:val="bullet"/>
      <w:lvlText w:val="•"/>
      <w:lvlJc w:val="left"/>
      <w:pPr>
        <w:ind w:left="2122" w:hanging="425"/>
      </w:pPr>
      <w:rPr>
        <w:rFonts w:hint="default"/>
      </w:rPr>
    </w:lvl>
    <w:lvl w:ilvl="2" w:tplc="163A327A">
      <w:numFmt w:val="bullet"/>
      <w:lvlText w:val="•"/>
      <w:lvlJc w:val="left"/>
      <w:pPr>
        <w:ind w:left="2984" w:hanging="425"/>
      </w:pPr>
      <w:rPr>
        <w:rFonts w:hint="default"/>
      </w:rPr>
    </w:lvl>
    <w:lvl w:ilvl="3" w:tplc="E22C753E">
      <w:numFmt w:val="bullet"/>
      <w:lvlText w:val="•"/>
      <w:lvlJc w:val="left"/>
      <w:pPr>
        <w:ind w:left="3846" w:hanging="425"/>
      </w:pPr>
      <w:rPr>
        <w:rFonts w:hint="default"/>
      </w:rPr>
    </w:lvl>
    <w:lvl w:ilvl="4" w:tplc="3B8CEEB8">
      <w:numFmt w:val="bullet"/>
      <w:lvlText w:val="•"/>
      <w:lvlJc w:val="left"/>
      <w:pPr>
        <w:ind w:left="4708" w:hanging="425"/>
      </w:pPr>
      <w:rPr>
        <w:rFonts w:hint="default"/>
      </w:rPr>
    </w:lvl>
    <w:lvl w:ilvl="5" w:tplc="C9F073AC">
      <w:numFmt w:val="bullet"/>
      <w:lvlText w:val="•"/>
      <w:lvlJc w:val="left"/>
      <w:pPr>
        <w:ind w:left="5570" w:hanging="425"/>
      </w:pPr>
      <w:rPr>
        <w:rFonts w:hint="default"/>
      </w:rPr>
    </w:lvl>
    <w:lvl w:ilvl="6" w:tplc="2062A5F6">
      <w:numFmt w:val="bullet"/>
      <w:lvlText w:val="•"/>
      <w:lvlJc w:val="left"/>
      <w:pPr>
        <w:ind w:left="6432" w:hanging="425"/>
      </w:pPr>
      <w:rPr>
        <w:rFonts w:hint="default"/>
      </w:rPr>
    </w:lvl>
    <w:lvl w:ilvl="7" w:tplc="48BA85FC">
      <w:numFmt w:val="bullet"/>
      <w:lvlText w:val="•"/>
      <w:lvlJc w:val="left"/>
      <w:pPr>
        <w:ind w:left="7294" w:hanging="425"/>
      </w:pPr>
      <w:rPr>
        <w:rFonts w:hint="default"/>
      </w:rPr>
    </w:lvl>
    <w:lvl w:ilvl="8" w:tplc="9E44267E">
      <w:numFmt w:val="bullet"/>
      <w:lvlText w:val="•"/>
      <w:lvlJc w:val="left"/>
      <w:pPr>
        <w:ind w:left="8156" w:hanging="425"/>
      </w:pPr>
      <w:rPr>
        <w:rFonts w:hint="default"/>
      </w:rPr>
    </w:lvl>
  </w:abstractNum>
  <w:num w:numId="1" w16cid:durableId="329332132">
    <w:abstractNumId w:val="46"/>
  </w:num>
  <w:num w:numId="2" w16cid:durableId="904879708">
    <w:abstractNumId w:val="9"/>
  </w:num>
  <w:num w:numId="3" w16cid:durableId="949777272">
    <w:abstractNumId w:val="93"/>
  </w:num>
  <w:num w:numId="4" w16cid:durableId="1959986491">
    <w:abstractNumId w:val="87"/>
  </w:num>
  <w:num w:numId="5" w16cid:durableId="2104497507">
    <w:abstractNumId w:val="69"/>
  </w:num>
  <w:num w:numId="6" w16cid:durableId="328287923">
    <w:abstractNumId w:val="30"/>
  </w:num>
  <w:num w:numId="7" w16cid:durableId="1924796270">
    <w:abstractNumId w:val="89"/>
  </w:num>
  <w:num w:numId="8" w16cid:durableId="1852983487">
    <w:abstractNumId w:val="33"/>
  </w:num>
  <w:num w:numId="9" w16cid:durableId="986858776">
    <w:abstractNumId w:val="79"/>
  </w:num>
  <w:num w:numId="10" w16cid:durableId="1478960190">
    <w:abstractNumId w:val="44"/>
  </w:num>
  <w:num w:numId="11" w16cid:durableId="744227910">
    <w:abstractNumId w:val="90"/>
  </w:num>
  <w:num w:numId="12" w16cid:durableId="462693820">
    <w:abstractNumId w:val="56"/>
  </w:num>
  <w:num w:numId="13" w16cid:durableId="2104260229">
    <w:abstractNumId w:val="18"/>
  </w:num>
  <w:num w:numId="14" w16cid:durableId="1814441728">
    <w:abstractNumId w:val="85"/>
  </w:num>
  <w:num w:numId="15" w16cid:durableId="1072701267">
    <w:abstractNumId w:val="61"/>
  </w:num>
  <w:num w:numId="16" w16cid:durableId="407731636">
    <w:abstractNumId w:val="38"/>
  </w:num>
  <w:num w:numId="17" w16cid:durableId="775365050">
    <w:abstractNumId w:val="39"/>
  </w:num>
  <w:num w:numId="18" w16cid:durableId="914440182">
    <w:abstractNumId w:val="23"/>
  </w:num>
  <w:num w:numId="19" w16cid:durableId="1431312648">
    <w:abstractNumId w:val="49"/>
  </w:num>
  <w:num w:numId="20" w16cid:durableId="1263495921">
    <w:abstractNumId w:val="52"/>
  </w:num>
  <w:num w:numId="21" w16cid:durableId="1829398641">
    <w:abstractNumId w:val="12"/>
  </w:num>
  <w:num w:numId="22" w16cid:durableId="427773977">
    <w:abstractNumId w:val="97"/>
  </w:num>
  <w:num w:numId="23" w16cid:durableId="238178713">
    <w:abstractNumId w:val="82"/>
  </w:num>
  <w:num w:numId="24" w16cid:durableId="613682583">
    <w:abstractNumId w:val="60"/>
  </w:num>
  <w:num w:numId="25" w16cid:durableId="1021466661">
    <w:abstractNumId w:val="72"/>
  </w:num>
  <w:num w:numId="26" w16cid:durableId="1544176005">
    <w:abstractNumId w:val="62"/>
  </w:num>
  <w:num w:numId="27" w16cid:durableId="2089300144">
    <w:abstractNumId w:val="80"/>
  </w:num>
  <w:num w:numId="28" w16cid:durableId="1439906411">
    <w:abstractNumId w:val="13"/>
  </w:num>
  <w:num w:numId="29" w16cid:durableId="1495024538">
    <w:abstractNumId w:val="36"/>
  </w:num>
  <w:num w:numId="30" w16cid:durableId="1618953427">
    <w:abstractNumId w:val="21"/>
  </w:num>
  <w:num w:numId="31" w16cid:durableId="905729070">
    <w:abstractNumId w:val="40"/>
  </w:num>
  <w:num w:numId="32" w16cid:durableId="1382559944">
    <w:abstractNumId w:val="26"/>
  </w:num>
  <w:num w:numId="33" w16cid:durableId="1138382665">
    <w:abstractNumId w:val="95"/>
  </w:num>
  <w:num w:numId="34" w16cid:durableId="206114745">
    <w:abstractNumId w:val="51"/>
  </w:num>
  <w:num w:numId="35" w16cid:durableId="1018043464">
    <w:abstractNumId w:val="65"/>
  </w:num>
  <w:num w:numId="36" w16cid:durableId="534731965">
    <w:abstractNumId w:val="68"/>
  </w:num>
  <w:num w:numId="37" w16cid:durableId="466096320">
    <w:abstractNumId w:val="22"/>
  </w:num>
  <w:num w:numId="38" w16cid:durableId="196283715">
    <w:abstractNumId w:val="74"/>
  </w:num>
  <w:num w:numId="39" w16cid:durableId="434448360">
    <w:abstractNumId w:val="11"/>
  </w:num>
  <w:num w:numId="40" w16cid:durableId="1654600467">
    <w:abstractNumId w:val="77"/>
  </w:num>
  <w:num w:numId="41" w16cid:durableId="2093696826">
    <w:abstractNumId w:val="73"/>
  </w:num>
  <w:num w:numId="42" w16cid:durableId="313028965">
    <w:abstractNumId w:val="67"/>
  </w:num>
  <w:num w:numId="43" w16cid:durableId="477259494">
    <w:abstractNumId w:val="20"/>
  </w:num>
  <w:num w:numId="44" w16cid:durableId="1453554847">
    <w:abstractNumId w:val="55"/>
  </w:num>
  <w:num w:numId="45" w16cid:durableId="526598238">
    <w:abstractNumId w:val="8"/>
  </w:num>
  <w:num w:numId="46" w16cid:durableId="1937207005">
    <w:abstractNumId w:val="88"/>
  </w:num>
  <w:num w:numId="47" w16cid:durableId="1232737768">
    <w:abstractNumId w:val="75"/>
  </w:num>
  <w:num w:numId="48" w16cid:durableId="729230294">
    <w:abstractNumId w:val="2"/>
  </w:num>
  <w:num w:numId="49" w16cid:durableId="10958593">
    <w:abstractNumId w:val="32"/>
  </w:num>
  <w:num w:numId="50" w16cid:durableId="75133883">
    <w:abstractNumId w:val="41"/>
  </w:num>
  <w:num w:numId="51" w16cid:durableId="2138450317">
    <w:abstractNumId w:val="37"/>
  </w:num>
  <w:num w:numId="52" w16cid:durableId="1101143307">
    <w:abstractNumId w:val="50"/>
  </w:num>
  <w:num w:numId="53" w16cid:durableId="1650088823">
    <w:abstractNumId w:val="25"/>
  </w:num>
  <w:num w:numId="54" w16cid:durableId="604574538">
    <w:abstractNumId w:val="70"/>
  </w:num>
  <w:num w:numId="55" w16cid:durableId="1709068538">
    <w:abstractNumId w:val="71"/>
  </w:num>
  <w:num w:numId="56" w16cid:durableId="396635592">
    <w:abstractNumId w:val="48"/>
  </w:num>
  <w:num w:numId="57" w16cid:durableId="1011833596">
    <w:abstractNumId w:val="81"/>
  </w:num>
  <w:num w:numId="58" w16cid:durableId="1175993459">
    <w:abstractNumId w:val="45"/>
  </w:num>
  <w:num w:numId="59" w16cid:durableId="573587765">
    <w:abstractNumId w:val="64"/>
  </w:num>
  <w:num w:numId="60" w16cid:durableId="1997414116">
    <w:abstractNumId w:val="5"/>
  </w:num>
  <w:num w:numId="61" w16cid:durableId="540016727">
    <w:abstractNumId w:val="42"/>
  </w:num>
  <w:num w:numId="62" w16cid:durableId="1872496811">
    <w:abstractNumId w:val="1"/>
  </w:num>
  <w:num w:numId="63" w16cid:durableId="723066976">
    <w:abstractNumId w:val="27"/>
  </w:num>
  <w:num w:numId="64" w16cid:durableId="1510677414">
    <w:abstractNumId w:val="28"/>
  </w:num>
  <w:num w:numId="65" w16cid:durableId="1986156090">
    <w:abstractNumId w:val="34"/>
  </w:num>
  <w:num w:numId="66" w16cid:durableId="1154105270">
    <w:abstractNumId w:val="29"/>
  </w:num>
  <w:num w:numId="67" w16cid:durableId="1954053865">
    <w:abstractNumId w:val="10"/>
  </w:num>
  <w:num w:numId="68" w16cid:durableId="641467524">
    <w:abstractNumId w:val="53"/>
  </w:num>
  <w:num w:numId="69" w16cid:durableId="498078569">
    <w:abstractNumId w:val="84"/>
  </w:num>
  <w:num w:numId="70" w16cid:durableId="809906963">
    <w:abstractNumId w:val="0"/>
  </w:num>
  <w:num w:numId="71" w16cid:durableId="1015811302">
    <w:abstractNumId w:val="58"/>
  </w:num>
  <w:num w:numId="72" w16cid:durableId="952833109">
    <w:abstractNumId w:val="14"/>
  </w:num>
  <w:num w:numId="73" w16cid:durableId="637496221">
    <w:abstractNumId w:val="86"/>
  </w:num>
  <w:num w:numId="74" w16cid:durableId="1049302117">
    <w:abstractNumId w:val="31"/>
  </w:num>
  <w:num w:numId="75" w16cid:durableId="1464695048">
    <w:abstractNumId w:val="24"/>
  </w:num>
  <w:num w:numId="76" w16cid:durableId="1955743162">
    <w:abstractNumId w:val="91"/>
  </w:num>
  <w:num w:numId="77" w16cid:durableId="1463183379">
    <w:abstractNumId w:val="57"/>
  </w:num>
  <w:num w:numId="78" w16cid:durableId="1233806588">
    <w:abstractNumId w:val="47"/>
  </w:num>
  <w:num w:numId="79" w16cid:durableId="1045376849">
    <w:abstractNumId w:val="4"/>
  </w:num>
  <w:num w:numId="80" w16cid:durableId="116948892">
    <w:abstractNumId w:val="76"/>
  </w:num>
  <w:num w:numId="81" w16cid:durableId="233664941">
    <w:abstractNumId w:val="43"/>
  </w:num>
  <w:num w:numId="82" w16cid:durableId="932787272">
    <w:abstractNumId w:val="16"/>
  </w:num>
  <w:num w:numId="83" w16cid:durableId="433862535">
    <w:abstractNumId w:val="66"/>
  </w:num>
  <w:num w:numId="84" w16cid:durableId="1402286419">
    <w:abstractNumId w:val="96"/>
  </w:num>
  <w:num w:numId="85" w16cid:durableId="2106920649">
    <w:abstractNumId w:val="15"/>
  </w:num>
  <w:num w:numId="86" w16cid:durableId="1630742778">
    <w:abstractNumId w:val="59"/>
  </w:num>
  <w:num w:numId="87" w16cid:durableId="1675760750">
    <w:abstractNumId w:val="35"/>
  </w:num>
  <w:num w:numId="88" w16cid:durableId="1860854306">
    <w:abstractNumId w:val="6"/>
  </w:num>
  <w:num w:numId="89" w16cid:durableId="874392638">
    <w:abstractNumId w:val="3"/>
  </w:num>
  <w:num w:numId="90" w16cid:durableId="114912083">
    <w:abstractNumId w:val="78"/>
  </w:num>
  <w:num w:numId="91" w16cid:durableId="386416000">
    <w:abstractNumId w:val="83"/>
  </w:num>
  <w:num w:numId="92" w16cid:durableId="1173496956">
    <w:abstractNumId w:val="94"/>
  </w:num>
  <w:num w:numId="93" w16cid:durableId="672218606">
    <w:abstractNumId w:val="98"/>
  </w:num>
  <w:num w:numId="94" w16cid:durableId="907878951">
    <w:abstractNumId w:val="17"/>
  </w:num>
  <w:num w:numId="95" w16cid:durableId="1707489801">
    <w:abstractNumId w:val="7"/>
  </w:num>
  <w:num w:numId="96" w16cid:durableId="210044139">
    <w:abstractNumId w:val="54"/>
  </w:num>
  <w:num w:numId="97" w16cid:durableId="2083598495">
    <w:abstractNumId w:val="63"/>
  </w:num>
  <w:num w:numId="98" w16cid:durableId="1238594439">
    <w:abstractNumId w:val="92"/>
  </w:num>
  <w:num w:numId="99" w16cid:durableId="833453632">
    <w:abstractNumId w:val="1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VfRqrLTdPME18HEXpcuzM8g1wPJcFyQ6/ZYdmBXWASGFKNiDJLKvQgFDbW7AyXye8ZyFa1kYz1lEdO6sVTIljw==" w:salt="OjkiXsCEeCkac/BNozSE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9C"/>
    <w:rsid w:val="00057457"/>
    <w:rsid w:val="000F0D4A"/>
    <w:rsid w:val="00111931"/>
    <w:rsid w:val="00130466"/>
    <w:rsid w:val="00167FA8"/>
    <w:rsid w:val="001A2AD5"/>
    <w:rsid w:val="00355F21"/>
    <w:rsid w:val="004853D7"/>
    <w:rsid w:val="0056398B"/>
    <w:rsid w:val="006C647A"/>
    <w:rsid w:val="008C6CA8"/>
    <w:rsid w:val="008E0909"/>
    <w:rsid w:val="00A05A4C"/>
    <w:rsid w:val="00A176C7"/>
    <w:rsid w:val="00A17F4F"/>
    <w:rsid w:val="00A20726"/>
    <w:rsid w:val="00C10DC7"/>
    <w:rsid w:val="00CC52D4"/>
    <w:rsid w:val="00DC7DA3"/>
    <w:rsid w:val="00E84C3C"/>
    <w:rsid w:val="00FC735A"/>
    <w:rsid w:val="00FE2C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08029"/>
  <w15:chartTrackingRefBased/>
  <w15:docId w15:val="{DBCA05BD-52C1-4FCE-9193-D1877560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C9C"/>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unhideWhenUsed/>
    <w:qFormat/>
    <w:rsid w:val="00FE2C9C"/>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FE2C9C"/>
    <w:pPr>
      <w:keepNext/>
      <w:keepLines/>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FE2C9C"/>
    <w:pPr>
      <w:keepNext/>
      <w:keepLines/>
      <w:spacing w:before="40" w:after="0"/>
      <w:outlineLvl w:val="3"/>
    </w:pPr>
    <w:rPr>
      <w:rFonts w:ascii="Arial" w:eastAsiaTheme="majorEastAsia" w:hAnsi="Arial" w:cstheme="majorBidi"/>
      <w:b/>
      <w:i/>
      <w:iCs/>
    </w:rPr>
  </w:style>
  <w:style w:type="paragraph" w:styleId="Heading5">
    <w:name w:val="heading 5"/>
    <w:basedOn w:val="Normal"/>
    <w:next w:val="Normal"/>
    <w:link w:val="Heading5Char"/>
    <w:uiPriority w:val="9"/>
    <w:semiHidden/>
    <w:unhideWhenUsed/>
    <w:qFormat/>
    <w:rsid w:val="00FE2C9C"/>
    <w:pPr>
      <w:keepNext/>
      <w:keepLines/>
      <w:spacing w:before="240" w:after="80" w:line="276" w:lineRule="auto"/>
      <w:outlineLvl w:val="4"/>
    </w:pPr>
    <w:rPr>
      <w:rFonts w:ascii="Arial" w:eastAsia="Arial" w:hAnsi="Arial" w:cs="Arial"/>
      <w:color w:val="666666"/>
      <w:lang w:eastAsia="en-GB"/>
    </w:rPr>
  </w:style>
  <w:style w:type="paragraph" w:styleId="Heading6">
    <w:name w:val="heading 6"/>
    <w:basedOn w:val="Normal"/>
    <w:next w:val="Normal"/>
    <w:link w:val="Heading6Char"/>
    <w:unhideWhenUsed/>
    <w:qFormat/>
    <w:rsid w:val="00FE2C9C"/>
    <w:pPr>
      <w:keepNext/>
      <w:keepLines/>
      <w:spacing w:before="240" w:after="80" w:line="276" w:lineRule="auto"/>
      <w:outlineLvl w:val="5"/>
    </w:pPr>
    <w:rPr>
      <w:rFonts w:ascii="Arial" w:eastAsia="Arial" w:hAnsi="Arial" w:cs="Arial"/>
      <w:i/>
      <w:color w:val="666666"/>
      <w:lang w:eastAsia="en-GB"/>
    </w:rPr>
  </w:style>
  <w:style w:type="paragraph" w:styleId="Heading7">
    <w:name w:val="heading 7"/>
    <w:basedOn w:val="Normal"/>
    <w:next w:val="Normal"/>
    <w:link w:val="Heading7Char"/>
    <w:qFormat/>
    <w:rsid w:val="00FE2C9C"/>
    <w:pPr>
      <w:keepNext/>
      <w:tabs>
        <w:tab w:val="left" w:pos="-720"/>
      </w:tabs>
      <w:suppressAutoHyphens/>
      <w:spacing w:after="0" w:line="240" w:lineRule="auto"/>
      <w:jc w:val="right"/>
      <w:outlineLvl w:val="6"/>
    </w:pPr>
    <w:rPr>
      <w:rFonts w:ascii="Times New Roman" w:eastAsia="Times New Roman" w:hAnsi="Times New Roman" w:cs="Times New Roman"/>
      <w:b/>
      <w:i/>
      <w:sz w:val="4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C9C"/>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FE2C9C"/>
    <w:rPr>
      <w:rFonts w:ascii="Arial" w:eastAsiaTheme="majorEastAsia" w:hAnsi="Arial" w:cstheme="majorBidi"/>
      <w:b/>
      <w:sz w:val="26"/>
      <w:szCs w:val="26"/>
    </w:rPr>
  </w:style>
  <w:style w:type="paragraph" w:styleId="ListParagraph">
    <w:name w:val="List Paragraph"/>
    <w:basedOn w:val="Normal"/>
    <w:uiPriority w:val="34"/>
    <w:qFormat/>
    <w:rsid w:val="00FE2C9C"/>
    <w:pPr>
      <w:ind w:left="720"/>
      <w:contextualSpacing/>
    </w:pPr>
  </w:style>
  <w:style w:type="character" w:styleId="CommentReference">
    <w:name w:val="annotation reference"/>
    <w:basedOn w:val="DefaultParagraphFont"/>
    <w:uiPriority w:val="99"/>
    <w:semiHidden/>
    <w:unhideWhenUsed/>
    <w:rsid w:val="00FE2C9C"/>
    <w:rPr>
      <w:sz w:val="16"/>
      <w:szCs w:val="16"/>
    </w:rPr>
  </w:style>
  <w:style w:type="paragraph" w:styleId="Footer">
    <w:name w:val="footer"/>
    <w:basedOn w:val="Normal"/>
    <w:link w:val="FooterChar"/>
    <w:uiPriority w:val="99"/>
    <w:unhideWhenUsed/>
    <w:rsid w:val="00FE2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C9C"/>
  </w:style>
  <w:style w:type="table" w:styleId="TableGrid">
    <w:name w:val="Table Grid"/>
    <w:basedOn w:val="TableNormal"/>
    <w:uiPriority w:val="59"/>
    <w:rsid w:val="00FE2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E2C9C"/>
    <w:rPr>
      <w:rFonts w:ascii="Arial" w:eastAsiaTheme="majorEastAsia" w:hAnsi="Arial" w:cstheme="majorBidi"/>
      <w:b/>
      <w:sz w:val="24"/>
      <w:szCs w:val="24"/>
    </w:rPr>
  </w:style>
  <w:style w:type="character" w:customStyle="1" w:styleId="Heading4Char">
    <w:name w:val="Heading 4 Char"/>
    <w:basedOn w:val="DefaultParagraphFont"/>
    <w:link w:val="Heading4"/>
    <w:uiPriority w:val="9"/>
    <w:semiHidden/>
    <w:rsid w:val="00FE2C9C"/>
    <w:rPr>
      <w:rFonts w:ascii="Arial" w:eastAsiaTheme="majorEastAsia" w:hAnsi="Arial" w:cstheme="majorBidi"/>
      <w:b/>
      <w:i/>
      <w:iCs/>
    </w:rPr>
  </w:style>
  <w:style w:type="paragraph" w:styleId="BalloonText">
    <w:name w:val="Balloon Text"/>
    <w:basedOn w:val="Normal"/>
    <w:link w:val="BalloonTextChar"/>
    <w:uiPriority w:val="99"/>
    <w:semiHidden/>
    <w:unhideWhenUsed/>
    <w:rsid w:val="00FE2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C9C"/>
    <w:rPr>
      <w:rFonts w:ascii="Segoe UI" w:hAnsi="Segoe UI" w:cs="Segoe UI"/>
      <w:sz w:val="18"/>
      <w:szCs w:val="18"/>
    </w:rPr>
  </w:style>
  <w:style w:type="paragraph" w:styleId="CommentText">
    <w:name w:val="annotation text"/>
    <w:basedOn w:val="Normal"/>
    <w:link w:val="CommentTextChar"/>
    <w:uiPriority w:val="99"/>
    <w:unhideWhenUsed/>
    <w:rsid w:val="00FE2C9C"/>
    <w:pPr>
      <w:spacing w:line="240" w:lineRule="auto"/>
    </w:pPr>
    <w:rPr>
      <w:sz w:val="20"/>
      <w:szCs w:val="20"/>
    </w:rPr>
  </w:style>
  <w:style w:type="character" w:customStyle="1" w:styleId="CommentTextChar">
    <w:name w:val="Comment Text Char"/>
    <w:basedOn w:val="DefaultParagraphFont"/>
    <w:link w:val="CommentText"/>
    <w:uiPriority w:val="99"/>
    <w:rsid w:val="00FE2C9C"/>
    <w:rPr>
      <w:sz w:val="20"/>
      <w:szCs w:val="20"/>
    </w:rPr>
  </w:style>
  <w:style w:type="paragraph" w:styleId="Header">
    <w:name w:val="header"/>
    <w:basedOn w:val="Normal"/>
    <w:link w:val="HeaderChar"/>
    <w:unhideWhenUsed/>
    <w:rsid w:val="00FE2C9C"/>
    <w:pPr>
      <w:tabs>
        <w:tab w:val="center" w:pos="4513"/>
        <w:tab w:val="right" w:pos="9026"/>
      </w:tabs>
      <w:spacing w:after="0" w:line="240" w:lineRule="auto"/>
    </w:pPr>
  </w:style>
  <w:style w:type="character" w:customStyle="1" w:styleId="HeaderChar">
    <w:name w:val="Header Char"/>
    <w:basedOn w:val="DefaultParagraphFont"/>
    <w:link w:val="Header"/>
    <w:rsid w:val="00FE2C9C"/>
  </w:style>
  <w:style w:type="paragraph" w:styleId="CommentSubject">
    <w:name w:val="annotation subject"/>
    <w:basedOn w:val="CommentText"/>
    <w:next w:val="CommentText"/>
    <w:link w:val="CommentSubjectChar"/>
    <w:uiPriority w:val="99"/>
    <w:semiHidden/>
    <w:unhideWhenUsed/>
    <w:rsid w:val="00FE2C9C"/>
    <w:rPr>
      <w:b/>
      <w:bCs/>
    </w:rPr>
  </w:style>
  <w:style w:type="character" w:customStyle="1" w:styleId="CommentSubjectChar">
    <w:name w:val="Comment Subject Char"/>
    <w:basedOn w:val="CommentTextChar"/>
    <w:link w:val="CommentSubject"/>
    <w:uiPriority w:val="99"/>
    <w:semiHidden/>
    <w:rsid w:val="00FE2C9C"/>
    <w:rPr>
      <w:b/>
      <w:bCs/>
      <w:sz w:val="20"/>
      <w:szCs w:val="20"/>
    </w:rPr>
  </w:style>
  <w:style w:type="character" w:styleId="Hyperlink">
    <w:name w:val="Hyperlink"/>
    <w:basedOn w:val="DefaultParagraphFont"/>
    <w:uiPriority w:val="99"/>
    <w:unhideWhenUsed/>
    <w:rsid w:val="00FE2C9C"/>
    <w:rPr>
      <w:color w:val="0563C1" w:themeColor="hyperlink"/>
      <w:u w:val="single"/>
    </w:rPr>
  </w:style>
  <w:style w:type="character" w:customStyle="1" w:styleId="UnresolvedMention1">
    <w:name w:val="Unresolved Mention1"/>
    <w:basedOn w:val="DefaultParagraphFont"/>
    <w:uiPriority w:val="99"/>
    <w:semiHidden/>
    <w:unhideWhenUsed/>
    <w:rsid w:val="00FE2C9C"/>
    <w:rPr>
      <w:color w:val="605E5C"/>
      <w:shd w:val="clear" w:color="auto" w:fill="E1DFDD"/>
    </w:rPr>
  </w:style>
  <w:style w:type="paragraph" w:styleId="TOCHeading">
    <w:name w:val="TOC Heading"/>
    <w:basedOn w:val="Heading1"/>
    <w:next w:val="Normal"/>
    <w:uiPriority w:val="39"/>
    <w:unhideWhenUsed/>
    <w:qFormat/>
    <w:rsid w:val="00FE2C9C"/>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qFormat/>
    <w:rsid w:val="00FE2C9C"/>
    <w:pPr>
      <w:spacing w:after="100"/>
    </w:pPr>
    <w:rPr>
      <w:rFonts w:ascii="Arial" w:hAnsi="Arial"/>
    </w:rPr>
  </w:style>
  <w:style w:type="paragraph" w:styleId="TOC2">
    <w:name w:val="toc 2"/>
    <w:basedOn w:val="Normal"/>
    <w:next w:val="Normal"/>
    <w:autoRedefine/>
    <w:uiPriority w:val="39"/>
    <w:unhideWhenUsed/>
    <w:qFormat/>
    <w:rsid w:val="00FE2C9C"/>
    <w:pPr>
      <w:tabs>
        <w:tab w:val="right" w:leader="dot" w:pos="9016"/>
      </w:tabs>
      <w:spacing w:after="100"/>
    </w:pPr>
    <w:rPr>
      <w:rFonts w:ascii="Arial" w:hAnsi="Arial" w:cs="Arial"/>
      <w:b/>
      <w:bCs/>
      <w:noProof/>
      <w:szCs w:val="20"/>
    </w:rPr>
  </w:style>
  <w:style w:type="paragraph" w:styleId="TOC3">
    <w:name w:val="toc 3"/>
    <w:basedOn w:val="Normal"/>
    <w:next w:val="Normal"/>
    <w:autoRedefine/>
    <w:uiPriority w:val="39"/>
    <w:unhideWhenUsed/>
    <w:rsid w:val="00FE2C9C"/>
    <w:pPr>
      <w:tabs>
        <w:tab w:val="right" w:leader="dot" w:pos="9016"/>
      </w:tabs>
      <w:spacing w:after="100"/>
    </w:pPr>
    <w:rPr>
      <w:rFonts w:ascii="Arial" w:hAnsi="Arial"/>
    </w:rPr>
  </w:style>
  <w:style w:type="paragraph" w:styleId="TOC4">
    <w:name w:val="toc 4"/>
    <w:basedOn w:val="Normal"/>
    <w:next w:val="Normal"/>
    <w:autoRedefine/>
    <w:uiPriority w:val="39"/>
    <w:unhideWhenUsed/>
    <w:rsid w:val="00FE2C9C"/>
    <w:pPr>
      <w:spacing w:after="100"/>
      <w:ind w:left="660"/>
    </w:pPr>
    <w:rPr>
      <w:rFonts w:eastAsiaTheme="minorEastAsia"/>
      <w:lang w:eastAsia="en-GB"/>
    </w:rPr>
  </w:style>
  <w:style w:type="paragraph" w:styleId="TOC5">
    <w:name w:val="toc 5"/>
    <w:basedOn w:val="Normal"/>
    <w:next w:val="Normal"/>
    <w:autoRedefine/>
    <w:uiPriority w:val="39"/>
    <w:unhideWhenUsed/>
    <w:rsid w:val="00FE2C9C"/>
    <w:pPr>
      <w:spacing w:after="100"/>
      <w:ind w:left="880"/>
    </w:pPr>
    <w:rPr>
      <w:rFonts w:eastAsiaTheme="minorEastAsia"/>
      <w:lang w:eastAsia="en-GB"/>
    </w:rPr>
  </w:style>
  <w:style w:type="paragraph" w:styleId="TOC6">
    <w:name w:val="toc 6"/>
    <w:basedOn w:val="Normal"/>
    <w:next w:val="Normal"/>
    <w:autoRedefine/>
    <w:uiPriority w:val="39"/>
    <w:unhideWhenUsed/>
    <w:rsid w:val="00FE2C9C"/>
    <w:pPr>
      <w:spacing w:after="100"/>
      <w:ind w:left="1100"/>
    </w:pPr>
    <w:rPr>
      <w:rFonts w:eastAsiaTheme="minorEastAsia"/>
      <w:lang w:eastAsia="en-GB"/>
    </w:rPr>
  </w:style>
  <w:style w:type="paragraph" w:styleId="TOC7">
    <w:name w:val="toc 7"/>
    <w:basedOn w:val="Normal"/>
    <w:next w:val="Normal"/>
    <w:autoRedefine/>
    <w:uiPriority w:val="39"/>
    <w:unhideWhenUsed/>
    <w:rsid w:val="00FE2C9C"/>
    <w:pPr>
      <w:spacing w:after="100"/>
      <w:ind w:left="1320"/>
    </w:pPr>
    <w:rPr>
      <w:rFonts w:eastAsiaTheme="minorEastAsia"/>
      <w:lang w:eastAsia="en-GB"/>
    </w:rPr>
  </w:style>
  <w:style w:type="paragraph" w:styleId="TOC8">
    <w:name w:val="toc 8"/>
    <w:basedOn w:val="Normal"/>
    <w:next w:val="Normal"/>
    <w:autoRedefine/>
    <w:uiPriority w:val="39"/>
    <w:unhideWhenUsed/>
    <w:rsid w:val="00FE2C9C"/>
    <w:pPr>
      <w:spacing w:after="100"/>
      <w:ind w:left="1540"/>
    </w:pPr>
    <w:rPr>
      <w:rFonts w:eastAsiaTheme="minorEastAsia"/>
      <w:lang w:eastAsia="en-GB"/>
    </w:rPr>
  </w:style>
  <w:style w:type="paragraph" w:styleId="TOC9">
    <w:name w:val="toc 9"/>
    <w:basedOn w:val="Normal"/>
    <w:next w:val="Normal"/>
    <w:autoRedefine/>
    <w:uiPriority w:val="39"/>
    <w:unhideWhenUsed/>
    <w:rsid w:val="00FE2C9C"/>
    <w:pPr>
      <w:spacing w:after="100"/>
      <w:ind w:left="1760"/>
    </w:pPr>
    <w:rPr>
      <w:rFonts w:eastAsiaTheme="minorEastAsia"/>
      <w:lang w:eastAsia="en-GB"/>
    </w:rPr>
  </w:style>
  <w:style w:type="paragraph" w:customStyle="1" w:styleId="ListLevel1">
    <w:name w:val="List Level 1"/>
    <w:basedOn w:val="ListParagraph"/>
    <w:qFormat/>
    <w:rsid w:val="00FE2C9C"/>
    <w:pPr>
      <w:spacing w:before="120" w:after="120" w:line="360" w:lineRule="auto"/>
      <w:ind w:left="0"/>
    </w:pPr>
    <w:rPr>
      <w:rFonts w:asciiTheme="minorBidi" w:eastAsiaTheme="minorEastAsia" w:hAnsiTheme="minorBidi"/>
      <w:b/>
      <w:bCs/>
      <w:sz w:val="18"/>
      <w:szCs w:val="18"/>
      <w:lang w:eastAsia="zh-CN"/>
    </w:rPr>
  </w:style>
  <w:style w:type="paragraph" w:styleId="NoSpacing">
    <w:name w:val="No Spacing"/>
    <w:basedOn w:val="Normal"/>
    <w:uiPriority w:val="1"/>
    <w:rsid w:val="00FE2C9C"/>
    <w:pPr>
      <w:widowControl w:val="0"/>
      <w:suppressAutoHyphens/>
      <w:spacing w:after="0" w:line="240" w:lineRule="auto"/>
    </w:pPr>
    <w:rPr>
      <w:rFonts w:ascii="Arial" w:eastAsia="Times New Roman" w:hAnsi="Arial" w:cs="Arial"/>
      <w:snapToGrid w:val="0"/>
      <w:sz w:val="24"/>
      <w:szCs w:val="20"/>
    </w:rPr>
  </w:style>
  <w:style w:type="paragraph" w:styleId="Subtitle">
    <w:name w:val="Subtitle"/>
    <w:basedOn w:val="Normal"/>
    <w:next w:val="Normal"/>
    <w:link w:val="SubtitleChar"/>
    <w:uiPriority w:val="11"/>
    <w:qFormat/>
    <w:rsid w:val="00FE2C9C"/>
    <w:pPr>
      <w:numPr>
        <w:ilvl w:val="1"/>
      </w:numPr>
      <w:spacing w:after="200" w:line="276" w:lineRule="auto"/>
    </w:pPr>
    <w:rPr>
      <w:rFonts w:asciiTheme="minorBidi" w:eastAsiaTheme="majorEastAsia" w:hAnsiTheme="minorBidi"/>
      <w:i/>
      <w:iCs/>
      <w:color w:val="000000" w:themeColor="text1"/>
      <w:spacing w:val="15"/>
      <w:sz w:val="48"/>
      <w:szCs w:val="48"/>
      <w:lang w:eastAsia="zh-CN"/>
    </w:rPr>
  </w:style>
  <w:style w:type="character" w:customStyle="1" w:styleId="SubtitleChar">
    <w:name w:val="Subtitle Char"/>
    <w:basedOn w:val="DefaultParagraphFont"/>
    <w:link w:val="Subtitle"/>
    <w:uiPriority w:val="11"/>
    <w:rsid w:val="00FE2C9C"/>
    <w:rPr>
      <w:rFonts w:asciiTheme="minorBidi" w:eastAsiaTheme="majorEastAsia" w:hAnsiTheme="minorBidi"/>
      <w:i/>
      <w:iCs/>
      <w:color w:val="000000" w:themeColor="text1"/>
      <w:spacing w:val="15"/>
      <w:sz w:val="48"/>
      <w:szCs w:val="48"/>
      <w:lang w:eastAsia="zh-CN"/>
    </w:rPr>
  </w:style>
  <w:style w:type="paragraph" w:customStyle="1" w:styleId="Toplevelnumber">
    <w:name w:val="Top level number"/>
    <w:basedOn w:val="Heading1"/>
    <w:qFormat/>
    <w:rsid w:val="00FE2C9C"/>
    <w:pPr>
      <w:numPr>
        <w:numId w:val="48"/>
      </w:numPr>
      <w:tabs>
        <w:tab w:val="num" w:pos="360"/>
      </w:tabs>
      <w:spacing w:before="480" w:after="240" w:line="276" w:lineRule="auto"/>
      <w:ind w:left="624" w:hanging="624"/>
    </w:pPr>
    <w:rPr>
      <w:rFonts w:asciiTheme="minorBidi" w:hAnsiTheme="minorBidi" w:cstheme="minorBidi"/>
      <w:bCs/>
      <w:color w:val="auto"/>
      <w:sz w:val="22"/>
      <w:szCs w:val="22"/>
      <w:lang w:eastAsia="zh-CN"/>
    </w:rPr>
  </w:style>
  <w:style w:type="paragraph" w:customStyle="1" w:styleId="Level2number">
    <w:name w:val="Level 2 number"/>
    <w:basedOn w:val="ListParagraph"/>
    <w:link w:val="Level2numberChar"/>
    <w:qFormat/>
    <w:rsid w:val="00FE2C9C"/>
    <w:pPr>
      <w:numPr>
        <w:ilvl w:val="1"/>
        <w:numId w:val="48"/>
      </w:numPr>
      <w:spacing w:after="120" w:line="276" w:lineRule="auto"/>
      <w:ind w:left="786"/>
      <w:contextualSpacing w:val="0"/>
    </w:pPr>
    <w:rPr>
      <w:rFonts w:asciiTheme="minorBidi" w:eastAsiaTheme="minorEastAsia" w:hAnsiTheme="minorBidi"/>
      <w:lang w:eastAsia="zh-CN"/>
    </w:rPr>
  </w:style>
  <w:style w:type="paragraph" w:customStyle="1" w:styleId="Level3number">
    <w:name w:val="Level 3 number"/>
    <w:basedOn w:val="ListParagraph"/>
    <w:link w:val="Level3numberChar"/>
    <w:qFormat/>
    <w:rsid w:val="00FE2C9C"/>
    <w:pPr>
      <w:numPr>
        <w:ilvl w:val="2"/>
        <w:numId w:val="48"/>
      </w:numPr>
      <w:spacing w:after="120" w:line="276" w:lineRule="auto"/>
      <w:ind w:left="1418" w:hanging="709"/>
      <w:contextualSpacing w:val="0"/>
    </w:pPr>
    <w:rPr>
      <w:rFonts w:ascii="Arial" w:eastAsiaTheme="minorEastAsia" w:hAnsi="Arial" w:cs="Arial"/>
      <w:lang w:eastAsia="zh-CN"/>
    </w:rPr>
  </w:style>
  <w:style w:type="character" w:customStyle="1" w:styleId="Level2numberChar">
    <w:name w:val="Level 2 number Char"/>
    <w:basedOn w:val="DefaultParagraphFont"/>
    <w:link w:val="Level2number"/>
    <w:rsid w:val="00FE2C9C"/>
    <w:rPr>
      <w:rFonts w:asciiTheme="minorBidi" w:eastAsiaTheme="minorEastAsia" w:hAnsiTheme="minorBidi"/>
      <w:lang w:eastAsia="zh-CN"/>
    </w:rPr>
  </w:style>
  <w:style w:type="paragraph" w:customStyle="1" w:styleId="Level4number">
    <w:name w:val="Level 4 number"/>
    <w:basedOn w:val="Level3number"/>
    <w:link w:val="Level4numberChar"/>
    <w:qFormat/>
    <w:rsid w:val="00FE2C9C"/>
    <w:pPr>
      <w:numPr>
        <w:ilvl w:val="3"/>
      </w:numPr>
      <w:ind w:left="2410" w:hanging="992"/>
    </w:pPr>
  </w:style>
  <w:style w:type="character" w:customStyle="1" w:styleId="Level3numberChar">
    <w:name w:val="Level 3 number Char"/>
    <w:basedOn w:val="DefaultParagraphFont"/>
    <w:link w:val="Level3number"/>
    <w:rsid w:val="00FE2C9C"/>
    <w:rPr>
      <w:rFonts w:ascii="Arial" w:eastAsiaTheme="minorEastAsia" w:hAnsi="Arial" w:cs="Arial"/>
      <w:lang w:eastAsia="zh-CN"/>
    </w:rPr>
  </w:style>
  <w:style w:type="character" w:customStyle="1" w:styleId="Heading5Char">
    <w:name w:val="Heading 5 Char"/>
    <w:basedOn w:val="DefaultParagraphFont"/>
    <w:link w:val="Heading5"/>
    <w:uiPriority w:val="9"/>
    <w:semiHidden/>
    <w:rsid w:val="00FE2C9C"/>
    <w:rPr>
      <w:rFonts w:ascii="Arial" w:eastAsia="Arial" w:hAnsi="Arial" w:cs="Arial"/>
      <w:color w:val="666666"/>
      <w:lang w:eastAsia="en-GB"/>
    </w:rPr>
  </w:style>
  <w:style w:type="character" w:customStyle="1" w:styleId="Heading6Char">
    <w:name w:val="Heading 6 Char"/>
    <w:basedOn w:val="DefaultParagraphFont"/>
    <w:link w:val="Heading6"/>
    <w:rsid w:val="00FE2C9C"/>
    <w:rPr>
      <w:rFonts w:ascii="Arial" w:eastAsia="Arial" w:hAnsi="Arial" w:cs="Arial"/>
      <w:i/>
      <w:color w:val="666666"/>
      <w:lang w:eastAsia="en-GB"/>
    </w:rPr>
  </w:style>
  <w:style w:type="paragraph" w:styleId="Title">
    <w:name w:val="Title"/>
    <w:basedOn w:val="Normal"/>
    <w:next w:val="Normal"/>
    <w:link w:val="TitleChar"/>
    <w:uiPriority w:val="10"/>
    <w:qFormat/>
    <w:rsid w:val="00FE2C9C"/>
    <w:pPr>
      <w:keepNext/>
      <w:keepLines/>
      <w:spacing w:after="60" w:line="276" w:lineRule="auto"/>
    </w:pPr>
    <w:rPr>
      <w:rFonts w:ascii="Arial" w:eastAsia="Arial" w:hAnsi="Arial" w:cs="Arial"/>
      <w:sz w:val="52"/>
      <w:szCs w:val="52"/>
      <w:lang w:eastAsia="en-GB"/>
    </w:rPr>
  </w:style>
  <w:style w:type="character" w:customStyle="1" w:styleId="TitleChar">
    <w:name w:val="Title Char"/>
    <w:basedOn w:val="DefaultParagraphFont"/>
    <w:link w:val="Title"/>
    <w:uiPriority w:val="10"/>
    <w:rsid w:val="00FE2C9C"/>
    <w:rPr>
      <w:rFonts w:ascii="Arial" w:eastAsia="Arial" w:hAnsi="Arial" w:cs="Arial"/>
      <w:sz w:val="52"/>
      <w:szCs w:val="52"/>
      <w:lang w:eastAsia="en-GB"/>
    </w:rPr>
  </w:style>
  <w:style w:type="character" w:customStyle="1" w:styleId="highlight">
    <w:name w:val="highlight"/>
    <w:basedOn w:val="DefaultParagraphFont"/>
    <w:rsid w:val="00FE2C9C"/>
  </w:style>
  <w:style w:type="character" w:customStyle="1" w:styleId="Heading7Char">
    <w:name w:val="Heading 7 Char"/>
    <w:basedOn w:val="DefaultParagraphFont"/>
    <w:link w:val="Heading7"/>
    <w:rsid w:val="00FE2C9C"/>
    <w:rPr>
      <w:rFonts w:ascii="Times New Roman" w:eastAsia="Times New Roman" w:hAnsi="Times New Roman" w:cs="Times New Roman"/>
      <w:b/>
      <w:i/>
      <w:sz w:val="44"/>
      <w:szCs w:val="20"/>
      <w:lang w:val="en-US"/>
    </w:rPr>
  </w:style>
  <w:style w:type="paragraph" w:customStyle="1" w:styleId="Level5">
    <w:name w:val="Level 5"/>
    <w:basedOn w:val="Level4number"/>
    <w:link w:val="Level5Char"/>
    <w:qFormat/>
    <w:rsid w:val="00FE2C9C"/>
    <w:pPr>
      <w:numPr>
        <w:ilvl w:val="0"/>
        <w:numId w:val="0"/>
      </w:numPr>
      <w:ind w:left="3686" w:hanging="1276"/>
    </w:pPr>
  </w:style>
  <w:style w:type="character" w:customStyle="1" w:styleId="Level4numberChar">
    <w:name w:val="Level 4 number Char"/>
    <w:basedOn w:val="Level3numberChar"/>
    <w:link w:val="Level4number"/>
    <w:rsid w:val="00FE2C9C"/>
    <w:rPr>
      <w:rFonts w:ascii="Arial" w:eastAsiaTheme="minorEastAsia" w:hAnsi="Arial" w:cs="Arial"/>
      <w:lang w:eastAsia="zh-CN"/>
    </w:rPr>
  </w:style>
  <w:style w:type="character" w:customStyle="1" w:styleId="Level5Char">
    <w:name w:val="Level 5 Char"/>
    <w:basedOn w:val="Level4numberChar"/>
    <w:link w:val="Level5"/>
    <w:rsid w:val="00FE2C9C"/>
    <w:rPr>
      <w:rFonts w:ascii="Arial" w:eastAsiaTheme="minorEastAsia" w:hAnsi="Arial" w:cs="Arial"/>
      <w:lang w:eastAsia="zh-CN"/>
    </w:rPr>
  </w:style>
  <w:style w:type="paragraph" w:customStyle="1" w:styleId="BlockText1">
    <w:name w:val="Block Text1"/>
    <w:basedOn w:val="ListParagraph"/>
    <w:link w:val="BlocktextChar"/>
    <w:qFormat/>
    <w:rsid w:val="00FE2C9C"/>
    <w:pPr>
      <w:spacing w:after="200" w:line="276" w:lineRule="auto"/>
      <w:ind w:left="426"/>
    </w:pPr>
    <w:rPr>
      <w:rFonts w:eastAsiaTheme="minorEastAsia"/>
      <w:lang w:eastAsia="zh-CN"/>
    </w:rPr>
  </w:style>
  <w:style w:type="character" w:customStyle="1" w:styleId="BlocktextChar">
    <w:name w:val="Block text Char"/>
    <w:basedOn w:val="DefaultParagraphFont"/>
    <w:link w:val="BlockText1"/>
    <w:rsid w:val="00FE2C9C"/>
    <w:rPr>
      <w:rFonts w:eastAsiaTheme="minorEastAsia"/>
      <w:lang w:eastAsia="zh-CN"/>
    </w:rPr>
  </w:style>
  <w:style w:type="character" w:customStyle="1" w:styleId="apple-converted-space">
    <w:name w:val="apple-converted-space"/>
    <w:basedOn w:val="DefaultParagraphFont"/>
    <w:rsid w:val="00FE2C9C"/>
  </w:style>
  <w:style w:type="paragraph" w:styleId="NormalWeb">
    <w:name w:val="Normal (Web)"/>
    <w:basedOn w:val="Normal"/>
    <w:uiPriority w:val="99"/>
    <w:unhideWhenUsed/>
    <w:rsid w:val="00FE2C9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FE2C9C"/>
    <w:rPr>
      <w:b/>
      <w:bCs/>
    </w:rPr>
  </w:style>
  <w:style w:type="character" w:customStyle="1" w:styleId="text">
    <w:name w:val="text"/>
    <w:basedOn w:val="DefaultParagraphFont"/>
    <w:rsid w:val="00FE2C9C"/>
  </w:style>
  <w:style w:type="paragraph" w:customStyle="1" w:styleId="Listlevel2">
    <w:name w:val="List level 2"/>
    <w:basedOn w:val="ListParagraph"/>
    <w:qFormat/>
    <w:rsid w:val="00FE2C9C"/>
    <w:pPr>
      <w:spacing w:after="0" w:line="360" w:lineRule="auto"/>
      <w:ind w:hanging="360"/>
    </w:pPr>
    <w:rPr>
      <w:rFonts w:asciiTheme="minorBidi" w:eastAsiaTheme="minorEastAsia" w:hAnsiTheme="minorBidi"/>
      <w:sz w:val="18"/>
      <w:szCs w:val="18"/>
      <w:lang w:eastAsia="zh-CN"/>
    </w:rPr>
  </w:style>
  <w:style w:type="paragraph" w:customStyle="1" w:styleId="Listlevel3">
    <w:name w:val="List level 3"/>
    <w:basedOn w:val="ListParagraph"/>
    <w:qFormat/>
    <w:rsid w:val="00FE2C9C"/>
    <w:pPr>
      <w:spacing w:after="200" w:line="276" w:lineRule="auto"/>
      <w:ind w:left="1418" w:hanging="698"/>
    </w:pPr>
    <w:rPr>
      <w:rFonts w:asciiTheme="minorBidi" w:eastAsiaTheme="minorEastAsia" w:hAnsiTheme="minorBidi"/>
      <w:sz w:val="18"/>
      <w:szCs w:val="18"/>
      <w:lang w:eastAsia="zh-CN"/>
    </w:rPr>
  </w:style>
  <w:style w:type="paragraph" w:customStyle="1" w:styleId="ScheduleHeading">
    <w:name w:val="Schedule Heading"/>
    <w:basedOn w:val="Heading1"/>
    <w:qFormat/>
    <w:rsid w:val="00FE2C9C"/>
    <w:pPr>
      <w:numPr>
        <w:numId w:val="54"/>
      </w:numPr>
      <w:tabs>
        <w:tab w:val="left" w:pos="1701"/>
      </w:tabs>
      <w:spacing w:before="480" w:after="240" w:line="276" w:lineRule="auto"/>
      <w:ind w:left="360"/>
    </w:pPr>
    <w:rPr>
      <w:rFonts w:cs="Arial"/>
      <w:bCs/>
      <w:color w:val="auto"/>
      <w:sz w:val="22"/>
      <w:szCs w:val="22"/>
      <w:lang w:eastAsia="zh-CN"/>
    </w:rPr>
  </w:style>
  <w:style w:type="paragraph" w:styleId="Revision">
    <w:name w:val="Revision"/>
    <w:hidden/>
    <w:uiPriority w:val="99"/>
    <w:semiHidden/>
    <w:rsid w:val="00FE2C9C"/>
    <w:pPr>
      <w:spacing w:after="0" w:line="240" w:lineRule="auto"/>
    </w:pPr>
    <w:rPr>
      <w:rFonts w:eastAsiaTheme="minorEastAsia"/>
      <w:lang w:eastAsia="zh-CN"/>
    </w:rPr>
  </w:style>
  <w:style w:type="paragraph" w:customStyle="1" w:styleId="LevelPartnumber">
    <w:name w:val="Level Part number"/>
    <w:basedOn w:val="Heading1"/>
    <w:qFormat/>
    <w:rsid w:val="00FE2C9C"/>
    <w:pPr>
      <w:spacing w:before="480" w:after="240" w:line="276" w:lineRule="auto"/>
      <w:ind w:left="360" w:hanging="360"/>
    </w:pPr>
    <w:rPr>
      <w:rFonts w:cs="Arial"/>
      <w:bCs/>
      <w:color w:val="auto"/>
      <w:sz w:val="22"/>
      <w:szCs w:val="22"/>
      <w:lang w:eastAsia="zh-CN"/>
    </w:rPr>
  </w:style>
  <w:style w:type="paragraph" w:styleId="BodyText">
    <w:name w:val="Body Text"/>
    <w:basedOn w:val="Normal"/>
    <w:link w:val="BodyTextChar"/>
    <w:uiPriority w:val="1"/>
    <w:qFormat/>
    <w:rsid w:val="00FE2C9C"/>
    <w:pPr>
      <w:widowControl w:val="0"/>
      <w:spacing w:after="0" w:line="240" w:lineRule="auto"/>
      <w:ind w:left="887" w:hanging="360"/>
    </w:pPr>
    <w:rPr>
      <w:rFonts w:ascii="Arial" w:eastAsia="Arial" w:hAnsi="Arial"/>
    </w:rPr>
  </w:style>
  <w:style w:type="character" w:customStyle="1" w:styleId="BodyTextChar">
    <w:name w:val="Body Text Char"/>
    <w:basedOn w:val="DefaultParagraphFont"/>
    <w:link w:val="BodyText"/>
    <w:uiPriority w:val="1"/>
    <w:rsid w:val="00FE2C9C"/>
    <w:rPr>
      <w:rFonts w:ascii="Arial" w:eastAsia="Arial" w:hAnsi="Arial"/>
    </w:rPr>
  </w:style>
  <w:style w:type="paragraph" w:customStyle="1" w:styleId="TableParagraph">
    <w:name w:val="Table Paragraph"/>
    <w:basedOn w:val="Normal"/>
    <w:uiPriority w:val="1"/>
    <w:qFormat/>
    <w:rsid w:val="00FE2C9C"/>
    <w:pPr>
      <w:widowControl w:val="0"/>
      <w:spacing w:after="0" w:line="240" w:lineRule="auto"/>
    </w:pPr>
  </w:style>
  <w:style w:type="paragraph" w:customStyle="1" w:styleId="PartHeading">
    <w:name w:val="Part Heading"/>
    <w:basedOn w:val="ScheduleHeading"/>
    <w:next w:val="ListLevel1"/>
    <w:qFormat/>
    <w:rsid w:val="00FE2C9C"/>
    <w:pPr>
      <w:numPr>
        <w:numId w:val="55"/>
      </w:numPr>
    </w:pPr>
  </w:style>
  <w:style w:type="paragraph" w:customStyle="1" w:styleId="H5">
    <w:name w:val="H5"/>
    <w:basedOn w:val="Normal"/>
    <w:next w:val="Normal"/>
    <w:rsid w:val="00FE2C9C"/>
    <w:pPr>
      <w:keepNext/>
      <w:widowControl w:val="0"/>
      <w:spacing w:before="100" w:after="100" w:line="240" w:lineRule="auto"/>
    </w:pPr>
    <w:rPr>
      <w:rFonts w:ascii="Times New Roman" w:eastAsia="Times New Roman" w:hAnsi="Times New Roman" w:cs="Times New Roman"/>
      <w:b/>
      <w:sz w:val="20"/>
      <w:szCs w:val="20"/>
    </w:rPr>
  </w:style>
  <w:style w:type="paragraph" w:styleId="BodyText2">
    <w:name w:val="Body Text 2"/>
    <w:basedOn w:val="Normal"/>
    <w:link w:val="BodyText2Char"/>
    <w:uiPriority w:val="99"/>
    <w:semiHidden/>
    <w:unhideWhenUsed/>
    <w:rsid w:val="00FE2C9C"/>
    <w:pPr>
      <w:spacing w:after="120" w:line="480" w:lineRule="auto"/>
    </w:pPr>
    <w:rPr>
      <w:rFonts w:eastAsiaTheme="minorEastAsia"/>
      <w:lang w:eastAsia="zh-CN"/>
    </w:rPr>
  </w:style>
  <w:style w:type="character" w:customStyle="1" w:styleId="BodyText2Char">
    <w:name w:val="Body Text 2 Char"/>
    <w:basedOn w:val="DefaultParagraphFont"/>
    <w:link w:val="BodyText2"/>
    <w:uiPriority w:val="99"/>
    <w:semiHidden/>
    <w:rsid w:val="00FE2C9C"/>
    <w:rPr>
      <w:rFonts w:eastAsiaTheme="minorEastAsia"/>
      <w:lang w:eastAsia="zh-CN"/>
    </w:rPr>
  </w:style>
  <w:style w:type="paragraph" w:styleId="BodyTextIndent">
    <w:name w:val="Body Text Indent"/>
    <w:basedOn w:val="Normal"/>
    <w:link w:val="BodyTextIndentChar"/>
    <w:uiPriority w:val="99"/>
    <w:semiHidden/>
    <w:unhideWhenUsed/>
    <w:rsid w:val="00FE2C9C"/>
    <w:pPr>
      <w:spacing w:after="120"/>
      <w:ind w:left="283"/>
    </w:pPr>
    <w:rPr>
      <w:rFonts w:eastAsiaTheme="minorEastAsia"/>
      <w:lang w:eastAsia="zh-CN"/>
    </w:rPr>
  </w:style>
  <w:style w:type="character" w:customStyle="1" w:styleId="BodyTextIndentChar">
    <w:name w:val="Body Text Indent Char"/>
    <w:basedOn w:val="DefaultParagraphFont"/>
    <w:link w:val="BodyTextIndent"/>
    <w:uiPriority w:val="99"/>
    <w:semiHidden/>
    <w:rsid w:val="00FE2C9C"/>
    <w:rPr>
      <w:rFonts w:eastAsiaTheme="minorEastAsia"/>
      <w:lang w:eastAsia="zh-CN"/>
    </w:rPr>
  </w:style>
  <w:style w:type="paragraph" w:styleId="BodyTextIndent3">
    <w:name w:val="Body Text Indent 3"/>
    <w:basedOn w:val="Normal"/>
    <w:link w:val="BodyTextIndent3Char"/>
    <w:uiPriority w:val="99"/>
    <w:semiHidden/>
    <w:unhideWhenUsed/>
    <w:rsid w:val="00FE2C9C"/>
    <w:pPr>
      <w:spacing w:after="120"/>
      <w:ind w:left="283"/>
    </w:pPr>
    <w:rPr>
      <w:rFonts w:eastAsiaTheme="minorEastAsia"/>
      <w:sz w:val="16"/>
      <w:szCs w:val="16"/>
      <w:lang w:eastAsia="zh-CN"/>
    </w:rPr>
  </w:style>
  <w:style w:type="character" w:customStyle="1" w:styleId="BodyTextIndent3Char">
    <w:name w:val="Body Text Indent 3 Char"/>
    <w:basedOn w:val="DefaultParagraphFont"/>
    <w:link w:val="BodyTextIndent3"/>
    <w:uiPriority w:val="99"/>
    <w:semiHidden/>
    <w:rsid w:val="00FE2C9C"/>
    <w:rPr>
      <w:rFonts w:eastAsiaTheme="minorEastAsia"/>
      <w:sz w:val="16"/>
      <w:szCs w:val="16"/>
      <w:lang w:eastAsia="zh-CN"/>
    </w:rPr>
  </w:style>
  <w:style w:type="character" w:styleId="PageNumber">
    <w:name w:val="page number"/>
    <w:basedOn w:val="DefaultParagraphFont"/>
    <w:uiPriority w:val="99"/>
    <w:semiHidden/>
    <w:rsid w:val="00FE2C9C"/>
  </w:style>
  <w:style w:type="paragraph" w:styleId="BodyTextIndent2">
    <w:name w:val="Body Text Indent 2"/>
    <w:basedOn w:val="Normal"/>
    <w:link w:val="BodyTextIndent2Char"/>
    <w:uiPriority w:val="99"/>
    <w:semiHidden/>
    <w:unhideWhenUsed/>
    <w:rsid w:val="00FE2C9C"/>
    <w:pPr>
      <w:spacing w:after="120" w:line="480" w:lineRule="auto"/>
      <w:ind w:left="283"/>
    </w:pPr>
    <w:rPr>
      <w:rFonts w:eastAsiaTheme="minorEastAsia"/>
      <w:lang w:eastAsia="zh-CN"/>
    </w:rPr>
  </w:style>
  <w:style w:type="character" w:customStyle="1" w:styleId="BodyTextIndent2Char">
    <w:name w:val="Body Text Indent 2 Char"/>
    <w:basedOn w:val="DefaultParagraphFont"/>
    <w:link w:val="BodyTextIndent2"/>
    <w:uiPriority w:val="99"/>
    <w:semiHidden/>
    <w:rsid w:val="00FE2C9C"/>
    <w:rPr>
      <w:rFonts w:eastAsiaTheme="minorEastAsia"/>
      <w:lang w:eastAsia="zh-CN"/>
    </w:rPr>
  </w:style>
  <w:style w:type="character" w:styleId="FootnoteReference">
    <w:name w:val="footnote reference"/>
    <w:semiHidden/>
    <w:rsid w:val="00FE2C9C"/>
    <w:rPr>
      <w:vertAlign w:val="superscript"/>
    </w:rPr>
  </w:style>
  <w:style w:type="paragraph" w:styleId="FootnoteText">
    <w:name w:val="footnote text"/>
    <w:basedOn w:val="Normal"/>
    <w:link w:val="FootnoteTextChar"/>
    <w:rsid w:val="00FE2C9C"/>
    <w:pPr>
      <w:spacing w:after="0" w:line="240" w:lineRule="auto"/>
    </w:pPr>
    <w:rPr>
      <w:rFonts w:ascii="Antique Olv" w:eastAsia="Times New Roman" w:hAnsi="Antique Olv" w:cs="Times New Roman"/>
      <w:sz w:val="20"/>
      <w:szCs w:val="20"/>
      <w:lang w:val="x-none"/>
    </w:rPr>
  </w:style>
  <w:style w:type="character" w:customStyle="1" w:styleId="FootnoteTextChar">
    <w:name w:val="Footnote Text Char"/>
    <w:basedOn w:val="DefaultParagraphFont"/>
    <w:link w:val="FootnoteText"/>
    <w:rsid w:val="00FE2C9C"/>
    <w:rPr>
      <w:rFonts w:ascii="Antique Olv" w:eastAsia="Times New Roman" w:hAnsi="Antique Olv" w:cs="Times New Roman"/>
      <w:sz w:val="20"/>
      <w:szCs w:val="20"/>
      <w:lang w:val="x-none"/>
    </w:rPr>
  </w:style>
  <w:style w:type="paragraph" w:styleId="TOAHeading">
    <w:name w:val="toa heading"/>
    <w:basedOn w:val="Normal"/>
    <w:next w:val="Normal"/>
    <w:semiHidden/>
    <w:rsid w:val="00FE2C9C"/>
    <w:pPr>
      <w:tabs>
        <w:tab w:val="left" w:pos="9000"/>
        <w:tab w:val="right" w:pos="9360"/>
      </w:tabs>
      <w:suppressAutoHyphens/>
      <w:spacing w:after="0" w:line="240" w:lineRule="auto"/>
    </w:pPr>
    <w:rPr>
      <w:rFonts w:ascii="Arial" w:eastAsia="Times New Roman" w:hAnsi="Arial" w:cs="Times New Roman"/>
      <w:szCs w:val="20"/>
      <w:lang w:val="en-US"/>
    </w:rPr>
  </w:style>
  <w:style w:type="character" w:styleId="UnresolvedMention">
    <w:name w:val="Unresolved Mention"/>
    <w:basedOn w:val="DefaultParagraphFont"/>
    <w:uiPriority w:val="99"/>
    <w:semiHidden/>
    <w:unhideWhenUsed/>
    <w:rsid w:val="00FE2C9C"/>
    <w:rPr>
      <w:color w:val="605E5C"/>
      <w:shd w:val="clear" w:color="auto" w:fill="E1DFDD"/>
    </w:rPr>
  </w:style>
  <w:style w:type="numbering" w:customStyle="1" w:styleId="NoList1">
    <w:name w:val="No List1"/>
    <w:next w:val="NoList"/>
    <w:uiPriority w:val="99"/>
    <w:semiHidden/>
    <w:unhideWhenUsed/>
    <w:rsid w:val="00FE2C9C"/>
  </w:style>
  <w:style w:type="character" w:styleId="LineNumber">
    <w:name w:val="line number"/>
    <w:basedOn w:val="DefaultParagraphFont"/>
    <w:uiPriority w:val="99"/>
    <w:semiHidden/>
    <w:unhideWhenUsed/>
    <w:rsid w:val="001A2AD5"/>
  </w:style>
  <w:style w:type="character" w:styleId="FollowedHyperlink">
    <w:name w:val="FollowedHyperlink"/>
    <w:basedOn w:val="DefaultParagraphFont"/>
    <w:uiPriority w:val="99"/>
    <w:semiHidden/>
    <w:unhideWhenUsed/>
    <w:rsid w:val="00167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hyperlink" Target="http://www.londonmet.ac.uk/mitigation" TargetMode="External"/><Relationship Id="rId39" Type="http://schemas.openxmlformats.org/officeDocument/2006/relationships/hyperlink" Target="https://student.londonmet.ac.uk/your-studies/student-administration/rules-and-regulations/complaints-procedure/" TargetMode="External"/><Relationship Id="rId21" Type="http://schemas.openxmlformats.org/officeDocument/2006/relationships/footer" Target="footer13.xml"/><Relationship Id="rId34" Type="http://schemas.openxmlformats.org/officeDocument/2006/relationships/hyperlink" Target="https://www.oiahe.org.uk/students/can-you-complain-to-us/" TargetMode="External"/><Relationship Id="rId42" Type="http://schemas.openxmlformats.org/officeDocument/2006/relationships/hyperlink" Target="https://www.londonmet.ac.uk/services-and-facilities/" TargetMode="External"/><Relationship Id="rId47" Type="http://schemas.openxmlformats.org/officeDocument/2006/relationships/footer" Target="footer19.xml"/><Relationship Id="rId50" Type="http://schemas.openxmlformats.org/officeDocument/2006/relationships/hyperlink" Target="https://www.oiahe.org.uk/students/can-you-complain-to-us/" TargetMode="External"/><Relationship Id="rId55" Type="http://schemas.openxmlformats.org/officeDocument/2006/relationships/header" Target="header2.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hyperlink" Target="https://student.londonmet.ac.uk/your-studies/student-administration/rules-and-regulations/academic-regulations/" TargetMode="Externa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hyperlink" Target="mailto:casework@londonmet.ac.uk" TargetMode="External"/><Relationship Id="rId37" Type="http://schemas.openxmlformats.org/officeDocument/2006/relationships/hyperlink" Target="https://www.londonmetsu.org.uk/" TargetMode="External"/><Relationship Id="rId40" Type="http://schemas.openxmlformats.org/officeDocument/2006/relationships/hyperlink" Target="https://student.londonmet.ac.uk/your-studies/student-administration/rules-and-regulations/complaints-procedure/" TargetMode="External"/><Relationship Id="rId45" Type="http://schemas.openxmlformats.org/officeDocument/2006/relationships/hyperlink" Target="https://www.londonmetsu.org.uk/adviceservice/adviceandguidance/complaints/complaints/" TargetMode="External"/><Relationship Id="rId53" Type="http://schemas.openxmlformats.org/officeDocument/2006/relationships/hyperlink" Target="https://www.lawinsider.com/dictionary/academic-obstruction"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footer" Target="footer24.xml"/><Relationship Id="rId19" Type="http://schemas.openxmlformats.org/officeDocument/2006/relationships/footer" Target="footer1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hyperlink" Target="http://www.londonmet.ac.uk/mitigation" TargetMode="External"/><Relationship Id="rId30" Type="http://schemas.openxmlformats.org/officeDocument/2006/relationships/hyperlink" Target="https://student.londonmet.ac.uk/your-studies/student-administration/rules-and-regulations/complaints-procedure/" TargetMode="External"/><Relationship Id="rId35" Type="http://schemas.openxmlformats.org/officeDocument/2006/relationships/hyperlink" Target="https://www.londonmet.ac.uk/about/policies/data-protection/" TargetMode="External"/><Relationship Id="rId43" Type="http://schemas.openxmlformats.org/officeDocument/2006/relationships/hyperlink" Target="https://student.londonmet.ac.uk/your-studies/student-administration/rules-and-regulations/complaints-procedure/" TargetMode="External"/><Relationship Id="rId48" Type="http://schemas.openxmlformats.org/officeDocument/2006/relationships/image" Target="media/image2.png"/><Relationship Id="rId56" Type="http://schemas.openxmlformats.org/officeDocument/2006/relationships/footer" Target="footer20.xm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oiahe.org.uk/students/can-you-complain-to-us/" TargetMode="Externa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hyperlink" Target="https://student.londonmet.ac.uk/your-studies/student-administration/rules-and-regulations/appeals/" TargetMode="External"/><Relationship Id="rId38" Type="http://schemas.openxmlformats.org/officeDocument/2006/relationships/hyperlink" Target="https://www.londonmet.ac.uk/about/policies/data-protection/" TargetMode="External"/><Relationship Id="rId46" Type="http://schemas.openxmlformats.org/officeDocument/2006/relationships/hyperlink" Target="https://www.londonmet.ac.uk/about/policies/data-protection/" TargetMode="External"/><Relationship Id="rId59" Type="http://schemas.openxmlformats.org/officeDocument/2006/relationships/footer" Target="footer22.xml"/><Relationship Id="rId20" Type="http://schemas.openxmlformats.org/officeDocument/2006/relationships/footer" Target="footer12.xml"/><Relationship Id="rId41" Type="http://schemas.openxmlformats.org/officeDocument/2006/relationships/hyperlink" Target="https://student.londonmet.ac.uk/school-offices/" TargetMode="External"/><Relationship Id="rId54" Type="http://schemas.openxmlformats.org/officeDocument/2006/relationships/header" Target="header1.xml"/><Relationship Id="rId62"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hyperlink" Target="https://www.londonmetsu.org.uk/adviceservice/" TargetMode="External"/><Relationship Id="rId36" Type="http://schemas.openxmlformats.org/officeDocument/2006/relationships/footer" Target="footer18.xml"/><Relationship Id="rId49" Type="http://schemas.openxmlformats.org/officeDocument/2006/relationships/hyperlink" Target="https://www.oiahe.org.uk/students/can-you-complain-to-us/" TargetMode="External"/><Relationship Id="rId57" Type="http://schemas.openxmlformats.org/officeDocument/2006/relationships/footer" Target="footer21.xml"/><Relationship Id="rId10" Type="http://schemas.openxmlformats.org/officeDocument/2006/relationships/footer" Target="footer2.xml"/><Relationship Id="rId31" Type="http://schemas.openxmlformats.org/officeDocument/2006/relationships/hyperlink" Target="https://student.londonmet.ac.uk/your-studies/student-administration/rules-and-regulations/appeals/" TargetMode="External"/><Relationship Id="rId44" Type="http://schemas.openxmlformats.org/officeDocument/2006/relationships/hyperlink" Target="https://student.londonmet.ac.uk/your-studies/student-administration/rules-and-regulations/complaints-procedure/" TargetMode="External"/><Relationship Id="rId52" Type="http://schemas.openxmlformats.org/officeDocument/2006/relationships/hyperlink" Target="https://www.londonmet.ac.uk/about/policies/data-protection/" TargetMode="External"/><Relationship Id="rId60"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A2004-7880-4C2B-A342-423DB998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263</Pages>
  <Words>90541</Words>
  <Characters>516090</Characters>
  <Application>Microsoft Office Word</Application>
  <DocSecurity>8</DocSecurity>
  <Lines>4300</Lines>
  <Paragraphs>1210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Veschini</dc:creator>
  <cp:keywords/>
  <dc:description/>
  <cp:lastModifiedBy>Ben Turner</cp:lastModifiedBy>
  <cp:revision>7</cp:revision>
  <dcterms:created xsi:type="dcterms:W3CDTF">2021-07-29T23:05:00Z</dcterms:created>
  <dcterms:modified xsi:type="dcterms:W3CDTF">2022-07-20T10:45:00Z</dcterms:modified>
</cp:coreProperties>
</file>